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88A46F" w14:textId="77777777" w:rsidR="00177035" w:rsidRPr="00BD35C5" w:rsidRDefault="00177035" w:rsidP="00177035">
      <w:pPr>
        <w:pBdr>
          <w:top w:val="none" w:sz="4" w:space="0" w:color="000000"/>
          <w:left w:val="none" w:sz="4" w:space="0" w:color="000000"/>
          <w:bottom w:val="none" w:sz="4" w:space="0" w:color="000000"/>
          <w:right w:val="none" w:sz="4" w:space="0" w:color="000000"/>
        </w:pBdr>
        <w:ind w:firstLine="0"/>
        <w:jc w:val="center"/>
        <w:rPr>
          <w:sz w:val="28"/>
          <w:szCs w:val="28"/>
          <w:lang w:val="ro-RO"/>
        </w:rPr>
      </w:pPr>
      <w:r w:rsidRPr="00BD35C5">
        <w:rPr>
          <w:b/>
          <w:sz w:val="28"/>
          <w:szCs w:val="28"/>
          <w:lang w:val="ro-RO"/>
        </w:rPr>
        <w:t>Tabelul comparativ</w:t>
      </w:r>
    </w:p>
    <w:p w14:paraId="0EB05C8F" w14:textId="064CBEFF" w:rsidR="00BD35C5" w:rsidRPr="00177035" w:rsidRDefault="009448C5" w:rsidP="00177035">
      <w:pPr>
        <w:pBdr>
          <w:top w:val="none" w:sz="4" w:space="0" w:color="000000"/>
          <w:left w:val="none" w:sz="4" w:space="0" w:color="000000"/>
          <w:bottom w:val="none" w:sz="4" w:space="0" w:color="000000"/>
          <w:right w:val="none" w:sz="4" w:space="0" w:color="000000"/>
        </w:pBdr>
        <w:ind w:firstLine="0"/>
        <w:jc w:val="center"/>
        <w:rPr>
          <w:sz w:val="24"/>
          <w:szCs w:val="24"/>
          <w:lang w:val="ro-RO"/>
        </w:rPr>
      </w:pPr>
      <w:r w:rsidRPr="009448C5">
        <w:rPr>
          <w:b/>
          <w:sz w:val="28"/>
          <w:szCs w:val="28"/>
          <w:lang w:val="ro-RO"/>
        </w:rPr>
        <w:t xml:space="preserve">la proiectul </w:t>
      </w:r>
      <w:r w:rsidR="00890EB9">
        <w:rPr>
          <w:b/>
          <w:sz w:val="28"/>
          <w:szCs w:val="28"/>
          <w:lang w:val="ro-RO"/>
        </w:rPr>
        <w:t>l</w:t>
      </w:r>
      <w:r w:rsidRPr="009448C5">
        <w:rPr>
          <w:b/>
          <w:sz w:val="28"/>
          <w:szCs w:val="28"/>
          <w:lang w:val="ro-RO"/>
        </w:rPr>
        <w:t>egii privind reziliența entităților critice și modificarea Legii nr. 223/2025 privind identificarea, desemnarea și protecția infrastructurilor critice naționale</w:t>
      </w:r>
    </w:p>
    <w:p w14:paraId="2EEECF7B" w14:textId="6B73BFDB" w:rsidR="00177035" w:rsidRPr="00177035" w:rsidRDefault="00177035" w:rsidP="00177035">
      <w:pPr>
        <w:pBdr>
          <w:top w:val="none" w:sz="4" w:space="0" w:color="000000"/>
          <w:left w:val="none" w:sz="4" w:space="0" w:color="000000"/>
          <w:bottom w:val="none" w:sz="4" w:space="0" w:color="000000"/>
          <w:right w:val="none" w:sz="4" w:space="0" w:color="000000"/>
        </w:pBdr>
        <w:rPr>
          <w:sz w:val="24"/>
          <w:szCs w:val="24"/>
          <w:lang w:val="ro-RO"/>
        </w:rPr>
      </w:pPr>
    </w:p>
    <w:tbl>
      <w:tblPr>
        <w:tblStyle w:val="afa"/>
        <w:tblW w:w="14278" w:type="dxa"/>
        <w:tblInd w:w="-294"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4973"/>
        <w:gridCol w:w="4827"/>
        <w:gridCol w:w="4488"/>
      </w:tblGrid>
      <w:tr w:rsidR="00177035" w:rsidRPr="00CE0BA6" w14:paraId="29BCF5A0"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9A7BAD" w14:textId="77777777" w:rsidR="00177035" w:rsidRPr="00CE0BA6" w:rsidRDefault="00177035" w:rsidP="00CE0BA6">
            <w:pPr>
              <w:ind w:left="24" w:firstLine="567"/>
              <w:jc w:val="center"/>
              <w:rPr>
                <w:rFonts w:ascii="Times New Roman" w:hAnsi="Times New Roman"/>
                <w:b/>
                <w:bCs/>
                <w:sz w:val="24"/>
                <w:szCs w:val="24"/>
              </w:rPr>
            </w:pPr>
            <w:proofErr w:type="spellStart"/>
            <w:r w:rsidRPr="00CE0BA6">
              <w:rPr>
                <w:rFonts w:ascii="Times New Roman" w:hAnsi="Times New Roman"/>
                <w:b/>
                <w:bCs/>
                <w:sz w:val="24"/>
                <w:szCs w:val="24"/>
              </w:rPr>
              <w:t>Conținutul</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normei</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în</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vigoare</w:t>
            </w:r>
            <w:proofErr w:type="spellEnd"/>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3875518" w14:textId="77777777" w:rsidR="00177035" w:rsidRPr="00CE0BA6" w:rsidRDefault="00177035" w:rsidP="00071FB1">
            <w:pPr>
              <w:ind w:firstLine="0"/>
              <w:jc w:val="center"/>
              <w:rPr>
                <w:rFonts w:ascii="Times New Roman" w:hAnsi="Times New Roman"/>
                <w:b/>
                <w:bCs/>
                <w:sz w:val="24"/>
                <w:szCs w:val="24"/>
              </w:rPr>
            </w:pPr>
            <w:proofErr w:type="spellStart"/>
            <w:r w:rsidRPr="00CE0BA6">
              <w:rPr>
                <w:rFonts w:ascii="Times New Roman" w:hAnsi="Times New Roman"/>
                <w:b/>
                <w:bCs/>
                <w:sz w:val="24"/>
                <w:szCs w:val="24"/>
              </w:rPr>
              <w:t>Modificarea</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propusă</w:t>
            </w:r>
            <w:proofErr w:type="spellEnd"/>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9D84ADD" w14:textId="77777777" w:rsidR="00177035" w:rsidRPr="00CE0BA6" w:rsidRDefault="00177035" w:rsidP="00071FB1">
            <w:pPr>
              <w:ind w:left="65" w:firstLine="567"/>
              <w:rPr>
                <w:rFonts w:ascii="Times New Roman" w:hAnsi="Times New Roman"/>
                <w:b/>
                <w:bCs/>
                <w:sz w:val="24"/>
                <w:szCs w:val="24"/>
              </w:rPr>
            </w:pPr>
            <w:proofErr w:type="spellStart"/>
            <w:r w:rsidRPr="00CE0BA6">
              <w:rPr>
                <w:rFonts w:ascii="Times New Roman" w:hAnsi="Times New Roman"/>
                <w:b/>
                <w:bCs/>
                <w:sz w:val="24"/>
                <w:szCs w:val="24"/>
              </w:rPr>
              <w:t>Conținutul</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normei</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după</w:t>
            </w:r>
            <w:proofErr w:type="spellEnd"/>
            <w:r w:rsidRPr="00CE0BA6">
              <w:rPr>
                <w:rFonts w:ascii="Times New Roman" w:hAnsi="Times New Roman"/>
                <w:b/>
                <w:bCs/>
                <w:sz w:val="24"/>
                <w:szCs w:val="24"/>
              </w:rPr>
              <w:t xml:space="preserve"> </w:t>
            </w:r>
            <w:proofErr w:type="spellStart"/>
            <w:r w:rsidRPr="00CE0BA6">
              <w:rPr>
                <w:rFonts w:ascii="Times New Roman" w:hAnsi="Times New Roman"/>
                <w:b/>
                <w:bCs/>
                <w:sz w:val="24"/>
                <w:szCs w:val="24"/>
              </w:rPr>
              <w:t>modificare</w:t>
            </w:r>
            <w:proofErr w:type="spellEnd"/>
          </w:p>
        </w:tc>
      </w:tr>
      <w:tr w:rsidR="00B91384" w:rsidRPr="00F74EB2" w14:paraId="5A07A5E1"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5DCA936B" w14:textId="77777777" w:rsidR="00B91384" w:rsidRPr="00F74EB2" w:rsidRDefault="00B91384"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2</w:t>
            </w:r>
          </w:p>
          <w:p w14:paraId="3F866296" w14:textId="77777777" w:rsidR="00B91384" w:rsidRPr="00F74EB2" w:rsidRDefault="00B91384"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Dispozițiile prezentei legi se aplică tuturor persoanelor juridice de drept public sau de drept privat care desfășoară activități și furnizează servicii esențiale în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infrastructurii critice naționale prevăzute la anexa nr. 1.</w:t>
            </w:r>
          </w:p>
        </w:tc>
        <w:tc>
          <w:tcPr>
            <w:tcW w:w="4824" w:type="dxa"/>
          </w:tcPr>
          <w:p w14:paraId="2180F1DB" w14:textId="271C142A" w:rsidR="00B91384" w:rsidRPr="00F74EB2" w:rsidRDefault="00B91384"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2 va avea următorul cuprins:</w:t>
            </w:r>
          </w:p>
          <w:p w14:paraId="6ACB1E78" w14:textId="77777777" w:rsidR="00B91384" w:rsidRPr="00F74EB2" w:rsidRDefault="00B91384"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2. Domeniul de aplicare</w:t>
            </w:r>
          </w:p>
          <w:p w14:paraId="0D5CDF7A" w14:textId="22758A55" w:rsidR="00B91384" w:rsidRPr="00F74EB2" w:rsidRDefault="00B91384"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(1) Dispozițiile prezentei legi se aplică autorităților publice responsabile, precum și persoanelor juridice de drept public sau privat care dețin, administrează ori operează infrastructuri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w:t>
            </w:r>
            <w:r w:rsidR="00F74EB2" w:rsidRPr="00F74EB2">
              <w:rPr>
                <w:rFonts w:ascii="Times New Roman" w:hAnsi="Times New Roman"/>
                <w:sz w:val="24"/>
                <w:szCs w:val="24"/>
                <w:lang w:val="ro-MD"/>
              </w:rPr>
              <w:t>.</w:t>
            </w:r>
          </w:p>
        </w:tc>
        <w:tc>
          <w:tcPr>
            <w:tcW w:w="4485" w:type="dxa"/>
          </w:tcPr>
          <w:p w14:paraId="3EF604CA" w14:textId="77777777" w:rsidR="00B91384" w:rsidRPr="00F74EB2" w:rsidRDefault="00B91384"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2</w:t>
            </w:r>
          </w:p>
          <w:p w14:paraId="7F229F6E" w14:textId="77777777" w:rsidR="00B91384" w:rsidRPr="00F74EB2" w:rsidRDefault="00B91384"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2. Domeniul de aplicare</w:t>
            </w:r>
          </w:p>
          <w:p w14:paraId="6E4B4E4C" w14:textId="77777777" w:rsidR="00B91384" w:rsidRPr="00F74EB2" w:rsidRDefault="00B91384"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(1) Dispozițiile prezentei legi se aplică autorităților publice responsabile, precum și persoanelor juridice de drept public sau privat care dețin, administrează ori operează infrastructuri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w:t>
            </w:r>
          </w:p>
        </w:tc>
      </w:tr>
      <w:tr w:rsidR="004E3E51" w:rsidRPr="00F74EB2" w14:paraId="7255579C"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CEB241"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3 punctul 1</w:t>
            </w:r>
          </w:p>
          <w:p w14:paraId="29E2395B" w14:textId="2E9941C1"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1. autoritate publică responsabilă – autoritate/instituție publică, desemnată în condițiile prezentei legi, care, potrivit competențelor și atribuțiilor sale legale, răspunde de organizarea și desfășurarea activităților în domeniile corespunzătoare sectoarelor și </w:t>
            </w:r>
            <w:proofErr w:type="spellStart"/>
            <w:r w:rsidRPr="00F74EB2">
              <w:rPr>
                <w:rFonts w:ascii="Times New Roman" w:hAnsi="Times New Roman"/>
                <w:sz w:val="24"/>
                <w:szCs w:val="24"/>
                <w:lang w:val="ro-MD"/>
              </w:rPr>
              <w:t>subsectoarelor</w:t>
            </w:r>
            <w:proofErr w:type="spellEnd"/>
            <w:r w:rsidRPr="00F74EB2">
              <w:rPr>
                <w:rFonts w:ascii="Times New Roman" w:hAnsi="Times New Roman"/>
                <w:sz w:val="24"/>
                <w:szCs w:val="24"/>
                <w:lang w:val="ro-MD"/>
              </w:rPr>
              <w:t xml:space="preserve"> ICN prevăzute la anexa nr. 1 și are în responsabilitate cel puțin o ICN desemnată;</w:t>
            </w:r>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87C504C" w14:textId="7B3E4FB1"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3, punctul 1 va avea următorul cuprins:</w:t>
            </w:r>
          </w:p>
          <w:p w14:paraId="66BF2A41" w14:textId="0D14D8DC"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„1. autoritate publică responsabilă – autoritate sau instituție publică desemnată de Guvern care, potrivit competențelor și atribuțiilor sale legale, organizează și coordonează activitățile de identificare, desemnare și protecție a infrastructurilor critice naționale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w:t>
            </w:r>
            <w:r w:rsidR="00F74EB2">
              <w:rPr>
                <w:rFonts w:ascii="Times New Roman" w:hAnsi="Times New Roman"/>
                <w:sz w:val="24"/>
                <w:szCs w:val="24"/>
                <w:lang w:val="ro-MD"/>
              </w:rPr>
              <w:t>.</w:t>
            </w:r>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6A1B63AD"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1</w:t>
            </w:r>
          </w:p>
          <w:p w14:paraId="4EC4E36B" w14:textId="37CBC7E1"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1. autoritate publică responsabilă – autoritate sau instituție publică desemnată de Guvern care, potrivit competențelor și atribuțiilor sale legale, organizează și coordonează activitățile de identificare, desemnare și protecție a infrastructurilor critice naționale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w:t>
            </w:r>
          </w:p>
        </w:tc>
      </w:tr>
      <w:tr w:rsidR="004E3E51" w:rsidRPr="00F74EB2" w14:paraId="204400E5"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FBFC906"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3 punctul 2</w:t>
            </w:r>
          </w:p>
          <w:p w14:paraId="003288FC" w14:textId="1B8FAD32"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2. evaluarea riscurilor – proces global prin care se determină natura și amploarea unui risc prin identificarea și analiza potențialelor amenințări, puncte vulnerabile și pericole relevante care ar putea conduce la un incident, o perturbare sau la distrugerea ICN;</w:t>
            </w:r>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71F40B9C" w14:textId="20844199"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3, punctul 2 va avea următorul cuprins:</w:t>
            </w:r>
          </w:p>
          <w:p w14:paraId="2DBDE073" w14:textId="2E3046B2"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„2. evaluarea riscurilor la adresa ICN – procesul de identificare, analiză și evaluare a </w:t>
            </w:r>
            <w:proofErr w:type="spellStart"/>
            <w:r w:rsidRPr="00F74EB2">
              <w:rPr>
                <w:rFonts w:ascii="Times New Roman" w:hAnsi="Times New Roman"/>
                <w:sz w:val="24"/>
                <w:szCs w:val="24"/>
                <w:lang w:val="ro-MD"/>
              </w:rPr>
              <w:t>probalităților</w:t>
            </w:r>
            <w:proofErr w:type="spellEnd"/>
            <w:r w:rsidRPr="00F74EB2">
              <w:rPr>
                <w:rFonts w:ascii="Times New Roman" w:hAnsi="Times New Roman"/>
                <w:sz w:val="24"/>
                <w:szCs w:val="24"/>
                <w:lang w:val="ro-MD"/>
              </w:rPr>
              <w:t xml:space="preserve"> de manifestare a amenințărilor, pericolelor și vulnerabilităților relevante, precum impactul și consecințele potențiale ale acestora asupra integrității, funcționalității și continuității unei infrastructuri critice naționale;”</w:t>
            </w:r>
            <w:r w:rsidR="00F74EB2">
              <w:rPr>
                <w:rFonts w:ascii="Times New Roman" w:hAnsi="Times New Roman"/>
                <w:sz w:val="24"/>
                <w:szCs w:val="24"/>
                <w:lang w:val="ro-MD"/>
              </w:rPr>
              <w:t>.</w:t>
            </w:r>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383B5C4B"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2</w:t>
            </w:r>
          </w:p>
          <w:p w14:paraId="68585865" w14:textId="5850834F"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2. evaluarea riscurilor la adresa ICN – procesul de identificare, analiză și evaluare a </w:t>
            </w:r>
            <w:proofErr w:type="spellStart"/>
            <w:r w:rsidRPr="00F74EB2">
              <w:rPr>
                <w:rFonts w:ascii="Times New Roman" w:hAnsi="Times New Roman"/>
                <w:sz w:val="24"/>
                <w:szCs w:val="24"/>
                <w:lang w:val="ro-MD"/>
              </w:rPr>
              <w:t>probalităților</w:t>
            </w:r>
            <w:proofErr w:type="spellEnd"/>
            <w:r w:rsidRPr="00F74EB2">
              <w:rPr>
                <w:rFonts w:ascii="Times New Roman" w:hAnsi="Times New Roman"/>
                <w:sz w:val="24"/>
                <w:szCs w:val="24"/>
                <w:lang w:val="ro-MD"/>
              </w:rPr>
              <w:t xml:space="preserve"> de manifestare a amenințărilor, pericolelor și vulnerabilităților relevante, precum impactul și consecințele potențiale ale acestora asupra integrității, funcționalității și continuității unei infrastructuri critice naționale;</w:t>
            </w:r>
          </w:p>
        </w:tc>
      </w:tr>
      <w:tr w:rsidR="004E3E51" w:rsidRPr="00F74EB2" w14:paraId="17394222"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CA5447"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3 punctul 4</w:t>
            </w:r>
          </w:p>
          <w:p w14:paraId="114A9B86" w14:textId="240FF4D2"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4. gestionar de infrastructură critică națională – proprietarul, operatorul sau administratorul de infrastructură critică națională, indiferent de tipul de proprietate și de forma juridică de organizare, care este responsabil de o infrastructură critică națională;</w:t>
            </w:r>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32FEBA4" w14:textId="0CD54DA5"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La articolul 3, punctul 4 va avea următorul cuprins:</w:t>
            </w:r>
          </w:p>
          <w:p w14:paraId="763D29CF" w14:textId="5CC289E0"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„4. gestionar de infrastructură critică națională – persoană juridică de drept public sau privat care, în calitate de proprietar, operator ori administrator, deține, administrează sau operează o infrastructură critică națională;”</w:t>
            </w:r>
            <w:r w:rsidR="00F74EB2">
              <w:rPr>
                <w:rFonts w:ascii="Times New Roman" w:hAnsi="Times New Roman"/>
                <w:sz w:val="24"/>
                <w:szCs w:val="24"/>
                <w:lang w:val="ro-MD"/>
              </w:rPr>
              <w:t>.</w:t>
            </w:r>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48504117"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3 punctul 4</w:t>
            </w:r>
          </w:p>
          <w:p w14:paraId="2379EB01" w14:textId="49DDF5DB"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4. gestionar de infrastructură critică națională – persoană juridică de drept public sau privat care, în calitate de proprietar, operator ori administrator, deține, administrează sau operează o infrastructură critică națională;</w:t>
            </w:r>
          </w:p>
        </w:tc>
      </w:tr>
      <w:tr w:rsidR="004E3E51" w:rsidRPr="00CB326D" w14:paraId="37C4F605"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FFEC39A"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3 punctul 7</w:t>
            </w:r>
          </w:p>
          <w:p w14:paraId="1FCF4B05" w14:textId="2BA2CE8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7. infrastructură critică națională – un activ, o instalație, un echipament, o rețea ori un sistem sau o componentă a unui activ, unei instalații, unui echipament, unei rețele ori a unui sistem, care este necesar(ă) pentru furnizarea unui serviciu esențial;</w:t>
            </w:r>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FD9D3E2" w14:textId="6E107C38"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3, punctul 7 va avea următorul cuprins:</w:t>
            </w:r>
          </w:p>
          <w:p w14:paraId="6E7DC4E0" w14:textId="0CC42B6C" w:rsidR="00D65501" w:rsidRPr="00F74EB2" w:rsidRDefault="004E3E51" w:rsidP="00D6550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„7. </w:t>
            </w:r>
            <w:r w:rsidR="00D65501" w:rsidRPr="00F74EB2">
              <w:rPr>
                <w:rFonts w:ascii="Times New Roman" w:hAnsi="Times New Roman"/>
                <w:sz w:val="24"/>
                <w:szCs w:val="24"/>
                <w:lang w:val="ro-MD"/>
              </w:rPr>
              <w:t>infrastructură critică națională – un activ, o instalație, un echipament, o rețea ori un sistem sau o componentă a acestora, necesar(ă) pentru furnizarea unuia sau mai multor servicii esențiale, a cărui/cărei perturbare sau distrugere ar avea un impact semnificativ asupra securității naționale, funcționării statului, siguranței populației, economiei ori mediului;”</w:t>
            </w:r>
            <w:r w:rsidR="00F74EB2">
              <w:rPr>
                <w:rFonts w:ascii="Times New Roman" w:hAnsi="Times New Roman"/>
                <w:sz w:val="24"/>
                <w:szCs w:val="24"/>
                <w:lang w:val="ro-MD"/>
              </w:rPr>
              <w:t>.</w:t>
            </w:r>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2483D5E3"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7</w:t>
            </w:r>
          </w:p>
          <w:p w14:paraId="69F6AFD9" w14:textId="5FCF3505"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7</w:t>
            </w:r>
            <w:r w:rsidR="00F74EB2">
              <w:rPr>
                <w:rFonts w:ascii="Times New Roman" w:hAnsi="Times New Roman"/>
                <w:sz w:val="24"/>
                <w:szCs w:val="24"/>
                <w:lang w:val="ro-MD"/>
              </w:rPr>
              <w:t xml:space="preserve">. </w:t>
            </w:r>
            <w:r w:rsidR="00D65501" w:rsidRPr="00F74EB2">
              <w:rPr>
                <w:rFonts w:ascii="Times New Roman" w:hAnsi="Times New Roman"/>
                <w:sz w:val="24"/>
                <w:szCs w:val="24"/>
                <w:lang w:val="ro-MD"/>
              </w:rPr>
              <w:t>infrastructură critică națională – un activ, o instalație, un echipament, o rețea ori un sistem sau o componentă a acestora, necesar(ă) pentru furnizarea unuia sau mai multor servicii esențiale, a cărui/cărei perturbare sau distrugere ar avea un impact semnificativ asupra securității naționale, funcționării statului, siguranței populației, economiei ori mediului;</w:t>
            </w:r>
          </w:p>
        </w:tc>
      </w:tr>
      <w:tr w:rsidR="004E3E51" w:rsidRPr="00F74EB2" w14:paraId="1BAE3AAB" w14:textId="77777777" w:rsidTr="00434978">
        <w:tc>
          <w:tcPr>
            <w:tcW w:w="4969"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91BCFED"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3 punctul 10</w:t>
            </w:r>
          </w:p>
          <w:p w14:paraId="678C6F0F" w14:textId="1B049C54"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10. protecția infrastructurilor critice – ansamblul de procese și activități organizate și desfășurate în scopul asigurării funcționalității, continuității serviciilor și integrității ICN pentru a descuraja, a diminua și a neutraliza o amenințare, un risc sau un punct vulnerabil prin identificarea, implementarea și menținerea măsurilor de securitate, organizatorice, tehnice, procedurale și de altă natură, rezultate în urma derulării proceselor de management al riscului. Protecția infrastructurilor critice cuprinde, într-o enumerare neexhaustivă, activitățile desfășurate pentru identificarea și desemnarea ICN, procesele de management de risc, asigurarea protecției informațiilor sensibile specifice domeniului, realizarea planurilor de securitate ale gestionarilor de ICN, desemnarea ofițerilor de legătură pentru securitatea ICN, pregătirea </w:t>
            </w:r>
            <w:r w:rsidRPr="00F74EB2">
              <w:rPr>
                <w:rFonts w:ascii="Times New Roman" w:hAnsi="Times New Roman"/>
                <w:sz w:val="24"/>
                <w:szCs w:val="24"/>
                <w:lang w:val="ro-MD"/>
              </w:rPr>
              <w:lastRenderedPageBreak/>
              <w:t>personalului, modul de realizare a comunicării și a avertizării timpurii, precum și exerciții, rapoarte, testări ale viabilității planurilor de securitate ale gestionarilor, reevaluări și actualizări ale documentelor elaborate;</w:t>
            </w:r>
          </w:p>
        </w:tc>
        <w:tc>
          <w:tcPr>
            <w:tcW w:w="4824"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AEE0534" w14:textId="16E83353"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La articolul 3, punctul 10 va avea următorul cuprins:</w:t>
            </w:r>
          </w:p>
          <w:p w14:paraId="118D92E1" w14:textId="36A90226"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„10. protecția infrastructurilor critice – ansamblul proceselor și activităților organizatorice, fizice, tehnice și procedurale desfășurate pentru asigurarea integrității, funcționalității și continuității ICN, precum și pentru prevenirea, descurajarea, diminuarea și neutralizarea amenințărilor, riscurilor și vulnerabilităților la adresa acestora;”</w:t>
            </w:r>
            <w:r w:rsidR="00F74EB2">
              <w:rPr>
                <w:rFonts w:ascii="Times New Roman" w:hAnsi="Times New Roman"/>
                <w:sz w:val="24"/>
                <w:szCs w:val="24"/>
                <w:lang w:val="ro-MD"/>
              </w:rPr>
              <w:t>.</w:t>
            </w:r>
          </w:p>
        </w:tc>
        <w:tc>
          <w:tcPr>
            <w:tcW w:w="4485" w:type="dxa"/>
            <w:tcBorders>
              <w:top w:val="single" w:sz="8" w:space="0" w:color="000000"/>
              <w:left w:val="none" w:sz="4" w:space="0" w:color="000000"/>
              <w:bottom w:val="single" w:sz="8" w:space="0" w:color="000000"/>
              <w:right w:val="single" w:sz="8" w:space="0" w:color="000000"/>
            </w:tcBorders>
            <w:tcMar>
              <w:top w:w="0" w:type="dxa"/>
              <w:left w:w="108" w:type="dxa"/>
              <w:bottom w:w="0" w:type="dxa"/>
              <w:right w:w="108" w:type="dxa"/>
            </w:tcMar>
          </w:tcPr>
          <w:p w14:paraId="199F2F1C"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10</w:t>
            </w:r>
          </w:p>
          <w:p w14:paraId="7F4881F3" w14:textId="0ADF12BA"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10. protecția infrastructurilor critice – ansamblul proceselor și activităților organizatorice, fizice, tehnice și procedurale desfășurate pentru asigurarea integrității, funcționalității și continuității ICN, precum și pentru prevenirea, descurajarea, diminuarea și neutralizarea amenințărilor, riscurilor și vulnerabilităților la adresa acestora;</w:t>
            </w:r>
          </w:p>
        </w:tc>
      </w:tr>
      <w:tr w:rsidR="004E3E51" w:rsidRPr="00F74EB2" w14:paraId="5A7771C0"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ADE1CF9"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3 punctul 11</w:t>
            </w:r>
          </w:p>
          <w:p w14:paraId="1D870684" w14:textId="260A472A"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11. reziliența infrastructurii critice naționale – capacitatea ICN de a rezista unui incident sau unei perturbări, de a se adapta ca urmare a producerii unui hazard sau a unei amenințări și de a-și reveni în urma acestora pentru a asigura în continuare prestarea serviciilor esențiale societății;</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011BA36" w14:textId="73D01A41"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3, punctul 11 se abrogă.</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0CCDCA2"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11</w:t>
            </w:r>
          </w:p>
          <w:p w14:paraId="232195AA" w14:textId="3E390233"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Abrogat.</w:t>
            </w:r>
          </w:p>
        </w:tc>
      </w:tr>
      <w:tr w:rsidR="004E3E51" w:rsidRPr="00F74EB2" w14:paraId="109CF436"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D5E9092"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3 punctul 12</w:t>
            </w:r>
          </w:p>
          <w:p w14:paraId="1AD4E2DA" w14:textId="1FDCEF4F"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12. servicii esențiale – serviciile, facilitățile ori activitățile indispensabile pentru menținerea funcțiilor societale vitale, a activităților economice vitale, a sănătății și siguranței publice sau a mediului, necesare pentru a asigura un standard minim de trai și de bunăstare a societății și a căror degradare ori întrerupere a furnizării, ca urmare a perturbării ori distrugerii sistemului fizic de bază, ar afecta semnificativ siguranța sau securitatea populației și/sau funcționarea instituțiilor statului.</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40F913F" w14:textId="63A3BFD9" w:rsidR="004E3E51" w:rsidRPr="00F74EB2" w:rsidRDefault="004E3E51" w:rsidP="00F74EB2">
            <w:pPr>
              <w:rPr>
                <w:rFonts w:ascii="Times New Roman" w:hAnsi="Times New Roman"/>
                <w:sz w:val="24"/>
                <w:szCs w:val="24"/>
                <w:lang w:val="ro-MD"/>
              </w:rPr>
            </w:pPr>
            <w:r w:rsidRPr="00F74EB2">
              <w:rPr>
                <w:rFonts w:ascii="Times New Roman" w:hAnsi="Times New Roman"/>
                <w:sz w:val="24"/>
                <w:szCs w:val="24"/>
                <w:lang w:val="ro-MD"/>
              </w:rPr>
              <w:t>La articolul 3, punctul 12 se abrogă.</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910FCC6"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3 punctul 12</w:t>
            </w:r>
          </w:p>
          <w:p w14:paraId="144405BE" w14:textId="6BBDEF73"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Abrogat.</w:t>
            </w:r>
          </w:p>
        </w:tc>
      </w:tr>
      <w:tr w:rsidR="004E3E51" w:rsidRPr="00F74EB2" w14:paraId="07039195"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770C906"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4 alineatul (1)</w:t>
            </w:r>
          </w:p>
          <w:p w14:paraId="42FDD690" w14:textId="0CDCAD45"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(1) Coordonarea, la nivel național, a activităților privind identificarea, desemnarea și protecția ICN se realizează de către Prim-ministru, prin intermediul consilierului desemnat.</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EFEB7D" w14:textId="2C4EE264"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4, alineatul (1) va avea următorul cuprins:</w:t>
            </w:r>
          </w:p>
          <w:p w14:paraId="1F1D391E" w14:textId="6505B81D"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„(1) Coordonarea, la nivel național, a activităților privind identificarea, desemnarea și protecția ICN se realizează de către Prim-ministru, prin intermediul secretarului general al Guvernului.”</w:t>
            </w:r>
            <w:r w:rsidR="004C5D66">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A08AC6C"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4 alineatul (1)</w:t>
            </w:r>
          </w:p>
          <w:p w14:paraId="3F24EF78" w14:textId="59CB7AE2"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(1) Coordonarea, la nivel național, a activităților privind identificarea, desemnarea și protecția ICN se realizează de către Prim-ministru, prin intermediul secretarului general al Guvernului.</w:t>
            </w:r>
          </w:p>
        </w:tc>
      </w:tr>
      <w:tr w:rsidR="004E3E51" w:rsidRPr="00F74EB2" w14:paraId="76BC4011"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360D29"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4 alineatul (2)</w:t>
            </w:r>
          </w:p>
          <w:p w14:paraId="1B8BD078" w14:textId="2AA3CEAA"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(2) Responsabilitatea pentru organizarea și desfășurarea activităților necesare implementării </w:t>
            </w:r>
            <w:r w:rsidRPr="00F74EB2">
              <w:rPr>
                <w:rFonts w:ascii="Times New Roman" w:hAnsi="Times New Roman"/>
                <w:sz w:val="24"/>
                <w:szCs w:val="24"/>
                <w:lang w:val="ro-MD"/>
              </w:rPr>
              <w:lastRenderedPageBreak/>
              <w:t>prezentei legi, dar și realizarea cooperării între autoritățile publice responsabile și structurile neguvernamentale îi revine Ministerului Afacerilor Interne (în continuare – MAI), prin intermediul Centrului Național de Coordonare a Protecției Infrastructurilor Critice (în continuare – și CNCPIC), care va fi punctul național de contact în relația cu instituțiile similare ale statelor membre ale Uniunii Europene, cu Comisia Europeană, cu Organizația Tratatului Atlanticului de Nord și cu alte structuri internaționale cu activități și atribuții în domeniu.</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3C1178" w14:textId="0E90850C"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La articolul 4, alineatul (2) va avea următorul cuprins:</w:t>
            </w:r>
          </w:p>
          <w:p w14:paraId="5DC941C4" w14:textId="36B21267" w:rsidR="004E3E51" w:rsidRPr="00F74EB2" w:rsidRDefault="004E3E51" w:rsidP="004C5D66">
            <w:pPr>
              <w:tabs>
                <w:tab w:val="left" w:pos="1314"/>
                <w:tab w:val="left" w:pos="1740"/>
              </w:tabs>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„(2) Responsabilitatea pentru organizarea și desfășurarea activităților necesare implementării prezentei legi, precum și pentru realizarea cooperării dintre autoritățile publice responsabile, gestionarii de ICN și alte persoane juridice relevante revine Ministerului Afacerilor Interne (în continuare – MAI), prin intermediul Centrului Național de Coordonare a Protecției Infrastructurilor Critice (în continuare – CNCPIC). CNCPIC asigură cooperarea internațională în domeniul identificării, desemnării și protecției infrastructurilor critice naționale, conform prevederilor tratatelor internaționale și ale mecanismelor de cooperare la care Republica Moldova este parte.”</w:t>
            </w:r>
            <w:r w:rsidR="004C5D66">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25CFA36"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4 alineatul (2)</w:t>
            </w:r>
          </w:p>
          <w:p w14:paraId="0CECE28F" w14:textId="33F7B24C"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(2) Responsabilitatea pentru organizarea și desfășurarea activităților </w:t>
            </w:r>
            <w:r w:rsidRPr="00F74EB2">
              <w:rPr>
                <w:rFonts w:ascii="Times New Roman" w:hAnsi="Times New Roman"/>
                <w:sz w:val="24"/>
                <w:szCs w:val="24"/>
                <w:lang w:val="ro-MD"/>
              </w:rPr>
              <w:lastRenderedPageBreak/>
              <w:t>necesare implementării prezentei legi, precum și pentru realizarea cooperării dintre autoritățile publice responsabile, gestionarii de ICN și alte persoane juridice relevante revine Ministerului Afacerilor Interne (în continuare – MAI), prin intermediul Centrului Național de Coordonare a Protecției Infrastructurilor Critice (în continuare – CNCPIC). CNCPIC asigură cooperarea internațională în domeniul identificării, desemnării și protecției infrastructurilor critice naționale, conform prevederilor tratatelor internaționale și ale mecanismelor de cooperare la care Republica Moldova este parte.</w:t>
            </w:r>
          </w:p>
        </w:tc>
      </w:tr>
      <w:tr w:rsidR="004E3E51" w:rsidRPr="00F74EB2" w14:paraId="6B3A23C3"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E9F26C"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5 alineatul (3)</w:t>
            </w:r>
          </w:p>
          <w:p w14:paraId="3E53CF56" w14:textId="4405F685"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Nu există alineatul (3).</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3CF2BA0" w14:textId="5E858996"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5 se completează cu alineatul (3) cu următorul cuprins:</w:t>
            </w:r>
          </w:p>
          <w:p w14:paraId="3045EB37" w14:textId="14A12145"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„(3) În exercitarea atribuțiilor sale, GLIPIC cooperează cu autoritățile competente în domeniul rezilienței entităților critice pentru examinarea interdependențelor dintre infrastructurile critice naționale, entitățile critice și serviciile esențiale.”</w:t>
            </w:r>
            <w:r w:rsidR="0020275D">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24913C4D"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5 alineatul (3)</w:t>
            </w:r>
          </w:p>
          <w:p w14:paraId="055D66B7" w14:textId="72C3192E"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(3) În exercitarea atribuțiilor sale, GLIPIC cooperează cu autoritățile competente în domeniul rezilienței entităților critice pentru examinarea interdependențelor dintre infrastructurile critice naționale, entitățile critice și serviciile esențiale.</w:t>
            </w:r>
          </w:p>
        </w:tc>
      </w:tr>
      <w:tr w:rsidR="004E3E51" w:rsidRPr="00F74EB2" w14:paraId="16C0F93B"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A9F74A"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6 alineatul (1)</w:t>
            </w:r>
          </w:p>
          <w:p w14:paraId="7591EAFC" w14:textId="3080BC35"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(1) Autoritățile publice responsabile efectuează, împreună cu gestionarii de ICN, o evaluare a riscurilor, a amenințărilor și a punctelor vulnerabile în sectoarele/</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ICN, în termen de un an de la desemnarea lor în cadrul </w:t>
            </w:r>
            <w:proofErr w:type="spellStart"/>
            <w:r w:rsidRPr="00F74EB2">
              <w:rPr>
                <w:rFonts w:ascii="Times New Roman" w:hAnsi="Times New Roman"/>
                <w:sz w:val="24"/>
                <w:szCs w:val="24"/>
                <w:lang w:val="ro-MD"/>
              </w:rPr>
              <w:t>subsectoarelor</w:t>
            </w:r>
            <w:proofErr w:type="spellEnd"/>
            <w:r w:rsidRPr="00F74EB2">
              <w:rPr>
                <w:rFonts w:ascii="Times New Roman" w:hAnsi="Times New Roman"/>
                <w:sz w:val="24"/>
                <w:szCs w:val="24"/>
                <w:lang w:val="ro-MD"/>
              </w:rPr>
              <w:t xml:space="preserve"> respective. Evaluarea conține inclusiv propuneri cu privire la necesitatea îmbunătățirii protecției ICN desemnate.</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5C10D6D" w14:textId="68FBDE25"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6, alineatul (1) va avea următorul cuprins:</w:t>
            </w:r>
          </w:p>
          <w:p w14:paraId="79F0B363" w14:textId="6878C146"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„(1) Autoritățile publice responsabile efectuează, împreună cu gestionarii de ICN, evaluarea riscurilor la adresa fiecărei infrastructuri critice naționale, în termen de un an de la data desemnării acesteia. Evaluarea cuprinde amenințările, pericolele, vulnerabilitățile și consecințele potențiale relevante, precum și propuneri privind măsurile necesare pentru îmbunătățirea protecției și continuității funcționale a ICN.”</w:t>
            </w:r>
            <w:r w:rsidR="004C5D66">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9E90AD2"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6 alineatul (1)</w:t>
            </w:r>
          </w:p>
          <w:p w14:paraId="221EE842" w14:textId="5C5104E9"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(1) Autoritățile publice responsabile efectuează, împreună cu gestionarii de ICN, evaluarea riscurilor la adresa fiecărei infrastructuri critice naționale, în termen de un an de la data desemnării acesteia. Evaluarea cuprinde amenințările, pericolele, vulnerabilitățile și consecințele potențiale relevante, precum și propuneri privind măsurile necesare pentru îmbunătățirea protecției și continuității funcționale a ICN.</w:t>
            </w:r>
          </w:p>
        </w:tc>
      </w:tr>
      <w:tr w:rsidR="004E3E51" w:rsidRPr="00F74EB2" w14:paraId="5148B4D7"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364AB1"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6 alineatul (2)</w:t>
            </w:r>
          </w:p>
          <w:p w14:paraId="170B3DF0" w14:textId="5CDC3F4B"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(2) Autoritățile publice responsabile, împreună cu gestionarii de ICN, elaborează anual rapoarte de evaluare privind riscurile și incidentele semnificative, de asemenea privind evoluția amenințărilor și existența unor puncte vulnerabile în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ICN, și formulează propuneri cu privire la necesitatea îmbunătățirii protecției acestora, pe care le înaintează CNCPIC în vederea elaborării unui raport de evaluare integrat, care va fi înaintat spre aprobare Guvernului.</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874F5AB" w14:textId="77329477"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6, alineatul (2) va avea următorul cuprins:</w:t>
            </w:r>
          </w:p>
          <w:p w14:paraId="3E3A3D57" w14:textId="77777777" w:rsidR="004E3E51"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„(2) Autoritățile publice responsabile, împreună cu gestionarii de ICN, elaborează anual rapoarte privind riscurile, incidentele semnificative, evoluția amenințărilor, vulnerabilitățile identificate și stadiul protecției ICN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aflate în responsabilitatea lor. Rapoartele includ propuneri privind îmbunătățirea protecției ICN și se transmit CNCPIC pentru elaborarea raportului anual integrat, care se înaintează Guvernului spre aprobare.”</w:t>
            </w:r>
            <w:r w:rsidR="004C5D66">
              <w:rPr>
                <w:rFonts w:ascii="Times New Roman" w:hAnsi="Times New Roman"/>
                <w:sz w:val="24"/>
                <w:szCs w:val="24"/>
                <w:lang w:val="ro-MD"/>
              </w:rPr>
              <w:t>.</w:t>
            </w:r>
          </w:p>
          <w:p w14:paraId="2553DEFB" w14:textId="7B9B7BAF" w:rsidR="00FE72E3" w:rsidRPr="00F74EB2" w:rsidRDefault="00FE72E3" w:rsidP="00071FB1">
            <w:pPr>
              <w:ind w:left="175" w:firstLine="534"/>
              <w:rPr>
                <w:rFonts w:ascii="Times New Roman" w:hAnsi="Times New Roman"/>
                <w:sz w:val="24"/>
                <w:szCs w:val="24"/>
                <w:lang w:val="ro-MD"/>
              </w:rPr>
            </w:pP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707EBE98"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6 alineatul (2)</w:t>
            </w:r>
          </w:p>
          <w:p w14:paraId="1D9DFEE7" w14:textId="4962D211"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(2) Autoritățile publice responsabile, împreună cu gestionarii de ICN, elaborează anual rapoarte privind riscurile, incidentele semnificative, evoluția amenințărilor, vulnerabilitățile identificate și stadiul protecției ICN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aflate în responsabilitatea lor. Rapoartele includ propuneri privind îmbunătățirea protecției ICN și se transmit CNCPIC pentru elaborarea raportului anual integrat, care se înaintează Guvernului spre aprobare.</w:t>
            </w:r>
          </w:p>
        </w:tc>
      </w:tr>
      <w:tr w:rsidR="004E3E51" w:rsidRPr="00F74EB2" w14:paraId="0D13F3C5"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F21B1F6"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6 alineatul (3)</w:t>
            </w:r>
          </w:p>
          <w:p w14:paraId="2D520E40" w14:textId="7AB517C2"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(3) Documentele menționate la alin. (2) se transmit CNCPIC până la data de 15 ianuarie a anului următor în vederea elaborării raportului de evaluare anual privind stadiul de protecție a infrastructurilor critice la nivel național.</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FF971F6" w14:textId="3BA75475" w:rsidR="004E3E51" w:rsidRPr="00F74EB2" w:rsidRDefault="00035876"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6</w:t>
            </w:r>
            <w:r w:rsidR="0020275D">
              <w:rPr>
                <w:rFonts w:ascii="Times New Roman" w:hAnsi="Times New Roman"/>
                <w:sz w:val="24"/>
                <w:szCs w:val="24"/>
                <w:lang w:val="ro-MD"/>
              </w:rPr>
              <w:t>,</w:t>
            </w:r>
            <w:r>
              <w:rPr>
                <w:rFonts w:ascii="Times New Roman" w:hAnsi="Times New Roman"/>
                <w:sz w:val="24"/>
                <w:szCs w:val="24"/>
                <w:lang w:val="ro-MD"/>
              </w:rPr>
              <w:t xml:space="preserve"> </w:t>
            </w:r>
            <w:r w:rsidR="004E3E51" w:rsidRPr="00F74EB2">
              <w:rPr>
                <w:rFonts w:ascii="Times New Roman" w:hAnsi="Times New Roman"/>
                <w:sz w:val="24"/>
                <w:szCs w:val="24"/>
                <w:lang w:val="ro-MD"/>
              </w:rPr>
              <w:t>alineatul (3), cuvântul „Documentele” se substituie cu cuvântul „Rapoartele”, iar textul „în vederea elaborării raportului de evaluare anual privind stadiul de protecție a infrastructurilor critic</w:t>
            </w:r>
            <w:r w:rsidR="0020275D">
              <w:rPr>
                <w:rFonts w:ascii="Times New Roman" w:hAnsi="Times New Roman"/>
                <w:sz w:val="24"/>
                <w:szCs w:val="24"/>
                <w:lang w:val="ro-MD"/>
              </w:rPr>
              <w:t>e la nivel național” se exclude.</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C64F106"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6 alineatul (3)</w:t>
            </w:r>
          </w:p>
          <w:p w14:paraId="5F95B37F" w14:textId="777F5D6D"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(3) Rapoartele menționate la alin. (2) se transmit CNCPIC până la data de 15 ianuarie a anului următor.</w:t>
            </w:r>
          </w:p>
        </w:tc>
      </w:tr>
      <w:tr w:rsidR="004E3E51" w:rsidRPr="00F74EB2" w14:paraId="0AB48391"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05FB531"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6 alineatul (4)</w:t>
            </w:r>
          </w:p>
          <w:p w14:paraId="479F6006" w14:textId="72B6C09F"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(4) Gestionarii de ICN au obligația de a informa autoritățile publice responsabile despre orice modificare ce poate avea impact asupra protecției ICN desemnate.</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089593" w14:textId="4569639B"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6, alineatul (4) va avea următorul cuprins:</w:t>
            </w:r>
          </w:p>
          <w:p w14:paraId="48339AB3" w14:textId="41157334"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„(4) Gestionarii de ICN informează autoritățile publice responsabile despre orice modificare sau împrejurare care poate afecta protecția ori continuitatea funcțională a ICN desemnate.”</w:t>
            </w:r>
            <w:r w:rsidR="00E21102">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72D306E"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6 alineatul (4)</w:t>
            </w:r>
          </w:p>
          <w:p w14:paraId="7EC29AAB" w14:textId="7BA7DDA0"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(4) Gestionarii de ICN informează autoritățile publice responsabile despre orice modificare sau împrejurare care poate afecta protecția ori continuitatea funcțională a ICN desemnate.</w:t>
            </w:r>
          </w:p>
        </w:tc>
      </w:tr>
      <w:tr w:rsidR="004E3E51" w:rsidRPr="00F74EB2" w14:paraId="1B5F32D2"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1EE3204"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6 alineatul (5)</w:t>
            </w:r>
          </w:p>
          <w:p w14:paraId="37297036" w14:textId="5A01BD0F"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(5) Pe raportul anual prevăzut la alin. (3) se aplică parafa de secretizare corespunzătoare informațiilor atribuite la secretul de stat pe care le conține, în conformitate cu prevederile Legii nr. 245/2008 cu privire la secretul de stat.</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FBEE129" w14:textId="3A6F92B5"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6, alineatul (5) va avea următorul cuprins:</w:t>
            </w:r>
          </w:p>
          <w:p w14:paraId="4BC288BB" w14:textId="07FAF1A8"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„(5) Raportului anual integrat i se atribuie nivelul de secretizare corespunzător informațiilor atribuite la secret de stat pe care le conține, în conformitate cu Legea nr. 245/2008 cu privire la secretul de stat.”</w:t>
            </w:r>
            <w:r w:rsidR="00E21102">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89425ED"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6 alineatul (5)</w:t>
            </w:r>
          </w:p>
          <w:p w14:paraId="010441DC" w14:textId="167FEA9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(5) Raportului anual integrat i se atribuie nivelul de secretizare corespunzător informațiilor atribuite la secret de stat pe care le conține, în conformitate cu Legea nr. 245/2008 cu privire la secretul de stat.</w:t>
            </w:r>
          </w:p>
        </w:tc>
      </w:tr>
      <w:tr w:rsidR="004E3E51" w:rsidRPr="00F74EB2" w14:paraId="01C2C7CB"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4574F23" w14:textId="7777777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7 alineatul (1)</w:t>
            </w:r>
          </w:p>
          <w:p w14:paraId="37DB3AAE" w14:textId="6483D8F7" w:rsidR="004E3E51" w:rsidRPr="00F74EB2" w:rsidRDefault="004E3E51" w:rsidP="00CE0BA6">
            <w:pPr>
              <w:ind w:left="24" w:firstLine="567"/>
              <w:rPr>
                <w:rFonts w:ascii="Times New Roman" w:hAnsi="Times New Roman"/>
                <w:sz w:val="24"/>
                <w:szCs w:val="24"/>
                <w:lang w:val="ro-MD"/>
              </w:rPr>
            </w:pPr>
            <w:r w:rsidRPr="00F74EB2">
              <w:rPr>
                <w:rFonts w:ascii="Times New Roman" w:hAnsi="Times New Roman"/>
                <w:sz w:val="24"/>
                <w:szCs w:val="24"/>
                <w:lang w:val="ro-MD"/>
              </w:rPr>
              <w:t>(1) MAI, prin intermediul CNCPIC, sprijină autoritățile publice responsabile și gestionarii de ICN, asigurându-le accesul la informațiile privind cele mai bune practici și metode disponibile, facilitează participarea la acțiunile coordonate de către Comisia Europeană în materie de formare și de schimb de informații privind noile evoluții tehnice în materie de protecție a infrastructurii critice și organizează cooperarea între autoritățile publice responsabile la nivel național, precum și colaborarea acestora și a gestionarilor de ICN cu instituțiile similare ale statelor membre ale Uniunii Europene, cu Comisia Europeană, cu Organizația Tratatului Atlanticului de Nord și cu alte structuri internaționale cu activități și atribuții în domeniu.</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127611C" w14:textId="6E6085D3"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7, alineatul (1) va avea următorul cuprins:</w:t>
            </w:r>
          </w:p>
          <w:p w14:paraId="7066EF8A" w14:textId="6EF15C11" w:rsidR="004E3E51" w:rsidRPr="00F74EB2" w:rsidRDefault="004E3E51" w:rsidP="00071FB1">
            <w:pPr>
              <w:ind w:left="175" w:firstLine="534"/>
              <w:rPr>
                <w:rFonts w:ascii="Times New Roman" w:hAnsi="Times New Roman"/>
                <w:sz w:val="24"/>
                <w:szCs w:val="24"/>
                <w:lang w:val="ro-MD"/>
              </w:rPr>
            </w:pPr>
            <w:r w:rsidRPr="00F74EB2">
              <w:rPr>
                <w:rFonts w:ascii="Times New Roman" w:hAnsi="Times New Roman"/>
                <w:sz w:val="24"/>
                <w:szCs w:val="24"/>
                <w:lang w:val="ro-MD"/>
              </w:rPr>
              <w:t>„(1) MAI, prin intermediul CNCPIC, sprijină autoritățile publice responsabile și gestionarii de ICN, facilitează accesul acestora la informații privind bunele practici și metodele disponibile și organizează cooperarea la nivel național și internațional în domeniul identificării, desemnării și protecției infrastructurilor critice naționale, în condițiile tratatelor internaționale și ale mecanismelor de cooperare la care Republica Moldova este parte.”</w:t>
            </w:r>
            <w:r w:rsidR="00E21102">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02D39AC" w14:textId="77777777"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7 alineatul (1)</w:t>
            </w:r>
          </w:p>
          <w:p w14:paraId="3800622A" w14:textId="620A36AD" w:rsidR="004E3E51" w:rsidRPr="00F74EB2" w:rsidRDefault="004E3E51" w:rsidP="00071FB1">
            <w:pPr>
              <w:ind w:left="65" w:firstLine="567"/>
              <w:rPr>
                <w:rFonts w:ascii="Times New Roman" w:hAnsi="Times New Roman"/>
                <w:sz w:val="24"/>
                <w:szCs w:val="24"/>
                <w:lang w:val="ro-MD"/>
              </w:rPr>
            </w:pPr>
            <w:r w:rsidRPr="00F74EB2">
              <w:rPr>
                <w:rFonts w:ascii="Times New Roman" w:hAnsi="Times New Roman"/>
                <w:sz w:val="24"/>
                <w:szCs w:val="24"/>
                <w:lang w:val="ro-MD"/>
              </w:rPr>
              <w:t>(1) MAI, prin intermediul CNCPIC, sprijină autoritățile publice responsabile și gestionarii de ICN, facilitează accesul acestora la informații privind bunele practici și metodele disponibile și organizează cooperarea la nivel național și internațional în domeniul identificării, desemnării și protecției infrastructurilor critice naționale, în condițiile tratatelor internaționale și ale mecanismelor de cooperare la care Republica Moldova este parte.</w:t>
            </w:r>
          </w:p>
        </w:tc>
      </w:tr>
      <w:tr w:rsidR="00377315" w:rsidRPr="00F74EB2" w14:paraId="7A39809E"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5B5D09"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7 alineatul (2) litera b)</w:t>
            </w:r>
          </w:p>
          <w:p w14:paraId="4A6CB8D7" w14:textId="6B0CE720"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b) elaborează și actualizează normele metodologice privind evaluarea riscurilor, privind realizarea, echivalarea și revizuirea planurilor de securitate ale gestionarilor de ICN, structura-cadru a planurilor de securitate ale gestionarilor de ICN și atribuțiile ofițerului de legătură pentru securitatea ICN din cadrul structurii specializate desemnate la nivelul autorităților publice responsabile și la nivelul gestionarilor de ICN, care, prin intermediul MAI, sunt aprobate de Guvern;</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690BB40E" w14:textId="655C0F94"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7 alineatul (2), litera b) va avea următorul cuprins:</w:t>
            </w:r>
          </w:p>
          <w:p w14:paraId="47FBF1A9" w14:textId="3C65F1A3"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„b) elaborează și actualizează normele metodologice privind evaluarea riscurilor la adresa ICN, elaborarea, echivalarea și revizuirea planurilor de securitate ale gestionarilor de ICN, structura-cadru a acestora, precum și atribuțiile ofițerului de legătură pentru securitatea ICN, care se aprobă de Guvern, prin intermediul MAI;”</w:t>
            </w:r>
            <w:r w:rsidR="00E21102">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12060F1E"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7 alineatul (2) litera b)</w:t>
            </w:r>
          </w:p>
          <w:p w14:paraId="2772CD44" w14:textId="0D7EAA06"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b) elaborează și actualizează normele metodologice privind evaluarea riscurilor la adresa ICN, elaborarea, echivalarea și revizuirea planurilor de securitate ale gestionarilor de ICN, structura-cadru a acestora, precum și atribuțiile ofițerului de legătură pentru securitatea ICN, care se aprobă de Guvern, prin intermediul MAI;</w:t>
            </w:r>
          </w:p>
        </w:tc>
      </w:tr>
      <w:tr w:rsidR="00377315" w:rsidRPr="00F74EB2" w14:paraId="3B3F9290"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F4D6908"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7 alineatul (2) litera e)</w:t>
            </w:r>
          </w:p>
          <w:p w14:paraId="22D95AC2" w14:textId="67C3269E"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e) evaluează anual și ori de câte ori se impune, pe baza datelor furnizate de autoritățile publice responsabile, riscurile, amenințările și punctele vulnerabile ale ICN și informează Prim-ministrul, prin intermediul consilierului </w:t>
            </w:r>
            <w:r w:rsidRPr="00F74EB2">
              <w:rPr>
                <w:rFonts w:ascii="Times New Roman" w:hAnsi="Times New Roman"/>
                <w:sz w:val="24"/>
                <w:szCs w:val="24"/>
                <w:lang w:val="ro-MD"/>
              </w:rPr>
              <w:lastRenderedPageBreak/>
              <w:t>desemnat, cu privire la necesitatea îmbunătățirii nivelului de protecție al acestora;</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44AD614D" w14:textId="096C00D6"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La articolul 7 alineatul (2), litera e) va avea următorul cuprins:</w:t>
            </w:r>
          </w:p>
          <w:p w14:paraId="077B93FB" w14:textId="4A7AA203"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„e) analizează anual și ori de câte ori este necesar, pe baza datelor furnizate de autoritățile publice responsabile, riscurile, amenințările și vulnerabilitățile la adresa ICN și informează Prim-ministrul, prin intermediul </w:t>
            </w:r>
            <w:r w:rsidRPr="00F74EB2">
              <w:rPr>
                <w:rFonts w:ascii="Times New Roman" w:hAnsi="Times New Roman"/>
                <w:sz w:val="24"/>
                <w:szCs w:val="24"/>
                <w:lang w:val="ro-MD"/>
              </w:rPr>
              <w:lastRenderedPageBreak/>
              <w:t>secretarului general al Guvernului, despre necesitatea îmbunătățirii protecției acestora;”</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5DA61B2A"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7 alineatul (2) litera e)</w:t>
            </w:r>
          </w:p>
          <w:p w14:paraId="2AE8ACF2" w14:textId="486CFE70"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e) analizează anual și ori de câte ori este necesar, pe baza datelor furnizate de autoritățile publice responsabile, riscurile, amenințările și vulnerabilitățile la adresa ICN și informează Prim-ministrul, prin intermediul secretarului general al </w:t>
            </w:r>
            <w:r w:rsidRPr="00F74EB2">
              <w:rPr>
                <w:rFonts w:ascii="Times New Roman" w:hAnsi="Times New Roman"/>
                <w:sz w:val="24"/>
                <w:szCs w:val="24"/>
                <w:lang w:val="ro-MD"/>
              </w:rPr>
              <w:lastRenderedPageBreak/>
              <w:t>Guvernului, despre necesitatea îmbunătățirii protecției acestora;</w:t>
            </w:r>
          </w:p>
        </w:tc>
      </w:tr>
      <w:tr w:rsidR="00377315" w:rsidRPr="00F74EB2" w14:paraId="1B8CC094" w14:textId="77777777" w:rsidTr="00434978">
        <w:tc>
          <w:tcPr>
            <w:tcW w:w="4969"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869E2E9"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7 alineatul (2) litera g)</w:t>
            </w:r>
          </w:p>
          <w:p w14:paraId="59EC1057" w14:textId="3132BE6A"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g) elaborează și propune spre aprobare Guvernului planul anual de verificare a stadiului de implementare a legislației privind protecția infrastructurii critice de către autoritățile publice responsabile și de către gestionarii de ICN;</w:t>
            </w:r>
          </w:p>
        </w:tc>
        <w:tc>
          <w:tcPr>
            <w:tcW w:w="4824"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02BFC413" w14:textId="0F68B9C2"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7 alineatul (2), litera g) va avea următorul cuprins:</w:t>
            </w:r>
          </w:p>
          <w:p w14:paraId="503BC055" w14:textId="3945BFB0"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„g) elaborează planul anual de controale a modului de îndeplinire, de către autoritățile publice responsabile și gestionarii de ICN, a obligațiilor ce le revin potrivit prezentei legi;”</w:t>
            </w:r>
            <w:r w:rsidR="00953F79">
              <w:rPr>
                <w:rFonts w:ascii="Times New Roman" w:hAnsi="Times New Roman"/>
                <w:sz w:val="24"/>
                <w:szCs w:val="24"/>
                <w:lang w:val="ro-MD"/>
              </w:rPr>
              <w:t>.</w:t>
            </w:r>
          </w:p>
        </w:tc>
        <w:tc>
          <w:tcPr>
            <w:tcW w:w="4485" w:type="dxa"/>
            <w:tcBorders>
              <w:top w:val="none" w:sz="4" w:space="0" w:color="000000"/>
              <w:left w:val="none" w:sz="4" w:space="0" w:color="000000"/>
              <w:bottom w:val="single" w:sz="8" w:space="0" w:color="000000"/>
              <w:right w:val="single" w:sz="8" w:space="0" w:color="000000"/>
            </w:tcBorders>
            <w:tcMar>
              <w:top w:w="0" w:type="dxa"/>
              <w:left w:w="108" w:type="dxa"/>
              <w:bottom w:w="0" w:type="dxa"/>
              <w:right w:w="108" w:type="dxa"/>
            </w:tcMar>
          </w:tcPr>
          <w:p w14:paraId="369A5D3E"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7 alineatul (2) litera g)</w:t>
            </w:r>
          </w:p>
          <w:p w14:paraId="1F4E57D8" w14:textId="5AF7DB01"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g) elaborează planul anual de controale a modului de îndeplinire, de către autoritățile publice responsabile și gestionarii de ICN, a obligațiilor ce le revin potrivit prezentei legi;</w:t>
            </w:r>
          </w:p>
        </w:tc>
      </w:tr>
      <w:tr w:rsidR="00377315" w:rsidRPr="00F74EB2" w14:paraId="4614BCBE"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37E47584"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7 alineatul (2) litera l)</w:t>
            </w:r>
          </w:p>
          <w:p w14:paraId="4404E9FB" w14:textId="527D111C"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l) organizează, coordonează și sprijină programele de formare profesională inițială și continuă, inclusiv certificarea periodică, destinate ofițerilor de legătură pentru securitatea ICN, cu accent pe evaluarea riscurilor, securitatea fizică, gestionarea incidentelor și pe răspunsul la crize.</w:t>
            </w:r>
          </w:p>
        </w:tc>
        <w:tc>
          <w:tcPr>
            <w:tcW w:w="4824" w:type="dxa"/>
          </w:tcPr>
          <w:p w14:paraId="230635F1" w14:textId="691621F5"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7 alineatul (2), litera l) va avea următorul cuprins:</w:t>
            </w:r>
          </w:p>
          <w:p w14:paraId="0B911DF9" w14:textId="43D78F11"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 identifică necesitățile de formare în domeniul protecției ICN, elaborează recomandări privind conținutul programelor de formare, sprijină participarea ofițerilor de legătură la programe realizate de furnizori autorizați sau acreditați în condițiile cadrului normative, și organizează activități de instruire, informare și exerciții în domeniul protecției ICN.”</w:t>
            </w:r>
            <w:r w:rsidR="00953F79">
              <w:rPr>
                <w:rFonts w:ascii="Times New Roman" w:hAnsi="Times New Roman"/>
                <w:sz w:val="24"/>
                <w:szCs w:val="24"/>
                <w:lang w:val="ro-MD"/>
              </w:rPr>
              <w:t>.</w:t>
            </w:r>
          </w:p>
        </w:tc>
        <w:tc>
          <w:tcPr>
            <w:tcW w:w="4485" w:type="dxa"/>
          </w:tcPr>
          <w:p w14:paraId="5CC491B6"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7 alineatul (2) litera l)</w:t>
            </w:r>
          </w:p>
          <w:p w14:paraId="5937A07D" w14:textId="7C16D858"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l) identifică necesitățile de formare în domeniul protecției ICN, elaborează recomandări privind conținutul programelor de formare, sprijină participarea ofițerilor de legătură la programe realizate de furnizori autorizați sau acreditați în condițiile cadrului normative, și organizează activități de instruire, informare și exerciții în domeniul protecției ICN.</w:t>
            </w:r>
          </w:p>
        </w:tc>
      </w:tr>
      <w:tr w:rsidR="00377315" w:rsidRPr="00F74EB2" w14:paraId="0AFD28DA"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3769105"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8 alineatul (1)</w:t>
            </w:r>
          </w:p>
          <w:p w14:paraId="24999CFE" w14:textId="46A639C5"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(1) La nivelul MAI, prin intermediul CNCPIC, poate fi instituit un mecanism de comunicare și avertizare timpurie (în continuare –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destinat asigurării managementului integrat al protecției ICN, având rolul de sistem național securizat de informare în domeniul protecției ICN.</w:t>
            </w:r>
          </w:p>
        </w:tc>
        <w:tc>
          <w:tcPr>
            <w:tcW w:w="4824" w:type="dxa"/>
          </w:tcPr>
          <w:p w14:paraId="720302F2" w14:textId="6ABB64A7"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Articolul 8 </w:t>
            </w:r>
            <w:r w:rsidR="00AB0500">
              <w:rPr>
                <w:rFonts w:ascii="Times New Roman" w:hAnsi="Times New Roman"/>
                <w:sz w:val="24"/>
                <w:szCs w:val="24"/>
                <w:lang w:val="ro-MD"/>
              </w:rPr>
              <w:t xml:space="preserve">alineatul (1) </w:t>
            </w:r>
            <w:r w:rsidRPr="00F74EB2">
              <w:rPr>
                <w:rFonts w:ascii="Times New Roman" w:hAnsi="Times New Roman"/>
                <w:sz w:val="24"/>
                <w:szCs w:val="24"/>
                <w:lang w:val="ro-MD"/>
              </w:rPr>
              <w:t>se expune în redacție</w:t>
            </w:r>
            <w:r w:rsidR="00AB0500">
              <w:rPr>
                <w:rFonts w:ascii="Times New Roman" w:hAnsi="Times New Roman"/>
                <w:sz w:val="24"/>
                <w:szCs w:val="24"/>
                <w:lang w:val="ro-MD"/>
              </w:rPr>
              <w:t>:</w:t>
            </w:r>
          </w:p>
          <w:p w14:paraId="34287931" w14:textId="3F9847A2"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„(1) La nivelul Ministerului Afacerilor Interne, prin intermediul CNCPIC, se instituie mecanismul de comunicare și avertizare timpurie (în continuare –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reprezentând ansamblul procedurilor, canalelor de comunicare și mijloacelor tehnice utilizate pentru schimbul securizat de informații în domeniul protecției ICN.”</w:t>
            </w:r>
            <w:r w:rsidR="00953F79">
              <w:rPr>
                <w:rFonts w:ascii="Times New Roman" w:hAnsi="Times New Roman"/>
                <w:sz w:val="24"/>
                <w:szCs w:val="24"/>
                <w:lang w:val="ro-MD"/>
              </w:rPr>
              <w:t>.</w:t>
            </w:r>
          </w:p>
        </w:tc>
        <w:tc>
          <w:tcPr>
            <w:tcW w:w="4485" w:type="dxa"/>
          </w:tcPr>
          <w:p w14:paraId="03D1FA16"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8 alineatul (1)</w:t>
            </w:r>
          </w:p>
          <w:p w14:paraId="0FBE1A21" w14:textId="2973C256"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(1) La nivelul Ministerului Afacerilor Interne, prin intermediul CNCPIC, se instituie mecanismul de comunicare și avertizare timpurie (în continuare –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reprezentând ansamblul procedurilor, canalelor de comunicare și mijloacelor tehnice utilizate pentru schimbul securizat de informații în domeniul protecției ICN.</w:t>
            </w:r>
          </w:p>
        </w:tc>
      </w:tr>
      <w:tr w:rsidR="00377315" w:rsidRPr="00F74EB2" w14:paraId="41888575"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58F31463"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8 alineatul (2)</w:t>
            </w:r>
          </w:p>
          <w:p w14:paraId="2D14E3E6" w14:textId="00620E2F"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(2)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asigură cadrul unitar al schimbului de informații privind incidentele, amenințările, punctele vulnerabile și riscurile identificate în legătură cu aceste tipuri de infrastructuri, necesare atât în procesul de prevenție și combatere a riscurilor și </w:t>
            </w:r>
            <w:r w:rsidRPr="00F74EB2">
              <w:rPr>
                <w:rFonts w:ascii="Times New Roman" w:hAnsi="Times New Roman"/>
                <w:sz w:val="24"/>
                <w:szCs w:val="24"/>
                <w:lang w:val="ro-MD"/>
              </w:rPr>
              <w:lastRenderedPageBreak/>
              <w:t>amenințărilor, cât și pentru diminuarea impactului generat de incapacitatea de a menține serviciile esențiale furnizate de ICN.</w:t>
            </w:r>
          </w:p>
        </w:tc>
        <w:tc>
          <w:tcPr>
            <w:tcW w:w="4824" w:type="dxa"/>
          </w:tcPr>
          <w:p w14:paraId="4CC6C9FC" w14:textId="5B340544"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 xml:space="preserve">Articolul 8 </w:t>
            </w:r>
            <w:r w:rsidR="00AB0500">
              <w:rPr>
                <w:rFonts w:ascii="Times New Roman" w:hAnsi="Times New Roman"/>
                <w:sz w:val="24"/>
                <w:szCs w:val="24"/>
                <w:lang w:val="ro-MD"/>
              </w:rPr>
              <w:t xml:space="preserve">alineatul (2) se expune </w:t>
            </w:r>
            <w:r w:rsidR="00AB0500" w:rsidRPr="00AB0500">
              <w:rPr>
                <w:rFonts w:ascii="Times New Roman" w:hAnsi="Times New Roman"/>
                <w:sz w:val="24"/>
                <w:szCs w:val="24"/>
                <w:lang w:val="ro-MD"/>
              </w:rPr>
              <w:t>în redacție</w:t>
            </w:r>
            <w:r w:rsidRPr="00F74EB2">
              <w:rPr>
                <w:rFonts w:ascii="Times New Roman" w:hAnsi="Times New Roman"/>
                <w:sz w:val="24"/>
                <w:szCs w:val="24"/>
                <w:lang w:val="ro-MD"/>
              </w:rPr>
              <w:t>:</w:t>
            </w:r>
          </w:p>
          <w:p w14:paraId="1577CAF2" w14:textId="5000DE21"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„(2)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asigură cadrul unitar pentru schimbul de informații privind incidentele, amenințările, pericolele, vulnerabilitățile și riscurile care pot afecta infrastructurile critice naționale, în scopul prevenirii și diminuării </w:t>
            </w:r>
            <w:r w:rsidRPr="00F74EB2">
              <w:rPr>
                <w:rFonts w:ascii="Times New Roman" w:hAnsi="Times New Roman"/>
                <w:sz w:val="24"/>
                <w:szCs w:val="24"/>
                <w:lang w:val="ro-MD"/>
              </w:rPr>
              <w:lastRenderedPageBreak/>
              <w:t>consecințelor acestora asupra integrității, funcționalității și continuității funcționale a ICN, precum și asupra furnizării serviciilor susținute de acestea.”</w:t>
            </w:r>
            <w:r w:rsidR="00953F79">
              <w:rPr>
                <w:rFonts w:ascii="Times New Roman" w:hAnsi="Times New Roman"/>
                <w:sz w:val="24"/>
                <w:szCs w:val="24"/>
                <w:lang w:val="ro-MD"/>
              </w:rPr>
              <w:t>.</w:t>
            </w:r>
          </w:p>
        </w:tc>
        <w:tc>
          <w:tcPr>
            <w:tcW w:w="4485" w:type="dxa"/>
          </w:tcPr>
          <w:p w14:paraId="02484463"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8 alineatul (2)</w:t>
            </w:r>
          </w:p>
          <w:p w14:paraId="2FB157F8" w14:textId="297444F0"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(2)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asigură cadrul unitar pentru schimbul de informații privind incidentele, amenințările, pericolele, vulnerabilitățile și riscurile care pot afecta infrastructurile critice naționale, în scopul prevenirii și diminuării consecințelor </w:t>
            </w:r>
            <w:r w:rsidRPr="00F74EB2">
              <w:rPr>
                <w:rFonts w:ascii="Times New Roman" w:hAnsi="Times New Roman"/>
                <w:sz w:val="24"/>
                <w:szCs w:val="24"/>
                <w:lang w:val="ro-MD"/>
              </w:rPr>
              <w:lastRenderedPageBreak/>
              <w:t>acestora asupra integrității, funcționalității și continuității funcționale a ICN, precum și asupra furnizării serviciilor susținute de acestea.</w:t>
            </w:r>
          </w:p>
        </w:tc>
      </w:tr>
      <w:tr w:rsidR="00377315" w:rsidRPr="00F74EB2" w14:paraId="08922F5D"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2E82A52D"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8 alineatul (3)</w:t>
            </w:r>
          </w:p>
          <w:p w14:paraId="2D74B478" w14:textId="650779E6"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(3)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este dezvoltat, operat și protejat în conformitate cu cerințele de securitate cibernetică și informațională prevăzute de Legea nr. 48/2023 privind securitatea cibernetică, inclusiv prin cooperarea cu autoritățile naționale competente în domeniul securității cibernetice și al informațiilor clasificate/ atribuite la secret de stat.</w:t>
            </w:r>
          </w:p>
        </w:tc>
        <w:tc>
          <w:tcPr>
            <w:tcW w:w="4824" w:type="dxa"/>
          </w:tcPr>
          <w:p w14:paraId="6ADC627D" w14:textId="30183445"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8</w:t>
            </w:r>
            <w:r w:rsidR="00AB0500">
              <w:rPr>
                <w:rFonts w:ascii="Times New Roman" w:hAnsi="Times New Roman"/>
                <w:sz w:val="24"/>
                <w:szCs w:val="24"/>
                <w:lang w:val="ro-MD"/>
              </w:rPr>
              <w:t xml:space="preserve"> alineatul (3)</w:t>
            </w:r>
            <w:r w:rsidRPr="00F74EB2">
              <w:rPr>
                <w:rFonts w:ascii="Times New Roman" w:hAnsi="Times New Roman"/>
                <w:sz w:val="24"/>
                <w:szCs w:val="24"/>
                <w:lang w:val="ro-MD"/>
              </w:rPr>
              <w:t xml:space="preserve"> se expune în redacți</w:t>
            </w:r>
            <w:r w:rsidR="00AB0500">
              <w:rPr>
                <w:rFonts w:ascii="Times New Roman" w:hAnsi="Times New Roman"/>
                <w:sz w:val="24"/>
                <w:szCs w:val="24"/>
                <w:lang w:val="ro-MD"/>
              </w:rPr>
              <w:t xml:space="preserve">e </w:t>
            </w:r>
            <w:r w:rsidRPr="00F74EB2">
              <w:rPr>
                <w:rFonts w:ascii="Times New Roman" w:hAnsi="Times New Roman"/>
                <w:sz w:val="24"/>
                <w:szCs w:val="24"/>
                <w:lang w:val="ro-MD"/>
              </w:rPr>
              <w:t>:</w:t>
            </w:r>
          </w:p>
          <w:p w14:paraId="713C26B3" w14:textId="4C566E61"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„(3) Regulamentul privind funcționarea și organizarea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se aprobă de Guvern”</w:t>
            </w:r>
            <w:r w:rsidR="00953F79">
              <w:rPr>
                <w:rFonts w:ascii="Times New Roman" w:hAnsi="Times New Roman"/>
                <w:sz w:val="24"/>
                <w:szCs w:val="24"/>
                <w:lang w:val="ro-MD"/>
              </w:rPr>
              <w:t>.</w:t>
            </w:r>
          </w:p>
        </w:tc>
        <w:tc>
          <w:tcPr>
            <w:tcW w:w="4485" w:type="dxa"/>
          </w:tcPr>
          <w:p w14:paraId="6440803F"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8 alineatul (3)</w:t>
            </w:r>
          </w:p>
          <w:p w14:paraId="2BA58954" w14:textId="1984DF7C"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(3) Regulamentul privind funcționarea și organizarea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xml:space="preserve"> se aprobă de Guvern</w:t>
            </w:r>
          </w:p>
        </w:tc>
      </w:tr>
      <w:tr w:rsidR="00377315" w:rsidRPr="00F74EB2" w14:paraId="41C90D58"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97E4F6C"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9 alineatul (2) litera h)</w:t>
            </w:r>
          </w:p>
          <w:p w14:paraId="6B2FC013" w14:textId="1DB99EA1"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h) stabilesc măsuri de reducere a punctelor vulnerabile ale ICN din sectorul lor de responsabilitate și de îmbunătățire a rezilienței acestora;</w:t>
            </w:r>
          </w:p>
        </w:tc>
        <w:tc>
          <w:tcPr>
            <w:tcW w:w="4824" w:type="dxa"/>
          </w:tcPr>
          <w:p w14:paraId="75074965" w14:textId="2B9A1655"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9 alineatul (2), litera h) va avea următorul cuprins:</w:t>
            </w:r>
          </w:p>
          <w:p w14:paraId="21E88912" w14:textId="2AD569A3"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„h) stabilesc măsuri de reducere a vulnerabilităților ICN din sectorul lor de responsabilitate și de îmbunătățire a protecției și continuității funcționale a acestora;”</w:t>
            </w:r>
            <w:r w:rsidR="00953F79">
              <w:rPr>
                <w:rFonts w:ascii="Times New Roman" w:hAnsi="Times New Roman"/>
                <w:sz w:val="24"/>
                <w:szCs w:val="24"/>
                <w:lang w:val="ro-MD"/>
              </w:rPr>
              <w:t>.</w:t>
            </w:r>
          </w:p>
        </w:tc>
        <w:tc>
          <w:tcPr>
            <w:tcW w:w="4485" w:type="dxa"/>
          </w:tcPr>
          <w:p w14:paraId="5D3EA048"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9 alineatul (2) litera h)</w:t>
            </w:r>
          </w:p>
          <w:p w14:paraId="70DF4E3A" w14:textId="4697DF32"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h) stabilesc măsuri de reducere a vulnerabilităților ICN din sectorul lor de responsabilitate și de îmbunătățire a protecției și continuității funcționale a acestora;</w:t>
            </w:r>
          </w:p>
        </w:tc>
      </w:tr>
      <w:tr w:rsidR="00377315" w:rsidRPr="00F74EB2" w14:paraId="6C048DBC"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4B5A505D"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a)</w:t>
            </w:r>
          </w:p>
          <w:p w14:paraId="5911AFA0" w14:textId="62C9D966"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 desemnează un ofițer de legătură pentru securitatea ICN aflate în responsabilitatea lor. Această obligație nu presupune neapărat instituirea unei noi poziții;</w:t>
            </w:r>
          </w:p>
        </w:tc>
        <w:tc>
          <w:tcPr>
            <w:tcW w:w="4824" w:type="dxa"/>
          </w:tcPr>
          <w:p w14:paraId="74A6012F" w14:textId="5A0F56DC"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a) va avea următorul cuprins:</w:t>
            </w:r>
          </w:p>
          <w:p w14:paraId="168B71FB" w14:textId="5842695B"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„a) desemnează un ofițer de legătură pentru securitatea ICN aflate în responsabilitatea lor; această obligație nu presupune instituirea unor funcții noi;”</w:t>
            </w:r>
            <w:r w:rsidR="00953F79">
              <w:rPr>
                <w:rFonts w:ascii="Times New Roman" w:hAnsi="Times New Roman"/>
                <w:sz w:val="24"/>
                <w:szCs w:val="24"/>
                <w:lang w:val="ro-MD"/>
              </w:rPr>
              <w:t>.</w:t>
            </w:r>
          </w:p>
        </w:tc>
        <w:tc>
          <w:tcPr>
            <w:tcW w:w="4485" w:type="dxa"/>
          </w:tcPr>
          <w:p w14:paraId="4B1E8B44"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a)</w:t>
            </w:r>
          </w:p>
          <w:p w14:paraId="7EA07063" w14:textId="6DD193F4"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 desemnează un ofițer de legătură pentru securitatea ICN aflate în responsabilitatea lor; această obligație nu presupune instituirea unor funcții noi;</w:t>
            </w:r>
          </w:p>
        </w:tc>
      </w:tr>
      <w:tr w:rsidR="00377315" w:rsidRPr="00F74EB2" w14:paraId="109C871E"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C25F932"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b)</w:t>
            </w:r>
          </w:p>
          <w:p w14:paraId="05BE443C" w14:textId="77D5A8E2"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b) elaborează pentru fiecare ICN din responsabilitatea lor planuri de securitate în conformitate cu normele metodologice menționate la art. 7 alin. (2) lit. b) și le transmit spre avizare autorității publice responsabile în termen de 30 de zile de la data solicitării;</w:t>
            </w:r>
          </w:p>
        </w:tc>
        <w:tc>
          <w:tcPr>
            <w:tcW w:w="4824" w:type="dxa"/>
          </w:tcPr>
          <w:p w14:paraId="5ABCEF5E" w14:textId="19841B01"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b) va avea următorul cuprins:</w:t>
            </w:r>
          </w:p>
          <w:p w14:paraId="6F4C6AAA" w14:textId="06D0AB6B"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„b) elaborează, pentru fiecare ICN aflată în responsabilitatea lor, planul de securitate în conformitate cu normele metodologice prevăzute la art. 7 alin. (2) lit. b) și îl transmit spre avizare autorității publice responsabile în termen de 9 luni de la data notificării desemnării infrastructurii respective;”</w:t>
            </w:r>
            <w:r w:rsidR="00953F79">
              <w:rPr>
                <w:rFonts w:ascii="Times New Roman" w:hAnsi="Times New Roman"/>
                <w:sz w:val="24"/>
                <w:szCs w:val="24"/>
                <w:lang w:val="ro-MD"/>
              </w:rPr>
              <w:t>.</w:t>
            </w:r>
          </w:p>
        </w:tc>
        <w:tc>
          <w:tcPr>
            <w:tcW w:w="4485" w:type="dxa"/>
          </w:tcPr>
          <w:p w14:paraId="03A702E4"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b)</w:t>
            </w:r>
          </w:p>
          <w:p w14:paraId="61A4F6CA" w14:textId="392693A9"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b) elaborează, pentru fiecare ICN aflată în responsabilitatea lor, planul de securitate în conformitate cu normele metodologice prevăzute la art. 7 alin. (2) lit. b) și îl transmit spre avizare autorității publice responsabile în termen de 9 luni de la data notificării desemnării infrastructurii respective;</w:t>
            </w:r>
          </w:p>
        </w:tc>
      </w:tr>
      <w:tr w:rsidR="00377315" w:rsidRPr="00F74EB2" w14:paraId="2D0785F1"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7FB8207"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c)</w:t>
            </w:r>
          </w:p>
          <w:p w14:paraId="5FF8344E" w14:textId="26B812E6"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c) desfășoară activitățile referitoare la protecția ICN desemnate aflate în responsabilitatea lor;</w:t>
            </w:r>
          </w:p>
        </w:tc>
        <w:tc>
          <w:tcPr>
            <w:tcW w:w="4824" w:type="dxa"/>
          </w:tcPr>
          <w:p w14:paraId="7EB9B88C" w14:textId="1B9DB31F"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La articolul 10, litera c) va avea următorul cuprins:</w:t>
            </w:r>
          </w:p>
          <w:p w14:paraId="4FFB8D32" w14:textId="35E9DF80"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„c) implementează și mențin măsurile de protecție prevăzute în planurile de securitate ale ICN;”</w:t>
            </w:r>
          </w:p>
        </w:tc>
        <w:tc>
          <w:tcPr>
            <w:tcW w:w="4485" w:type="dxa"/>
          </w:tcPr>
          <w:p w14:paraId="68300917"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10 litera c)</w:t>
            </w:r>
          </w:p>
          <w:p w14:paraId="0064907C" w14:textId="15D99E29"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c) implementează și mențin măsurile de protecție prevăzute în planurile de securitate ale ICN;</w:t>
            </w:r>
          </w:p>
        </w:tc>
      </w:tr>
      <w:tr w:rsidR="00377315" w:rsidRPr="00F74EB2" w14:paraId="1EA48598"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268B4C73"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10 litera d)</w:t>
            </w:r>
          </w:p>
          <w:p w14:paraId="14AA3E6E" w14:textId="4900A69A"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d) participă, la solicitarea autorităților publice responsabile sau a CNCPIC, la activitățile specifice domeniului conform obligațiilor ce decurg din prezenta lege și din cadrul normativ subsecvent;</w:t>
            </w:r>
          </w:p>
        </w:tc>
        <w:tc>
          <w:tcPr>
            <w:tcW w:w="4824" w:type="dxa"/>
          </w:tcPr>
          <w:p w14:paraId="39043F15" w14:textId="0BED5E64"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d) va avea următorul cuprins:</w:t>
            </w:r>
          </w:p>
          <w:p w14:paraId="6229B596" w14:textId="0E4CD5CE"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„d) participă, la solicitarea autorităților publice responsabile sau a CNCPIC, la activitățile desfășurate pentru aplicarea prezentei legi și a cadrului normativ subsecvent;”</w:t>
            </w:r>
            <w:r w:rsidR="00953F79">
              <w:rPr>
                <w:rFonts w:ascii="Times New Roman" w:hAnsi="Times New Roman"/>
                <w:sz w:val="24"/>
                <w:szCs w:val="24"/>
                <w:lang w:val="ro-MD"/>
              </w:rPr>
              <w:t>.</w:t>
            </w:r>
          </w:p>
        </w:tc>
        <w:tc>
          <w:tcPr>
            <w:tcW w:w="4485" w:type="dxa"/>
          </w:tcPr>
          <w:p w14:paraId="365C15E1"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d)</w:t>
            </w:r>
          </w:p>
          <w:p w14:paraId="75281B19" w14:textId="05C0378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d) participă, la solicitarea autorităților publice responsabile sau a CNCPIC, la activitățile desfășurate pentru aplicarea prezentei legi și a cadrului normativ subsecvent;</w:t>
            </w:r>
          </w:p>
        </w:tc>
      </w:tr>
      <w:tr w:rsidR="00377315" w:rsidRPr="00F74EB2" w14:paraId="21F690C6"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3A1EE0E7"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e)</w:t>
            </w:r>
          </w:p>
          <w:p w14:paraId="28A5E745" w14:textId="4DA6D3DC"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e) participă, potrivit competențelor, la operaționalizarea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w:t>
            </w:r>
          </w:p>
        </w:tc>
        <w:tc>
          <w:tcPr>
            <w:tcW w:w="4824" w:type="dxa"/>
          </w:tcPr>
          <w:p w14:paraId="141A85E0" w14:textId="2C4AE9A9"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e) va avea următorul cuprins:</w:t>
            </w:r>
          </w:p>
          <w:p w14:paraId="7FA60DBE" w14:textId="34B30093"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„e) participă la schimbul de informații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în condițiile stabilite prin regulamentul de organizare și funcționare a acestuia;”</w:t>
            </w:r>
            <w:r w:rsidR="00953F79">
              <w:rPr>
                <w:rFonts w:ascii="Times New Roman" w:hAnsi="Times New Roman"/>
                <w:sz w:val="24"/>
                <w:szCs w:val="24"/>
                <w:lang w:val="ro-MD"/>
              </w:rPr>
              <w:t>.</w:t>
            </w:r>
          </w:p>
        </w:tc>
        <w:tc>
          <w:tcPr>
            <w:tcW w:w="4485" w:type="dxa"/>
          </w:tcPr>
          <w:p w14:paraId="7464B7D8"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e)</w:t>
            </w:r>
          </w:p>
          <w:p w14:paraId="206A1D66" w14:textId="56EDC2E4"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e) participă la schimbul de informații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în condițiile stabilite prin regulamentul de organizare și funcționare a acestuia;</w:t>
            </w:r>
          </w:p>
        </w:tc>
      </w:tr>
      <w:tr w:rsidR="00377315" w:rsidRPr="00F74EB2" w14:paraId="218F3C15"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7A5A948B"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f)</w:t>
            </w:r>
          </w:p>
          <w:p w14:paraId="0B1CB0AF" w14:textId="00019209"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cu privire la orice modificare ce poate avea impact asupra protecției ICN desemnate;</w:t>
            </w:r>
          </w:p>
        </w:tc>
        <w:tc>
          <w:tcPr>
            <w:tcW w:w="4824" w:type="dxa"/>
          </w:tcPr>
          <w:p w14:paraId="574C085C" w14:textId="50F2CF3C"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f) va avea următorul cuprins:</w:t>
            </w:r>
          </w:p>
          <w:p w14:paraId="66B2D841" w14:textId="5229DED8"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despre orice modificare, incident sau împrejurare care poate afecta protecția ori continuitatea funcțională a ICN desemnate;”</w:t>
            </w:r>
            <w:r w:rsidR="00953F79">
              <w:rPr>
                <w:rFonts w:ascii="Times New Roman" w:hAnsi="Times New Roman"/>
                <w:sz w:val="24"/>
                <w:szCs w:val="24"/>
                <w:lang w:val="ro-MD"/>
              </w:rPr>
              <w:t>.</w:t>
            </w:r>
          </w:p>
        </w:tc>
        <w:tc>
          <w:tcPr>
            <w:tcW w:w="4485" w:type="dxa"/>
          </w:tcPr>
          <w:p w14:paraId="0C0F0EB2"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f)</w:t>
            </w:r>
          </w:p>
          <w:p w14:paraId="761F15AB" w14:textId="38B3867A"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despre orice modificare, incident sau împrejurare care poate afecta protecția ori continuitatea funcțională a ICN desemnate;</w:t>
            </w:r>
          </w:p>
        </w:tc>
      </w:tr>
      <w:tr w:rsidR="00377315" w:rsidRPr="00F74EB2" w14:paraId="78C274D4"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5A3AB88E"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g)</w:t>
            </w:r>
          </w:p>
          <w:p w14:paraId="0F00A7F5" w14:textId="19C70F4F"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g) informează autoritățile publice responsabile și CNCPIC cu privire la participarea la activități naționale/internaționale specifice domeniului protecției infrastructurilor critice și la aspectele discutate în cadrul acestor activități;</w:t>
            </w:r>
          </w:p>
        </w:tc>
        <w:tc>
          <w:tcPr>
            <w:tcW w:w="4824" w:type="dxa"/>
          </w:tcPr>
          <w:p w14:paraId="27380991" w14:textId="0E051EA5"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g) se abrogă.</w:t>
            </w:r>
          </w:p>
        </w:tc>
        <w:tc>
          <w:tcPr>
            <w:tcW w:w="4485" w:type="dxa"/>
          </w:tcPr>
          <w:p w14:paraId="7AD7A487"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g)</w:t>
            </w:r>
          </w:p>
          <w:p w14:paraId="2BD3D5EB" w14:textId="3DCFBDF0"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Abrogată.</w:t>
            </w:r>
          </w:p>
        </w:tc>
      </w:tr>
      <w:tr w:rsidR="00377315" w:rsidRPr="00F74EB2" w14:paraId="3B0B2297"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65B6736E" w14:textId="77777777"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h)</w:t>
            </w:r>
          </w:p>
          <w:p w14:paraId="5708EEC3" w14:textId="23773B99" w:rsidR="00377315" w:rsidRPr="00F74EB2" w:rsidRDefault="00377315" w:rsidP="00CE0BA6">
            <w:pPr>
              <w:ind w:left="24" w:firstLine="567"/>
              <w:rPr>
                <w:rFonts w:ascii="Times New Roman" w:hAnsi="Times New Roman"/>
                <w:sz w:val="24"/>
                <w:szCs w:val="24"/>
                <w:lang w:val="ro-MD"/>
              </w:rPr>
            </w:pPr>
            <w:r w:rsidRPr="00F74EB2">
              <w:rPr>
                <w:rFonts w:ascii="Times New Roman" w:hAnsi="Times New Roman"/>
                <w:sz w:val="24"/>
                <w:szCs w:val="24"/>
                <w:lang w:val="ro-MD"/>
              </w:rPr>
              <w:t>h) implementează măsuri de reducere a punctelor vulnerabile ale ICN aflate în responsabilitatea lor și de îmbunătățire a rezilienței acestora;</w:t>
            </w:r>
          </w:p>
        </w:tc>
        <w:tc>
          <w:tcPr>
            <w:tcW w:w="4824" w:type="dxa"/>
          </w:tcPr>
          <w:p w14:paraId="303620FE" w14:textId="715A324B"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h) va avea următorul cuprins:</w:t>
            </w:r>
          </w:p>
          <w:p w14:paraId="0CBC9186" w14:textId="2B56DD56" w:rsidR="00377315" w:rsidRPr="00F74EB2" w:rsidRDefault="00377315" w:rsidP="00071FB1">
            <w:pPr>
              <w:ind w:left="175" w:firstLine="534"/>
              <w:rPr>
                <w:rFonts w:ascii="Times New Roman" w:hAnsi="Times New Roman"/>
                <w:sz w:val="24"/>
                <w:szCs w:val="24"/>
                <w:lang w:val="ro-MD"/>
              </w:rPr>
            </w:pPr>
            <w:r w:rsidRPr="00F74EB2">
              <w:rPr>
                <w:rFonts w:ascii="Times New Roman" w:hAnsi="Times New Roman"/>
                <w:sz w:val="24"/>
                <w:szCs w:val="24"/>
                <w:lang w:val="ro-MD"/>
              </w:rPr>
              <w:t>„h) implementează măsuri de reducere a vulnerabilităților și de îmbunătățire a protecției și continuității funcționale a ICN aflate în responsabilitatea lor;”</w:t>
            </w:r>
            <w:r w:rsidR="00953F79">
              <w:rPr>
                <w:rFonts w:ascii="Times New Roman" w:hAnsi="Times New Roman"/>
                <w:sz w:val="24"/>
                <w:szCs w:val="24"/>
                <w:lang w:val="ro-MD"/>
              </w:rPr>
              <w:t>.</w:t>
            </w:r>
          </w:p>
        </w:tc>
        <w:tc>
          <w:tcPr>
            <w:tcW w:w="4485" w:type="dxa"/>
          </w:tcPr>
          <w:p w14:paraId="3A7CB6F1" w14:textId="77777777"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h)</w:t>
            </w:r>
          </w:p>
          <w:p w14:paraId="39277DA0" w14:textId="5D8311B8" w:rsidR="00377315" w:rsidRPr="00F74EB2" w:rsidRDefault="00377315" w:rsidP="00071FB1">
            <w:pPr>
              <w:ind w:left="65" w:firstLine="567"/>
              <w:rPr>
                <w:rFonts w:ascii="Times New Roman" w:hAnsi="Times New Roman"/>
                <w:sz w:val="24"/>
                <w:szCs w:val="24"/>
                <w:lang w:val="ro-MD"/>
              </w:rPr>
            </w:pPr>
            <w:r w:rsidRPr="00F74EB2">
              <w:rPr>
                <w:rFonts w:ascii="Times New Roman" w:hAnsi="Times New Roman"/>
                <w:sz w:val="24"/>
                <w:szCs w:val="24"/>
                <w:lang w:val="ro-MD"/>
              </w:rPr>
              <w:t>h) implementează măsuri de reducere a vulnerabilităților și de îmbunătățire a protecției și continuității funcționale a ICN aflate în responsabilitatea lor;</w:t>
            </w:r>
          </w:p>
        </w:tc>
      </w:tr>
      <w:tr w:rsidR="00AD1C66" w:rsidRPr="00F74EB2" w14:paraId="7F405376"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42FDEAB3"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d)</w:t>
            </w:r>
          </w:p>
          <w:p w14:paraId="353ACEED" w14:textId="2221AB1F"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d) participă, la solicitarea autorităților publice responsabile sau a CNCPIC, la activitățile specifice domeniului conform obligațiilor ce decurg din prezenta lege și din cadrul normativ subsecvent;</w:t>
            </w:r>
          </w:p>
        </w:tc>
        <w:tc>
          <w:tcPr>
            <w:tcW w:w="4824" w:type="dxa"/>
          </w:tcPr>
          <w:p w14:paraId="00AE92CA" w14:textId="77777777"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Art. 26 pct. 9. La articolul 10, litera d) va avea următorul cuprins:</w:t>
            </w:r>
          </w:p>
          <w:p w14:paraId="2C212C4C" w14:textId="3E75F00D"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„d) participă, la solicitarea autorităților publice responsabile sau a CNCPIC, la activitățile desfășurate pentru aplicarea prezentei legi și a cadrului normativ subsecvent;”</w:t>
            </w:r>
            <w:r w:rsidR="00953F79">
              <w:rPr>
                <w:rFonts w:ascii="Times New Roman" w:hAnsi="Times New Roman"/>
                <w:sz w:val="24"/>
                <w:szCs w:val="24"/>
                <w:lang w:val="ro-MD"/>
              </w:rPr>
              <w:t>.</w:t>
            </w:r>
          </w:p>
        </w:tc>
        <w:tc>
          <w:tcPr>
            <w:tcW w:w="4485" w:type="dxa"/>
          </w:tcPr>
          <w:p w14:paraId="35856BCD"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10 litera d)</w:t>
            </w:r>
          </w:p>
          <w:p w14:paraId="0FAD1D0E" w14:textId="5A855EF4"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d) participă, la solicitarea autorităților publice responsabile sau a CNCPIC, la activitățile desfășurate pentru aplicarea prezentei legi și a cadrului normativ subsecvent;</w:t>
            </w:r>
          </w:p>
        </w:tc>
      </w:tr>
      <w:tr w:rsidR="00AD1C66" w:rsidRPr="00F74EB2" w14:paraId="033C5EB7"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49989B6B"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10 litera e)</w:t>
            </w:r>
          </w:p>
          <w:p w14:paraId="61CECA9B" w14:textId="7E8F3D78"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e) participă, potrivit competențelor, la operaționalizarea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w:t>
            </w:r>
          </w:p>
        </w:tc>
        <w:tc>
          <w:tcPr>
            <w:tcW w:w="4824" w:type="dxa"/>
          </w:tcPr>
          <w:p w14:paraId="5836307C" w14:textId="24C40CB4"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e) va avea următorul cuprins:</w:t>
            </w:r>
          </w:p>
          <w:p w14:paraId="553F7626" w14:textId="4D870B52"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„e) participă la schimbul de informații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în condițiile stabilite prin regulamentul de organizare și funcționare a acestuia;”</w:t>
            </w:r>
            <w:r w:rsidR="00953F79">
              <w:rPr>
                <w:rFonts w:ascii="Times New Roman" w:hAnsi="Times New Roman"/>
                <w:sz w:val="24"/>
                <w:szCs w:val="24"/>
                <w:lang w:val="ro-MD"/>
              </w:rPr>
              <w:t>.</w:t>
            </w:r>
          </w:p>
        </w:tc>
        <w:tc>
          <w:tcPr>
            <w:tcW w:w="4485" w:type="dxa"/>
          </w:tcPr>
          <w:p w14:paraId="34A173DC"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e)</w:t>
            </w:r>
          </w:p>
          <w:p w14:paraId="7EA46179" w14:textId="30E69D1C"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e) participă la schimbul de informații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în condițiile stabilite prin regulamentul de organizare și funcționare a acestuia;</w:t>
            </w:r>
          </w:p>
        </w:tc>
      </w:tr>
      <w:tr w:rsidR="00AD1C66" w:rsidRPr="00F74EB2" w14:paraId="3F813A75"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A25FB03"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f)</w:t>
            </w:r>
          </w:p>
          <w:p w14:paraId="3E0A3A6B" w14:textId="3E1B72A3"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cu privire la orice modificare ce poate avea impact asupra protecției ICN desemnate;</w:t>
            </w:r>
          </w:p>
        </w:tc>
        <w:tc>
          <w:tcPr>
            <w:tcW w:w="4824" w:type="dxa"/>
          </w:tcPr>
          <w:p w14:paraId="3E09BB2B" w14:textId="10281888"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10, litera f) va avea următorul cuprins:</w:t>
            </w:r>
          </w:p>
          <w:p w14:paraId="296FED99" w14:textId="165E464D"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despre orice modificare, incident sau împrejurare care poate afecta protecția ori continuitatea funcțională a ICN desemnate;”</w:t>
            </w:r>
          </w:p>
        </w:tc>
        <w:tc>
          <w:tcPr>
            <w:tcW w:w="4485" w:type="dxa"/>
          </w:tcPr>
          <w:p w14:paraId="39BBBE1B"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f)</w:t>
            </w:r>
          </w:p>
          <w:p w14:paraId="45FABF14" w14:textId="7278EC3F"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f) informează autoritățile publice responsabile despre orice modificare, incident sau împrejurare care poate afecta protecția ori continuitatea funcțională a ICN desemnate;</w:t>
            </w:r>
          </w:p>
        </w:tc>
      </w:tr>
      <w:tr w:rsidR="00AD1C66" w:rsidRPr="00F74EB2" w14:paraId="7F12BB9F"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240C0FF2"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10 litera g)</w:t>
            </w:r>
          </w:p>
          <w:p w14:paraId="5BAC6C53" w14:textId="7DCC6F7B"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g) informează autoritățile publice responsabile și CNCPIC cu privire la participarea la activități naționale/internaționale specifice domeniului protecției infrastructurilor critice și la aspectele discutate în cadrul acestor activități;</w:t>
            </w:r>
          </w:p>
        </w:tc>
        <w:tc>
          <w:tcPr>
            <w:tcW w:w="4824" w:type="dxa"/>
          </w:tcPr>
          <w:p w14:paraId="00C4937C" w14:textId="6D41C34A" w:rsidR="00AD1C66" w:rsidRPr="00F74EB2" w:rsidRDefault="00AD1C66" w:rsidP="00AB0500">
            <w:pPr>
              <w:rPr>
                <w:rFonts w:ascii="Times New Roman" w:hAnsi="Times New Roman"/>
                <w:sz w:val="24"/>
                <w:szCs w:val="24"/>
                <w:lang w:val="ro-MD"/>
              </w:rPr>
            </w:pPr>
            <w:r w:rsidRPr="00F74EB2">
              <w:rPr>
                <w:rFonts w:ascii="Times New Roman" w:hAnsi="Times New Roman"/>
                <w:sz w:val="24"/>
                <w:szCs w:val="24"/>
                <w:lang w:val="ro-MD"/>
              </w:rPr>
              <w:t>La articolul 10, litera g) se abrogă.</w:t>
            </w:r>
          </w:p>
        </w:tc>
        <w:tc>
          <w:tcPr>
            <w:tcW w:w="4485" w:type="dxa"/>
          </w:tcPr>
          <w:p w14:paraId="25300A1B"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10 litera g)</w:t>
            </w:r>
          </w:p>
          <w:p w14:paraId="105A9BAB" w14:textId="3F007D15"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Abrogată.</w:t>
            </w:r>
          </w:p>
        </w:tc>
      </w:tr>
      <w:tr w:rsidR="00AD1C66" w:rsidRPr="00F74EB2" w14:paraId="6CD4E5EC"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332EA7D2"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11 alineatul (3)</w:t>
            </w:r>
          </w:p>
          <w:p w14:paraId="0CB4B990" w14:textId="1FE8EE38"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(3) Structura/compartimentul prevăzut la alin. (1) este condus de un ofițer de legătură pentru securitatea ICN care, la solicitare sau în caz de necesitate, are dreptul/obligația de a sesiza direct conducătorul autorității publice responsabile sau al gestionarului de ICN cu privire la orice subiecte ce țin de ICN.</w:t>
            </w:r>
          </w:p>
        </w:tc>
        <w:tc>
          <w:tcPr>
            <w:tcW w:w="4824" w:type="dxa"/>
          </w:tcPr>
          <w:p w14:paraId="4607A665" w14:textId="2740CB5B"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11</w:t>
            </w:r>
            <w:r w:rsidR="007145A5">
              <w:rPr>
                <w:rFonts w:ascii="Times New Roman" w:hAnsi="Times New Roman"/>
                <w:sz w:val="24"/>
                <w:szCs w:val="24"/>
                <w:lang w:val="ro-MD"/>
              </w:rPr>
              <w:t>, alineatul (3)</w:t>
            </w:r>
            <w:r w:rsidR="007145A5">
              <w:t xml:space="preserve"> </w:t>
            </w:r>
            <w:r w:rsidR="007145A5" w:rsidRPr="007145A5">
              <w:rPr>
                <w:rFonts w:ascii="Times New Roman" w:hAnsi="Times New Roman"/>
                <w:sz w:val="24"/>
                <w:szCs w:val="24"/>
                <w:lang w:val="ro-MD"/>
              </w:rPr>
              <w:t>va avea următorul cuprins:</w:t>
            </w:r>
          </w:p>
          <w:p w14:paraId="0C3F8FAC" w14:textId="50CA3882"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„(3) Persoanele desemnate potrivit alin. (1) și (2) asigură comunicarea dintre autoritatea publică responsabilă, gestionarul de ICN și CNCPIC. Acestea informează fără întârziere conducătorul autorității sau al gestionarului despre incidentele, amenințările, vulnerabilitățile ori alte împrejurări care pot afecta protecția sau continuitatea funcțională a ICN.”</w:t>
            </w:r>
            <w:r w:rsidR="00953F79">
              <w:rPr>
                <w:rFonts w:ascii="Times New Roman" w:hAnsi="Times New Roman"/>
                <w:sz w:val="24"/>
                <w:szCs w:val="24"/>
                <w:lang w:val="ro-MD"/>
              </w:rPr>
              <w:t>.</w:t>
            </w:r>
          </w:p>
        </w:tc>
        <w:tc>
          <w:tcPr>
            <w:tcW w:w="4485" w:type="dxa"/>
          </w:tcPr>
          <w:p w14:paraId="195C9CE6"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11 alineatul (3)</w:t>
            </w:r>
          </w:p>
          <w:p w14:paraId="7D778276" w14:textId="10FBD336"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(3) Persoanele desemnate potrivit alin. (1) și (2) asigură comunicarea dintre autoritatea publică responsabilă, gestionarul de ICN și CNCPIC. Acestea informează fără întârziere conducătorul autorității sau al gestionarului despre incidentele, amenințările, vulnerabilitățile ori alte împrejurări care pot afecta protecția sau continuitatea funcțională a ICN.</w:t>
            </w:r>
          </w:p>
        </w:tc>
      </w:tr>
      <w:tr w:rsidR="00AD1C66" w:rsidRPr="00F74EB2" w14:paraId="5A5C38FD"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27E2862D"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11 alineatul (4)</w:t>
            </w:r>
          </w:p>
          <w:p w14:paraId="3E856EB8" w14:textId="384231BB"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(4) Personalul din cadrul structurii specializate/compartimentului specializat în domeniul ICN răspunde de elaborarea, aplicarea, evaluarea și actualizarea permanentă a planului de măsuri elaborat la nivelul autorității publice responsabile, respectiv a planurilor de securitate ale gestionarilor de ICN.</w:t>
            </w:r>
          </w:p>
        </w:tc>
        <w:tc>
          <w:tcPr>
            <w:tcW w:w="4824" w:type="dxa"/>
          </w:tcPr>
          <w:p w14:paraId="5E7AB46A" w14:textId="3D39076A"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A</w:t>
            </w:r>
            <w:r w:rsidR="007145A5">
              <w:rPr>
                <w:rFonts w:ascii="Times New Roman" w:hAnsi="Times New Roman"/>
                <w:sz w:val="24"/>
                <w:szCs w:val="24"/>
                <w:lang w:val="ro-MD"/>
              </w:rPr>
              <w:t>rticolul 11, alineatul (4</w:t>
            </w:r>
            <w:r w:rsidR="007145A5" w:rsidRPr="007145A5">
              <w:rPr>
                <w:rFonts w:ascii="Times New Roman" w:hAnsi="Times New Roman"/>
                <w:sz w:val="24"/>
                <w:szCs w:val="24"/>
                <w:lang w:val="ro-MD"/>
              </w:rPr>
              <w:t>) va avea următorul cuprins:</w:t>
            </w:r>
          </w:p>
          <w:p w14:paraId="1FF5568C" w14:textId="78E6A665"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„(4) Subdiviziunea sau persoanele desemnate la nivelul autorității publice responsabile coordonează elaborarea, evaluarea și actualizarea măsurilor sectoriale privind protecția ICN. Ofițerul de legătură desemnat la nivelul gestionarului participă la elaborarea, implementarea, testarea și actualizarea planului de securitate al ICN.”</w:t>
            </w:r>
            <w:r w:rsidR="00953F79">
              <w:rPr>
                <w:rFonts w:ascii="Times New Roman" w:hAnsi="Times New Roman"/>
                <w:sz w:val="24"/>
                <w:szCs w:val="24"/>
                <w:lang w:val="ro-MD"/>
              </w:rPr>
              <w:t>.</w:t>
            </w:r>
          </w:p>
        </w:tc>
        <w:tc>
          <w:tcPr>
            <w:tcW w:w="4485" w:type="dxa"/>
          </w:tcPr>
          <w:p w14:paraId="4B7C932F"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11 alineatul (4)</w:t>
            </w:r>
          </w:p>
          <w:p w14:paraId="2205FA33" w14:textId="0527402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(4) Subdiviziunea sau persoanele desemnate la nivelul autorității publice responsabile coordonează elaborarea, evaluarea și actualizarea măsurilor sectoriale privind protecția ICN. Ofițerul de legătură desemnat la nivelul gestionarului participă la elaborarea, implementarea, testarea și actualizarea planului de securitate al ICN.</w:t>
            </w:r>
          </w:p>
        </w:tc>
      </w:tr>
      <w:tr w:rsidR="00AD1C66" w:rsidRPr="00F74EB2" w14:paraId="00C14251"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4DD4D5FC"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11 alineatul (5)</w:t>
            </w:r>
          </w:p>
          <w:p w14:paraId="1F03202C" w14:textId="7921F8C3"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(5) Autoritățile publice responsabile stabilesc și implementează un mecanism de comunicare adecvat cu ofițerii de legătură pentru securitatea ICN de la nivelul gestionarilor de ICN, în scopul realizării unui schimb de date relevante privind riscurile și amenințările identificate în legătură cu ICN, asigurând securitatea informațiilor sensibile referitoare la protecția ICN conform cadrului normativ.</w:t>
            </w:r>
          </w:p>
        </w:tc>
        <w:tc>
          <w:tcPr>
            <w:tcW w:w="4824" w:type="dxa"/>
          </w:tcPr>
          <w:p w14:paraId="27515757" w14:textId="6ECA0067"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11</w:t>
            </w:r>
            <w:r w:rsidR="007145A5">
              <w:rPr>
                <w:rFonts w:ascii="Times New Roman" w:hAnsi="Times New Roman"/>
                <w:sz w:val="24"/>
                <w:szCs w:val="24"/>
                <w:lang w:val="ro-MD"/>
              </w:rPr>
              <w:t>,</w:t>
            </w:r>
            <w:r w:rsidR="007145A5">
              <w:t xml:space="preserve"> </w:t>
            </w:r>
            <w:r w:rsidR="007145A5">
              <w:rPr>
                <w:rFonts w:ascii="Times New Roman" w:hAnsi="Times New Roman"/>
                <w:sz w:val="24"/>
                <w:szCs w:val="24"/>
                <w:lang w:val="ro-MD"/>
              </w:rPr>
              <w:t>alineatul (5</w:t>
            </w:r>
            <w:r w:rsidR="007145A5" w:rsidRPr="007145A5">
              <w:rPr>
                <w:rFonts w:ascii="Times New Roman" w:hAnsi="Times New Roman"/>
                <w:sz w:val="24"/>
                <w:szCs w:val="24"/>
                <w:lang w:val="ro-MD"/>
              </w:rPr>
              <w:t>) va avea următorul cuprins:</w:t>
            </w:r>
          </w:p>
          <w:p w14:paraId="55F5FECA" w14:textId="438A625C"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„(5) Autoritățile publice responsabile asigură comunicarea cu ofițerii de legătură ai gestionarilor de ICN, inclusiv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și schimbul informațiilor relevante privind riscurile, amenințările, incidentele și vulnerabilitățile ICN, cu respectarea regimului juridic aplicabil informațiilor respective.”</w:t>
            </w:r>
            <w:r w:rsidR="00953F79">
              <w:rPr>
                <w:rFonts w:ascii="Times New Roman" w:hAnsi="Times New Roman"/>
                <w:sz w:val="24"/>
                <w:szCs w:val="24"/>
                <w:lang w:val="ro-MD"/>
              </w:rPr>
              <w:t>.</w:t>
            </w:r>
          </w:p>
        </w:tc>
        <w:tc>
          <w:tcPr>
            <w:tcW w:w="4485" w:type="dxa"/>
          </w:tcPr>
          <w:p w14:paraId="1AD4EC33"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11 alineatul (5)</w:t>
            </w:r>
          </w:p>
          <w:p w14:paraId="593C7E2C" w14:textId="757623E3"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(5) Autoritățile publice responsabile asigură comunicarea cu ofițerii de legătură ai gestionarilor de ICN, inclusiv prin intermediul </w:t>
            </w:r>
            <w:proofErr w:type="spellStart"/>
            <w:r w:rsidRPr="00F74EB2">
              <w:rPr>
                <w:rFonts w:ascii="Times New Roman" w:hAnsi="Times New Roman"/>
                <w:sz w:val="24"/>
                <w:szCs w:val="24"/>
                <w:lang w:val="ro-MD"/>
              </w:rPr>
              <w:t>MeCAT</w:t>
            </w:r>
            <w:proofErr w:type="spellEnd"/>
            <w:r w:rsidRPr="00F74EB2">
              <w:rPr>
                <w:rFonts w:ascii="Times New Roman" w:hAnsi="Times New Roman"/>
                <w:sz w:val="24"/>
                <w:szCs w:val="24"/>
                <w:lang w:val="ro-MD"/>
              </w:rPr>
              <w:t>, și schimbul informațiilor relevante privind riscurile, amenințările, incidentele și vulnerabilitățile ICN, cu respectarea regimului juridic aplicabil informațiilor respective.</w:t>
            </w:r>
          </w:p>
        </w:tc>
      </w:tr>
      <w:tr w:rsidR="00AD1C66" w:rsidRPr="00F74EB2" w14:paraId="4917CAC4"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428C31B8"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11 alineatul (6)</w:t>
            </w:r>
          </w:p>
          <w:p w14:paraId="1119D939" w14:textId="175C33EB"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(6) În termen de un an de la desemnarea unei ICN, autoritatea publică responsabilă și gestionarul de ICN au obligația să asigure pregătirea ofițerilor de legătură pentru securitatea ICN respective, precum și a personalului desemnat să îndeplinească atribuții în domeniul protecției infrastructurilor critice în unitățile de învățământ pentru formare și dezvoltare profesională acreditate, în condițiile legii. Guvernul asigură în timp util disponibilitatea unităților de învățământ acreditate și a programelor de formare și dezvoltare profesională corespunzătoare.</w:t>
            </w:r>
          </w:p>
        </w:tc>
        <w:tc>
          <w:tcPr>
            <w:tcW w:w="4824" w:type="dxa"/>
          </w:tcPr>
          <w:p w14:paraId="47406A34" w14:textId="50635D9C"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11</w:t>
            </w:r>
            <w:r w:rsidR="007145A5">
              <w:rPr>
                <w:rFonts w:ascii="Times New Roman" w:hAnsi="Times New Roman"/>
                <w:sz w:val="24"/>
                <w:szCs w:val="24"/>
                <w:lang w:val="ro-MD"/>
              </w:rPr>
              <w:t>,</w:t>
            </w:r>
            <w:r w:rsidR="007145A5">
              <w:t xml:space="preserve"> </w:t>
            </w:r>
            <w:r w:rsidR="007145A5">
              <w:rPr>
                <w:rFonts w:ascii="Times New Roman" w:hAnsi="Times New Roman"/>
                <w:sz w:val="24"/>
                <w:szCs w:val="24"/>
                <w:lang w:val="ro-MD"/>
              </w:rPr>
              <w:t>alineatul (6</w:t>
            </w:r>
            <w:r w:rsidR="007145A5" w:rsidRPr="007145A5">
              <w:rPr>
                <w:rFonts w:ascii="Times New Roman" w:hAnsi="Times New Roman"/>
                <w:sz w:val="24"/>
                <w:szCs w:val="24"/>
                <w:lang w:val="ro-MD"/>
              </w:rPr>
              <w:t>) va avea următorul cuprins:</w:t>
            </w:r>
            <w:r w:rsidRPr="00F74EB2">
              <w:rPr>
                <w:rFonts w:ascii="Times New Roman" w:hAnsi="Times New Roman"/>
                <w:sz w:val="24"/>
                <w:szCs w:val="24"/>
                <w:lang w:val="ro-MD"/>
              </w:rPr>
              <w:t>:</w:t>
            </w:r>
          </w:p>
          <w:p w14:paraId="27AF113D" w14:textId="2EEC2C07"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„(6) Autoritățile publice responsabile și gestionarii de ICN asigură pregătirea inițială și continuă a persoanelor desemnate să îndeplinească atribuții în domeniul protecției ICN.”</w:t>
            </w:r>
            <w:r w:rsidR="00953F79">
              <w:rPr>
                <w:rFonts w:ascii="Times New Roman" w:hAnsi="Times New Roman"/>
                <w:sz w:val="24"/>
                <w:szCs w:val="24"/>
                <w:lang w:val="ro-MD"/>
              </w:rPr>
              <w:t>.</w:t>
            </w:r>
          </w:p>
        </w:tc>
        <w:tc>
          <w:tcPr>
            <w:tcW w:w="4485" w:type="dxa"/>
          </w:tcPr>
          <w:p w14:paraId="1953F468"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11 alineatul (6)</w:t>
            </w:r>
          </w:p>
          <w:p w14:paraId="0235129D" w14:textId="44D40828"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(6) Autoritățile publice responsabile și gestionarii de ICN asigură pregătirea inițială și continuă a persoanelor desemnate să îndeplinească atribuții în domeniul protecției ICN,.</w:t>
            </w:r>
          </w:p>
        </w:tc>
      </w:tr>
      <w:tr w:rsidR="00AD1C66" w:rsidRPr="00F74EB2" w14:paraId="27707973"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549C039"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11 alineatul (7)</w:t>
            </w:r>
          </w:p>
          <w:p w14:paraId="30CAAC77" w14:textId="49600E71"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(7) Ofițerii de legătură pentru securitatea ICN sunt evaluați și autorizați periodic în </w:t>
            </w:r>
            <w:r w:rsidRPr="00F74EB2">
              <w:rPr>
                <w:rFonts w:ascii="Times New Roman" w:hAnsi="Times New Roman"/>
                <w:sz w:val="24"/>
                <w:szCs w:val="24"/>
                <w:lang w:val="ro-MD"/>
              </w:rPr>
              <w:lastRenderedPageBreak/>
              <w:t>condițiile stabilite prin metodologia de autorizare care se aprobă de Guvern.</w:t>
            </w:r>
          </w:p>
        </w:tc>
        <w:tc>
          <w:tcPr>
            <w:tcW w:w="4824" w:type="dxa"/>
          </w:tcPr>
          <w:p w14:paraId="1D32F176" w14:textId="77777777" w:rsidR="007145A5" w:rsidRDefault="00AD1C66" w:rsidP="007145A5">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Articolul 11</w:t>
            </w:r>
            <w:r w:rsidR="007145A5">
              <w:rPr>
                <w:rFonts w:ascii="Times New Roman" w:hAnsi="Times New Roman"/>
                <w:sz w:val="24"/>
                <w:szCs w:val="24"/>
                <w:lang w:val="ro-MD"/>
              </w:rPr>
              <w:t>,</w:t>
            </w:r>
            <w:r w:rsidR="007145A5">
              <w:t xml:space="preserve"> </w:t>
            </w:r>
            <w:r w:rsidR="007145A5">
              <w:rPr>
                <w:rFonts w:ascii="Times New Roman" w:hAnsi="Times New Roman"/>
                <w:sz w:val="24"/>
                <w:szCs w:val="24"/>
                <w:lang w:val="ro-MD"/>
              </w:rPr>
              <w:t>alineatul (7</w:t>
            </w:r>
            <w:r w:rsidR="007145A5" w:rsidRPr="007145A5">
              <w:rPr>
                <w:rFonts w:ascii="Times New Roman" w:hAnsi="Times New Roman"/>
                <w:sz w:val="24"/>
                <w:szCs w:val="24"/>
                <w:lang w:val="ro-MD"/>
              </w:rPr>
              <w:t>) va avea următorul cuprins:</w:t>
            </w:r>
            <w:r w:rsidRPr="00F74EB2">
              <w:rPr>
                <w:rFonts w:ascii="Times New Roman" w:hAnsi="Times New Roman"/>
                <w:sz w:val="24"/>
                <w:szCs w:val="24"/>
                <w:lang w:val="ro-MD"/>
              </w:rPr>
              <w:t xml:space="preserve"> </w:t>
            </w:r>
          </w:p>
          <w:p w14:paraId="6A472F90" w14:textId="3561E2C2" w:rsidR="00AD1C66" w:rsidRPr="00F74EB2" w:rsidRDefault="00AD1C66" w:rsidP="007145A5">
            <w:pPr>
              <w:ind w:left="175" w:firstLine="534"/>
              <w:rPr>
                <w:rFonts w:ascii="Times New Roman" w:hAnsi="Times New Roman"/>
                <w:sz w:val="24"/>
                <w:szCs w:val="24"/>
                <w:lang w:val="ro-MD"/>
              </w:rPr>
            </w:pPr>
            <w:r w:rsidRPr="00F74EB2">
              <w:rPr>
                <w:rFonts w:ascii="Times New Roman" w:hAnsi="Times New Roman"/>
                <w:sz w:val="24"/>
                <w:szCs w:val="24"/>
                <w:lang w:val="ro-MD"/>
              </w:rPr>
              <w:lastRenderedPageBreak/>
              <w:t>„(7) Cerințele privind pregătirea, competențele și evaluarea periodică a ofițerilor de legătură pentru securitatea ICN se stabilesc de Guvern.”</w:t>
            </w:r>
            <w:r w:rsidR="00953F79">
              <w:rPr>
                <w:rFonts w:ascii="Times New Roman" w:hAnsi="Times New Roman"/>
                <w:sz w:val="24"/>
                <w:szCs w:val="24"/>
                <w:lang w:val="ro-MD"/>
              </w:rPr>
              <w:t>.</w:t>
            </w:r>
          </w:p>
        </w:tc>
        <w:tc>
          <w:tcPr>
            <w:tcW w:w="4485" w:type="dxa"/>
          </w:tcPr>
          <w:p w14:paraId="440EE685"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11 alineatul (7)</w:t>
            </w:r>
          </w:p>
          <w:p w14:paraId="47F89B74" w14:textId="0AAE4B25"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(7) Cerințele privind pregătirea, competențele și evaluarea periodică a </w:t>
            </w:r>
            <w:r w:rsidRPr="00F74EB2">
              <w:rPr>
                <w:rFonts w:ascii="Times New Roman" w:hAnsi="Times New Roman"/>
                <w:sz w:val="24"/>
                <w:szCs w:val="24"/>
                <w:lang w:val="ro-MD"/>
              </w:rPr>
              <w:lastRenderedPageBreak/>
              <w:t>ofițerilor de legătură pentru securitatea ICN se stabilesc de Guvern.</w:t>
            </w:r>
          </w:p>
        </w:tc>
      </w:tr>
      <w:tr w:rsidR="00AD1C66" w:rsidRPr="00F74EB2" w14:paraId="70FBE645"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5B858136"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11 alineatul (8)</w:t>
            </w:r>
          </w:p>
          <w:p w14:paraId="20EFEF1F" w14:textId="2BBAEC5B"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(8) Autoritățile publice responsabile, precum și gestionarii de ICN au obligația să asigure participarea ofițerilor de legătură pentru securitatea ICN la programele de formare profesională inițială și continuă organizate sau coordonate de CNCPIC, inclusiv prin asigurarea resurselor necesare și prin eliberarea acestora de la alte atribuții pe durata formării, în condițiile stabilite de legislația din domeniul muncii.</w:t>
            </w:r>
          </w:p>
        </w:tc>
        <w:tc>
          <w:tcPr>
            <w:tcW w:w="4824" w:type="dxa"/>
          </w:tcPr>
          <w:p w14:paraId="190A1BF1" w14:textId="40FCF1A0" w:rsidR="007145A5" w:rsidRDefault="00AD1C66" w:rsidP="007145A5">
            <w:pPr>
              <w:ind w:left="175" w:firstLine="534"/>
              <w:rPr>
                <w:rFonts w:ascii="Times New Roman" w:hAnsi="Times New Roman"/>
                <w:sz w:val="24"/>
                <w:szCs w:val="24"/>
                <w:lang w:val="ro-MD"/>
              </w:rPr>
            </w:pPr>
            <w:r w:rsidRPr="00F74EB2">
              <w:rPr>
                <w:rFonts w:ascii="Times New Roman" w:hAnsi="Times New Roman"/>
                <w:sz w:val="24"/>
                <w:szCs w:val="24"/>
                <w:lang w:val="ro-MD"/>
              </w:rPr>
              <w:t>Articolul 11</w:t>
            </w:r>
            <w:r w:rsidR="007145A5">
              <w:rPr>
                <w:rFonts w:ascii="Times New Roman" w:hAnsi="Times New Roman"/>
                <w:sz w:val="24"/>
                <w:szCs w:val="24"/>
                <w:lang w:val="ro-MD"/>
              </w:rPr>
              <w:t>,</w:t>
            </w:r>
            <w:r w:rsidRPr="00F74EB2">
              <w:rPr>
                <w:rFonts w:ascii="Times New Roman" w:hAnsi="Times New Roman"/>
                <w:sz w:val="24"/>
                <w:szCs w:val="24"/>
                <w:lang w:val="ro-MD"/>
              </w:rPr>
              <w:t xml:space="preserve"> </w:t>
            </w:r>
            <w:r w:rsidR="007145A5">
              <w:rPr>
                <w:rFonts w:ascii="Times New Roman" w:hAnsi="Times New Roman"/>
                <w:sz w:val="24"/>
                <w:szCs w:val="24"/>
                <w:lang w:val="ro-MD"/>
              </w:rPr>
              <w:t>alineatul (8</w:t>
            </w:r>
            <w:r w:rsidR="007145A5" w:rsidRPr="007145A5">
              <w:rPr>
                <w:rFonts w:ascii="Times New Roman" w:hAnsi="Times New Roman"/>
                <w:sz w:val="24"/>
                <w:szCs w:val="24"/>
                <w:lang w:val="ro-MD"/>
              </w:rPr>
              <w:t>) va avea următorul cuprins:</w:t>
            </w:r>
          </w:p>
          <w:p w14:paraId="2FB53089" w14:textId="0744FAA1" w:rsidR="00AD1C66" w:rsidRPr="00F74EB2" w:rsidRDefault="00AD1C66" w:rsidP="007145A5">
            <w:pPr>
              <w:ind w:left="175" w:firstLine="534"/>
              <w:rPr>
                <w:rFonts w:ascii="Times New Roman" w:hAnsi="Times New Roman"/>
                <w:sz w:val="24"/>
                <w:szCs w:val="24"/>
                <w:lang w:val="ro-MD"/>
              </w:rPr>
            </w:pPr>
            <w:r w:rsidRPr="00F74EB2">
              <w:rPr>
                <w:rFonts w:ascii="Times New Roman" w:hAnsi="Times New Roman"/>
                <w:sz w:val="24"/>
                <w:szCs w:val="24"/>
                <w:lang w:val="ro-MD"/>
              </w:rPr>
              <w:t>„(8) Autoritățile publice responsabile și gestionarii de ICN asigură participarea ofițerilor de legătură pentru securitatea ICN la programele de formare profesională inițială și continuă coordonate de CNCPIC, inclusiv prin asigurarea resurselor necesare și prin eliberarea acestora de la alte atribuții pe durata formării, în condițiile legislației muncii.”</w:t>
            </w:r>
            <w:r w:rsidR="00953F79">
              <w:rPr>
                <w:rFonts w:ascii="Times New Roman" w:hAnsi="Times New Roman"/>
                <w:sz w:val="24"/>
                <w:szCs w:val="24"/>
                <w:lang w:val="ro-MD"/>
              </w:rPr>
              <w:t>.</w:t>
            </w:r>
          </w:p>
        </w:tc>
        <w:tc>
          <w:tcPr>
            <w:tcW w:w="4485" w:type="dxa"/>
          </w:tcPr>
          <w:p w14:paraId="6C7EACC9"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11 alineatul (8)</w:t>
            </w:r>
          </w:p>
          <w:p w14:paraId="5513BB0E" w14:textId="52B79B72"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(8) Autoritățile publice responsabile și gestionarii de ICN asigură participarea ofițerilor de legătură pentru securitatea ICN la programele de formare profesională inițială și continuă coordonate de CNCPIC, inclusiv prin asigurarea resurselor necesare și prin eliberarea acestora de la alte atribuții pe durata formării, în condițiile legislației muncii.</w:t>
            </w:r>
          </w:p>
        </w:tc>
      </w:tr>
      <w:tr w:rsidR="00AD1C66" w:rsidRPr="00F74EB2" w14:paraId="226EE797"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68D34B23"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12 alineatul (1)</w:t>
            </w:r>
          </w:p>
          <w:p w14:paraId="0ABDCB46" w14:textId="0CF67F0B"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(1) În conformitate cu procedura de identificare prevăzută la anexa nr. 2, autoritățile publice responsabile identifică potențialele ICN ce corespund criteriilor sectoriale și intersectoriale și se încadrează în definiția prevăzută la art. 3 pct. 7).</w:t>
            </w:r>
          </w:p>
        </w:tc>
        <w:tc>
          <w:tcPr>
            <w:tcW w:w="4824" w:type="dxa"/>
          </w:tcPr>
          <w:p w14:paraId="6774901A" w14:textId="42CE592C"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12, alineatul (1) va avea următorul cuprins:</w:t>
            </w:r>
          </w:p>
          <w:p w14:paraId="2E2BE69E" w14:textId="7C4FB745" w:rsidR="00C7499A" w:rsidRPr="00F74EB2" w:rsidRDefault="00C7499A" w:rsidP="00071FB1">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„(1) În conformitate cu procedura de identificare prevăzută în anexa nr. 2, autoritățile publice responsabile identifică potențialele ICN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 care corespund criteriilor sectoriale și intersectoriale și pragurilor critice aferente, în condițiile prezentului articol, și se încadrează în definiția prevăzută la art. 3 pct. 7.”</w:t>
            </w:r>
            <w:r w:rsidR="00953F79">
              <w:rPr>
                <w:rFonts w:ascii="Times New Roman" w:hAnsi="Times New Roman"/>
                <w:sz w:val="24"/>
                <w:szCs w:val="24"/>
                <w:lang w:val="ro-MD"/>
              </w:rPr>
              <w:t>.</w:t>
            </w:r>
          </w:p>
        </w:tc>
        <w:tc>
          <w:tcPr>
            <w:tcW w:w="4485" w:type="dxa"/>
          </w:tcPr>
          <w:p w14:paraId="2786FC3C"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12 alineatul (1)</w:t>
            </w:r>
          </w:p>
          <w:p w14:paraId="653AF8FD" w14:textId="67F728BD" w:rsidR="00AD1C66" w:rsidRPr="00F74EB2" w:rsidRDefault="00C7499A"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(1) În conformitate cu procedura de identificare prevăzută în anexa nr. 2, autoritățile publice responsabile identifică potențialele ICN din sectoarele și </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prevăzute în anexa nr. 1, care corespund criteriilor sectoriale și intersectoriale și pragurilor critice aferente, în condițiile prezentului articol, și se încadrează în definiția prevăzută la art. 3 pct. 7.</w:t>
            </w:r>
          </w:p>
        </w:tc>
      </w:tr>
      <w:tr w:rsidR="00AD1C66" w:rsidRPr="00F74EB2" w14:paraId="4684E2E6"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364BF9A9"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12 alineatul (8)</w:t>
            </w:r>
          </w:p>
          <w:p w14:paraId="13B751FE" w14:textId="1BB59499"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(8) Sectoarele/</w:t>
            </w:r>
            <w:proofErr w:type="spellStart"/>
            <w:r w:rsidRPr="00F74EB2">
              <w:rPr>
                <w:rFonts w:ascii="Times New Roman" w:hAnsi="Times New Roman"/>
                <w:sz w:val="24"/>
                <w:szCs w:val="24"/>
                <w:lang w:val="ro-MD"/>
              </w:rPr>
              <w:t>subsectoarele</w:t>
            </w:r>
            <w:proofErr w:type="spellEnd"/>
            <w:r w:rsidRPr="00F74EB2">
              <w:rPr>
                <w:rFonts w:ascii="Times New Roman" w:hAnsi="Times New Roman"/>
                <w:sz w:val="24"/>
                <w:szCs w:val="24"/>
                <w:lang w:val="ro-MD"/>
              </w:rPr>
              <w:t xml:space="preserve"> stabilite pentru punerea în aplicare a prezentei legi sunt cele prevăzute la anexa nr. 1, iar autoritățile publice responsabile pot identifica ulterior și alte sectoare.</w:t>
            </w:r>
          </w:p>
        </w:tc>
        <w:tc>
          <w:tcPr>
            <w:tcW w:w="4824" w:type="dxa"/>
          </w:tcPr>
          <w:p w14:paraId="7AD13158" w14:textId="013FC2DB"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La articolul 12, alineatul (8) se abrogă.</w:t>
            </w:r>
          </w:p>
        </w:tc>
        <w:tc>
          <w:tcPr>
            <w:tcW w:w="4485" w:type="dxa"/>
          </w:tcPr>
          <w:p w14:paraId="00EBF1E3"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12 alineatul (8)</w:t>
            </w:r>
          </w:p>
          <w:p w14:paraId="465F0663" w14:textId="76AB41DE"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Abrogat.</w:t>
            </w:r>
          </w:p>
        </w:tc>
      </w:tr>
      <w:tr w:rsidR="00AD1C66" w:rsidRPr="00F74EB2" w14:paraId="5B875AD7"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230AC887"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14 alineatul (5)</w:t>
            </w:r>
          </w:p>
          <w:p w14:paraId="730170B6" w14:textId="6FBBB131"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 xml:space="preserve">(5) În cazul în care gestionarul de ICN deține un document care îndeplinește cerințele minime privind conținutul planului de securitate, acesta este evaluat, testat și, dacă este necesar, </w:t>
            </w:r>
            <w:r w:rsidRPr="00F74EB2">
              <w:rPr>
                <w:rFonts w:ascii="Times New Roman" w:hAnsi="Times New Roman"/>
                <w:sz w:val="24"/>
                <w:szCs w:val="24"/>
                <w:lang w:val="ro-MD"/>
              </w:rPr>
              <w:lastRenderedPageBreak/>
              <w:t>revizuit și actualizat, fiind recunoscut ca un echivalent al planului de securitate.</w:t>
            </w:r>
          </w:p>
        </w:tc>
        <w:tc>
          <w:tcPr>
            <w:tcW w:w="4824" w:type="dxa"/>
          </w:tcPr>
          <w:p w14:paraId="194DEA2F" w14:textId="0F2AC5A5" w:rsidR="00AD1C66" w:rsidRPr="00F74EB2" w:rsidRDefault="007145A5" w:rsidP="00071FB1">
            <w:pPr>
              <w:ind w:left="175" w:firstLine="534"/>
              <w:rPr>
                <w:rFonts w:ascii="Times New Roman" w:hAnsi="Times New Roman"/>
                <w:sz w:val="24"/>
                <w:szCs w:val="24"/>
                <w:lang w:val="ro-MD"/>
              </w:rPr>
            </w:pPr>
            <w:r>
              <w:rPr>
                <w:rFonts w:ascii="Times New Roman" w:hAnsi="Times New Roman"/>
                <w:sz w:val="24"/>
                <w:szCs w:val="24"/>
                <w:lang w:val="ro-MD"/>
              </w:rPr>
              <w:lastRenderedPageBreak/>
              <w:t>La articolul 14,</w:t>
            </w:r>
            <w:r w:rsidR="00AD1C66" w:rsidRPr="00F74EB2">
              <w:rPr>
                <w:rFonts w:ascii="Times New Roman" w:hAnsi="Times New Roman"/>
                <w:sz w:val="24"/>
                <w:szCs w:val="24"/>
                <w:lang w:val="ro-MD"/>
              </w:rPr>
              <w:t xml:space="preserve"> alineatul (5) se completează cu următoarea propoziție: „Echivalența se constată de autoritatea publică responsabilă, cu avizul CNCPIC, potrivit </w:t>
            </w:r>
            <w:r w:rsidR="00AD1C66" w:rsidRPr="00F74EB2">
              <w:rPr>
                <w:rFonts w:ascii="Times New Roman" w:hAnsi="Times New Roman"/>
                <w:sz w:val="24"/>
                <w:szCs w:val="24"/>
                <w:lang w:val="ro-MD"/>
              </w:rPr>
              <w:lastRenderedPageBreak/>
              <w:t>normelor metodologice prevăzute la alin. (3).”.</w:t>
            </w:r>
          </w:p>
        </w:tc>
        <w:tc>
          <w:tcPr>
            <w:tcW w:w="4485" w:type="dxa"/>
          </w:tcPr>
          <w:p w14:paraId="4E642D86"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14 alineatul (5)</w:t>
            </w:r>
          </w:p>
          <w:p w14:paraId="5D1DCE7C" w14:textId="74335C1F"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(5) În cazul în care gestionarul de ICN deține un document care îndeplinește cerințele minime privind conținutul planului de securitate, acesta este evaluat, testat și, </w:t>
            </w:r>
            <w:r w:rsidRPr="00F74EB2">
              <w:rPr>
                <w:rFonts w:ascii="Times New Roman" w:hAnsi="Times New Roman"/>
                <w:sz w:val="24"/>
                <w:szCs w:val="24"/>
                <w:lang w:val="ro-MD"/>
              </w:rPr>
              <w:lastRenderedPageBreak/>
              <w:t>dacă este necesar, revizuit și actualizat, fiind recunoscut ca un echivalent al planului de securitate. Echivalența se constată de autoritatea publică responsabilă, cu avizul CNCPIC, potrivit normelor metodologice prevăzute la alin. (3).</w:t>
            </w:r>
          </w:p>
        </w:tc>
      </w:tr>
      <w:tr w:rsidR="00AD1C66" w:rsidRPr="00F74EB2" w14:paraId="32771FE1"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7162076C"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15 alineatul (1)</w:t>
            </w:r>
          </w:p>
          <w:p w14:paraId="72B4C43E" w14:textId="58C3A54E"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(1) Autoritățile publice responsabile și structurile abilitate conform legii se asigură că informațiile clasificate/atribuite la secret de stat cu privire la protecția ICN, utilizate la nivel național, precum și cele transmise instituțiilor similare din statele membre ale Uniunii Europene, Comisiei Europene, Organizației Tratatului Atlanticului de Nord și altor structuri internaționale cu activități și atribuții în domeniu nu sunt utilizate în alt scop decât cel al protecției infrastructurilor critice.</w:t>
            </w:r>
          </w:p>
        </w:tc>
        <w:tc>
          <w:tcPr>
            <w:tcW w:w="4824" w:type="dxa"/>
          </w:tcPr>
          <w:p w14:paraId="38E88DCB" w14:textId="26C48C22" w:rsidR="00804B20"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Articolul 15</w:t>
            </w:r>
            <w:r w:rsidR="00804B20">
              <w:rPr>
                <w:rFonts w:ascii="Times New Roman" w:hAnsi="Times New Roman"/>
                <w:sz w:val="24"/>
                <w:szCs w:val="24"/>
                <w:lang w:val="ro-MD"/>
              </w:rPr>
              <w:t>,</w:t>
            </w:r>
            <w:r w:rsidRPr="00F74EB2">
              <w:rPr>
                <w:rFonts w:ascii="Times New Roman" w:hAnsi="Times New Roman"/>
                <w:sz w:val="24"/>
                <w:szCs w:val="24"/>
                <w:lang w:val="ro-MD"/>
              </w:rPr>
              <w:t xml:space="preserve"> </w:t>
            </w:r>
            <w:r w:rsidR="00804B20" w:rsidRPr="00804B20">
              <w:rPr>
                <w:rFonts w:ascii="Times New Roman" w:hAnsi="Times New Roman"/>
                <w:sz w:val="24"/>
                <w:szCs w:val="24"/>
                <w:lang w:val="ro-MD"/>
              </w:rPr>
              <w:t>alineatul (1) va avea următorul cuprins:</w:t>
            </w:r>
          </w:p>
          <w:p w14:paraId="1BD96C12" w14:textId="1936C888" w:rsidR="00AD1C66" w:rsidRPr="00F74EB2"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„(1) Autoritățile publice responsabile, CNCPIC, gestionarii de ICN și celelalte autorități sau instituții implicate asigură protecția informațiilor sensibile privind protecția infrastructurilor critice și a informațiilor atribuite la secret de stat, precum și utilizarea acestora exclusiv în scopurile pentru care au fost comunicate.”</w:t>
            </w:r>
            <w:r w:rsidR="00953F79">
              <w:rPr>
                <w:rFonts w:ascii="Times New Roman" w:hAnsi="Times New Roman"/>
                <w:sz w:val="24"/>
                <w:szCs w:val="24"/>
                <w:lang w:val="ro-MD"/>
              </w:rPr>
              <w:t>.</w:t>
            </w:r>
          </w:p>
        </w:tc>
        <w:tc>
          <w:tcPr>
            <w:tcW w:w="4485" w:type="dxa"/>
          </w:tcPr>
          <w:p w14:paraId="322D7080"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15 alineatul (1)</w:t>
            </w:r>
          </w:p>
          <w:p w14:paraId="7F13B797" w14:textId="1441A649"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(1) Autoritățile publice responsabile, CNCPIC, gestionarii de ICN și celelalte autorități sau instituții implicate asigură protecția informațiilor sensibile privind protecția infrastructurilor critice și a informațiilor atribuite la secret de stat, precum și utilizarea acestora exclusiv în scopurile pentru care au fost comunicate.</w:t>
            </w:r>
          </w:p>
        </w:tc>
      </w:tr>
      <w:tr w:rsidR="00AD1C66" w:rsidRPr="00F74EB2" w14:paraId="09DFC82C"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09BEE402"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15 alineatul (2)</w:t>
            </w:r>
          </w:p>
          <w:p w14:paraId="1F0ED6AD" w14:textId="7B3DC5F6"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(2) În caz de necesitate, informațiile sensibile privind protecția ICN sunt clasificate/atribuite la secret de stat în condițiile legii. Diseminarea acestor informații se face în strictă conformitate cu cadrul normativ, atât în relația cu autoritățile publice responsabile și cu gestionarii de ICN, cât și cu instituțiile similare din statele membre ale Uniunii Europene, cu Comisia Europeană, cu Organizația Tratatului Atlanticului de Nord și cu alte structuri internaționale cu activități și atribuții în domeniu.</w:t>
            </w:r>
          </w:p>
        </w:tc>
        <w:tc>
          <w:tcPr>
            <w:tcW w:w="4824" w:type="dxa"/>
          </w:tcPr>
          <w:p w14:paraId="0BE07923" w14:textId="18C4DA77"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Articolul 15</w:t>
            </w:r>
            <w:r w:rsidR="00804B20">
              <w:rPr>
                <w:rFonts w:ascii="Times New Roman" w:hAnsi="Times New Roman"/>
                <w:sz w:val="24"/>
                <w:szCs w:val="24"/>
                <w:lang w:val="ro-MD"/>
              </w:rPr>
              <w:t>,</w:t>
            </w:r>
            <w:r w:rsidRPr="00F74EB2">
              <w:rPr>
                <w:rFonts w:ascii="Times New Roman" w:hAnsi="Times New Roman"/>
                <w:sz w:val="24"/>
                <w:szCs w:val="24"/>
                <w:lang w:val="ro-MD"/>
              </w:rPr>
              <w:t xml:space="preserve"> </w:t>
            </w:r>
            <w:r w:rsidR="00804B20">
              <w:rPr>
                <w:rFonts w:ascii="Times New Roman" w:hAnsi="Times New Roman"/>
                <w:sz w:val="24"/>
                <w:szCs w:val="24"/>
                <w:lang w:val="ro-MD"/>
              </w:rPr>
              <w:t>alineatul (2</w:t>
            </w:r>
            <w:r w:rsidR="00804B20" w:rsidRPr="00804B20">
              <w:rPr>
                <w:rFonts w:ascii="Times New Roman" w:hAnsi="Times New Roman"/>
                <w:sz w:val="24"/>
                <w:szCs w:val="24"/>
                <w:lang w:val="ro-MD"/>
              </w:rPr>
              <w:t>) va avea următorul cuprins:</w:t>
            </w:r>
          </w:p>
          <w:p w14:paraId="174E7FD2" w14:textId="3D93F67A" w:rsidR="00AD1C66" w:rsidRPr="00F74EB2" w:rsidRDefault="00AD1C66" w:rsidP="00071FB1">
            <w:pPr>
              <w:ind w:left="175" w:firstLine="534"/>
              <w:rPr>
                <w:rFonts w:ascii="Times New Roman" w:hAnsi="Times New Roman"/>
                <w:sz w:val="24"/>
                <w:szCs w:val="24"/>
                <w:lang w:val="ro-MD"/>
              </w:rPr>
            </w:pPr>
            <w:r w:rsidRPr="00F74EB2">
              <w:rPr>
                <w:rFonts w:ascii="Times New Roman" w:hAnsi="Times New Roman"/>
                <w:sz w:val="24"/>
                <w:szCs w:val="24"/>
                <w:lang w:val="ro-MD"/>
              </w:rPr>
              <w:t>„(2) Informațiile sensibile privind protecția infrastructurilor critice pot fi atribuite la secret de stat numai dacă întrunesc condițiile prevăzute de Legea nr. 245/2008 cu privire la secretul de stat și în urma aplicării procedurii stabilite de aceasta. Calitatea de informație sensibilă privind protecția infrastructurilor critice nu determină, prin ea însăși, atribuirea informației la secret de stat.”</w:t>
            </w:r>
          </w:p>
        </w:tc>
        <w:tc>
          <w:tcPr>
            <w:tcW w:w="4485" w:type="dxa"/>
          </w:tcPr>
          <w:p w14:paraId="70637A16"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15 alineatul (2)</w:t>
            </w:r>
          </w:p>
          <w:p w14:paraId="398A4E04" w14:textId="334FA10B"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(2) Informațiile sensibile privind protecția infrastructurilor critice pot fi atribuite la secret de stat numai dacă întrunesc condițiile prevăzute de Legea nr. 245/2008 cu privire la secretul de stat și în urma aplicării procedurii stabilite de aceasta. Calitatea de informație sensibilă privind protecția infrastructurilor critice nu determină, prin ea însăși, atribuirea informației la secret de stat.</w:t>
            </w:r>
          </w:p>
        </w:tc>
      </w:tr>
      <w:tr w:rsidR="00AD1C66" w:rsidRPr="00F74EB2" w14:paraId="2D783378"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10E1F100"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15 alineatul (3)</w:t>
            </w:r>
          </w:p>
          <w:p w14:paraId="690EF5DB" w14:textId="46E743D9"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(3) Orice persoană care operează cu informații clasificate/atribuite la secret de stat în temeiul prezentei legi este supusă unei verificări de securitate conform prevederilor Legii nr. 245/2008 cu privire la secretul de stat.</w:t>
            </w:r>
          </w:p>
        </w:tc>
        <w:tc>
          <w:tcPr>
            <w:tcW w:w="4824" w:type="dxa"/>
          </w:tcPr>
          <w:p w14:paraId="24059E6B" w14:textId="312539FE" w:rsidR="00804B20"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Articolul 15</w:t>
            </w:r>
            <w:r w:rsidR="00804B20">
              <w:rPr>
                <w:rFonts w:ascii="Times New Roman" w:hAnsi="Times New Roman"/>
                <w:sz w:val="24"/>
                <w:szCs w:val="24"/>
                <w:lang w:val="ro-MD"/>
              </w:rPr>
              <w:t>,</w:t>
            </w:r>
            <w:r w:rsidRPr="00F74EB2">
              <w:rPr>
                <w:rFonts w:ascii="Times New Roman" w:hAnsi="Times New Roman"/>
                <w:sz w:val="24"/>
                <w:szCs w:val="24"/>
                <w:lang w:val="ro-MD"/>
              </w:rPr>
              <w:t xml:space="preserve"> </w:t>
            </w:r>
            <w:r w:rsidR="00804B20" w:rsidRPr="00804B20">
              <w:rPr>
                <w:rFonts w:ascii="Times New Roman" w:hAnsi="Times New Roman"/>
                <w:sz w:val="24"/>
                <w:szCs w:val="24"/>
                <w:lang w:val="ro-MD"/>
              </w:rPr>
              <w:t>al</w:t>
            </w:r>
            <w:r w:rsidR="00804B20">
              <w:rPr>
                <w:rFonts w:ascii="Times New Roman" w:hAnsi="Times New Roman"/>
                <w:sz w:val="24"/>
                <w:szCs w:val="24"/>
                <w:lang w:val="ro-MD"/>
              </w:rPr>
              <w:t>ineatul (3</w:t>
            </w:r>
            <w:r w:rsidR="00804B20" w:rsidRPr="00804B20">
              <w:rPr>
                <w:rFonts w:ascii="Times New Roman" w:hAnsi="Times New Roman"/>
                <w:sz w:val="24"/>
                <w:szCs w:val="24"/>
                <w:lang w:val="ro-MD"/>
              </w:rPr>
              <w:t>) va avea următorul cuprins:</w:t>
            </w:r>
          </w:p>
          <w:p w14:paraId="7DFAC366" w14:textId="069B3169" w:rsidR="00AD1C66" w:rsidRPr="00F74EB2"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 xml:space="preserve">„(3) Accesul la informațiile atribuite la secret de stat se acordă numai persoanelor care dețin dreptul de acces corespunzător și pentru care există necesitatea motivată de a lucra cu </w:t>
            </w:r>
            <w:r w:rsidRPr="00F74EB2">
              <w:rPr>
                <w:rFonts w:ascii="Times New Roman" w:hAnsi="Times New Roman"/>
                <w:sz w:val="24"/>
                <w:szCs w:val="24"/>
                <w:lang w:val="ro-MD"/>
              </w:rPr>
              <w:lastRenderedPageBreak/>
              <w:t>asemenea informații, în condițiile art. 24 și 25 din Legea nr. 245/2008.”</w:t>
            </w:r>
          </w:p>
        </w:tc>
        <w:tc>
          <w:tcPr>
            <w:tcW w:w="4485" w:type="dxa"/>
          </w:tcPr>
          <w:p w14:paraId="5408E71B"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lastRenderedPageBreak/>
              <w:t>Articolul 15 alineatul (3)</w:t>
            </w:r>
          </w:p>
          <w:p w14:paraId="18270F07" w14:textId="7496E3E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 xml:space="preserve">(3) Accesul la informațiile atribuite la secret de stat se acordă numai persoanelor care dețin dreptul de acces corespunzător și pentru care există necesitatea motivată de a </w:t>
            </w:r>
            <w:r w:rsidRPr="00F74EB2">
              <w:rPr>
                <w:rFonts w:ascii="Times New Roman" w:hAnsi="Times New Roman"/>
                <w:sz w:val="24"/>
                <w:szCs w:val="24"/>
                <w:lang w:val="ro-MD"/>
              </w:rPr>
              <w:lastRenderedPageBreak/>
              <w:t>lucra cu asemenea informații, în condițiile art. 24 și 25 din Legea nr. 245/2008.</w:t>
            </w:r>
          </w:p>
        </w:tc>
      </w:tr>
      <w:tr w:rsidR="00AD1C66" w:rsidRPr="00F74EB2" w14:paraId="1EE4E4DE"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5BB200BD"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lastRenderedPageBreak/>
              <w:t>Articolul 15 alineatul (4)</w:t>
            </w:r>
          </w:p>
          <w:p w14:paraId="775B57B6" w14:textId="56D33B2F"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(4) Dispozițiile alin. (1) și (2) se aplică în egală măsură informațiilor exprimate verbal în timpul reuniunilor în cadrul cărora se discută subiecte sensibile privind protecția ICN.</w:t>
            </w:r>
          </w:p>
        </w:tc>
        <w:tc>
          <w:tcPr>
            <w:tcW w:w="4824" w:type="dxa"/>
          </w:tcPr>
          <w:p w14:paraId="737FA3D2" w14:textId="304A6584" w:rsidR="00804B20"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Articolul 15</w:t>
            </w:r>
            <w:r w:rsidR="00804B20">
              <w:rPr>
                <w:rFonts w:ascii="Times New Roman" w:hAnsi="Times New Roman"/>
                <w:sz w:val="24"/>
                <w:szCs w:val="24"/>
                <w:lang w:val="ro-MD"/>
              </w:rPr>
              <w:t>,</w:t>
            </w:r>
            <w:r w:rsidRPr="00F74EB2">
              <w:rPr>
                <w:rFonts w:ascii="Times New Roman" w:hAnsi="Times New Roman"/>
                <w:sz w:val="24"/>
                <w:szCs w:val="24"/>
                <w:lang w:val="ro-MD"/>
              </w:rPr>
              <w:t xml:space="preserve"> </w:t>
            </w:r>
            <w:r w:rsidR="00804B20">
              <w:rPr>
                <w:rFonts w:ascii="Times New Roman" w:hAnsi="Times New Roman"/>
                <w:sz w:val="24"/>
                <w:szCs w:val="24"/>
                <w:lang w:val="ro-MD"/>
              </w:rPr>
              <w:t>alineatul (4</w:t>
            </w:r>
            <w:r w:rsidR="00804B20" w:rsidRPr="00804B20">
              <w:rPr>
                <w:rFonts w:ascii="Times New Roman" w:hAnsi="Times New Roman"/>
                <w:sz w:val="24"/>
                <w:szCs w:val="24"/>
                <w:lang w:val="ro-MD"/>
              </w:rPr>
              <w:t>) va avea următorul cuprins:</w:t>
            </w:r>
          </w:p>
          <w:p w14:paraId="0640C826" w14:textId="65B7C3A0" w:rsidR="00AD1C66" w:rsidRPr="00F74EB2" w:rsidRDefault="00AD1C66" w:rsidP="00804B20">
            <w:pPr>
              <w:ind w:left="175" w:firstLine="534"/>
              <w:rPr>
                <w:rFonts w:ascii="Times New Roman" w:hAnsi="Times New Roman"/>
                <w:sz w:val="24"/>
                <w:szCs w:val="24"/>
                <w:lang w:val="ro-MD"/>
              </w:rPr>
            </w:pPr>
            <w:r w:rsidRPr="00F74EB2">
              <w:rPr>
                <w:rFonts w:ascii="Times New Roman" w:hAnsi="Times New Roman"/>
                <w:sz w:val="24"/>
                <w:szCs w:val="24"/>
                <w:lang w:val="ro-MD"/>
              </w:rPr>
              <w:t>„(4) Informațiile sensibile privind protecția infrastructurilor critice care nu sunt atribuite la secret de stat se comunică numai autorităților, instituțiilor și persoanelor care au necesitatea de acestea pentru exercitarea atribuțiilor stabilite prin prezenta lege.</w:t>
            </w:r>
            <w:r w:rsidR="00953F79">
              <w:rPr>
                <w:rFonts w:ascii="Times New Roman" w:hAnsi="Times New Roman"/>
                <w:sz w:val="24"/>
                <w:szCs w:val="24"/>
                <w:lang w:val="ro-MD"/>
              </w:rPr>
              <w:t>.</w:t>
            </w:r>
            <w:r w:rsidRPr="00F74EB2">
              <w:rPr>
                <w:rFonts w:ascii="Times New Roman" w:hAnsi="Times New Roman"/>
                <w:sz w:val="24"/>
                <w:szCs w:val="24"/>
                <w:lang w:val="ro-MD"/>
              </w:rPr>
              <w:t>”</w:t>
            </w:r>
          </w:p>
        </w:tc>
        <w:tc>
          <w:tcPr>
            <w:tcW w:w="4485" w:type="dxa"/>
          </w:tcPr>
          <w:p w14:paraId="36FE81D8"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15 alineatul (4)</w:t>
            </w:r>
          </w:p>
          <w:p w14:paraId="7E4B03FC" w14:textId="5CC81305"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(4) Informațiile sensibile privind protecția infrastructurilor critice care nu sunt atribuite la secret de stat se comunică numai autorităților, instituțiilor și persoanelor care au necesitatea de acestea pentru exercitarea atribuțiilor stabilite prin prezenta lege.</w:t>
            </w:r>
          </w:p>
        </w:tc>
      </w:tr>
      <w:tr w:rsidR="00AD1C66" w:rsidRPr="00F74EB2" w14:paraId="2A9858AB" w14:textId="77777777" w:rsidTr="00434978">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c>
          <w:tcPr>
            <w:tcW w:w="4969" w:type="dxa"/>
          </w:tcPr>
          <w:p w14:paraId="028E9D5B" w14:textId="77777777"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Articolul 15 alineatul (5)</w:t>
            </w:r>
          </w:p>
          <w:p w14:paraId="4E2CD81D" w14:textId="34376D2C" w:rsidR="00AD1C66" w:rsidRPr="00F74EB2" w:rsidRDefault="00AD1C66" w:rsidP="00CE0BA6">
            <w:pPr>
              <w:ind w:left="24" w:firstLine="567"/>
              <w:rPr>
                <w:rFonts w:ascii="Times New Roman" w:hAnsi="Times New Roman"/>
                <w:sz w:val="24"/>
                <w:szCs w:val="24"/>
                <w:lang w:val="ro-MD"/>
              </w:rPr>
            </w:pPr>
            <w:r w:rsidRPr="00F74EB2">
              <w:rPr>
                <w:rFonts w:ascii="Times New Roman" w:hAnsi="Times New Roman"/>
                <w:sz w:val="24"/>
                <w:szCs w:val="24"/>
                <w:lang w:val="ro-MD"/>
              </w:rPr>
              <w:t>Nu există alineatul (5).</w:t>
            </w:r>
          </w:p>
        </w:tc>
        <w:tc>
          <w:tcPr>
            <w:tcW w:w="4824" w:type="dxa"/>
          </w:tcPr>
          <w:p w14:paraId="0601945C" w14:textId="222C45C6" w:rsidR="00F243D6" w:rsidRDefault="00AD1C66" w:rsidP="00F243D6">
            <w:pPr>
              <w:ind w:left="175" w:firstLine="534"/>
              <w:rPr>
                <w:rFonts w:ascii="Times New Roman" w:hAnsi="Times New Roman"/>
                <w:sz w:val="24"/>
                <w:szCs w:val="24"/>
                <w:lang w:val="ro-MD"/>
              </w:rPr>
            </w:pPr>
            <w:r w:rsidRPr="00F74EB2">
              <w:rPr>
                <w:rFonts w:ascii="Times New Roman" w:hAnsi="Times New Roman"/>
                <w:sz w:val="24"/>
                <w:szCs w:val="24"/>
                <w:lang w:val="ro-MD"/>
              </w:rPr>
              <w:t>Articolul 15</w:t>
            </w:r>
            <w:r w:rsidR="00F243D6">
              <w:rPr>
                <w:rFonts w:ascii="Times New Roman" w:hAnsi="Times New Roman"/>
                <w:sz w:val="24"/>
                <w:szCs w:val="24"/>
                <w:lang w:val="ro-MD"/>
              </w:rPr>
              <w:t>,</w:t>
            </w:r>
            <w:r w:rsidRPr="00F74EB2">
              <w:rPr>
                <w:rFonts w:ascii="Times New Roman" w:hAnsi="Times New Roman"/>
                <w:sz w:val="24"/>
                <w:szCs w:val="24"/>
                <w:lang w:val="ro-MD"/>
              </w:rPr>
              <w:t xml:space="preserve"> </w:t>
            </w:r>
            <w:r w:rsidR="004C5D66">
              <w:rPr>
                <w:rFonts w:ascii="Times New Roman" w:hAnsi="Times New Roman"/>
                <w:sz w:val="24"/>
                <w:szCs w:val="24"/>
                <w:lang w:val="ro-MD"/>
              </w:rPr>
              <w:t>alineatul (5</w:t>
            </w:r>
            <w:r w:rsidR="004C5D66" w:rsidRPr="004C5D66">
              <w:rPr>
                <w:rFonts w:ascii="Times New Roman" w:hAnsi="Times New Roman"/>
                <w:sz w:val="24"/>
                <w:szCs w:val="24"/>
                <w:lang w:val="ro-MD"/>
              </w:rPr>
              <w:t>) va avea următorul cuprins:</w:t>
            </w:r>
          </w:p>
          <w:p w14:paraId="296BA49B" w14:textId="05A549AB" w:rsidR="00AD1C66" w:rsidRPr="00F74EB2" w:rsidRDefault="00AD1C66" w:rsidP="00F243D6">
            <w:pPr>
              <w:ind w:left="175" w:firstLine="534"/>
              <w:rPr>
                <w:rFonts w:ascii="Times New Roman" w:hAnsi="Times New Roman"/>
                <w:sz w:val="24"/>
                <w:szCs w:val="24"/>
                <w:lang w:val="ro-MD"/>
              </w:rPr>
            </w:pPr>
            <w:r w:rsidRPr="00F74EB2">
              <w:rPr>
                <w:rFonts w:ascii="Times New Roman" w:hAnsi="Times New Roman"/>
                <w:sz w:val="24"/>
                <w:szCs w:val="24"/>
                <w:lang w:val="ro-MD"/>
              </w:rPr>
              <w:t>„(5) Obligațiile prevăzute de prezentul articol se aplică indiferent de forma informației sau de modalitatea de comunicare a acesteia, inclusiv informațiilor comunicate verbal în cadrul ședințelor, reuniunilor, exercițiilor și altor activități desfășurate în domeniul protecției ICN.”</w:t>
            </w:r>
          </w:p>
        </w:tc>
        <w:tc>
          <w:tcPr>
            <w:tcW w:w="4485" w:type="dxa"/>
          </w:tcPr>
          <w:p w14:paraId="23839E7A" w14:textId="77777777"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Articolul 15 alineatul (5)</w:t>
            </w:r>
          </w:p>
          <w:p w14:paraId="2196A082" w14:textId="0B638624" w:rsidR="00AD1C66" w:rsidRPr="00F74EB2" w:rsidRDefault="00AD1C66" w:rsidP="00071FB1">
            <w:pPr>
              <w:ind w:left="65" w:firstLine="567"/>
              <w:rPr>
                <w:rFonts w:ascii="Times New Roman" w:hAnsi="Times New Roman"/>
                <w:sz w:val="24"/>
                <w:szCs w:val="24"/>
                <w:lang w:val="ro-MD"/>
              </w:rPr>
            </w:pPr>
            <w:r w:rsidRPr="00F74EB2">
              <w:rPr>
                <w:rFonts w:ascii="Times New Roman" w:hAnsi="Times New Roman"/>
                <w:sz w:val="24"/>
                <w:szCs w:val="24"/>
                <w:lang w:val="ro-MD"/>
              </w:rPr>
              <w:t>(5) Obligațiile prevăzute de prezentul articol se aplică indiferent de forma informației sau de modalitatea de comunicare a acesteia, inclusiv informațiilor comunicate verbal în cadrul ședințelor, reuniunilor, exercițiilor și altor activități desfășurate în domeniul protecției ICN.</w:t>
            </w:r>
          </w:p>
        </w:tc>
      </w:tr>
      <w:tr w:rsidR="00434978" w:rsidRPr="00764C71" w14:paraId="3066DFBB" w14:textId="77777777" w:rsidTr="00A648F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8409"/>
        </w:trPr>
        <w:tc>
          <w:tcPr>
            <w:tcW w:w="4969" w:type="dxa"/>
            <w:tcBorders>
              <w:bottom w:val="single" w:sz="4" w:space="0" w:color="000000"/>
            </w:tcBorders>
          </w:tcPr>
          <w:p w14:paraId="4C2C4668" w14:textId="1212BBDC" w:rsidR="00434978" w:rsidRPr="00764C71" w:rsidRDefault="00434978" w:rsidP="00DA33B0">
            <w:pPr>
              <w:ind w:left="24" w:firstLine="567"/>
              <w:jc w:val="right"/>
              <w:rPr>
                <w:rFonts w:ascii="Times New Roman" w:hAnsi="Times New Roman"/>
                <w:sz w:val="24"/>
                <w:szCs w:val="24"/>
                <w:lang w:val="ro-MD"/>
              </w:rPr>
            </w:pPr>
            <w:r w:rsidRPr="00764C71">
              <w:rPr>
                <w:rFonts w:ascii="Times New Roman" w:hAnsi="Times New Roman"/>
                <w:sz w:val="24"/>
                <w:szCs w:val="24"/>
                <w:lang w:val="ro-MD"/>
              </w:rPr>
              <w:lastRenderedPageBreak/>
              <w:t xml:space="preserve">Anexa nr. 1 </w:t>
            </w:r>
          </w:p>
          <w:p w14:paraId="6021AD3E" w14:textId="44BD6ED3" w:rsidR="00434978" w:rsidRPr="00764C71" w:rsidRDefault="00434978" w:rsidP="00DA33B0">
            <w:pPr>
              <w:ind w:left="24" w:firstLine="12"/>
              <w:jc w:val="center"/>
              <w:rPr>
                <w:rFonts w:ascii="Times New Roman" w:hAnsi="Times New Roman"/>
                <w:b/>
                <w:sz w:val="24"/>
                <w:szCs w:val="24"/>
                <w:lang w:val="ro-MD"/>
              </w:rPr>
            </w:pPr>
            <w:r w:rsidRPr="00764C71">
              <w:rPr>
                <w:rFonts w:ascii="Times New Roman" w:hAnsi="Times New Roman"/>
                <w:b/>
                <w:sz w:val="24"/>
                <w:szCs w:val="24"/>
                <w:lang w:val="ro-MD"/>
              </w:rPr>
              <w:t>LISTA</w:t>
            </w:r>
          </w:p>
          <w:p w14:paraId="73BD93F3" w14:textId="355699AC" w:rsidR="00434978" w:rsidRPr="00764C71" w:rsidRDefault="00434978" w:rsidP="00DA33B0">
            <w:pPr>
              <w:tabs>
                <w:tab w:val="left" w:pos="3006"/>
                <w:tab w:val="left" w:pos="4423"/>
              </w:tabs>
              <w:ind w:left="-106" w:firstLine="12"/>
              <w:jc w:val="center"/>
              <w:rPr>
                <w:rFonts w:ascii="Times New Roman" w:hAnsi="Times New Roman"/>
                <w:b/>
                <w:sz w:val="24"/>
                <w:szCs w:val="24"/>
                <w:lang w:val="ro-MD"/>
              </w:rPr>
            </w:pPr>
            <w:r w:rsidRPr="00764C71">
              <w:rPr>
                <w:rFonts w:ascii="Times New Roman" w:hAnsi="Times New Roman"/>
                <w:b/>
                <w:sz w:val="24"/>
                <w:szCs w:val="24"/>
                <w:lang w:val="ro-MD"/>
              </w:rPr>
              <w:t xml:space="preserve">sectoarelor și </w:t>
            </w:r>
            <w:proofErr w:type="spellStart"/>
            <w:r w:rsidRPr="00764C71">
              <w:rPr>
                <w:rFonts w:ascii="Times New Roman" w:hAnsi="Times New Roman"/>
                <w:b/>
                <w:sz w:val="24"/>
                <w:szCs w:val="24"/>
                <w:lang w:val="ro-MD"/>
              </w:rPr>
              <w:t>subsectoarelor</w:t>
            </w:r>
            <w:proofErr w:type="spellEnd"/>
            <w:r w:rsidRPr="00764C71">
              <w:rPr>
                <w:rFonts w:ascii="Times New Roman" w:hAnsi="Times New Roman"/>
                <w:b/>
                <w:sz w:val="24"/>
                <w:szCs w:val="24"/>
                <w:lang w:val="ro-MD"/>
              </w:rPr>
              <w:t xml:space="preserve"> infrastructurii critice naționale (ICN)</w:t>
            </w:r>
          </w:p>
          <w:p w14:paraId="0B445C71" w14:textId="77777777" w:rsidR="00434978" w:rsidRPr="00764C71" w:rsidRDefault="00434978" w:rsidP="00DA33B0">
            <w:pPr>
              <w:ind w:left="24" w:hanging="130"/>
              <w:rPr>
                <w:rFonts w:ascii="Times New Roman" w:hAnsi="Times New Roman"/>
                <w:sz w:val="24"/>
                <w:szCs w:val="24"/>
                <w:lang w:val="ro-MD"/>
              </w:rPr>
            </w:pPr>
          </w:p>
          <w:tbl>
            <w:tblPr>
              <w:tblW w:w="4420" w:type="dxa"/>
              <w:jc w:val="center"/>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091"/>
              <w:gridCol w:w="1299"/>
              <w:gridCol w:w="2347"/>
            </w:tblGrid>
            <w:tr w:rsidR="00434978" w:rsidRPr="00764C71" w14:paraId="64CBFD89" w14:textId="77777777" w:rsidTr="00A8429D">
              <w:trPr>
                <w:trHeight w:val="15"/>
                <w:jc w:val="center"/>
              </w:trPr>
              <w:tc>
                <w:tcPr>
                  <w:tcW w:w="1078"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89B06BC" w14:textId="77777777" w:rsidR="00434978" w:rsidRPr="00764C71" w:rsidRDefault="00434978" w:rsidP="00DA33B0">
                  <w:pPr>
                    <w:ind w:firstLine="20"/>
                    <w:rPr>
                      <w:sz w:val="16"/>
                      <w:szCs w:val="16"/>
                      <w:lang w:val="ro-MD" w:eastAsia="ru-RU"/>
                    </w:rPr>
                  </w:pPr>
                  <w:r w:rsidRPr="00764C71">
                    <w:rPr>
                      <w:b/>
                      <w:bCs/>
                      <w:sz w:val="16"/>
                      <w:szCs w:val="16"/>
                      <w:lang w:val="ro-MD" w:eastAsia="ru-RU"/>
                    </w:rPr>
                    <w:t>Sector</w:t>
                  </w:r>
                </w:p>
              </w:tc>
              <w:tc>
                <w:tcPr>
                  <w:tcW w:w="1283"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E5E302A" w14:textId="77777777" w:rsidR="00434978" w:rsidRPr="00764C71" w:rsidRDefault="00434978" w:rsidP="00DA33B0">
                  <w:pPr>
                    <w:ind w:firstLine="0"/>
                    <w:rPr>
                      <w:sz w:val="16"/>
                      <w:szCs w:val="16"/>
                      <w:lang w:val="ro-MD" w:eastAsia="ru-RU"/>
                    </w:rPr>
                  </w:pPr>
                  <w:proofErr w:type="spellStart"/>
                  <w:r w:rsidRPr="00764C71">
                    <w:rPr>
                      <w:b/>
                      <w:bCs/>
                      <w:sz w:val="16"/>
                      <w:szCs w:val="16"/>
                      <w:lang w:val="ro-MD" w:eastAsia="ru-RU"/>
                    </w:rPr>
                    <w:t>Subsector</w:t>
                  </w:r>
                  <w:proofErr w:type="spellEnd"/>
                </w:p>
              </w:tc>
              <w:tc>
                <w:tcPr>
                  <w:tcW w:w="20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E6A9B3F" w14:textId="77777777" w:rsidR="00434978" w:rsidRPr="00764C71" w:rsidRDefault="00434978" w:rsidP="00DA33B0">
                  <w:pPr>
                    <w:ind w:firstLine="0"/>
                    <w:rPr>
                      <w:sz w:val="16"/>
                      <w:szCs w:val="16"/>
                      <w:lang w:val="ro-MD" w:eastAsia="ru-RU"/>
                    </w:rPr>
                  </w:pPr>
                  <w:r w:rsidRPr="00764C71">
                    <w:rPr>
                      <w:b/>
                      <w:bCs/>
                      <w:sz w:val="16"/>
                      <w:szCs w:val="16"/>
                      <w:lang w:val="ro-MD" w:eastAsia="ru-RU"/>
                    </w:rPr>
                    <w:t>Tipul</w:t>
                  </w:r>
                </w:p>
                <w:p w14:paraId="2AD26727" w14:textId="77777777" w:rsidR="00434978" w:rsidRPr="00764C71" w:rsidRDefault="00434978" w:rsidP="00DA33B0">
                  <w:pPr>
                    <w:ind w:firstLine="0"/>
                    <w:rPr>
                      <w:sz w:val="16"/>
                      <w:szCs w:val="16"/>
                      <w:lang w:val="ro-MD" w:eastAsia="ru-RU"/>
                    </w:rPr>
                  </w:pPr>
                  <w:r w:rsidRPr="00764C71">
                    <w:rPr>
                      <w:b/>
                      <w:bCs/>
                      <w:sz w:val="16"/>
                      <w:szCs w:val="16"/>
                      <w:lang w:val="ro-MD" w:eastAsia="ru-RU"/>
                    </w:rPr>
                    <w:t>furnizorului de servicii</w:t>
                  </w:r>
                </w:p>
              </w:tc>
            </w:tr>
            <w:tr w:rsidR="00434978" w:rsidRPr="00764C71" w14:paraId="7C027FE3"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CA5DB8" w14:textId="77777777" w:rsidR="00434978" w:rsidRPr="00764C71" w:rsidRDefault="00434978" w:rsidP="00DA33B0">
                  <w:pPr>
                    <w:ind w:firstLine="0"/>
                    <w:rPr>
                      <w:sz w:val="16"/>
                      <w:szCs w:val="16"/>
                      <w:lang w:val="ro-MD" w:eastAsia="ru-RU"/>
                    </w:rPr>
                  </w:pPr>
                  <w:r w:rsidRPr="00764C71">
                    <w:rPr>
                      <w:b/>
                      <w:bCs/>
                      <w:sz w:val="16"/>
                      <w:szCs w:val="16"/>
                      <w:lang w:val="ro-MD" w:eastAsia="ru-RU"/>
                    </w:rPr>
                    <w:t>1</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E7A135D" w14:textId="77777777" w:rsidR="00434978" w:rsidRPr="00764C71" w:rsidRDefault="00434978" w:rsidP="00DA33B0">
                  <w:pPr>
                    <w:ind w:firstLine="0"/>
                    <w:rPr>
                      <w:sz w:val="16"/>
                      <w:szCs w:val="16"/>
                      <w:lang w:val="ro-MD" w:eastAsia="ru-RU"/>
                    </w:rPr>
                  </w:pPr>
                  <w:r w:rsidRPr="00764C71">
                    <w:rPr>
                      <w:b/>
                      <w:bCs/>
                      <w:sz w:val="16"/>
                      <w:szCs w:val="16"/>
                      <w:lang w:val="ro-MD" w:eastAsia="ru-RU"/>
                    </w:rPr>
                    <w:t>2</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C45C77A" w14:textId="77777777" w:rsidR="00434978" w:rsidRPr="00764C71" w:rsidRDefault="00434978" w:rsidP="00DA33B0">
                  <w:pPr>
                    <w:ind w:firstLine="0"/>
                    <w:rPr>
                      <w:sz w:val="16"/>
                      <w:szCs w:val="16"/>
                      <w:lang w:val="ro-MD" w:eastAsia="ru-RU"/>
                    </w:rPr>
                  </w:pPr>
                  <w:r w:rsidRPr="00764C71">
                    <w:rPr>
                      <w:b/>
                      <w:bCs/>
                      <w:sz w:val="16"/>
                      <w:szCs w:val="16"/>
                      <w:lang w:val="ro-MD" w:eastAsia="ru-RU"/>
                    </w:rPr>
                    <w:t>3</w:t>
                  </w:r>
                </w:p>
              </w:tc>
            </w:tr>
            <w:tr w:rsidR="00434978" w:rsidRPr="00764C71" w14:paraId="62ED3E91"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6F12F3D" w14:textId="77777777" w:rsidR="00434978" w:rsidRPr="00764C71" w:rsidRDefault="00434978" w:rsidP="00DA33B0">
                  <w:pPr>
                    <w:ind w:firstLine="0"/>
                    <w:rPr>
                      <w:sz w:val="16"/>
                      <w:szCs w:val="16"/>
                      <w:lang w:val="ro-MD" w:eastAsia="ru-RU"/>
                    </w:rPr>
                  </w:pPr>
                  <w:r w:rsidRPr="00764C71">
                    <w:rPr>
                      <w:sz w:val="16"/>
                      <w:szCs w:val="16"/>
                      <w:lang w:val="ro-MD" w:eastAsia="ru-RU"/>
                    </w:rPr>
                    <w:t>1. Energetică</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ADEFBB" w14:textId="77777777" w:rsidR="00434978" w:rsidRPr="00764C71" w:rsidRDefault="00434978" w:rsidP="00DA33B0">
                  <w:pPr>
                    <w:ind w:firstLine="0"/>
                    <w:rPr>
                      <w:sz w:val="16"/>
                      <w:szCs w:val="16"/>
                      <w:lang w:val="ro-MD" w:eastAsia="ru-RU"/>
                    </w:rPr>
                  </w:pPr>
                  <w:r w:rsidRPr="00764C71">
                    <w:rPr>
                      <w:sz w:val="16"/>
                      <w:szCs w:val="16"/>
                      <w:lang w:val="ro-MD" w:eastAsia="ru-RU"/>
                    </w:rPr>
                    <w:t>1.1. Energie electrică</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2B818" w14:textId="77777777" w:rsidR="00434978" w:rsidRPr="00764C71" w:rsidRDefault="00434978" w:rsidP="00DA33B0">
                  <w:pPr>
                    <w:ind w:firstLine="0"/>
                    <w:rPr>
                      <w:sz w:val="16"/>
                      <w:szCs w:val="16"/>
                      <w:lang w:val="ro-MD" w:eastAsia="ru-RU"/>
                    </w:rPr>
                  </w:pPr>
                  <w:r w:rsidRPr="00764C71">
                    <w:rPr>
                      <w:sz w:val="16"/>
                      <w:szCs w:val="16"/>
                      <w:lang w:val="ro-MD" w:eastAsia="ru-RU"/>
                    </w:rPr>
                    <w:t>1.1.1.</w:t>
                  </w:r>
                  <w:r w:rsidRPr="00764C71">
                    <w:rPr>
                      <w:i/>
                      <w:iCs/>
                      <w:sz w:val="16"/>
                      <w:szCs w:val="16"/>
                      <w:lang w:val="ro-MD" w:eastAsia="ru-RU"/>
                    </w:rPr>
                    <w:t> Furnizor central de energie electrică</w:t>
                  </w:r>
                  <w:r w:rsidRPr="00764C71">
                    <w:rPr>
                      <w:sz w:val="16"/>
                      <w:szCs w:val="16"/>
                      <w:lang w:val="ro-MD" w:eastAsia="ru-RU"/>
                    </w:rPr>
                    <w:t>, astfel cum acesta este definit la art. 3 din Legea nr. 10/2016  privind promovarea utilizării energiei din surse regenerabile</w:t>
                  </w:r>
                </w:p>
              </w:tc>
            </w:tr>
            <w:tr w:rsidR="00434978" w:rsidRPr="00764C71" w14:paraId="39E71B6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2863650"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1DE7BA5"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3A47F3" w14:textId="77777777" w:rsidR="00434978" w:rsidRPr="00764C71" w:rsidRDefault="00434978" w:rsidP="00DA33B0">
                  <w:pPr>
                    <w:ind w:firstLine="0"/>
                    <w:rPr>
                      <w:sz w:val="16"/>
                      <w:szCs w:val="16"/>
                      <w:lang w:val="ro-MD" w:eastAsia="ru-RU"/>
                    </w:rPr>
                  </w:pPr>
                  <w:r w:rsidRPr="00764C71">
                    <w:rPr>
                      <w:sz w:val="16"/>
                      <w:szCs w:val="16"/>
                      <w:lang w:val="ro-MD" w:eastAsia="ru-RU"/>
                    </w:rPr>
                    <w:t>1.1.2.</w:t>
                  </w:r>
                  <w:r w:rsidRPr="00764C71">
                    <w:rPr>
                      <w:i/>
                      <w:iCs/>
                      <w:sz w:val="16"/>
                      <w:szCs w:val="16"/>
                      <w:lang w:val="ro-MD" w:eastAsia="ru-RU"/>
                    </w:rPr>
                    <w:t> Furnizor</w:t>
                  </w:r>
                  <w:r w:rsidRPr="00764C71">
                    <w:rPr>
                      <w:sz w:val="16"/>
                      <w:szCs w:val="16"/>
                      <w:lang w:val="ro-MD" w:eastAsia="ru-RU"/>
                    </w:rPr>
                    <w:t>, astfel cum acesta este definit la art. 2 din Legea nr. 164/2025 cu privire la energia electrică</w:t>
                  </w:r>
                </w:p>
              </w:tc>
            </w:tr>
            <w:tr w:rsidR="00434978" w:rsidRPr="00764C71" w14:paraId="5ED99093"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2132E5C"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4E6677F"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1D5883" w14:textId="77777777" w:rsidR="00434978" w:rsidRPr="00764C71" w:rsidRDefault="00434978" w:rsidP="00DA33B0">
                  <w:pPr>
                    <w:ind w:firstLine="0"/>
                    <w:rPr>
                      <w:sz w:val="16"/>
                      <w:szCs w:val="16"/>
                      <w:lang w:val="ro-MD" w:eastAsia="ru-RU"/>
                    </w:rPr>
                  </w:pPr>
                  <w:r w:rsidRPr="00764C71">
                    <w:rPr>
                      <w:sz w:val="16"/>
                      <w:szCs w:val="16"/>
                      <w:lang w:val="ro-MD" w:eastAsia="ru-RU"/>
                    </w:rPr>
                    <w:t>1.1.3. </w:t>
                  </w:r>
                  <w:r w:rsidRPr="00764C71">
                    <w:rPr>
                      <w:i/>
                      <w:iCs/>
                      <w:sz w:val="16"/>
                      <w:szCs w:val="16"/>
                      <w:lang w:val="ro-MD" w:eastAsia="ru-RU"/>
                    </w:rPr>
                    <w:t>Operator al sistemului de distribuție</w:t>
                  </w:r>
                  <w:r w:rsidRPr="00764C71">
                    <w:rPr>
                      <w:sz w:val="16"/>
                      <w:szCs w:val="16"/>
                      <w:lang w:val="ro-MD" w:eastAsia="ru-RU"/>
                    </w:rPr>
                    <w:t>, astfel cum acesta este definit la art. 2 din Legea nr. 164/2025 cu privire la energia electrică</w:t>
                  </w:r>
                </w:p>
              </w:tc>
            </w:tr>
            <w:tr w:rsidR="00434978" w:rsidRPr="00764C71" w14:paraId="1474100B"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B8C4253"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ED94BB6"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3A4B9F" w14:textId="77777777" w:rsidR="00434978" w:rsidRPr="00764C71" w:rsidRDefault="00434978" w:rsidP="00DA33B0">
                  <w:pPr>
                    <w:ind w:firstLine="0"/>
                    <w:rPr>
                      <w:sz w:val="16"/>
                      <w:szCs w:val="16"/>
                      <w:lang w:val="ro-MD" w:eastAsia="ru-RU"/>
                    </w:rPr>
                  </w:pPr>
                  <w:r w:rsidRPr="00764C71">
                    <w:rPr>
                      <w:sz w:val="16"/>
                      <w:szCs w:val="16"/>
                      <w:lang w:val="ro-MD" w:eastAsia="ru-RU"/>
                    </w:rPr>
                    <w:t>1.1.4. </w:t>
                  </w:r>
                  <w:r w:rsidRPr="00764C71">
                    <w:rPr>
                      <w:i/>
                      <w:iCs/>
                      <w:sz w:val="16"/>
                      <w:szCs w:val="16"/>
                      <w:lang w:val="ro-MD" w:eastAsia="ru-RU"/>
                    </w:rPr>
                    <w:t>Operator al sistemului de transport</w:t>
                  </w:r>
                  <w:r w:rsidRPr="00764C71">
                    <w:rPr>
                      <w:sz w:val="16"/>
                      <w:szCs w:val="16"/>
                      <w:lang w:val="ro-MD" w:eastAsia="ru-RU"/>
                    </w:rPr>
                    <w:t>, astfel cum acesta este definit la art. 2 din Legea nr. 164/2025 cu privire la energia electrică</w:t>
                  </w:r>
                </w:p>
              </w:tc>
            </w:tr>
            <w:tr w:rsidR="00434978" w:rsidRPr="00764C71" w14:paraId="06985BF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3984472"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4386AA12"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75A85" w14:textId="77777777" w:rsidR="00434978" w:rsidRPr="00764C71" w:rsidRDefault="00434978" w:rsidP="00DA33B0">
                  <w:pPr>
                    <w:ind w:firstLine="0"/>
                    <w:rPr>
                      <w:sz w:val="16"/>
                      <w:szCs w:val="16"/>
                      <w:lang w:val="ro-MD" w:eastAsia="ru-RU"/>
                    </w:rPr>
                  </w:pPr>
                  <w:r w:rsidRPr="00764C71">
                    <w:rPr>
                      <w:sz w:val="16"/>
                      <w:szCs w:val="16"/>
                      <w:lang w:val="ro-MD" w:eastAsia="ru-RU"/>
                    </w:rPr>
                    <w:t>1.1.5. </w:t>
                  </w:r>
                  <w:r w:rsidRPr="00764C71">
                    <w:rPr>
                      <w:i/>
                      <w:iCs/>
                      <w:sz w:val="16"/>
                      <w:szCs w:val="16"/>
                      <w:lang w:val="ro-MD" w:eastAsia="ru-RU"/>
                    </w:rPr>
                    <w:t>Producător</w:t>
                  </w:r>
                  <w:r w:rsidRPr="00764C71">
                    <w:rPr>
                      <w:sz w:val="16"/>
                      <w:szCs w:val="16"/>
                      <w:lang w:val="ro-MD" w:eastAsia="ru-RU"/>
                    </w:rPr>
                    <w:t>, astfel cum acesta este definit la art. 2 din Legea nr. 164/2025 cu privire la energia electrică</w:t>
                  </w:r>
                </w:p>
              </w:tc>
            </w:tr>
            <w:tr w:rsidR="00434978" w:rsidRPr="00764C71" w14:paraId="05C317A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E0CB653"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8BB4C57"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6C9CAA" w14:textId="77777777" w:rsidR="00434978" w:rsidRPr="00764C71" w:rsidRDefault="00434978" w:rsidP="00DA33B0">
                  <w:pPr>
                    <w:ind w:firstLine="0"/>
                    <w:rPr>
                      <w:sz w:val="16"/>
                      <w:szCs w:val="16"/>
                      <w:lang w:val="ro-MD" w:eastAsia="ru-RU"/>
                    </w:rPr>
                  </w:pPr>
                  <w:r w:rsidRPr="00764C71">
                    <w:rPr>
                      <w:sz w:val="16"/>
                      <w:szCs w:val="16"/>
                      <w:lang w:val="ro-MD" w:eastAsia="ru-RU"/>
                    </w:rPr>
                    <w:t>1.1.6. </w:t>
                  </w:r>
                  <w:r w:rsidRPr="00764C71">
                    <w:rPr>
                      <w:i/>
                      <w:iCs/>
                      <w:sz w:val="16"/>
                      <w:szCs w:val="16"/>
                      <w:lang w:val="ro-MD" w:eastAsia="ru-RU"/>
                    </w:rPr>
                    <w:t>Operator al pieței energiei electrice desemnat</w:t>
                  </w:r>
                  <w:r w:rsidRPr="00764C71">
                    <w:rPr>
                      <w:sz w:val="16"/>
                      <w:szCs w:val="16"/>
                      <w:lang w:val="ro-MD" w:eastAsia="ru-RU"/>
                    </w:rPr>
                    <w:t>, astfel cum acesta este definit la art. 2 din Legea nr. 164/2025 cu privire la energia electrică</w:t>
                  </w:r>
                </w:p>
              </w:tc>
            </w:tr>
            <w:tr w:rsidR="00434978" w:rsidRPr="00764C71" w14:paraId="30AB970F"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86F18BE"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4914F7E8"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7752AD" w14:textId="77777777" w:rsidR="00434978" w:rsidRPr="00764C71" w:rsidRDefault="00434978" w:rsidP="00DA33B0">
                  <w:pPr>
                    <w:ind w:firstLine="0"/>
                    <w:rPr>
                      <w:sz w:val="16"/>
                      <w:szCs w:val="16"/>
                      <w:lang w:val="ro-MD" w:eastAsia="ru-RU"/>
                    </w:rPr>
                  </w:pPr>
                  <w:r w:rsidRPr="00764C71">
                    <w:rPr>
                      <w:sz w:val="16"/>
                      <w:szCs w:val="16"/>
                      <w:lang w:val="ro-MD" w:eastAsia="ru-RU"/>
                    </w:rPr>
                    <w:t>1.1.7. </w:t>
                  </w:r>
                  <w:r w:rsidRPr="00764C71">
                    <w:rPr>
                      <w:i/>
                      <w:iCs/>
                      <w:sz w:val="16"/>
                      <w:szCs w:val="16"/>
                      <w:lang w:val="ro-MD" w:eastAsia="ru-RU"/>
                    </w:rPr>
                    <w:t>Participant la piață</w:t>
                  </w:r>
                  <w:r w:rsidRPr="00764C71">
                    <w:rPr>
                      <w:sz w:val="16"/>
                      <w:szCs w:val="16"/>
                      <w:lang w:val="ro-MD" w:eastAsia="ru-RU"/>
                    </w:rPr>
                    <w:t xml:space="preserve">, astfel cum acesta este definit la art. 2 din Legea nr. 164/2025 cu privire la energia electrică, care furnizează servicii de agregare, de consum </w:t>
                  </w:r>
                  <w:proofErr w:type="spellStart"/>
                  <w:r w:rsidRPr="00764C71">
                    <w:rPr>
                      <w:sz w:val="16"/>
                      <w:szCs w:val="16"/>
                      <w:lang w:val="ro-MD" w:eastAsia="ru-RU"/>
                    </w:rPr>
                    <w:t>dispecerizabil</w:t>
                  </w:r>
                  <w:proofErr w:type="spellEnd"/>
                  <w:r w:rsidRPr="00764C71">
                    <w:rPr>
                      <w:sz w:val="16"/>
                      <w:szCs w:val="16"/>
                      <w:lang w:val="ro-MD" w:eastAsia="ru-RU"/>
                    </w:rPr>
                    <w:t xml:space="preserve"> sau de stocare de energie, inclusiv </w:t>
                  </w:r>
                  <w:r w:rsidRPr="00764C71">
                    <w:rPr>
                      <w:i/>
                      <w:iCs/>
                      <w:sz w:val="16"/>
                      <w:szCs w:val="16"/>
                      <w:lang w:val="ro-MD" w:eastAsia="ru-RU"/>
                    </w:rPr>
                    <w:t>agregatorul</w:t>
                  </w:r>
                  <w:r w:rsidRPr="00764C71">
                    <w:rPr>
                      <w:sz w:val="16"/>
                      <w:szCs w:val="16"/>
                      <w:lang w:val="ro-MD" w:eastAsia="ru-RU"/>
                    </w:rPr>
                    <w:t>, astfel cum acesta este definit la art. 3 din Legea nr. 10/2016 privind promovarea utilizării energiei din surse regenerabile</w:t>
                  </w:r>
                </w:p>
              </w:tc>
            </w:tr>
            <w:tr w:rsidR="00434978" w:rsidRPr="00764C71" w14:paraId="0503C0C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1CED69E"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70C3FC5"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F73045" w14:textId="77777777" w:rsidR="00434978" w:rsidRPr="00764C71" w:rsidRDefault="00434978" w:rsidP="00DA33B0">
                  <w:pPr>
                    <w:ind w:firstLine="0"/>
                    <w:rPr>
                      <w:sz w:val="16"/>
                      <w:szCs w:val="16"/>
                      <w:lang w:val="ro-MD" w:eastAsia="ru-RU"/>
                    </w:rPr>
                  </w:pPr>
                  <w:r w:rsidRPr="00764C71">
                    <w:rPr>
                      <w:sz w:val="16"/>
                      <w:szCs w:val="16"/>
                      <w:lang w:val="ro-MD" w:eastAsia="ru-RU"/>
                    </w:rPr>
                    <w:t>1.1.8. Operatori ai unui punct de reîncărcare care sunt responsabili de gestionarea și exploatarea unui punct de reîncărcare, care furnizează un serviciu de reîncărcare utilizatorilor finali, inclusiv în numele și în contul unui furnizor de servicii de mobilitate</w:t>
                  </w:r>
                </w:p>
              </w:tc>
            </w:tr>
            <w:tr w:rsidR="00434978" w:rsidRPr="00764C71" w14:paraId="00134FAC"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C065EFC"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76F691" w14:textId="77777777" w:rsidR="00434978" w:rsidRPr="00764C71" w:rsidRDefault="00434978" w:rsidP="00DA33B0">
                  <w:pPr>
                    <w:ind w:firstLine="0"/>
                    <w:rPr>
                      <w:sz w:val="16"/>
                      <w:szCs w:val="16"/>
                      <w:lang w:val="ro-MD" w:eastAsia="ru-RU"/>
                    </w:rPr>
                  </w:pPr>
                  <w:r w:rsidRPr="00764C71">
                    <w:rPr>
                      <w:sz w:val="16"/>
                      <w:szCs w:val="16"/>
                      <w:lang w:val="ro-MD" w:eastAsia="ru-RU"/>
                    </w:rPr>
                    <w:t>1.2. Încălzire centralizată și răcire centralizată</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DDC675" w14:textId="77777777" w:rsidR="00434978" w:rsidRPr="00764C71" w:rsidRDefault="00434978" w:rsidP="00DA33B0">
                  <w:pPr>
                    <w:ind w:firstLine="0"/>
                    <w:rPr>
                      <w:sz w:val="16"/>
                      <w:szCs w:val="16"/>
                      <w:lang w:val="ro-MD" w:eastAsia="ru-RU"/>
                    </w:rPr>
                  </w:pPr>
                  <w:r w:rsidRPr="00764C71">
                    <w:rPr>
                      <w:i/>
                      <w:iCs/>
                      <w:sz w:val="16"/>
                      <w:szCs w:val="16"/>
                      <w:lang w:val="ro-MD" w:eastAsia="ru-RU"/>
                    </w:rPr>
                    <w:t>Furnizor</w:t>
                  </w:r>
                  <w:r w:rsidRPr="00764C71">
                    <w:rPr>
                      <w:sz w:val="16"/>
                      <w:szCs w:val="16"/>
                      <w:lang w:val="ro-MD" w:eastAsia="ru-RU"/>
                    </w:rPr>
                    <w:t>, astfel cum acesta este definit la art. 5 din Legea nr. 92/2014 cu privire la energia termică și promovarea cogenerării</w:t>
                  </w:r>
                </w:p>
              </w:tc>
            </w:tr>
            <w:tr w:rsidR="00434978" w:rsidRPr="00764C71" w14:paraId="32D5A480"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FE432CD" w14:textId="77777777" w:rsidR="00434978" w:rsidRPr="00764C71" w:rsidRDefault="00434978" w:rsidP="00DA33B0">
                  <w:pPr>
                    <w:ind w:firstLine="0"/>
                    <w:rPr>
                      <w:sz w:val="16"/>
                      <w:szCs w:val="16"/>
                      <w:lang w:val="ro-MD" w:eastAsia="ru-RU"/>
                    </w:rPr>
                  </w:pP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7DE0F3" w14:textId="77777777" w:rsidR="00434978" w:rsidRPr="00764C71" w:rsidRDefault="00434978" w:rsidP="00DA33B0">
                  <w:pPr>
                    <w:ind w:firstLine="0"/>
                    <w:rPr>
                      <w:sz w:val="16"/>
                      <w:szCs w:val="16"/>
                      <w:lang w:val="ro-MD" w:eastAsia="ru-RU"/>
                    </w:rPr>
                  </w:pPr>
                  <w:r w:rsidRPr="00764C71">
                    <w:rPr>
                      <w:sz w:val="16"/>
                      <w:szCs w:val="16"/>
                      <w:lang w:val="ro-MD" w:eastAsia="ru-RU"/>
                    </w:rPr>
                    <w:t>1.3. Piața produselor petroliere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2BC948" w14:textId="77777777" w:rsidR="00434978" w:rsidRPr="00764C71" w:rsidRDefault="00434978" w:rsidP="00DA33B0">
                  <w:pPr>
                    <w:ind w:firstLine="0"/>
                    <w:rPr>
                      <w:sz w:val="16"/>
                      <w:szCs w:val="16"/>
                      <w:lang w:val="ro-MD" w:eastAsia="ru-RU"/>
                    </w:rPr>
                  </w:pPr>
                  <w:r w:rsidRPr="00764C71">
                    <w:rPr>
                      <w:sz w:val="16"/>
                      <w:szCs w:val="16"/>
                      <w:lang w:val="ro-MD" w:eastAsia="ru-RU"/>
                    </w:rPr>
                    <w:t>1.3.1. </w:t>
                  </w:r>
                  <w:r w:rsidRPr="00764C71">
                    <w:rPr>
                      <w:i/>
                      <w:iCs/>
                      <w:sz w:val="16"/>
                      <w:szCs w:val="16"/>
                      <w:lang w:val="ro-MD" w:eastAsia="ru-RU"/>
                    </w:rPr>
                    <w:t>Transportator</w:t>
                  </w:r>
                  <w:r w:rsidRPr="00764C71">
                    <w:rPr>
                      <w:sz w:val="16"/>
                      <w:szCs w:val="16"/>
                      <w:lang w:val="ro-MD" w:eastAsia="ru-RU"/>
                    </w:rPr>
                    <w:t>, astfel cum acesta este definit la art. 2 din Legea nr. 461/2001 privind piața produselor petroliere</w:t>
                  </w:r>
                </w:p>
              </w:tc>
            </w:tr>
            <w:tr w:rsidR="00434978" w:rsidRPr="00764C71" w14:paraId="116F65BF"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9149811"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61AAEA6"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AAF46A" w14:textId="77777777" w:rsidR="00434978" w:rsidRPr="00764C71" w:rsidRDefault="00434978" w:rsidP="00DA33B0">
                  <w:pPr>
                    <w:ind w:firstLine="0"/>
                    <w:rPr>
                      <w:sz w:val="16"/>
                      <w:szCs w:val="16"/>
                      <w:lang w:val="ro-MD" w:eastAsia="ru-RU"/>
                    </w:rPr>
                  </w:pPr>
                  <w:r w:rsidRPr="00764C71">
                    <w:rPr>
                      <w:sz w:val="16"/>
                      <w:szCs w:val="16"/>
                      <w:lang w:val="ro-MD" w:eastAsia="ru-RU"/>
                    </w:rPr>
                    <w:t>1.3.2. </w:t>
                  </w:r>
                  <w:r w:rsidRPr="00764C71">
                    <w:rPr>
                      <w:i/>
                      <w:iCs/>
                      <w:sz w:val="16"/>
                      <w:szCs w:val="16"/>
                      <w:lang w:val="ro-MD" w:eastAsia="ru-RU"/>
                    </w:rPr>
                    <w:t>Importator</w:t>
                  </w:r>
                  <w:r w:rsidRPr="00764C71">
                    <w:rPr>
                      <w:sz w:val="16"/>
                      <w:szCs w:val="16"/>
                      <w:lang w:val="ro-MD" w:eastAsia="ru-RU"/>
                    </w:rPr>
                    <w:t>, astfel cum acesta este definit la art. 2 din Legea nr. 461/2001 privind piața produselor petroliere</w:t>
                  </w:r>
                </w:p>
              </w:tc>
            </w:tr>
            <w:tr w:rsidR="00434978" w:rsidRPr="00764C71" w14:paraId="18E538C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99EFEB0"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39DAFE1"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713403" w14:textId="77777777" w:rsidR="00434978" w:rsidRPr="00764C71" w:rsidRDefault="00434978" w:rsidP="00DA33B0">
                  <w:pPr>
                    <w:ind w:firstLine="0"/>
                    <w:rPr>
                      <w:sz w:val="16"/>
                      <w:szCs w:val="16"/>
                      <w:lang w:val="ro-MD" w:eastAsia="ru-RU"/>
                    </w:rPr>
                  </w:pPr>
                  <w:r w:rsidRPr="00764C71">
                    <w:rPr>
                      <w:sz w:val="16"/>
                      <w:szCs w:val="16"/>
                      <w:lang w:val="ro-MD" w:eastAsia="ru-RU"/>
                    </w:rPr>
                    <w:t>1.3.3. </w:t>
                  </w:r>
                  <w:r w:rsidRPr="00764C71">
                    <w:rPr>
                      <w:i/>
                      <w:iCs/>
                      <w:sz w:val="16"/>
                      <w:szCs w:val="16"/>
                      <w:lang w:val="ro-MD" w:eastAsia="ru-RU"/>
                    </w:rPr>
                    <w:t>Entitate centrală de stocare</w:t>
                  </w:r>
                </w:p>
              </w:tc>
            </w:tr>
            <w:tr w:rsidR="00434978" w:rsidRPr="00764C71" w14:paraId="46D958D2"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CC0BE8E" w14:textId="77777777" w:rsidR="00434978" w:rsidRPr="00764C71" w:rsidRDefault="00434978" w:rsidP="00DA33B0">
                  <w:pPr>
                    <w:ind w:firstLine="0"/>
                    <w:rPr>
                      <w:sz w:val="16"/>
                      <w:szCs w:val="16"/>
                      <w:lang w:val="ro-MD" w:eastAsia="ru-RU"/>
                    </w:rPr>
                  </w:pP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5B1C42" w14:textId="77777777" w:rsidR="00434978" w:rsidRPr="00764C71" w:rsidRDefault="00434978" w:rsidP="00DA33B0">
                  <w:pPr>
                    <w:ind w:firstLine="0"/>
                    <w:rPr>
                      <w:sz w:val="16"/>
                      <w:szCs w:val="16"/>
                      <w:lang w:val="ro-MD" w:eastAsia="ru-RU"/>
                    </w:rPr>
                  </w:pPr>
                  <w:r w:rsidRPr="00764C71">
                    <w:rPr>
                      <w:sz w:val="16"/>
                      <w:szCs w:val="16"/>
                      <w:lang w:val="ro-MD" w:eastAsia="ru-RU"/>
                    </w:rPr>
                    <w:t>1.4. Gaze naturale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758058A" w14:textId="77777777" w:rsidR="00434978" w:rsidRPr="00764C71" w:rsidRDefault="00434978" w:rsidP="00DA33B0">
                  <w:pPr>
                    <w:ind w:firstLine="0"/>
                    <w:rPr>
                      <w:sz w:val="16"/>
                      <w:szCs w:val="16"/>
                      <w:lang w:val="ro-MD" w:eastAsia="ru-RU"/>
                    </w:rPr>
                  </w:pPr>
                  <w:r w:rsidRPr="00764C71">
                    <w:rPr>
                      <w:sz w:val="16"/>
                      <w:szCs w:val="16"/>
                      <w:lang w:val="ro-MD" w:eastAsia="ru-RU"/>
                    </w:rPr>
                    <w:t>1.4.1. </w:t>
                  </w:r>
                  <w:r w:rsidRPr="00764C71">
                    <w:rPr>
                      <w:i/>
                      <w:iCs/>
                      <w:sz w:val="16"/>
                      <w:szCs w:val="16"/>
                      <w:lang w:val="ro-MD" w:eastAsia="ru-RU"/>
                    </w:rPr>
                    <w:t>Furnizor</w:t>
                  </w:r>
                  <w:r w:rsidRPr="00764C71">
                    <w:rPr>
                      <w:sz w:val="16"/>
                      <w:szCs w:val="16"/>
                      <w:lang w:val="ro-MD" w:eastAsia="ru-RU"/>
                    </w:rPr>
                    <w:t>, astfel cum acesta este definit la art. 2 din Legea nr. 108/2016 cu privire la gazele naturale</w:t>
                  </w:r>
                </w:p>
              </w:tc>
            </w:tr>
            <w:tr w:rsidR="00434978" w:rsidRPr="00764C71" w14:paraId="50F0723F"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B315A64"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4F656999"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090E010" w14:textId="77777777" w:rsidR="00434978" w:rsidRPr="00764C71" w:rsidRDefault="00434978" w:rsidP="00DA33B0">
                  <w:pPr>
                    <w:ind w:firstLine="0"/>
                    <w:rPr>
                      <w:sz w:val="16"/>
                      <w:szCs w:val="16"/>
                      <w:lang w:val="ro-MD" w:eastAsia="ru-RU"/>
                    </w:rPr>
                  </w:pPr>
                  <w:r w:rsidRPr="00764C71">
                    <w:rPr>
                      <w:sz w:val="16"/>
                      <w:szCs w:val="16"/>
                      <w:lang w:val="ro-MD" w:eastAsia="ru-RU"/>
                    </w:rPr>
                    <w:t>1.4.2. </w:t>
                  </w:r>
                  <w:r w:rsidRPr="00764C71">
                    <w:rPr>
                      <w:i/>
                      <w:iCs/>
                      <w:sz w:val="16"/>
                      <w:szCs w:val="16"/>
                      <w:lang w:val="ro-MD" w:eastAsia="ru-RU"/>
                    </w:rPr>
                    <w:t>Operator al sistemului de distribuție</w:t>
                  </w:r>
                  <w:r w:rsidRPr="00764C71">
                    <w:rPr>
                      <w:sz w:val="16"/>
                      <w:szCs w:val="16"/>
                      <w:lang w:val="ro-MD" w:eastAsia="ru-RU"/>
                    </w:rPr>
                    <w:t>, astfel cum acesta este definit la art. 2 din Legea nr. 108/2016 cu privire la gazele naturale</w:t>
                  </w:r>
                </w:p>
              </w:tc>
            </w:tr>
            <w:tr w:rsidR="00434978" w:rsidRPr="00764C71" w14:paraId="2CBA4EB3"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335BA9B7"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5E8A93B7"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551C334" w14:textId="77777777" w:rsidR="00434978" w:rsidRPr="00764C71" w:rsidRDefault="00434978" w:rsidP="00DA33B0">
                  <w:pPr>
                    <w:ind w:firstLine="0"/>
                    <w:rPr>
                      <w:sz w:val="16"/>
                      <w:szCs w:val="16"/>
                      <w:lang w:val="ro-MD" w:eastAsia="ru-RU"/>
                    </w:rPr>
                  </w:pPr>
                  <w:r w:rsidRPr="00764C71">
                    <w:rPr>
                      <w:sz w:val="16"/>
                      <w:szCs w:val="16"/>
                      <w:lang w:val="ro-MD" w:eastAsia="ru-RU"/>
                    </w:rPr>
                    <w:t>1.4.3. </w:t>
                  </w:r>
                  <w:r w:rsidRPr="00764C71">
                    <w:rPr>
                      <w:i/>
                      <w:iCs/>
                      <w:sz w:val="16"/>
                      <w:szCs w:val="16"/>
                      <w:lang w:val="ro-MD" w:eastAsia="ru-RU"/>
                    </w:rPr>
                    <w:t>Operator al sistemului de transport</w:t>
                  </w:r>
                  <w:r w:rsidRPr="00764C71">
                    <w:rPr>
                      <w:sz w:val="16"/>
                      <w:szCs w:val="16"/>
                      <w:lang w:val="ro-MD" w:eastAsia="ru-RU"/>
                    </w:rPr>
                    <w:t>, astfel cum acesta este definit la art. 2 din Legea nr. 108/2016 cu privire la gazele naturale</w:t>
                  </w:r>
                </w:p>
              </w:tc>
            </w:tr>
            <w:tr w:rsidR="00434978" w:rsidRPr="00764C71" w14:paraId="79A20999"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0269F456"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5CF2969"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7747464" w14:textId="77777777" w:rsidR="00434978" w:rsidRPr="00764C71" w:rsidRDefault="00434978" w:rsidP="00DA33B0">
                  <w:pPr>
                    <w:ind w:firstLine="0"/>
                    <w:rPr>
                      <w:sz w:val="16"/>
                      <w:szCs w:val="16"/>
                      <w:lang w:val="ro-MD" w:eastAsia="ru-RU"/>
                    </w:rPr>
                  </w:pPr>
                  <w:r w:rsidRPr="00764C71">
                    <w:rPr>
                      <w:sz w:val="16"/>
                      <w:szCs w:val="16"/>
                      <w:lang w:val="ro-MD" w:eastAsia="ru-RU"/>
                    </w:rPr>
                    <w:t>1.4.4. </w:t>
                  </w:r>
                  <w:r w:rsidRPr="00764C71">
                    <w:rPr>
                      <w:i/>
                      <w:iCs/>
                      <w:sz w:val="16"/>
                      <w:szCs w:val="16"/>
                      <w:lang w:val="ro-MD" w:eastAsia="ru-RU"/>
                    </w:rPr>
                    <w:t>Operator al instalației de stocare</w:t>
                  </w:r>
                  <w:r w:rsidRPr="00764C71">
                    <w:rPr>
                      <w:sz w:val="16"/>
                      <w:szCs w:val="16"/>
                      <w:lang w:val="ro-MD" w:eastAsia="ru-RU"/>
                    </w:rPr>
                    <w:t>, astfel cum acesta este definit la art. 2 din Legea nr. 108/2016 cu privire la gazele naturale</w:t>
                  </w:r>
                </w:p>
              </w:tc>
            </w:tr>
            <w:tr w:rsidR="00434978" w:rsidRPr="00764C71" w14:paraId="518626D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8573AA7"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571ED1D"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A24036" w14:textId="77777777" w:rsidR="00434978" w:rsidRPr="00764C71" w:rsidRDefault="00434978" w:rsidP="00DA33B0">
                  <w:pPr>
                    <w:ind w:firstLine="0"/>
                    <w:rPr>
                      <w:sz w:val="16"/>
                      <w:szCs w:val="16"/>
                      <w:lang w:val="ro-MD" w:eastAsia="ru-RU"/>
                    </w:rPr>
                  </w:pPr>
                  <w:r w:rsidRPr="00764C71">
                    <w:rPr>
                      <w:sz w:val="16"/>
                      <w:szCs w:val="16"/>
                      <w:lang w:val="ro-MD" w:eastAsia="ru-RU"/>
                    </w:rPr>
                    <w:t>1.4.5. </w:t>
                  </w:r>
                  <w:r w:rsidRPr="00764C71">
                    <w:rPr>
                      <w:i/>
                      <w:iCs/>
                      <w:sz w:val="16"/>
                      <w:szCs w:val="16"/>
                      <w:lang w:val="ro-MD" w:eastAsia="ru-RU"/>
                    </w:rPr>
                    <w:t>Operatori ai sistemului de gaze naturale lichefiate (GNL)</w:t>
                  </w:r>
                </w:p>
              </w:tc>
            </w:tr>
            <w:tr w:rsidR="00434978" w:rsidRPr="00764C71" w14:paraId="60B14BF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28BF98B"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EF10643"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8A1E18" w14:textId="77777777" w:rsidR="00434978" w:rsidRPr="00764C71" w:rsidRDefault="00434978" w:rsidP="00DA33B0">
                  <w:pPr>
                    <w:ind w:firstLine="0"/>
                    <w:rPr>
                      <w:sz w:val="16"/>
                      <w:szCs w:val="16"/>
                      <w:lang w:val="ro-MD" w:eastAsia="ru-RU"/>
                    </w:rPr>
                  </w:pPr>
                  <w:r w:rsidRPr="00764C71">
                    <w:rPr>
                      <w:sz w:val="16"/>
                      <w:szCs w:val="16"/>
                      <w:lang w:val="ro-MD" w:eastAsia="ru-RU"/>
                    </w:rPr>
                    <w:t>1.4.6. </w:t>
                  </w:r>
                  <w:r w:rsidRPr="00764C71">
                    <w:rPr>
                      <w:i/>
                      <w:iCs/>
                      <w:sz w:val="16"/>
                      <w:szCs w:val="16"/>
                      <w:lang w:val="ro-MD" w:eastAsia="ru-RU"/>
                    </w:rPr>
                    <w:t>Întreprindere de gaze naturale</w:t>
                  </w:r>
                  <w:r w:rsidRPr="00764C71">
                    <w:rPr>
                      <w:sz w:val="16"/>
                      <w:szCs w:val="16"/>
                      <w:lang w:val="ro-MD" w:eastAsia="ru-RU"/>
                    </w:rPr>
                    <w:t>, astfel cum aceasta este definită la art. 2 din Legea nr. 108/2016 cu privire la gazele naturale</w:t>
                  </w:r>
                </w:p>
              </w:tc>
            </w:tr>
            <w:tr w:rsidR="00434978" w:rsidRPr="00764C71" w14:paraId="5391CE74"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0CBC4D5A"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EF02A85"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E9C0C54" w14:textId="77777777" w:rsidR="00434978" w:rsidRPr="00764C71" w:rsidRDefault="00434978" w:rsidP="00DA33B0">
                  <w:pPr>
                    <w:ind w:firstLine="0"/>
                    <w:rPr>
                      <w:sz w:val="16"/>
                      <w:szCs w:val="16"/>
                      <w:lang w:val="ro-MD" w:eastAsia="ru-RU"/>
                    </w:rPr>
                  </w:pPr>
                  <w:r w:rsidRPr="00764C71">
                    <w:rPr>
                      <w:sz w:val="16"/>
                      <w:szCs w:val="16"/>
                      <w:lang w:val="ro-MD" w:eastAsia="ru-RU"/>
                    </w:rPr>
                    <w:t>1.4.7. </w:t>
                  </w:r>
                  <w:r w:rsidRPr="00764C71">
                    <w:rPr>
                      <w:i/>
                      <w:iCs/>
                      <w:sz w:val="16"/>
                      <w:szCs w:val="16"/>
                      <w:lang w:val="ro-MD" w:eastAsia="ru-RU"/>
                    </w:rPr>
                    <w:t>Operatori ai instalațiilor de rafinare și de tratare a gazelor naturale</w:t>
                  </w:r>
                </w:p>
              </w:tc>
            </w:tr>
            <w:tr w:rsidR="00434978" w:rsidRPr="00764C71" w14:paraId="7E0C5052"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BAA0D1D"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C5C442" w14:textId="77777777" w:rsidR="00434978" w:rsidRPr="00764C71" w:rsidRDefault="00434978" w:rsidP="00DA33B0">
                  <w:pPr>
                    <w:ind w:firstLine="0"/>
                    <w:rPr>
                      <w:sz w:val="16"/>
                      <w:szCs w:val="16"/>
                      <w:lang w:val="ro-MD" w:eastAsia="ru-RU"/>
                    </w:rPr>
                  </w:pPr>
                  <w:r w:rsidRPr="00764C71">
                    <w:rPr>
                      <w:sz w:val="16"/>
                      <w:szCs w:val="16"/>
                      <w:lang w:val="ro-MD" w:eastAsia="ru-RU"/>
                    </w:rPr>
                    <w:t>1.5. Hidrogen</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07170D" w14:textId="77777777" w:rsidR="00434978" w:rsidRPr="00764C71" w:rsidRDefault="00434978" w:rsidP="00DA33B0">
                  <w:pPr>
                    <w:ind w:firstLine="0"/>
                    <w:rPr>
                      <w:sz w:val="16"/>
                      <w:szCs w:val="16"/>
                      <w:lang w:val="ro-MD" w:eastAsia="ru-RU"/>
                    </w:rPr>
                  </w:pPr>
                  <w:r w:rsidRPr="00764C71">
                    <w:rPr>
                      <w:i/>
                      <w:iCs/>
                      <w:sz w:val="16"/>
                      <w:szCs w:val="16"/>
                      <w:lang w:val="ro-MD" w:eastAsia="ru-RU"/>
                    </w:rPr>
                    <w:t>Operatori de producție, stocare și transport de hidrogen</w:t>
                  </w:r>
                </w:p>
              </w:tc>
            </w:tr>
            <w:tr w:rsidR="00434978" w:rsidRPr="00764C71" w14:paraId="2D87EE3D"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724AB5" w14:textId="77777777" w:rsidR="00434978" w:rsidRPr="00764C71" w:rsidRDefault="00434978" w:rsidP="00DA33B0">
                  <w:pPr>
                    <w:ind w:firstLine="0"/>
                    <w:rPr>
                      <w:sz w:val="16"/>
                      <w:szCs w:val="16"/>
                      <w:lang w:val="ro-MD" w:eastAsia="ru-RU"/>
                    </w:rPr>
                  </w:pPr>
                  <w:r w:rsidRPr="00764C71">
                    <w:rPr>
                      <w:sz w:val="16"/>
                      <w:szCs w:val="16"/>
                      <w:lang w:val="ro-MD" w:eastAsia="ru-RU"/>
                    </w:rPr>
                    <w:t>2. Transport</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A8D166" w14:textId="77777777" w:rsidR="00434978" w:rsidRPr="00764C71" w:rsidRDefault="00434978" w:rsidP="00DA33B0">
                  <w:pPr>
                    <w:ind w:firstLine="0"/>
                    <w:rPr>
                      <w:sz w:val="16"/>
                      <w:szCs w:val="16"/>
                      <w:lang w:val="ro-MD" w:eastAsia="ru-RU"/>
                    </w:rPr>
                  </w:pPr>
                  <w:r w:rsidRPr="00764C71">
                    <w:rPr>
                      <w:sz w:val="16"/>
                      <w:szCs w:val="16"/>
                      <w:lang w:val="ro-MD" w:eastAsia="ru-RU"/>
                    </w:rPr>
                    <w:t>2.1. Transport aerian</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76397B" w14:textId="77777777" w:rsidR="00434978" w:rsidRPr="00764C71" w:rsidRDefault="00434978" w:rsidP="00DA33B0">
                  <w:pPr>
                    <w:ind w:firstLine="0"/>
                    <w:rPr>
                      <w:sz w:val="16"/>
                      <w:szCs w:val="16"/>
                      <w:lang w:val="ro-MD" w:eastAsia="ru-RU"/>
                    </w:rPr>
                  </w:pPr>
                  <w:r w:rsidRPr="00764C71">
                    <w:rPr>
                      <w:sz w:val="16"/>
                      <w:szCs w:val="16"/>
                      <w:lang w:val="ro-MD" w:eastAsia="ru-RU"/>
                    </w:rPr>
                    <w:t>2.1.1. </w:t>
                  </w:r>
                  <w:r w:rsidRPr="00764C71">
                    <w:rPr>
                      <w:i/>
                      <w:iCs/>
                      <w:sz w:val="16"/>
                      <w:szCs w:val="16"/>
                      <w:lang w:val="ro-MD" w:eastAsia="ru-RU"/>
                    </w:rPr>
                    <w:t>Transportator aerian</w:t>
                  </w:r>
                  <w:r w:rsidRPr="00764C71">
                    <w:rPr>
                      <w:sz w:val="16"/>
                      <w:szCs w:val="16"/>
                      <w:lang w:val="ro-MD" w:eastAsia="ru-RU"/>
                    </w:rPr>
                    <w:t>, astfel cum acesta este definit la art. 3 din Legea nr. 192/2019 privind securitatea aeronautică</w:t>
                  </w:r>
                </w:p>
              </w:tc>
            </w:tr>
            <w:tr w:rsidR="00434978" w:rsidRPr="00764C71" w14:paraId="3EEF93D2"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2CB69BC"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0A42763"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87F5DB" w14:textId="77777777" w:rsidR="00434978" w:rsidRPr="00764C71" w:rsidRDefault="00434978" w:rsidP="00DA33B0">
                  <w:pPr>
                    <w:ind w:firstLine="0"/>
                    <w:rPr>
                      <w:sz w:val="16"/>
                      <w:szCs w:val="16"/>
                      <w:lang w:val="ro-MD" w:eastAsia="ru-RU"/>
                    </w:rPr>
                  </w:pPr>
                  <w:r w:rsidRPr="00764C71">
                    <w:rPr>
                      <w:sz w:val="16"/>
                      <w:szCs w:val="16"/>
                      <w:lang w:val="ro-MD" w:eastAsia="ru-RU"/>
                    </w:rPr>
                    <w:t>2.1.2. </w:t>
                  </w:r>
                  <w:r w:rsidRPr="00764C71">
                    <w:rPr>
                      <w:i/>
                      <w:iCs/>
                      <w:sz w:val="16"/>
                      <w:szCs w:val="16"/>
                      <w:lang w:val="ro-MD" w:eastAsia="ru-RU"/>
                    </w:rPr>
                    <w:t>Operator aeroportuar</w:t>
                  </w:r>
                  <w:r w:rsidRPr="00764C71">
                    <w:rPr>
                      <w:sz w:val="16"/>
                      <w:szCs w:val="16"/>
                      <w:lang w:val="ro-MD" w:eastAsia="ru-RU"/>
                    </w:rPr>
                    <w:t>, astfel cum acesta este definit la art. 3 din Legea nr. 192/2019 privind securitatea aeronautică</w:t>
                  </w:r>
                </w:p>
              </w:tc>
            </w:tr>
            <w:tr w:rsidR="00434978" w:rsidRPr="00764C71" w14:paraId="420926F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0806C126"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62C8AD3"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D68715" w14:textId="77777777" w:rsidR="00434978" w:rsidRPr="00764C71" w:rsidRDefault="00434978" w:rsidP="00DA33B0">
                  <w:pPr>
                    <w:ind w:firstLine="0"/>
                    <w:rPr>
                      <w:sz w:val="16"/>
                      <w:szCs w:val="16"/>
                      <w:lang w:val="ro-MD" w:eastAsia="ru-RU"/>
                    </w:rPr>
                  </w:pPr>
                  <w:r w:rsidRPr="00764C71">
                    <w:rPr>
                      <w:sz w:val="16"/>
                      <w:szCs w:val="16"/>
                      <w:lang w:val="ro-MD" w:eastAsia="ru-RU"/>
                    </w:rPr>
                    <w:t>2.1.3. </w:t>
                  </w:r>
                  <w:r w:rsidRPr="00764C71">
                    <w:rPr>
                      <w:i/>
                      <w:iCs/>
                      <w:sz w:val="16"/>
                      <w:szCs w:val="16"/>
                      <w:lang w:val="ro-MD" w:eastAsia="ru-RU"/>
                    </w:rPr>
                    <w:t>Aeroport</w:t>
                  </w:r>
                  <w:r w:rsidRPr="00764C71">
                    <w:rPr>
                      <w:sz w:val="16"/>
                      <w:szCs w:val="16"/>
                      <w:lang w:val="ro-MD" w:eastAsia="ru-RU"/>
                    </w:rPr>
                    <w:t>, astfel cum acesta este definit la art. 3 din Legea nr. 192/2019 privind securitatea aeronautică</w:t>
                  </w:r>
                </w:p>
              </w:tc>
            </w:tr>
            <w:tr w:rsidR="00434978" w:rsidRPr="00764C71" w14:paraId="51FDE2D4"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427BE32"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3B86B6B"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FDA709" w14:textId="77777777" w:rsidR="00434978" w:rsidRPr="00764C71" w:rsidRDefault="00434978" w:rsidP="00DA33B0">
                  <w:pPr>
                    <w:ind w:firstLine="0"/>
                    <w:rPr>
                      <w:sz w:val="16"/>
                      <w:szCs w:val="16"/>
                      <w:lang w:val="ro-MD" w:eastAsia="ru-RU"/>
                    </w:rPr>
                  </w:pPr>
                  <w:r w:rsidRPr="00764C71">
                    <w:rPr>
                      <w:sz w:val="16"/>
                      <w:szCs w:val="16"/>
                      <w:lang w:val="ro-MD" w:eastAsia="ru-RU"/>
                    </w:rPr>
                    <w:t>2.1.4. </w:t>
                  </w:r>
                  <w:r w:rsidRPr="00764C71">
                    <w:rPr>
                      <w:i/>
                      <w:iCs/>
                      <w:sz w:val="16"/>
                      <w:szCs w:val="16"/>
                      <w:lang w:val="ro-MD" w:eastAsia="ru-RU"/>
                    </w:rPr>
                    <w:t>Persoane juridice care gestionează și exploatează instalații auxiliare în cadrul aeroporturilor</w:t>
                  </w:r>
                </w:p>
              </w:tc>
            </w:tr>
            <w:tr w:rsidR="00434978" w:rsidRPr="00764C71" w14:paraId="4808E7CE"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3F3C1B3"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95AABF9"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842EEB" w14:textId="77777777" w:rsidR="00434978" w:rsidRPr="00764C71" w:rsidRDefault="00434978" w:rsidP="00DA33B0">
                  <w:pPr>
                    <w:ind w:firstLine="0"/>
                    <w:rPr>
                      <w:sz w:val="16"/>
                      <w:szCs w:val="16"/>
                      <w:lang w:val="ro-MD" w:eastAsia="ru-RU"/>
                    </w:rPr>
                  </w:pPr>
                  <w:r w:rsidRPr="00764C71">
                    <w:rPr>
                      <w:sz w:val="16"/>
                      <w:szCs w:val="16"/>
                      <w:lang w:val="ro-MD" w:eastAsia="ru-RU"/>
                    </w:rPr>
                    <w:t>2.1.5. </w:t>
                  </w:r>
                  <w:r w:rsidRPr="00764C71">
                    <w:rPr>
                      <w:i/>
                      <w:iCs/>
                      <w:sz w:val="16"/>
                      <w:szCs w:val="16"/>
                      <w:lang w:val="ro-MD" w:eastAsia="ru-RU"/>
                    </w:rPr>
                    <w:t>Agent aeronautic</w:t>
                  </w:r>
                  <w:r w:rsidRPr="00764C71">
                    <w:rPr>
                      <w:sz w:val="16"/>
                      <w:szCs w:val="16"/>
                      <w:lang w:val="ro-MD" w:eastAsia="ru-RU"/>
                    </w:rPr>
                    <w:t>, astfel cum acesta este definit la art. 5 din Codul aerian al Republicii Moldova nr. 301/2017, care furnizează </w:t>
                  </w:r>
                  <w:r w:rsidRPr="00764C71">
                    <w:rPr>
                      <w:i/>
                      <w:iCs/>
                      <w:sz w:val="16"/>
                      <w:szCs w:val="16"/>
                      <w:lang w:val="ro-MD" w:eastAsia="ru-RU"/>
                    </w:rPr>
                    <w:t>serviciul de control al traficului aerian (ATC)</w:t>
                  </w:r>
                  <w:r w:rsidRPr="00764C71">
                    <w:rPr>
                      <w:sz w:val="16"/>
                      <w:szCs w:val="16"/>
                      <w:lang w:val="ro-MD" w:eastAsia="ru-RU"/>
                    </w:rPr>
                    <w:t>, astfel cum acesta este definit la același articol din codul menționat</w:t>
                  </w:r>
                </w:p>
              </w:tc>
            </w:tr>
            <w:tr w:rsidR="00434978" w:rsidRPr="00764C71" w14:paraId="534C41C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8B19C2F" w14:textId="77777777" w:rsidR="00434978" w:rsidRPr="00764C71" w:rsidRDefault="00434978" w:rsidP="00DA33B0">
                  <w:pPr>
                    <w:ind w:firstLine="0"/>
                    <w:rPr>
                      <w:sz w:val="16"/>
                      <w:szCs w:val="16"/>
                      <w:lang w:val="ro-MD" w:eastAsia="ru-RU"/>
                    </w:rPr>
                  </w:pP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0C18273" w14:textId="77777777" w:rsidR="00434978" w:rsidRPr="00764C71" w:rsidRDefault="00434978" w:rsidP="00DA33B0">
                  <w:pPr>
                    <w:ind w:firstLine="0"/>
                    <w:rPr>
                      <w:sz w:val="16"/>
                      <w:szCs w:val="16"/>
                      <w:lang w:val="ro-MD" w:eastAsia="ru-RU"/>
                    </w:rPr>
                  </w:pPr>
                  <w:r w:rsidRPr="00764C71">
                    <w:rPr>
                      <w:sz w:val="16"/>
                      <w:szCs w:val="16"/>
                      <w:lang w:val="ro-MD" w:eastAsia="ru-RU"/>
                    </w:rPr>
                    <w:t>2.2. Transport feroviar</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B66BA4" w14:textId="77777777" w:rsidR="00434978" w:rsidRPr="00764C71" w:rsidRDefault="00434978" w:rsidP="00DA33B0">
                  <w:pPr>
                    <w:ind w:firstLine="0"/>
                    <w:rPr>
                      <w:sz w:val="16"/>
                      <w:szCs w:val="16"/>
                      <w:lang w:val="ro-MD" w:eastAsia="ru-RU"/>
                    </w:rPr>
                  </w:pPr>
                  <w:r w:rsidRPr="00764C71">
                    <w:rPr>
                      <w:sz w:val="16"/>
                      <w:szCs w:val="16"/>
                      <w:lang w:val="ro-MD" w:eastAsia="ru-RU"/>
                    </w:rPr>
                    <w:t>2.2.1. </w:t>
                  </w:r>
                  <w:r w:rsidRPr="00764C71">
                    <w:rPr>
                      <w:i/>
                      <w:iCs/>
                      <w:sz w:val="16"/>
                      <w:szCs w:val="16"/>
                      <w:lang w:val="ro-MD" w:eastAsia="ru-RU"/>
                    </w:rPr>
                    <w:t>Administratorul infrastructurii, </w:t>
                  </w:r>
                  <w:r w:rsidRPr="00764C71">
                    <w:rPr>
                      <w:sz w:val="16"/>
                      <w:szCs w:val="16"/>
                      <w:lang w:val="ro-MD" w:eastAsia="ru-RU"/>
                    </w:rPr>
                    <w:t>astfel cum acesta este definit la art. 2 din Codul transportului feroviar nr. 19/2022</w:t>
                  </w:r>
                </w:p>
              </w:tc>
            </w:tr>
            <w:tr w:rsidR="00434978" w:rsidRPr="00764C71" w14:paraId="720648A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F8448E9"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0EDCF6A"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E3AD4E6" w14:textId="77777777" w:rsidR="00434978" w:rsidRPr="00764C71" w:rsidRDefault="00434978" w:rsidP="00DA33B0">
                  <w:pPr>
                    <w:ind w:firstLine="0"/>
                    <w:rPr>
                      <w:sz w:val="16"/>
                      <w:szCs w:val="16"/>
                      <w:lang w:val="ro-MD" w:eastAsia="ru-RU"/>
                    </w:rPr>
                  </w:pPr>
                  <w:r w:rsidRPr="00764C71">
                    <w:rPr>
                      <w:sz w:val="16"/>
                      <w:szCs w:val="16"/>
                      <w:lang w:val="ro-MD" w:eastAsia="ru-RU"/>
                    </w:rPr>
                    <w:t>2.2.2. </w:t>
                  </w:r>
                  <w:r w:rsidRPr="00764C71">
                    <w:rPr>
                      <w:i/>
                      <w:iCs/>
                      <w:sz w:val="16"/>
                      <w:szCs w:val="16"/>
                      <w:lang w:val="ro-MD" w:eastAsia="ru-RU"/>
                    </w:rPr>
                    <w:t>Întreprindere feroviară</w:t>
                  </w:r>
                  <w:r w:rsidRPr="00764C71">
                    <w:rPr>
                      <w:sz w:val="16"/>
                      <w:szCs w:val="16"/>
                      <w:lang w:val="ro-MD" w:eastAsia="ru-RU"/>
                    </w:rPr>
                    <w:t>, astfel cum aceasta este definită la art. 2 din Codul transportului feroviar nr. 19/2022</w:t>
                  </w:r>
                </w:p>
              </w:tc>
            </w:tr>
            <w:tr w:rsidR="00434978" w:rsidRPr="00764C71" w14:paraId="1B11DD3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61E36CF"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029A50E"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ADB552" w14:textId="77777777" w:rsidR="00434978" w:rsidRPr="00764C71" w:rsidRDefault="00434978" w:rsidP="00DA33B0">
                  <w:pPr>
                    <w:ind w:firstLine="0"/>
                    <w:rPr>
                      <w:sz w:val="16"/>
                      <w:szCs w:val="16"/>
                      <w:lang w:val="ro-MD" w:eastAsia="ru-RU"/>
                    </w:rPr>
                  </w:pPr>
                  <w:r w:rsidRPr="00764C71">
                    <w:rPr>
                      <w:sz w:val="16"/>
                      <w:szCs w:val="16"/>
                      <w:lang w:val="ro-MD" w:eastAsia="ru-RU"/>
                    </w:rPr>
                    <w:t>2.2.3. </w:t>
                  </w:r>
                  <w:r w:rsidRPr="00764C71">
                    <w:rPr>
                      <w:i/>
                      <w:iCs/>
                      <w:sz w:val="16"/>
                      <w:szCs w:val="16"/>
                      <w:lang w:val="ro-MD" w:eastAsia="ru-RU"/>
                    </w:rPr>
                    <w:t>Operatorul unei infrastructuri de servicii</w:t>
                  </w:r>
                  <w:r w:rsidRPr="00764C71">
                    <w:rPr>
                      <w:sz w:val="16"/>
                      <w:szCs w:val="16"/>
                      <w:lang w:val="ro-MD" w:eastAsia="ru-RU"/>
                    </w:rPr>
                    <w:t>, astfel cum acesta este definit la art. 2 din Codul transportului feroviar nr. 19/2022</w:t>
                  </w:r>
                </w:p>
              </w:tc>
            </w:tr>
            <w:tr w:rsidR="00434978" w:rsidRPr="00764C71" w14:paraId="52959A8A"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760415A" w14:textId="77777777" w:rsidR="00434978" w:rsidRPr="00764C71" w:rsidRDefault="00434978" w:rsidP="00DA33B0">
                  <w:pPr>
                    <w:ind w:firstLine="0"/>
                    <w:rPr>
                      <w:sz w:val="16"/>
                      <w:szCs w:val="16"/>
                      <w:lang w:val="ro-MD" w:eastAsia="ru-RU"/>
                    </w:rPr>
                  </w:pP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B7E047" w14:textId="77777777" w:rsidR="00434978" w:rsidRPr="00764C71" w:rsidRDefault="00434978" w:rsidP="00DA33B0">
                  <w:pPr>
                    <w:ind w:firstLine="0"/>
                    <w:rPr>
                      <w:sz w:val="16"/>
                      <w:szCs w:val="16"/>
                      <w:lang w:val="ro-MD" w:eastAsia="ru-RU"/>
                    </w:rPr>
                  </w:pPr>
                  <w:r w:rsidRPr="00764C71">
                    <w:rPr>
                      <w:sz w:val="16"/>
                      <w:szCs w:val="16"/>
                      <w:lang w:val="ro-MD" w:eastAsia="ru-RU"/>
                    </w:rPr>
                    <w:t>2.3. Transport pe apă</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23E1AE" w14:textId="77777777" w:rsidR="00434978" w:rsidRPr="00764C71" w:rsidRDefault="00434978" w:rsidP="00DA33B0">
                  <w:pPr>
                    <w:ind w:firstLine="0"/>
                    <w:rPr>
                      <w:sz w:val="16"/>
                      <w:szCs w:val="16"/>
                      <w:lang w:val="ro-MD" w:eastAsia="ru-RU"/>
                    </w:rPr>
                  </w:pPr>
                  <w:r w:rsidRPr="00764C71">
                    <w:rPr>
                      <w:sz w:val="16"/>
                      <w:szCs w:val="16"/>
                      <w:lang w:val="ro-MD" w:eastAsia="ru-RU"/>
                    </w:rPr>
                    <w:t>2.3.1. </w:t>
                  </w:r>
                  <w:r w:rsidRPr="00764C71">
                    <w:rPr>
                      <w:i/>
                      <w:iCs/>
                      <w:sz w:val="16"/>
                      <w:szCs w:val="16"/>
                      <w:lang w:val="ro-MD" w:eastAsia="ru-RU"/>
                    </w:rPr>
                    <w:t>Persoane juridice care efectuează transportul pasagerilor și/sau transportul încărcăturilor</w:t>
                  </w:r>
                  <w:r w:rsidRPr="00764C71">
                    <w:rPr>
                      <w:sz w:val="16"/>
                      <w:szCs w:val="16"/>
                      <w:lang w:val="ro-MD" w:eastAsia="ru-RU"/>
                    </w:rPr>
                    <w:t>, astfel cum aceste activități sunt reglementate de Legea nr. 176/2013 privind transportul naval intern al Republicii Moldova</w:t>
                  </w:r>
                </w:p>
              </w:tc>
            </w:tr>
            <w:tr w:rsidR="00434978" w:rsidRPr="00764C71" w14:paraId="680138E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056812A"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1A60AB7"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F5DBE1" w14:textId="77777777" w:rsidR="00434978" w:rsidRPr="00764C71" w:rsidRDefault="00434978" w:rsidP="00DA33B0">
                  <w:pPr>
                    <w:ind w:firstLine="0"/>
                    <w:rPr>
                      <w:sz w:val="16"/>
                      <w:szCs w:val="16"/>
                      <w:lang w:val="ro-MD" w:eastAsia="ru-RU"/>
                    </w:rPr>
                  </w:pPr>
                  <w:r w:rsidRPr="00764C71">
                    <w:rPr>
                      <w:sz w:val="16"/>
                      <w:szCs w:val="16"/>
                      <w:lang w:val="ro-MD" w:eastAsia="ru-RU"/>
                    </w:rPr>
                    <w:t>2.3.2. </w:t>
                  </w:r>
                  <w:r w:rsidRPr="00764C71">
                    <w:rPr>
                      <w:i/>
                      <w:iCs/>
                      <w:sz w:val="16"/>
                      <w:szCs w:val="16"/>
                      <w:lang w:val="ro-MD" w:eastAsia="ru-RU"/>
                    </w:rPr>
                    <w:t>Persoane juridice care efectuează transportul maritim de mărfuri și pasageri</w:t>
                  </w:r>
                  <w:r w:rsidRPr="00764C71">
                    <w:rPr>
                      <w:sz w:val="16"/>
                      <w:szCs w:val="16"/>
                      <w:lang w:val="ro-MD" w:eastAsia="ru-RU"/>
                    </w:rPr>
                    <w:t xml:space="preserve">, astfel cum aceste activități sunt reglementate de Codul navigației </w:t>
                  </w:r>
                  <w:r w:rsidRPr="00764C71">
                    <w:rPr>
                      <w:sz w:val="16"/>
                      <w:szCs w:val="16"/>
                      <w:lang w:val="ro-MD" w:eastAsia="ru-RU"/>
                    </w:rPr>
                    <w:lastRenderedPageBreak/>
                    <w:t>maritime comerciale al Republicii Moldova nr. 599/1999</w:t>
                  </w:r>
                </w:p>
              </w:tc>
            </w:tr>
            <w:tr w:rsidR="00434978" w:rsidRPr="00764C71" w14:paraId="240CDE74"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1F1D569"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594D38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845064" w14:textId="77777777" w:rsidR="00434978" w:rsidRPr="00764C71" w:rsidRDefault="00434978" w:rsidP="00DA33B0">
                  <w:pPr>
                    <w:ind w:firstLine="0"/>
                    <w:rPr>
                      <w:sz w:val="16"/>
                      <w:szCs w:val="16"/>
                      <w:lang w:val="ro-MD" w:eastAsia="ru-RU"/>
                    </w:rPr>
                  </w:pPr>
                  <w:r w:rsidRPr="00764C71">
                    <w:rPr>
                      <w:sz w:val="16"/>
                      <w:szCs w:val="16"/>
                      <w:lang w:val="ro-MD" w:eastAsia="ru-RU"/>
                    </w:rPr>
                    <w:t>2.3.3. </w:t>
                  </w:r>
                  <w:r w:rsidRPr="00764C71">
                    <w:rPr>
                      <w:i/>
                      <w:iCs/>
                      <w:sz w:val="16"/>
                      <w:szCs w:val="16"/>
                      <w:lang w:val="ro-MD" w:eastAsia="ru-RU"/>
                    </w:rPr>
                    <w:t>Port maritim</w:t>
                  </w:r>
                  <w:r w:rsidRPr="00764C71">
                    <w:rPr>
                      <w:sz w:val="16"/>
                      <w:szCs w:val="16"/>
                      <w:lang w:val="ro-MD" w:eastAsia="ru-RU"/>
                    </w:rPr>
                    <w:t>, astfel cum acesta este definit la art. 77 alin. (1) din Codul navigației maritime comerciale al Republicii Moldova nr. 599/1999</w:t>
                  </w:r>
                </w:p>
              </w:tc>
            </w:tr>
            <w:tr w:rsidR="00434978" w:rsidRPr="00764C71" w14:paraId="77A0DDCB"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CBEBE9E"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5CA368E5"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FC0D8F" w14:textId="77777777" w:rsidR="00434978" w:rsidRPr="00764C71" w:rsidRDefault="00434978" w:rsidP="00DA33B0">
                  <w:pPr>
                    <w:ind w:firstLine="0"/>
                    <w:rPr>
                      <w:sz w:val="16"/>
                      <w:szCs w:val="16"/>
                      <w:lang w:val="ro-MD" w:eastAsia="ru-RU"/>
                    </w:rPr>
                  </w:pPr>
                  <w:r w:rsidRPr="00764C71">
                    <w:rPr>
                      <w:sz w:val="16"/>
                      <w:szCs w:val="16"/>
                      <w:lang w:val="ro-MD" w:eastAsia="ru-RU"/>
                    </w:rPr>
                    <w:t>2.3.4. </w:t>
                  </w:r>
                  <w:r w:rsidRPr="00764C71">
                    <w:rPr>
                      <w:i/>
                      <w:iCs/>
                      <w:sz w:val="16"/>
                      <w:szCs w:val="16"/>
                      <w:lang w:val="ro-MD" w:eastAsia="ru-RU"/>
                    </w:rPr>
                    <w:t>Administrația portului maritim</w:t>
                  </w:r>
                  <w:r w:rsidRPr="00764C71">
                    <w:rPr>
                      <w:sz w:val="16"/>
                      <w:szCs w:val="16"/>
                      <w:lang w:val="ro-MD" w:eastAsia="ru-RU"/>
                    </w:rPr>
                    <w:t>, astfel cum aceasta este definită la art. 80 din Codul navigației maritime comerciale al Republicii Moldova nr. 599/1999</w:t>
                  </w:r>
                </w:p>
              </w:tc>
            </w:tr>
            <w:tr w:rsidR="00434978" w:rsidRPr="00764C71" w14:paraId="5737A220"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169B372"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7F16229B"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3AA0CD" w14:textId="77777777" w:rsidR="00434978" w:rsidRPr="00764C71" w:rsidRDefault="00434978" w:rsidP="00DA33B0">
                  <w:pPr>
                    <w:ind w:firstLine="0"/>
                    <w:rPr>
                      <w:sz w:val="16"/>
                      <w:szCs w:val="16"/>
                      <w:lang w:val="ro-MD" w:eastAsia="ru-RU"/>
                    </w:rPr>
                  </w:pPr>
                  <w:r w:rsidRPr="00764C71">
                    <w:rPr>
                      <w:sz w:val="16"/>
                      <w:szCs w:val="16"/>
                      <w:lang w:val="ro-MD" w:eastAsia="ru-RU"/>
                    </w:rPr>
                    <w:t>2.3.5. </w:t>
                  </w:r>
                  <w:r w:rsidRPr="00764C71">
                    <w:rPr>
                      <w:i/>
                      <w:iCs/>
                      <w:sz w:val="16"/>
                      <w:szCs w:val="16"/>
                      <w:lang w:val="ro-MD" w:eastAsia="ru-RU"/>
                    </w:rPr>
                    <w:t>Administrații portuare</w:t>
                  </w:r>
                  <w:r w:rsidRPr="00764C71">
                    <w:rPr>
                      <w:sz w:val="16"/>
                      <w:szCs w:val="16"/>
                      <w:lang w:val="ro-MD" w:eastAsia="ru-RU"/>
                    </w:rPr>
                    <w:t>, astfel cum acestea sunt definite la art. 51 din Legea nr. 176/2013 privind transportul naval intern al Republicii Moldova</w:t>
                  </w:r>
                </w:p>
              </w:tc>
            </w:tr>
            <w:tr w:rsidR="00434978" w:rsidRPr="00764C71" w14:paraId="17D55A4F"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0C5394AC"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7D7B454D"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1E8B5D" w14:textId="77777777" w:rsidR="00434978" w:rsidRPr="00764C71" w:rsidRDefault="00434978" w:rsidP="00DA33B0">
                  <w:pPr>
                    <w:ind w:firstLine="0"/>
                    <w:rPr>
                      <w:sz w:val="16"/>
                      <w:szCs w:val="16"/>
                      <w:lang w:val="ro-MD" w:eastAsia="ru-RU"/>
                    </w:rPr>
                  </w:pPr>
                  <w:r w:rsidRPr="00764C71">
                    <w:rPr>
                      <w:sz w:val="16"/>
                      <w:szCs w:val="16"/>
                      <w:lang w:val="ro-MD" w:eastAsia="ru-RU"/>
                    </w:rPr>
                    <w:t>2.3.6. </w:t>
                  </w:r>
                  <w:r w:rsidRPr="00764C71">
                    <w:rPr>
                      <w:i/>
                      <w:iCs/>
                      <w:sz w:val="16"/>
                      <w:szCs w:val="16"/>
                      <w:lang w:val="ro-MD" w:eastAsia="ru-RU"/>
                    </w:rPr>
                    <w:t>Persoane juridice care efectuează lucrări și gestionează și/sau exploatează echipamente în cadrul porturilor</w:t>
                  </w:r>
                </w:p>
              </w:tc>
            </w:tr>
            <w:tr w:rsidR="00434978" w:rsidRPr="00764C71" w14:paraId="6945946C"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6EF65559"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7B353090"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95009E" w14:textId="77777777" w:rsidR="00434978" w:rsidRPr="00764C71" w:rsidRDefault="00434978" w:rsidP="00DA33B0">
                  <w:pPr>
                    <w:ind w:firstLine="0"/>
                    <w:rPr>
                      <w:sz w:val="16"/>
                      <w:szCs w:val="16"/>
                      <w:lang w:val="ro-MD" w:eastAsia="ru-RU"/>
                    </w:rPr>
                  </w:pPr>
                  <w:r w:rsidRPr="00764C71">
                    <w:rPr>
                      <w:sz w:val="16"/>
                      <w:szCs w:val="16"/>
                      <w:lang w:val="ro-MD" w:eastAsia="ru-RU"/>
                    </w:rPr>
                    <w:t>2.3.7. </w:t>
                  </w:r>
                  <w:r w:rsidRPr="00764C71">
                    <w:rPr>
                      <w:i/>
                      <w:iCs/>
                      <w:sz w:val="16"/>
                      <w:szCs w:val="16"/>
                      <w:lang w:val="ro-MD" w:eastAsia="ru-RU"/>
                    </w:rPr>
                    <w:t>Persoane juridice</w:t>
                  </w:r>
                  <w:r w:rsidRPr="00764C71">
                    <w:rPr>
                      <w:sz w:val="16"/>
                      <w:szCs w:val="16"/>
                      <w:lang w:val="ro-MD" w:eastAsia="ru-RU"/>
                    </w:rPr>
                    <w:t> </w:t>
                  </w:r>
                  <w:r w:rsidRPr="00764C71">
                    <w:rPr>
                      <w:i/>
                      <w:iCs/>
                      <w:sz w:val="16"/>
                      <w:szCs w:val="16"/>
                      <w:lang w:val="ro-MD" w:eastAsia="ru-RU"/>
                    </w:rPr>
                    <w:t>care operează serviciul de trafic maritim (STM)</w:t>
                  </w:r>
                  <w:r w:rsidRPr="00764C71">
                    <w:rPr>
                      <w:sz w:val="16"/>
                      <w:szCs w:val="16"/>
                      <w:lang w:val="ro-MD" w:eastAsia="ru-RU"/>
                    </w:rPr>
                    <w:t>, astfel cum acest serviciu este definit la pct. 6 din Regulamentul privind stabilirea Sistemului de informare și monitorizare a traficului navelor maritime, aprobat prin Hotărârea Guvernului nr. 413/2021</w:t>
                  </w:r>
                </w:p>
              </w:tc>
            </w:tr>
            <w:tr w:rsidR="00434978" w:rsidRPr="00764C71" w14:paraId="5835537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D5BEA12" w14:textId="77777777" w:rsidR="00434978" w:rsidRPr="00764C71" w:rsidRDefault="00434978" w:rsidP="00DA33B0">
                  <w:pPr>
                    <w:ind w:firstLine="0"/>
                    <w:rPr>
                      <w:sz w:val="16"/>
                      <w:szCs w:val="16"/>
                      <w:lang w:val="ro-MD" w:eastAsia="ru-RU"/>
                    </w:rPr>
                  </w:pP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2F9187" w14:textId="77777777" w:rsidR="00434978" w:rsidRPr="00764C71" w:rsidRDefault="00434978" w:rsidP="00DA33B0">
                  <w:pPr>
                    <w:ind w:firstLine="0"/>
                    <w:rPr>
                      <w:sz w:val="16"/>
                      <w:szCs w:val="16"/>
                      <w:lang w:val="ro-MD" w:eastAsia="ru-RU"/>
                    </w:rPr>
                  </w:pPr>
                  <w:r w:rsidRPr="00764C71">
                    <w:rPr>
                      <w:sz w:val="16"/>
                      <w:szCs w:val="16"/>
                      <w:lang w:val="ro-MD" w:eastAsia="ru-RU"/>
                    </w:rPr>
                    <w:t>2.4. Transport rutier</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EEAB7A" w14:textId="77777777" w:rsidR="00434978" w:rsidRPr="00764C71" w:rsidRDefault="00434978" w:rsidP="00DA33B0">
                  <w:pPr>
                    <w:ind w:firstLine="0"/>
                    <w:rPr>
                      <w:sz w:val="16"/>
                      <w:szCs w:val="16"/>
                      <w:lang w:val="ro-MD" w:eastAsia="ru-RU"/>
                    </w:rPr>
                  </w:pPr>
                  <w:r w:rsidRPr="00764C71">
                    <w:rPr>
                      <w:sz w:val="16"/>
                      <w:szCs w:val="16"/>
                      <w:lang w:val="ro-MD" w:eastAsia="ru-RU"/>
                    </w:rPr>
                    <w:t>2.4.1. </w:t>
                  </w:r>
                  <w:r w:rsidRPr="00764C71">
                    <w:rPr>
                      <w:i/>
                      <w:iCs/>
                      <w:sz w:val="16"/>
                      <w:szCs w:val="16"/>
                      <w:lang w:val="ro-MD" w:eastAsia="ru-RU"/>
                    </w:rPr>
                    <w:t>Persoane juridice responsabile cu controlul gestionării traficului rutier</w:t>
                  </w:r>
                </w:p>
              </w:tc>
            </w:tr>
            <w:tr w:rsidR="00434978" w:rsidRPr="00764C71" w14:paraId="73F34634"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0CEF404"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E73E862"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A6FAE0" w14:textId="77777777" w:rsidR="00434978" w:rsidRPr="00764C71" w:rsidRDefault="00434978" w:rsidP="00DA33B0">
                  <w:pPr>
                    <w:ind w:firstLine="0"/>
                    <w:rPr>
                      <w:sz w:val="16"/>
                      <w:szCs w:val="16"/>
                      <w:lang w:val="ro-MD" w:eastAsia="ru-RU"/>
                    </w:rPr>
                  </w:pPr>
                  <w:r w:rsidRPr="00764C71">
                    <w:rPr>
                      <w:sz w:val="16"/>
                      <w:szCs w:val="16"/>
                      <w:lang w:val="ro-MD" w:eastAsia="ru-RU"/>
                    </w:rPr>
                    <w:t>2.4.2.</w:t>
                  </w:r>
                  <w:r w:rsidRPr="00764C71">
                    <w:rPr>
                      <w:i/>
                      <w:iCs/>
                      <w:sz w:val="16"/>
                      <w:szCs w:val="16"/>
                      <w:lang w:val="ro-MD" w:eastAsia="ru-RU"/>
                    </w:rPr>
                    <w:t> Operatori de sisteme de transport inteligente</w:t>
                  </w:r>
                </w:p>
              </w:tc>
            </w:tr>
            <w:tr w:rsidR="00434978" w:rsidRPr="00764C71" w14:paraId="1EE217FA"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6D92935" w14:textId="77777777" w:rsidR="00434978" w:rsidRPr="00764C71" w:rsidRDefault="00434978" w:rsidP="00DA33B0">
                  <w:pPr>
                    <w:ind w:firstLine="0"/>
                    <w:rPr>
                      <w:sz w:val="16"/>
                      <w:szCs w:val="16"/>
                      <w:lang w:val="ro-MD" w:eastAsia="ru-RU"/>
                    </w:rPr>
                  </w:pPr>
                  <w:r w:rsidRPr="00764C71">
                    <w:rPr>
                      <w:sz w:val="16"/>
                      <w:szCs w:val="16"/>
                      <w:lang w:val="ro-MD" w:eastAsia="ru-RU"/>
                    </w:rPr>
                    <w:t>3. Sectorul bancar</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40EBAE1"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2447C5" w14:textId="77777777" w:rsidR="00434978" w:rsidRPr="00764C71" w:rsidRDefault="00434978" w:rsidP="00DA33B0">
                  <w:pPr>
                    <w:ind w:firstLine="0"/>
                    <w:rPr>
                      <w:sz w:val="16"/>
                      <w:szCs w:val="16"/>
                      <w:lang w:val="ro-MD" w:eastAsia="ru-RU"/>
                    </w:rPr>
                  </w:pPr>
                  <w:r w:rsidRPr="00764C71">
                    <w:rPr>
                      <w:i/>
                      <w:iCs/>
                      <w:sz w:val="16"/>
                      <w:szCs w:val="16"/>
                      <w:lang w:val="ro-MD" w:eastAsia="ru-RU"/>
                    </w:rPr>
                    <w:t>Bancă</w:t>
                  </w:r>
                  <w:r w:rsidRPr="00764C71">
                    <w:rPr>
                      <w:sz w:val="16"/>
                      <w:szCs w:val="16"/>
                      <w:lang w:val="ro-MD" w:eastAsia="ru-RU"/>
                    </w:rPr>
                    <w:t>, astfel cum aceasta este definită la art. 3 din Legea nr. 202/2017 privind activitatea băncilor</w:t>
                  </w:r>
                </w:p>
              </w:tc>
            </w:tr>
            <w:tr w:rsidR="00434978" w:rsidRPr="00764C71" w14:paraId="3879D0D5"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2BE8944" w14:textId="77777777" w:rsidR="00434978" w:rsidRPr="00764C71" w:rsidRDefault="00434978" w:rsidP="00DA33B0">
                  <w:pPr>
                    <w:ind w:firstLine="0"/>
                    <w:rPr>
                      <w:sz w:val="16"/>
                      <w:szCs w:val="16"/>
                      <w:lang w:val="ro-MD" w:eastAsia="ru-RU"/>
                    </w:rPr>
                  </w:pPr>
                  <w:r w:rsidRPr="00764C71">
                    <w:rPr>
                      <w:sz w:val="16"/>
                      <w:szCs w:val="16"/>
                      <w:lang w:val="ro-MD" w:eastAsia="ru-RU"/>
                    </w:rPr>
                    <w:t>4. Infrastructuri ale pieței financiare</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A4DF6D"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1C3DC0" w14:textId="77777777" w:rsidR="00434978" w:rsidRPr="00764C71" w:rsidRDefault="00434978" w:rsidP="00DA33B0">
                  <w:pPr>
                    <w:ind w:firstLine="0"/>
                    <w:rPr>
                      <w:sz w:val="16"/>
                      <w:szCs w:val="16"/>
                      <w:lang w:val="ro-MD" w:eastAsia="ru-RU"/>
                    </w:rPr>
                  </w:pPr>
                  <w:r w:rsidRPr="00764C71">
                    <w:rPr>
                      <w:sz w:val="16"/>
                      <w:szCs w:val="16"/>
                      <w:lang w:val="ro-MD" w:eastAsia="ru-RU"/>
                    </w:rPr>
                    <w:t>4.1. </w:t>
                  </w:r>
                  <w:r w:rsidRPr="00764C71">
                    <w:rPr>
                      <w:i/>
                      <w:iCs/>
                      <w:sz w:val="16"/>
                      <w:szCs w:val="16"/>
                      <w:lang w:val="ro-MD" w:eastAsia="ru-RU"/>
                    </w:rPr>
                    <w:t>Societate de investiții</w:t>
                  </w:r>
                  <w:r w:rsidRPr="00764C71">
                    <w:rPr>
                      <w:sz w:val="16"/>
                      <w:szCs w:val="16"/>
                      <w:lang w:val="ro-MD" w:eastAsia="ru-RU"/>
                    </w:rPr>
                    <w:t>, astfel cum aceasta este definită la art. 6 din Legea nr. 171/2012 privind piața de capital, care exploatează un </w:t>
                  </w:r>
                  <w:r w:rsidRPr="00764C71">
                    <w:rPr>
                      <w:i/>
                      <w:iCs/>
                      <w:sz w:val="16"/>
                      <w:szCs w:val="16"/>
                      <w:lang w:val="ro-MD" w:eastAsia="ru-RU"/>
                    </w:rPr>
                    <w:t>sistem multilateral de tranzacționare (MTF)</w:t>
                  </w:r>
                  <w:r w:rsidRPr="00764C71">
                    <w:rPr>
                      <w:sz w:val="16"/>
                      <w:szCs w:val="16"/>
                      <w:lang w:val="ro-MD" w:eastAsia="ru-RU"/>
                    </w:rPr>
                    <w:t>, astfel cum acesta este definit la același articol din legea menționată</w:t>
                  </w:r>
                </w:p>
              </w:tc>
            </w:tr>
            <w:tr w:rsidR="00434978" w:rsidRPr="00764C71" w14:paraId="1AF25D9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344D4C4D"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14750669"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8394DA" w14:textId="77777777" w:rsidR="00434978" w:rsidRPr="00764C71" w:rsidRDefault="00434978" w:rsidP="00DA33B0">
                  <w:pPr>
                    <w:ind w:firstLine="0"/>
                    <w:rPr>
                      <w:sz w:val="16"/>
                      <w:szCs w:val="16"/>
                      <w:lang w:val="ro-MD" w:eastAsia="ru-RU"/>
                    </w:rPr>
                  </w:pPr>
                  <w:r w:rsidRPr="00764C71">
                    <w:rPr>
                      <w:sz w:val="16"/>
                      <w:szCs w:val="16"/>
                      <w:lang w:val="ro-MD" w:eastAsia="ru-RU"/>
                    </w:rPr>
                    <w:t>4.2. </w:t>
                  </w:r>
                  <w:r w:rsidRPr="00764C71">
                    <w:rPr>
                      <w:i/>
                      <w:iCs/>
                      <w:sz w:val="16"/>
                      <w:szCs w:val="16"/>
                      <w:lang w:val="ro-MD" w:eastAsia="ru-RU"/>
                    </w:rPr>
                    <w:t>Operator de piață</w:t>
                  </w:r>
                  <w:r w:rsidRPr="00764C71">
                    <w:rPr>
                      <w:sz w:val="16"/>
                      <w:szCs w:val="16"/>
                      <w:lang w:val="ro-MD" w:eastAsia="ru-RU"/>
                    </w:rPr>
                    <w:t>, astfel cum acesta este definit la art. 6 din Legea nr. 171/2012 privind piața de capital</w:t>
                  </w:r>
                </w:p>
              </w:tc>
            </w:tr>
            <w:tr w:rsidR="00434978" w:rsidRPr="00764C71" w14:paraId="314B112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EFC4C81"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100FDFF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108855" w14:textId="77777777" w:rsidR="00434978" w:rsidRPr="00764C71" w:rsidRDefault="00434978" w:rsidP="00DA33B0">
                  <w:pPr>
                    <w:ind w:firstLine="0"/>
                    <w:rPr>
                      <w:sz w:val="16"/>
                      <w:szCs w:val="16"/>
                      <w:lang w:val="ro-MD" w:eastAsia="ru-RU"/>
                    </w:rPr>
                  </w:pPr>
                  <w:r w:rsidRPr="00764C71">
                    <w:rPr>
                      <w:sz w:val="16"/>
                      <w:szCs w:val="16"/>
                      <w:lang w:val="ro-MD" w:eastAsia="ru-RU"/>
                    </w:rPr>
                    <w:t>4.3. </w:t>
                  </w:r>
                  <w:proofErr w:type="spellStart"/>
                  <w:r w:rsidRPr="00764C71">
                    <w:rPr>
                      <w:i/>
                      <w:iCs/>
                      <w:sz w:val="16"/>
                      <w:szCs w:val="16"/>
                      <w:lang w:val="ro-MD" w:eastAsia="ru-RU"/>
                    </w:rPr>
                    <w:t>Contraparte</w:t>
                  </w:r>
                  <w:proofErr w:type="spellEnd"/>
                  <w:r w:rsidRPr="00764C71">
                    <w:rPr>
                      <w:i/>
                      <w:iCs/>
                      <w:sz w:val="16"/>
                      <w:szCs w:val="16"/>
                      <w:lang w:val="ro-MD" w:eastAsia="ru-RU"/>
                    </w:rPr>
                    <w:t xml:space="preserve"> centrală</w:t>
                  </w:r>
                  <w:r w:rsidRPr="00764C71">
                    <w:rPr>
                      <w:sz w:val="16"/>
                      <w:szCs w:val="16"/>
                      <w:lang w:val="ro-MD" w:eastAsia="ru-RU"/>
                    </w:rPr>
                    <w:t xml:space="preserve">, astfel cum aceasta este definită la art. 3 </w:t>
                  </w:r>
                  <w:r w:rsidRPr="00764C71">
                    <w:rPr>
                      <w:sz w:val="16"/>
                      <w:szCs w:val="16"/>
                      <w:lang w:val="ro-MD" w:eastAsia="ru-RU"/>
                    </w:rPr>
                    <w:lastRenderedPageBreak/>
                    <w:t>din Legea nr. 183/2016 cu privire la caracterul definitiv al decontării în sistemele de plăti și de decontare a instrumentelor financiare</w:t>
                  </w:r>
                </w:p>
              </w:tc>
            </w:tr>
            <w:tr w:rsidR="00434978" w:rsidRPr="00764C71" w14:paraId="5C993FB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7DDCAB4"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2B62473"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A10714" w14:textId="77777777" w:rsidR="00434978" w:rsidRPr="00764C71" w:rsidRDefault="00434978" w:rsidP="00DA33B0">
                  <w:pPr>
                    <w:ind w:firstLine="0"/>
                    <w:rPr>
                      <w:sz w:val="16"/>
                      <w:szCs w:val="16"/>
                      <w:lang w:val="ro-MD" w:eastAsia="ru-RU"/>
                    </w:rPr>
                  </w:pPr>
                  <w:r w:rsidRPr="00764C71">
                    <w:rPr>
                      <w:sz w:val="16"/>
                      <w:szCs w:val="16"/>
                      <w:lang w:val="ro-MD" w:eastAsia="ru-RU"/>
                    </w:rPr>
                    <w:t>4.4. </w:t>
                  </w:r>
                  <w:r w:rsidRPr="00764C71">
                    <w:rPr>
                      <w:i/>
                      <w:iCs/>
                      <w:sz w:val="16"/>
                      <w:szCs w:val="16"/>
                      <w:lang w:val="ro-MD" w:eastAsia="ru-RU"/>
                    </w:rPr>
                    <w:t>Depozitarul central unic al valorilor mobiliare</w:t>
                  </w:r>
                  <w:r w:rsidRPr="00764C71">
                    <w:rPr>
                      <w:sz w:val="16"/>
                      <w:szCs w:val="16"/>
                      <w:lang w:val="ro-MD" w:eastAsia="ru-RU"/>
                    </w:rPr>
                    <w:t>, astfel cum acesta este definit la art. 2 din Legea nr. 234/2016 cu privire la Depozitarul central unic al valorilor mobiliare</w:t>
                  </w:r>
                </w:p>
              </w:tc>
            </w:tr>
            <w:tr w:rsidR="00434978" w:rsidRPr="00764C71" w14:paraId="68E6F666"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E2D4755" w14:textId="77777777" w:rsidR="00434978" w:rsidRPr="00764C71" w:rsidRDefault="00434978" w:rsidP="00DA33B0">
                  <w:pPr>
                    <w:ind w:firstLine="0"/>
                    <w:rPr>
                      <w:sz w:val="16"/>
                      <w:szCs w:val="16"/>
                      <w:lang w:val="ro-MD" w:eastAsia="ru-RU"/>
                    </w:rPr>
                  </w:pPr>
                  <w:r w:rsidRPr="00764C71">
                    <w:rPr>
                      <w:sz w:val="16"/>
                      <w:szCs w:val="16"/>
                      <w:lang w:val="ro-MD" w:eastAsia="ru-RU"/>
                    </w:rPr>
                    <w:t>5. Sectorul sănătate</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168682"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33022B" w14:textId="77777777" w:rsidR="00434978" w:rsidRPr="00764C71" w:rsidRDefault="00434978" w:rsidP="00DA33B0">
                  <w:pPr>
                    <w:ind w:firstLine="0"/>
                    <w:rPr>
                      <w:sz w:val="16"/>
                      <w:szCs w:val="16"/>
                      <w:lang w:val="ro-MD" w:eastAsia="ru-RU"/>
                    </w:rPr>
                  </w:pPr>
                  <w:r w:rsidRPr="00764C71">
                    <w:rPr>
                      <w:sz w:val="16"/>
                      <w:szCs w:val="16"/>
                      <w:lang w:val="ro-MD" w:eastAsia="ru-RU"/>
                    </w:rPr>
                    <w:t>5.1. </w:t>
                  </w:r>
                  <w:r w:rsidRPr="00764C71">
                    <w:rPr>
                      <w:i/>
                      <w:iCs/>
                      <w:sz w:val="16"/>
                      <w:szCs w:val="16"/>
                      <w:lang w:val="ro-MD" w:eastAsia="ru-RU"/>
                    </w:rPr>
                    <w:t>Prestatori de servicii medicale</w:t>
                  </w:r>
                  <w:r w:rsidRPr="00764C71">
                    <w:rPr>
                      <w:sz w:val="16"/>
                      <w:szCs w:val="16"/>
                      <w:lang w:val="ro-MD" w:eastAsia="ru-RU"/>
                    </w:rPr>
                    <w:t>, astfel cum aceștia sunt reglementați la art. 4 din Legea ocrotirii sănătății nr. 411/1995</w:t>
                  </w:r>
                </w:p>
              </w:tc>
            </w:tr>
            <w:tr w:rsidR="00434978" w:rsidRPr="00764C71" w14:paraId="7D9924D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F878B88"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E00D081"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04B8E26" w14:textId="77777777" w:rsidR="00434978" w:rsidRPr="00764C71" w:rsidRDefault="00434978" w:rsidP="00DA33B0">
                  <w:pPr>
                    <w:ind w:firstLine="0"/>
                    <w:rPr>
                      <w:sz w:val="16"/>
                      <w:szCs w:val="16"/>
                      <w:lang w:val="ro-MD" w:eastAsia="ru-RU"/>
                    </w:rPr>
                  </w:pPr>
                  <w:r w:rsidRPr="00764C71">
                    <w:rPr>
                      <w:sz w:val="16"/>
                      <w:szCs w:val="16"/>
                      <w:lang w:val="ro-MD" w:eastAsia="ru-RU"/>
                    </w:rPr>
                    <w:t>5.2. </w:t>
                  </w:r>
                  <w:r w:rsidRPr="00764C71">
                    <w:rPr>
                      <w:i/>
                      <w:iCs/>
                      <w:sz w:val="16"/>
                      <w:szCs w:val="16"/>
                      <w:lang w:val="ro-MD" w:eastAsia="ru-RU"/>
                    </w:rPr>
                    <w:t>Întreprinderile și instituțiile farmaceutice</w:t>
                  </w:r>
                  <w:r w:rsidRPr="00764C71">
                    <w:rPr>
                      <w:sz w:val="16"/>
                      <w:szCs w:val="16"/>
                      <w:lang w:val="ro-MD" w:eastAsia="ru-RU"/>
                    </w:rPr>
                    <w:t>, astfel cum acestea sunt reglementate la art. 3 din Legea nr. 1456/1993 cu privire la activitatea farmaceutică, care efectuează cercetări de elaborare a</w:t>
                  </w:r>
                  <w:r w:rsidRPr="00764C71">
                    <w:rPr>
                      <w:i/>
                      <w:iCs/>
                      <w:sz w:val="16"/>
                      <w:szCs w:val="16"/>
                      <w:lang w:val="ro-MD" w:eastAsia="ru-RU"/>
                    </w:rPr>
                    <w:t> medicamentelor</w:t>
                  </w:r>
                  <w:r w:rsidRPr="00764C71">
                    <w:rPr>
                      <w:sz w:val="16"/>
                      <w:szCs w:val="16"/>
                      <w:lang w:val="ro-MD" w:eastAsia="ru-RU"/>
                    </w:rPr>
                    <w:t>, astfel cum acestea sunt definite la art. 2 din Legea nr. 153/2025 cu privire la medicamente</w:t>
                  </w:r>
                </w:p>
              </w:tc>
            </w:tr>
            <w:tr w:rsidR="00434978" w:rsidRPr="00764C71" w14:paraId="514FA00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728230D"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59D591C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47247C" w14:textId="77777777" w:rsidR="00434978" w:rsidRPr="00764C71" w:rsidRDefault="00434978" w:rsidP="00DA33B0">
                  <w:pPr>
                    <w:ind w:firstLine="0"/>
                    <w:rPr>
                      <w:sz w:val="16"/>
                      <w:szCs w:val="16"/>
                      <w:lang w:val="ro-MD" w:eastAsia="ru-RU"/>
                    </w:rPr>
                  </w:pPr>
                  <w:r w:rsidRPr="00764C71">
                    <w:rPr>
                      <w:sz w:val="16"/>
                      <w:szCs w:val="16"/>
                      <w:lang w:val="ro-MD" w:eastAsia="ru-RU"/>
                    </w:rPr>
                    <w:t>5.3. </w:t>
                  </w:r>
                  <w:r w:rsidRPr="00764C71">
                    <w:rPr>
                      <w:i/>
                      <w:iCs/>
                      <w:sz w:val="16"/>
                      <w:szCs w:val="16"/>
                      <w:lang w:val="ro-MD" w:eastAsia="ru-RU"/>
                    </w:rPr>
                    <w:t>Întreprinderi și instituții farmaceutice</w:t>
                  </w:r>
                  <w:r w:rsidRPr="00764C71">
                    <w:rPr>
                      <w:sz w:val="16"/>
                      <w:szCs w:val="16"/>
                      <w:lang w:val="ro-MD" w:eastAsia="ru-RU"/>
                    </w:rPr>
                    <w:t> </w:t>
                  </w:r>
                  <w:r w:rsidRPr="00764C71">
                    <w:rPr>
                      <w:i/>
                      <w:iCs/>
                      <w:sz w:val="16"/>
                      <w:szCs w:val="16"/>
                      <w:lang w:val="ro-MD" w:eastAsia="ru-RU"/>
                    </w:rPr>
                    <w:t>care desfășoară activități de fabricare a produselor farmaceutice de bază și a preparatelor farmaceutice, </w:t>
                  </w:r>
                  <w:r w:rsidRPr="00764C71">
                    <w:rPr>
                      <w:sz w:val="16"/>
                      <w:szCs w:val="16"/>
                      <w:lang w:val="ro-MD" w:eastAsia="ru-RU"/>
                    </w:rPr>
                    <w:t>menționate în secțiunea C, diviziunea a 21-a din CAEM</w:t>
                  </w:r>
                  <w:r w:rsidRPr="00764C71">
                    <w:rPr>
                      <w:sz w:val="16"/>
                      <w:szCs w:val="16"/>
                      <w:lang w:val="ro-MD" w:eastAsia="ru-RU"/>
                    </w:rPr>
                    <w:noBreakHyphen/>
                    <w:t>2</w:t>
                  </w:r>
                </w:p>
              </w:tc>
            </w:tr>
            <w:tr w:rsidR="00434978" w:rsidRPr="00764C71" w14:paraId="2834814E"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6BB3DD3"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83FCF93"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0B0110" w14:textId="77777777" w:rsidR="00434978" w:rsidRPr="00764C71" w:rsidRDefault="00434978" w:rsidP="00DA33B0">
                  <w:pPr>
                    <w:ind w:firstLine="0"/>
                    <w:rPr>
                      <w:sz w:val="16"/>
                      <w:szCs w:val="16"/>
                      <w:lang w:val="ro-MD" w:eastAsia="ru-RU"/>
                    </w:rPr>
                  </w:pPr>
                  <w:r w:rsidRPr="00764C71">
                    <w:rPr>
                      <w:sz w:val="16"/>
                      <w:szCs w:val="16"/>
                      <w:lang w:val="ro-MD" w:eastAsia="ru-RU"/>
                    </w:rPr>
                    <w:t>5.4. Producător de</w:t>
                  </w:r>
                  <w:r w:rsidRPr="00764C71">
                    <w:rPr>
                      <w:i/>
                      <w:iCs/>
                      <w:sz w:val="16"/>
                      <w:szCs w:val="16"/>
                      <w:lang w:val="ro-MD" w:eastAsia="ru-RU"/>
                    </w:rPr>
                    <w:t> dispozitive medicale</w:t>
                  </w:r>
                  <w:r w:rsidRPr="00764C71">
                    <w:rPr>
                      <w:sz w:val="16"/>
                      <w:szCs w:val="16"/>
                      <w:lang w:val="ro-MD" w:eastAsia="ru-RU"/>
                    </w:rPr>
                    <w:t>, astfel cum acestea sunt definite la art. 2 din Legea nr. 102/2017 cu privire la dispozitivele medicale, considerate a fi esențiale în contextul unei urgențe de sănătate publică</w:t>
                  </w:r>
                </w:p>
              </w:tc>
            </w:tr>
            <w:tr w:rsidR="00434978" w:rsidRPr="00764C71" w14:paraId="3B5C5DDB"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151538C" w14:textId="77777777" w:rsidR="00434978" w:rsidRPr="00764C71" w:rsidRDefault="00434978" w:rsidP="00DA33B0">
                  <w:pPr>
                    <w:ind w:firstLine="0"/>
                    <w:rPr>
                      <w:sz w:val="16"/>
                      <w:szCs w:val="16"/>
                      <w:lang w:val="ro-MD" w:eastAsia="ru-RU"/>
                    </w:rPr>
                  </w:pPr>
                  <w:r w:rsidRPr="00764C71">
                    <w:rPr>
                      <w:sz w:val="16"/>
                      <w:szCs w:val="16"/>
                      <w:lang w:val="ro-MD" w:eastAsia="ru-RU"/>
                    </w:rPr>
                    <w:t>6. Alimentare cu apă și canalizare</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FEDCE8"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6D68DA" w14:textId="77777777" w:rsidR="00434978" w:rsidRPr="00764C71" w:rsidRDefault="00434978" w:rsidP="00DA33B0">
                  <w:pPr>
                    <w:ind w:firstLine="0"/>
                    <w:rPr>
                      <w:sz w:val="16"/>
                      <w:szCs w:val="16"/>
                      <w:lang w:val="ro-MD" w:eastAsia="ru-RU"/>
                    </w:rPr>
                  </w:pPr>
                  <w:r w:rsidRPr="00764C71">
                    <w:rPr>
                      <w:i/>
                      <w:iCs/>
                      <w:sz w:val="16"/>
                      <w:szCs w:val="16"/>
                      <w:lang w:val="ro-MD" w:eastAsia="ru-RU"/>
                    </w:rPr>
                    <w:t>Operator</w:t>
                  </w:r>
                  <w:r w:rsidRPr="00764C71">
                    <w:rPr>
                      <w:sz w:val="16"/>
                      <w:szCs w:val="16"/>
                      <w:lang w:val="ro-MD" w:eastAsia="ru-RU"/>
                    </w:rPr>
                    <w:t>, astfel cum acesta este definit la art. 4 din Legea nr. 303/2013 privind serviciul public de alimentare cu apă și de canalizare</w:t>
                  </w:r>
                </w:p>
              </w:tc>
            </w:tr>
            <w:tr w:rsidR="00434978" w:rsidRPr="00764C71" w14:paraId="4900D890"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8976F2" w14:textId="77777777" w:rsidR="00434978" w:rsidRPr="00764C71" w:rsidRDefault="00434978" w:rsidP="00DA33B0">
                  <w:pPr>
                    <w:ind w:firstLine="0"/>
                    <w:rPr>
                      <w:sz w:val="16"/>
                      <w:szCs w:val="16"/>
                      <w:lang w:val="ro-MD" w:eastAsia="ru-RU"/>
                    </w:rPr>
                  </w:pPr>
                  <w:r w:rsidRPr="00764C71">
                    <w:rPr>
                      <w:sz w:val="16"/>
                      <w:szCs w:val="16"/>
                      <w:lang w:val="ro-MD" w:eastAsia="ru-RU"/>
                    </w:rPr>
                    <w:t>7. Infrastructură digitală</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A4FA54"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244F3E" w14:textId="77777777" w:rsidR="00434978" w:rsidRPr="00764C71" w:rsidRDefault="00434978" w:rsidP="00DA33B0">
                  <w:pPr>
                    <w:ind w:firstLine="0"/>
                    <w:rPr>
                      <w:sz w:val="16"/>
                      <w:szCs w:val="16"/>
                      <w:lang w:val="ro-MD" w:eastAsia="ru-RU"/>
                    </w:rPr>
                  </w:pPr>
                  <w:r w:rsidRPr="00764C71">
                    <w:rPr>
                      <w:sz w:val="16"/>
                      <w:szCs w:val="16"/>
                      <w:lang w:val="ro-MD" w:eastAsia="ru-RU"/>
                    </w:rPr>
                    <w:t>7.1.</w:t>
                  </w:r>
                  <w:r w:rsidRPr="00764C71">
                    <w:rPr>
                      <w:i/>
                      <w:iCs/>
                      <w:sz w:val="16"/>
                      <w:szCs w:val="16"/>
                      <w:lang w:val="ro-MD" w:eastAsia="ru-RU"/>
                    </w:rPr>
                    <w:t> Furnizori de servii de înregistrare a numelor de domenii și furnizorii de servicii de sistem de nume de domenii (DNS)</w:t>
                  </w:r>
                  <w:r w:rsidRPr="00764C71">
                    <w:rPr>
                      <w:sz w:val="16"/>
                      <w:szCs w:val="16"/>
                      <w:lang w:val="ro-MD" w:eastAsia="ru-RU"/>
                    </w:rPr>
                    <w:t>, cu excepția registratorului național al domeniului național de nivel superior „.md”</w:t>
                  </w:r>
                </w:p>
              </w:tc>
            </w:tr>
            <w:tr w:rsidR="00434978" w:rsidRPr="00764C71" w14:paraId="4CD80287"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080DA63" w14:textId="77777777" w:rsidR="00434978" w:rsidRPr="00764C71" w:rsidRDefault="00434978" w:rsidP="00DA33B0">
                  <w:pPr>
                    <w:ind w:firstLine="0"/>
                    <w:rPr>
                      <w:sz w:val="16"/>
                      <w:szCs w:val="16"/>
                      <w:lang w:val="ro-MD" w:eastAsia="ru-RU"/>
                    </w:rPr>
                  </w:pPr>
                  <w:r w:rsidRPr="00764C71">
                    <w:rPr>
                      <w:sz w:val="16"/>
                      <w:szCs w:val="16"/>
                      <w:lang w:val="ro-MD" w:eastAsia="ru-RU"/>
                    </w:rPr>
                    <w:lastRenderedPageBreak/>
                    <w:t> </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46EC25"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DDE1BA8" w14:textId="77777777" w:rsidR="00434978" w:rsidRPr="00764C71" w:rsidRDefault="00434978" w:rsidP="00DA33B0">
                  <w:pPr>
                    <w:ind w:firstLine="0"/>
                    <w:rPr>
                      <w:sz w:val="16"/>
                      <w:szCs w:val="16"/>
                      <w:lang w:val="ro-MD" w:eastAsia="ru-RU"/>
                    </w:rPr>
                  </w:pPr>
                  <w:r w:rsidRPr="00764C71">
                    <w:rPr>
                      <w:sz w:val="16"/>
                      <w:szCs w:val="16"/>
                      <w:lang w:val="ro-MD" w:eastAsia="ru-RU"/>
                    </w:rPr>
                    <w:t>7.2.</w:t>
                  </w:r>
                  <w:r w:rsidRPr="00764C71">
                    <w:rPr>
                      <w:i/>
                      <w:iCs/>
                      <w:sz w:val="16"/>
                      <w:szCs w:val="16"/>
                      <w:lang w:val="ro-MD" w:eastAsia="ru-RU"/>
                    </w:rPr>
                    <w:t> Registratorul național al domeniului național</w:t>
                  </w:r>
                  <w:r w:rsidRPr="00764C71">
                    <w:rPr>
                      <w:sz w:val="16"/>
                      <w:szCs w:val="16"/>
                      <w:lang w:val="ro-MD" w:eastAsia="ru-RU"/>
                    </w:rPr>
                    <w:t> </w:t>
                  </w:r>
                  <w:r w:rsidRPr="00764C71">
                    <w:rPr>
                      <w:i/>
                      <w:iCs/>
                      <w:sz w:val="16"/>
                      <w:szCs w:val="16"/>
                      <w:lang w:val="ro-MD" w:eastAsia="ru-RU"/>
                    </w:rPr>
                    <w:t>de nivel superior „.md”</w:t>
                  </w:r>
                </w:p>
              </w:tc>
            </w:tr>
            <w:tr w:rsidR="00434978" w:rsidRPr="00764C71" w14:paraId="38B85AE2"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5E5D0AF"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C8382A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38C3B2" w14:textId="77777777" w:rsidR="00434978" w:rsidRPr="00764C71" w:rsidRDefault="00434978" w:rsidP="00DA33B0">
                  <w:pPr>
                    <w:ind w:firstLine="0"/>
                    <w:rPr>
                      <w:sz w:val="16"/>
                      <w:szCs w:val="16"/>
                      <w:lang w:val="ro-MD" w:eastAsia="ru-RU"/>
                    </w:rPr>
                  </w:pPr>
                  <w:r w:rsidRPr="00764C71">
                    <w:rPr>
                      <w:sz w:val="16"/>
                      <w:szCs w:val="16"/>
                      <w:lang w:val="ro-MD" w:eastAsia="ru-RU"/>
                    </w:rPr>
                    <w:t>7.3.</w:t>
                  </w:r>
                  <w:r w:rsidRPr="00764C71">
                    <w:rPr>
                      <w:i/>
                      <w:iCs/>
                      <w:sz w:val="16"/>
                      <w:szCs w:val="16"/>
                      <w:lang w:val="ro-MD" w:eastAsia="ru-RU"/>
                    </w:rPr>
                    <w:t> Furnizori ai unui punct de schimb de internet</w:t>
                  </w:r>
                  <w:r w:rsidRPr="00764C71">
                    <w:rPr>
                      <w:sz w:val="16"/>
                      <w:szCs w:val="16"/>
                      <w:lang w:val="ro-MD" w:eastAsia="ru-RU"/>
                    </w:rPr>
                    <w:t> (</w:t>
                  </w:r>
                  <w:r w:rsidRPr="00764C71">
                    <w:rPr>
                      <w:i/>
                      <w:iCs/>
                      <w:sz w:val="16"/>
                      <w:szCs w:val="16"/>
                      <w:lang w:val="ro-MD" w:eastAsia="ru-RU"/>
                    </w:rPr>
                    <w:t>IXP</w:t>
                  </w:r>
                  <w:r w:rsidRPr="00764C71">
                    <w:rPr>
                      <w:sz w:val="16"/>
                      <w:szCs w:val="16"/>
                      <w:lang w:val="ro-MD" w:eastAsia="ru-RU"/>
                    </w:rPr>
                    <w:t> – </w:t>
                  </w:r>
                  <w:r w:rsidRPr="00764C71">
                    <w:rPr>
                      <w:i/>
                      <w:iCs/>
                      <w:sz w:val="16"/>
                      <w:szCs w:val="16"/>
                      <w:lang w:val="ro-MD" w:eastAsia="ru-RU"/>
                    </w:rPr>
                    <w:t>internet </w:t>
                  </w:r>
                  <w:proofErr w:type="spellStart"/>
                  <w:r w:rsidRPr="00764C71">
                    <w:rPr>
                      <w:i/>
                      <w:iCs/>
                      <w:sz w:val="16"/>
                      <w:szCs w:val="16"/>
                      <w:lang w:val="ro-MD" w:eastAsia="ru-RU"/>
                    </w:rPr>
                    <w:t>exchange</w:t>
                  </w:r>
                  <w:proofErr w:type="spellEnd"/>
                  <w:r w:rsidRPr="00764C71">
                    <w:rPr>
                      <w:i/>
                      <w:iCs/>
                      <w:sz w:val="16"/>
                      <w:szCs w:val="16"/>
                      <w:lang w:val="ro-MD" w:eastAsia="ru-RU"/>
                    </w:rPr>
                    <w:t xml:space="preserve"> </w:t>
                  </w:r>
                  <w:proofErr w:type="spellStart"/>
                  <w:r w:rsidRPr="00764C71">
                    <w:rPr>
                      <w:i/>
                      <w:iCs/>
                      <w:sz w:val="16"/>
                      <w:szCs w:val="16"/>
                      <w:lang w:val="ro-MD" w:eastAsia="ru-RU"/>
                    </w:rPr>
                    <w:t>point</w:t>
                  </w:r>
                  <w:proofErr w:type="spellEnd"/>
                  <w:r w:rsidRPr="00764C71">
                    <w:rPr>
                      <w:sz w:val="16"/>
                      <w:szCs w:val="16"/>
                      <w:lang w:val="ro-MD" w:eastAsia="ru-RU"/>
                    </w:rPr>
                    <w:t>)</w:t>
                  </w:r>
                </w:p>
              </w:tc>
            </w:tr>
            <w:tr w:rsidR="00434978" w:rsidRPr="00764C71" w14:paraId="3D1A1A1A"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3835411"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03CB9FD"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4B7E006" w14:textId="77777777" w:rsidR="00434978" w:rsidRPr="00764C71" w:rsidRDefault="00434978" w:rsidP="00DA33B0">
                  <w:pPr>
                    <w:ind w:firstLine="0"/>
                    <w:rPr>
                      <w:sz w:val="16"/>
                      <w:szCs w:val="16"/>
                      <w:lang w:val="ro-MD" w:eastAsia="ru-RU"/>
                    </w:rPr>
                  </w:pPr>
                  <w:r w:rsidRPr="00764C71">
                    <w:rPr>
                      <w:sz w:val="16"/>
                      <w:szCs w:val="16"/>
                      <w:lang w:val="ro-MD" w:eastAsia="ru-RU"/>
                    </w:rPr>
                    <w:t>7.4. </w:t>
                  </w:r>
                  <w:r w:rsidRPr="00764C71">
                    <w:rPr>
                      <w:i/>
                      <w:iCs/>
                      <w:sz w:val="16"/>
                      <w:szCs w:val="16"/>
                      <w:lang w:val="ro-MD" w:eastAsia="ru-RU"/>
                    </w:rPr>
                    <w:t>Furnizori de servicii de </w:t>
                  </w:r>
                  <w:proofErr w:type="spellStart"/>
                  <w:r w:rsidRPr="00764C71">
                    <w:rPr>
                      <w:i/>
                      <w:iCs/>
                      <w:sz w:val="16"/>
                      <w:szCs w:val="16"/>
                      <w:lang w:val="ro-MD" w:eastAsia="ru-RU"/>
                    </w:rPr>
                    <w:t>cloud</w:t>
                  </w:r>
                  <w:proofErr w:type="spellEnd"/>
                  <w:r w:rsidRPr="00764C71">
                    <w:rPr>
                      <w:i/>
                      <w:iCs/>
                      <w:sz w:val="16"/>
                      <w:szCs w:val="16"/>
                      <w:lang w:val="ro-MD" w:eastAsia="ru-RU"/>
                    </w:rPr>
                    <w:t xml:space="preserve"> </w:t>
                  </w:r>
                  <w:proofErr w:type="spellStart"/>
                  <w:r w:rsidRPr="00764C71">
                    <w:rPr>
                      <w:i/>
                      <w:iCs/>
                      <w:sz w:val="16"/>
                      <w:szCs w:val="16"/>
                      <w:lang w:val="ro-MD" w:eastAsia="ru-RU"/>
                    </w:rPr>
                    <w:t>computing</w:t>
                  </w:r>
                  <w:proofErr w:type="spellEnd"/>
                </w:p>
              </w:tc>
            </w:tr>
            <w:tr w:rsidR="00434978" w:rsidRPr="00764C71" w14:paraId="7507FFA0"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D681BB5"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DFBB471"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4603AF" w14:textId="77777777" w:rsidR="00434978" w:rsidRPr="00764C71" w:rsidRDefault="00434978" w:rsidP="00DA33B0">
                  <w:pPr>
                    <w:ind w:firstLine="0"/>
                    <w:rPr>
                      <w:sz w:val="16"/>
                      <w:szCs w:val="16"/>
                      <w:lang w:val="ro-MD" w:eastAsia="ru-RU"/>
                    </w:rPr>
                  </w:pPr>
                  <w:r w:rsidRPr="00764C71">
                    <w:rPr>
                      <w:sz w:val="16"/>
                      <w:szCs w:val="16"/>
                      <w:lang w:val="ro-MD" w:eastAsia="ru-RU"/>
                    </w:rPr>
                    <w:t>7.5. </w:t>
                  </w:r>
                  <w:r w:rsidRPr="00764C71">
                    <w:rPr>
                      <w:i/>
                      <w:iCs/>
                      <w:sz w:val="16"/>
                      <w:szCs w:val="16"/>
                      <w:lang w:val="ro-MD" w:eastAsia="ru-RU"/>
                    </w:rPr>
                    <w:t>Furnizori de servicii de centre de date</w:t>
                  </w:r>
                </w:p>
              </w:tc>
            </w:tr>
            <w:tr w:rsidR="00434978" w:rsidRPr="00764C71" w14:paraId="0CD59F70"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EE6A006"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0095EC9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A2DBC4" w14:textId="77777777" w:rsidR="00434978" w:rsidRPr="00764C71" w:rsidRDefault="00434978" w:rsidP="00DA33B0">
                  <w:pPr>
                    <w:ind w:firstLine="0"/>
                    <w:rPr>
                      <w:sz w:val="16"/>
                      <w:szCs w:val="16"/>
                      <w:lang w:val="ro-MD" w:eastAsia="ru-RU"/>
                    </w:rPr>
                  </w:pPr>
                  <w:r w:rsidRPr="00764C71">
                    <w:rPr>
                      <w:sz w:val="16"/>
                      <w:szCs w:val="16"/>
                      <w:lang w:val="ro-MD" w:eastAsia="ru-RU"/>
                    </w:rPr>
                    <w:t>7.6. </w:t>
                  </w:r>
                  <w:r w:rsidRPr="00764C71">
                    <w:rPr>
                      <w:i/>
                      <w:iCs/>
                      <w:sz w:val="16"/>
                      <w:szCs w:val="16"/>
                      <w:lang w:val="ro-MD" w:eastAsia="ru-RU"/>
                    </w:rPr>
                    <w:t>Furnizori de rețele de furnizare de conținut</w:t>
                  </w:r>
                </w:p>
              </w:tc>
            </w:tr>
            <w:tr w:rsidR="00434978" w:rsidRPr="00764C71" w14:paraId="5EF7799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A523143"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3E38C7EC"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5A6C3F" w14:textId="77777777" w:rsidR="00434978" w:rsidRPr="00764C71" w:rsidRDefault="00434978" w:rsidP="00DA33B0">
                  <w:pPr>
                    <w:ind w:firstLine="0"/>
                    <w:rPr>
                      <w:sz w:val="16"/>
                      <w:szCs w:val="16"/>
                      <w:lang w:val="ro-MD" w:eastAsia="ru-RU"/>
                    </w:rPr>
                  </w:pPr>
                  <w:r w:rsidRPr="00764C71">
                    <w:rPr>
                      <w:sz w:val="16"/>
                      <w:szCs w:val="16"/>
                      <w:lang w:val="ro-MD" w:eastAsia="ru-RU"/>
                    </w:rPr>
                    <w:t>7.7. </w:t>
                  </w:r>
                  <w:r w:rsidRPr="00764C71">
                    <w:rPr>
                      <w:i/>
                      <w:iCs/>
                      <w:sz w:val="16"/>
                      <w:szCs w:val="16"/>
                      <w:lang w:val="ro-MD" w:eastAsia="ru-RU"/>
                    </w:rPr>
                    <w:t>Prestatori de servicii de încredere</w:t>
                  </w:r>
                  <w:r w:rsidRPr="00764C71">
                    <w:rPr>
                      <w:sz w:val="16"/>
                      <w:szCs w:val="16"/>
                      <w:lang w:val="ro-MD" w:eastAsia="ru-RU"/>
                    </w:rPr>
                    <w:t>, astfel cum aceștia sunt definiți la art. 2 din Legea nr. 124/2022 privind identificarea electronică și serviciile de încredere</w:t>
                  </w:r>
                </w:p>
              </w:tc>
            </w:tr>
            <w:tr w:rsidR="00434978" w:rsidRPr="00764C71" w14:paraId="5BEAE8F9"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70155E0"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948440B"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6759C0" w14:textId="77777777" w:rsidR="00434978" w:rsidRPr="00764C71" w:rsidRDefault="00434978" w:rsidP="00DA33B0">
                  <w:pPr>
                    <w:ind w:firstLine="0"/>
                    <w:rPr>
                      <w:sz w:val="16"/>
                      <w:szCs w:val="16"/>
                      <w:lang w:val="ro-MD" w:eastAsia="ru-RU"/>
                    </w:rPr>
                  </w:pPr>
                  <w:r w:rsidRPr="00764C71">
                    <w:rPr>
                      <w:sz w:val="16"/>
                      <w:szCs w:val="16"/>
                      <w:lang w:val="ro-MD" w:eastAsia="ru-RU"/>
                    </w:rPr>
                    <w:t>7.8. </w:t>
                  </w:r>
                  <w:r w:rsidRPr="00764C71">
                    <w:rPr>
                      <w:i/>
                      <w:iCs/>
                      <w:sz w:val="16"/>
                      <w:szCs w:val="16"/>
                      <w:lang w:val="ro-MD" w:eastAsia="ru-RU"/>
                    </w:rPr>
                    <w:t>Furnizor de rețele publice de comunicații electronice</w:t>
                  </w:r>
                  <w:r w:rsidRPr="00764C71">
                    <w:rPr>
                      <w:sz w:val="16"/>
                      <w:szCs w:val="16"/>
                      <w:lang w:val="ro-MD" w:eastAsia="ru-RU"/>
                    </w:rPr>
                    <w:t>, astfel cum acestea sunt definite la art. 2 din Legea comunicațiilor electronice nr. 72/2025</w:t>
                  </w:r>
                </w:p>
              </w:tc>
            </w:tr>
            <w:tr w:rsidR="00434978" w:rsidRPr="00764C71" w14:paraId="368C58C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DF88A92"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22E8F562" w14:textId="77777777" w:rsidR="00434978" w:rsidRPr="00764C71" w:rsidRDefault="00434978" w:rsidP="00DA33B0">
                  <w:pPr>
                    <w:ind w:firstLine="0"/>
                    <w:rPr>
                      <w:sz w:val="16"/>
                      <w:szCs w:val="16"/>
                      <w:lang w:val="ro-MD" w:eastAsia="ru-RU"/>
                    </w:rPr>
                  </w:pPr>
                </w:p>
              </w:tc>
              <w:tc>
                <w:tcPr>
                  <w:tcW w:w="2059" w:type="dxa"/>
                  <w:tcBorders>
                    <w:top w:val="nil"/>
                    <w:left w:val="nil"/>
                    <w:bottom w:val="nil"/>
                    <w:right w:val="single" w:sz="8" w:space="0" w:color="auto"/>
                  </w:tcBorders>
                  <w:shd w:val="clear" w:color="auto" w:fill="FFFFFF"/>
                  <w:tcMar>
                    <w:top w:w="0" w:type="dxa"/>
                    <w:left w:w="108" w:type="dxa"/>
                    <w:bottom w:w="0" w:type="dxa"/>
                    <w:right w:w="108" w:type="dxa"/>
                  </w:tcMar>
                  <w:hideMark/>
                </w:tcPr>
                <w:p w14:paraId="5E1A6B1E" w14:textId="77777777" w:rsidR="00434978" w:rsidRPr="00764C71" w:rsidRDefault="00434978" w:rsidP="00DA33B0">
                  <w:pPr>
                    <w:ind w:firstLine="0"/>
                    <w:rPr>
                      <w:sz w:val="16"/>
                      <w:szCs w:val="16"/>
                      <w:lang w:val="ro-MD" w:eastAsia="ru-RU"/>
                    </w:rPr>
                  </w:pPr>
                  <w:r w:rsidRPr="00764C71">
                    <w:rPr>
                      <w:sz w:val="16"/>
                      <w:szCs w:val="16"/>
                      <w:lang w:val="ro-MD" w:eastAsia="ru-RU"/>
                    </w:rPr>
                    <w:t>7.9. </w:t>
                  </w:r>
                  <w:r w:rsidRPr="00764C71">
                    <w:rPr>
                      <w:i/>
                      <w:iCs/>
                      <w:sz w:val="16"/>
                      <w:szCs w:val="16"/>
                      <w:lang w:val="ro-MD" w:eastAsia="ru-RU"/>
                    </w:rPr>
                    <w:t>Furnizori de servicii de comunicații electronice accesibile publicului</w:t>
                  </w:r>
                  <w:r w:rsidRPr="00764C71">
                    <w:rPr>
                      <w:sz w:val="16"/>
                      <w:szCs w:val="16"/>
                      <w:lang w:val="ro-MD" w:eastAsia="ru-RU"/>
                    </w:rPr>
                    <w:t>, astfel cum acestea sunt definite la art. 2 din Legea comunicațiilor electronice nr. 72/20</w:t>
                  </w:r>
                  <w:bookmarkStart w:id="0" w:name="_GoBack"/>
                  <w:r w:rsidRPr="00764C71">
                    <w:rPr>
                      <w:sz w:val="16"/>
                      <w:szCs w:val="16"/>
                      <w:lang w:val="ro-MD" w:eastAsia="ru-RU"/>
                    </w:rPr>
                    <w:t>25</w:t>
                  </w:r>
                  <w:bookmarkEnd w:id="0"/>
                </w:p>
              </w:tc>
            </w:tr>
            <w:tr w:rsidR="00434978" w:rsidRPr="00764C71" w14:paraId="0C6DDCCE"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36C64D" w14:textId="77777777" w:rsidR="00434978" w:rsidRPr="00764C71" w:rsidRDefault="00434978" w:rsidP="00DA33B0">
                  <w:pPr>
                    <w:ind w:firstLine="0"/>
                    <w:rPr>
                      <w:sz w:val="16"/>
                      <w:szCs w:val="16"/>
                      <w:lang w:val="ro-MD" w:eastAsia="ru-RU"/>
                    </w:rPr>
                  </w:pPr>
                  <w:r w:rsidRPr="00764C71">
                    <w:rPr>
                      <w:sz w:val="16"/>
                      <w:szCs w:val="16"/>
                      <w:lang w:val="ro-MD" w:eastAsia="ru-RU"/>
                    </w:rPr>
                    <w:t>8. Gestionarea serviciilor TIC (</w:t>
                  </w:r>
                  <w:r w:rsidRPr="00764C71">
                    <w:rPr>
                      <w:i/>
                      <w:iCs/>
                      <w:sz w:val="16"/>
                      <w:szCs w:val="16"/>
                      <w:lang w:val="ro-MD" w:eastAsia="ru-RU"/>
                    </w:rPr>
                    <w:t>business-</w:t>
                  </w:r>
                  <w:proofErr w:type="spellStart"/>
                  <w:r w:rsidRPr="00764C71">
                    <w:rPr>
                      <w:i/>
                      <w:iCs/>
                      <w:sz w:val="16"/>
                      <w:szCs w:val="16"/>
                      <w:lang w:val="ro-MD" w:eastAsia="ru-RU"/>
                    </w:rPr>
                    <w:t>to</w:t>
                  </w:r>
                  <w:proofErr w:type="spellEnd"/>
                  <w:r w:rsidRPr="00764C71">
                    <w:rPr>
                      <w:i/>
                      <w:iCs/>
                      <w:sz w:val="16"/>
                      <w:szCs w:val="16"/>
                      <w:lang w:val="ro-MD" w:eastAsia="ru-RU"/>
                    </w:rPr>
                    <w:t>-business</w:t>
                  </w:r>
                  <w:r w:rsidRPr="00764C71">
                    <w:rPr>
                      <w:sz w:val="16"/>
                      <w:szCs w:val="16"/>
                      <w:lang w:val="ro-MD" w:eastAsia="ru-RU"/>
                    </w:rPr>
                    <w:t>)</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62430C"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DB323B6" w14:textId="77777777" w:rsidR="00434978" w:rsidRPr="00764C71" w:rsidRDefault="00434978" w:rsidP="00DA33B0">
                  <w:pPr>
                    <w:ind w:firstLine="0"/>
                    <w:rPr>
                      <w:sz w:val="16"/>
                      <w:szCs w:val="16"/>
                      <w:lang w:val="ro-MD" w:eastAsia="ru-RU"/>
                    </w:rPr>
                  </w:pPr>
                  <w:r w:rsidRPr="00764C71">
                    <w:rPr>
                      <w:sz w:val="16"/>
                      <w:szCs w:val="16"/>
                      <w:lang w:val="ro-MD" w:eastAsia="ru-RU"/>
                    </w:rPr>
                    <w:t>8.1.</w:t>
                  </w:r>
                  <w:r w:rsidRPr="00764C71">
                    <w:rPr>
                      <w:i/>
                      <w:iCs/>
                      <w:sz w:val="16"/>
                      <w:szCs w:val="16"/>
                      <w:lang w:val="ro-MD" w:eastAsia="ru-RU"/>
                    </w:rPr>
                    <w:t>Furnizori de servicii gestionate</w:t>
                  </w:r>
                </w:p>
              </w:tc>
            </w:tr>
            <w:tr w:rsidR="00434978" w:rsidRPr="00764C71" w14:paraId="50EB4EC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6DBC7CA9"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73075794"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B7B017" w14:textId="77777777" w:rsidR="00434978" w:rsidRPr="00764C71" w:rsidRDefault="00434978" w:rsidP="00DA33B0">
                  <w:pPr>
                    <w:ind w:firstLine="0"/>
                    <w:rPr>
                      <w:sz w:val="16"/>
                      <w:szCs w:val="16"/>
                      <w:lang w:val="ro-MD" w:eastAsia="ru-RU"/>
                    </w:rPr>
                  </w:pPr>
                  <w:r w:rsidRPr="00764C71">
                    <w:rPr>
                      <w:sz w:val="16"/>
                      <w:szCs w:val="16"/>
                      <w:lang w:val="ro-MD" w:eastAsia="ru-RU"/>
                    </w:rPr>
                    <w:t>8.2.</w:t>
                  </w:r>
                  <w:r w:rsidRPr="00764C71">
                    <w:rPr>
                      <w:i/>
                      <w:iCs/>
                      <w:sz w:val="16"/>
                      <w:szCs w:val="16"/>
                      <w:lang w:val="ro-MD" w:eastAsia="ru-RU"/>
                    </w:rPr>
                    <w:t> Furnizori de servicii de securitate gestionate</w:t>
                  </w:r>
                </w:p>
              </w:tc>
            </w:tr>
            <w:tr w:rsidR="00434978" w:rsidRPr="00764C71" w14:paraId="13FB44FA"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E39FBD6" w14:textId="77777777" w:rsidR="00434978" w:rsidRPr="00764C71" w:rsidRDefault="00434978" w:rsidP="00DA33B0">
                  <w:pPr>
                    <w:ind w:firstLine="0"/>
                    <w:rPr>
                      <w:sz w:val="16"/>
                      <w:szCs w:val="16"/>
                      <w:lang w:val="ro-MD" w:eastAsia="ru-RU"/>
                    </w:rPr>
                  </w:pPr>
                  <w:r w:rsidRPr="00764C71">
                    <w:rPr>
                      <w:sz w:val="16"/>
                      <w:szCs w:val="16"/>
                      <w:lang w:val="ro-MD" w:eastAsia="ru-RU"/>
                    </w:rPr>
                    <w:t>9. Administrație publică</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7F2EE3"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3694E7" w14:textId="77777777" w:rsidR="00434978" w:rsidRPr="00764C71" w:rsidRDefault="00434978" w:rsidP="00DA33B0">
                  <w:pPr>
                    <w:ind w:firstLine="0"/>
                    <w:rPr>
                      <w:sz w:val="16"/>
                      <w:szCs w:val="16"/>
                      <w:lang w:val="ro-MD" w:eastAsia="ru-RU"/>
                    </w:rPr>
                  </w:pPr>
                  <w:r w:rsidRPr="00764C71">
                    <w:rPr>
                      <w:sz w:val="16"/>
                      <w:szCs w:val="16"/>
                      <w:lang w:val="ro-MD" w:eastAsia="ru-RU"/>
                    </w:rPr>
                    <w:t>9.1. </w:t>
                  </w:r>
                  <w:r w:rsidRPr="00764C71">
                    <w:rPr>
                      <w:i/>
                      <w:iCs/>
                      <w:sz w:val="16"/>
                      <w:szCs w:val="16"/>
                      <w:lang w:val="ro-MD" w:eastAsia="ru-RU"/>
                    </w:rPr>
                    <w:t>Persoane juridice de drept public, </w:t>
                  </w:r>
                  <w:r w:rsidRPr="00764C71">
                    <w:rPr>
                      <w:sz w:val="16"/>
                      <w:szCs w:val="16"/>
                      <w:lang w:val="ro-MD" w:eastAsia="ru-RU"/>
                    </w:rPr>
                    <w:t>cu excepția autorităților administrației publice locale</w:t>
                  </w:r>
                </w:p>
              </w:tc>
            </w:tr>
            <w:tr w:rsidR="00434978" w:rsidRPr="00764C71" w14:paraId="3E02A078"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2991E33E"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5CC792BF"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F557F54" w14:textId="77777777" w:rsidR="00434978" w:rsidRPr="00764C71" w:rsidRDefault="00434978" w:rsidP="00DA33B0">
                  <w:pPr>
                    <w:ind w:firstLine="0"/>
                    <w:rPr>
                      <w:sz w:val="16"/>
                      <w:szCs w:val="16"/>
                      <w:lang w:val="ro-MD" w:eastAsia="ru-RU"/>
                    </w:rPr>
                  </w:pPr>
                  <w:r w:rsidRPr="00764C71">
                    <w:rPr>
                      <w:i/>
                      <w:iCs/>
                      <w:sz w:val="16"/>
                      <w:szCs w:val="16"/>
                      <w:lang w:val="ro-MD" w:eastAsia="ru-RU"/>
                    </w:rPr>
                    <w:t>9.2 Autorități ale administrației publice locale</w:t>
                  </w:r>
                </w:p>
              </w:tc>
            </w:tr>
            <w:tr w:rsidR="00434978" w:rsidRPr="00764C71" w14:paraId="792412F8"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5D2E541" w14:textId="77777777" w:rsidR="00434978" w:rsidRPr="00764C71" w:rsidRDefault="00434978" w:rsidP="00DA33B0">
                  <w:pPr>
                    <w:ind w:firstLine="0"/>
                    <w:rPr>
                      <w:sz w:val="16"/>
                      <w:szCs w:val="16"/>
                      <w:lang w:val="ro-MD" w:eastAsia="ru-RU"/>
                    </w:rPr>
                  </w:pPr>
                  <w:r w:rsidRPr="00764C71">
                    <w:rPr>
                      <w:sz w:val="16"/>
                      <w:szCs w:val="16"/>
                      <w:lang w:val="ro-MD" w:eastAsia="ru-RU"/>
                    </w:rPr>
                    <w:t>10. Spațiu</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B190EF"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11DBA4" w14:textId="77777777" w:rsidR="00434978" w:rsidRPr="00764C71" w:rsidRDefault="00434978" w:rsidP="00DA33B0">
                  <w:pPr>
                    <w:ind w:firstLine="0"/>
                    <w:rPr>
                      <w:sz w:val="16"/>
                      <w:szCs w:val="16"/>
                      <w:lang w:val="ro-MD" w:eastAsia="ru-RU"/>
                    </w:rPr>
                  </w:pPr>
                  <w:r w:rsidRPr="00764C71">
                    <w:rPr>
                      <w:i/>
                      <w:iCs/>
                      <w:sz w:val="16"/>
                      <w:szCs w:val="16"/>
                      <w:lang w:val="ro-MD" w:eastAsia="ru-RU"/>
                    </w:rPr>
                    <w:t>Operatori de infrastructură terestră, deținută, gestionată și operată de persoanele juridice de drept public sau cele de drept privat, care sprijină furnizarea de servicii spațiale, </w:t>
                  </w:r>
                  <w:r w:rsidRPr="00764C71">
                    <w:rPr>
                      <w:sz w:val="16"/>
                      <w:szCs w:val="16"/>
                      <w:lang w:val="ro-MD" w:eastAsia="ru-RU"/>
                    </w:rPr>
                    <w:t>cu excepția furnizorilor de rețele publice de comunicații electronice</w:t>
                  </w:r>
                </w:p>
              </w:tc>
            </w:tr>
            <w:tr w:rsidR="00434978" w:rsidRPr="00764C71" w14:paraId="058AF2E3"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F89F9D" w14:textId="77777777" w:rsidR="00434978" w:rsidRPr="00764C71" w:rsidRDefault="00434978" w:rsidP="00DA33B0">
                  <w:pPr>
                    <w:ind w:firstLine="0"/>
                    <w:rPr>
                      <w:sz w:val="16"/>
                      <w:szCs w:val="16"/>
                      <w:lang w:val="ro-MD" w:eastAsia="ru-RU"/>
                    </w:rPr>
                  </w:pPr>
                  <w:r w:rsidRPr="00764C71">
                    <w:rPr>
                      <w:sz w:val="16"/>
                      <w:szCs w:val="16"/>
                      <w:lang w:val="ro-MD" w:eastAsia="ru-RU"/>
                    </w:rPr>
                    <w:t>11. Servicii poștale și de curierat</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8103D0E"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02EEAB" w14:textId="77777777" w:rsidR="00434978" w:rsidRPr="00764C71" w:rsidRDefault="00434978" w:rsidP="00DA33B0">
                  <w:pPr>
                    <w:ind w:firstLine="0"/>
                    <w:rPr>
                      <w:sz w:val="16"/>
                      <w:szCs w:val="16"/>
                      <w:lang w:val="ro-MD" w:eastAsia="ru-RU"/>
                    </w:rPr>
                  </w:pPr>
                  <w:r w:rsidRPr="00764C71">
                    <w:rPr>
                      <w:sz w:val="16"/>
                      <w:szCs w:val="16"/>
                      <w:lang w:val="ro-MD" w:eastAsia="ru-RU"/>
                    </w:rPr>
                    <w:t>11.1. </w:t>
                  </w:r>
                  <w:r w:rsidRPr="00764C71">
                    <w:rPr>
                      <w:i/>
                      <w:iCs/>
                      <w:sz w:val="16"/>
                      <w:szCs w:val="16"/>
                      <w:lang w:val="ro-MD" w:eastAsia="ru-RU"/>
                    </w:rPr>
                    <w:t>Furnizor de servicii poștale</w:t>
                  </w:r>
                  <w:r w:rsidRPr="00764C71">
                    <w:rPr>
                      <w:sz w:val="16"/>
                      <w:szCs w:val="16"/>
                      <w:lang w:val="ro-MD" w:eastAsia="ru-RU"/>
                    </w:rPr>
                    <w:t xml:space="preserve">, astfel cum acesta este definit la art. 2 din Legea </w:t>
                  </w:r>
                  <w:r w:rsidRPr="00764C71">
                    <w:rPr>
                      <w:sz w:val="16"/>
                      <w:szCs w:val="16"/>
                      <w:lang w:val="ro-MD" w:eastAsia="ru-RU"/>
                    </w:rPr>
                    <w:lastRenderedPageBreak/>
                    <w:t>comunicațiilor poștale nr. 36/2016</w:t>
                  </w:r>
                </w:p>
              </w:tc>
            </w:tr>
            <w:tr w:rsidR="00434978" w:rsidRPr="00764C71" w14:paraId="198EFFE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3E949CFF"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6657B4C2"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BE5350" w14:textId="77777777" w:rsidR="00434978" w:rsidRPr="00764C71" w:rsidRDefault="00434978" w:rsidP="00DA33B0">
                  <w:pPr>
                    <w:ind w:firstLine="0"/>
                    <w:rPr>
                      <w:sz w:val="16"/>
                      <w:szCs w:val="16"/>
                      <w:lang w:val="ro-MD" w:eastAsia="ru-RU"/>
                    </w:rPr>
                  </w:pPr>
                  <w:r w:rsidRPr="00764C71">
                    <w:rPr>
                      <w:sz w:val="16"/>
                      <w:szCs w:val="16"/>
                      <w:lang w:val="ro-MD" w:eastAsia="ru-RU"/>
                    </w:rPr>
                    <w:t>11.2. </w:t>
                  </w:r>
                  <w:r w:rsidRPr="00764C71">
                    <w:rPr>
                      <w:i/>
                      <w:iCs/>
                      <w:sz w:val="16"/>
                      <w:szCs w:val="16"/>
                      <w:lang w:val="ro-MD" w:eastAsia="ru-RU"/>
                    </w:rPr>
                    <w:t>Serviciul de curierat</w:t>
                  </w:r>
                  <w:r w:rsidRPr="00764C71">
                    <w:rPr>
                      <w:sz w:val="16"/>
                      <w:szCs w:val="16"/>
                      <w:lang w:val="ro-MD" w:eastAsia="ru-RU"/>
                    </w:rPr>
                    <w:t>, astfel cum acesta este definit la art. 2 din Legea comunicațiilor poștale nr. 36/2016</w:t>
                  </w:r>
                </w:p>
              </w:tc>
            </w:tr>
            <w:tr w:rsidR="00434978" w:rsidRPr="00764C71" w14:paraId="11904041"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DFCF51A" w14:textId="77777777" w:rsidR="00434978" w:rsidRPr="00764C71" w:rsidRDefault="00434978" w:rsidP="00DA33B0">
                  <w:pPr>
                    <w:ind w:firstLine="0"/>
                    <w:rPr>
                      <w:sz w:val="16"/>
                      <w:szCs w:val="16"/>
                      <w:lang w:val="ro-MD" w:eastAsia="ru-RU"/>
                    </w:rPr>
                  </w:pPr>
                  <w:r w:rsidRPr="00764C71">
                    <w:rPr>
                      <w:sz w:val="16"/>
                      <w:szCs w:val="16"/>
                      <w:lang w:val="ro-MD" w:eastAsia="ru-RU"/>
                    </w:rPr>
                    <w:t>12. Gestionarea deșeurilor</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539D4C"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C61E95" w14:textId="77777777" w:rsidR="00434978" w:rsidRPr="00764C71" w:rsidRDefault="00434978" w:rsidP="00DA33B0">
                  <w:pPr>
                    <w:ind w:firstLine="0"/>
                    <w:rPr>
                      <w:sz w:val="16"/>
                      <w:szCs w:val="16"/>
                      <w:lang w:val="ro-MD" w:eastAsia="ru-RU"/>
                    </w:rPr>
                  </w:pPr>
                  <w:r w:rsidRPr="00764C71">
                    <w:rPr>
                      <w:sz w:val="16"/>
                      <w:szCs w:val="16"/>
                      <w:lang w:val="ro-MD" w:eastAsia="ru-RU"/>
                    </w:rPr>
                    <w:t>Titularii</w:t>
                  </w:r>
                  <w:r w:rsidRPr="00764C71">
                    <w:rPr>
                      <w:i/>
                      <w:iCs/>
                      <w:sz w:val="16"/>
                      <w:szCs w:val="16"/>
                      <w:lang w:val="ro-MD" w:eastAsia="ru-RU"/>
                    </w:rPr>
                    <w:t> autorizației pentru gestionarea deșeurilor</w:t>
                  </w:r>
                  <w:r w:rsidRPr="00764C71">
                    <w:rPr>
                      <w:sz w:val="16"/>
                      <w:szCs w:val="16"/>
                      <w:lang w:val="ro-MD" w:eastAsia="ru-RU"/>
                    </w:rPr>
                    <w:t>, astfel cum aceasta este definită la art. 2 pct. 1) din Legea nr. 209/2016 privind deșeurile, cu excepția întreprinderilor pentru care gestionarea deșeurilor nu reprezintă principala activitate economică</w:t>
                  </w:r>
                </w:p>
              </w:tc>
            </w:tr>
            <w:tr w:rsidR="00434978" w:rsidRPr="00764C71" w14:paraId="7DE737A5"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5FDB67B" w14:textId="77777777" w:rsidR="00434978" w:rsidRPr="00764C71" w:rsidRDefault="00434978" w:rsidP="00DA33B0">
                  <w:pPr>
                    <w:ind w:firstLine="0"/>
                    <w:rPr>
                      <w:sz w:val="16"/>
                      <w:szCs w:val="16"/>
                      <w:lang w:val="ro-MD" w:eastAsia="ru-RU"/>
                    </w:rPr>
                  </w:pPr>
                  <w:r w:rsidRPr="00764C71">
                    <w:rPr>
                      <w:sz w:val="16"/>
                      <w:szCs w:val="16"/>
                      <w:lang w:val="ro-MD" w:eastAsia="ru-RU"/>
                    </w:rPr>
                    <w:t>13. Fabricarea, producția și distribuția de substanțe chimice</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4E87B7"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CB95B0F" w14:textId="77777777" w:rsidR="00434978" w:rsidRPr="00764C71" w:rsidRDefault="00434978" w:rsidP="00DA33B0">
                  <w:pPr>
                    <w:ind w:firstLine="0"/>
                    <w:rPr>
                      <w:sz w:val="16"/>
                      <w:szCs w:val="16"/>
                      <w:lang w:val="ro-MD" w:eastAsia="ru-RU"/>
                    </w:rPr>
                  </w:pPr>
                  <w:r w:rsidRPr="00764C71">
                    <w:rPr>
                      <w:i/>
                      <w:iCs/>
                      <w:sz w:val="16"/>
                      <w:szCs w:val="16"/>
                      <w:lang w:val="ro-MD" w:eastAsia="ru-RU"/>
                    </w:rPr>
                    <w:t>Producător și distribuitor</w:t>
                  </w:r>
                  <w:r w:rsidRPr="00764C71">
                    <w:rPr>
                      <w:sz w:val="16"/>
                      <w:szCs w:val="16"/>
                      <w:lang w:val="ro-MD" w:eastAsia="ru-RU"/>
                    </w:rPr>
                    <w:t>, astfel cum aceștia sunt definiți la art. 4 pct. 17) și pct. 7) din Legea nr. 277/2018 privind substanțele chimice</w:t>
                  </w:r>
                </w:p>
              </w:tc>
            </w:tr>
            <w:tr w:rsidR="00434978" w:rsidRPr="00764C71" w14:paraId="4694D9A6"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A4EB60B" w14:textId="77777777" w:rsidR="00434978" w:rsidRPr="00764C71" w:rsidRDefault="00434978" w:rsidP="00DA33B0">
                  <w:pPr>
                    <w:ind w:firstLine="0"/>
                    <w:rPr>
                      <w:sz w:val="16"/>
                      <w:szCs w:val="16"/>
                      <w:lang w:val="ro-MD" w:eastAsia="ru-RU"/>
                    </w:rPr>
                  </w:pPr>
                  <w:r w:rsidRPr="00764C71">
                    <w:rPr>
                      <w:sz w:val="16"/>
                      <w:szCs w:val="16"/>
                      <w:lang w:val="ro-MD" w:eastAsia="ru-RU"/>
                    </w:rPr>
                    <w:t>14. Producția, prelucrarea și distribuția de alimente</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AA9CA3"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47EE7C" w14:textId="77777777" w:rsidR="00434978" w:rsidRPr="00764C71" w:rsidRDefault="00434978" w:rsidP="00DA33B0">
                  <w:pPr>
                    <w:ind w:firstLine="0"/>
                    <w:rPr>
                      <w:sz w:val="16"/>
                      <w:szCs w:val="16"/>
                      <w:lang w:val="ro-MD" w:eastAsia="ru-RU"/>
                    </w:rPr>
                  </w:pPr>
                  <w:r w:rsidRPr="00764C71">
                    <w:rPr>
                      <w:i/>
                      <w:iCs/>
                      <w:sz w:val="16"/>
                      <w:szCs w:val="16"/>
                      <w:lang w:val="ro-MD" w:eastAsia="ru-RU"/>
                    </w:rPr>
                    <w:t>Întreprindere din domeniul alimentar</w:t>
                  </w:r>
                  <w:r w:rsidRPr="00764C71">
                    <w:rPr>
                      <w:sz w:val="16"/>
                      <w:szCs w:val="16"/>
                      <w:lang w:val="ro-MD" w:eastAsia="ru-RU"/>
                    </w:rPr>
                    <w:t>, astfel cum aceasta este definită la art. 2 din Legea nr. 306/2018 privind siguranța alimentelor</w:t>
                  </w:r>
                </w:p>
              </w:tc>
            </w:tr>
            <w:tr w:rsidR="00434978" w:rsidRPr="00764C71" w14:paraId="1B9C4FAD"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6E7D89" w14:textId="77777777" w:rsidR="00434978" w:rsidRPr="00764C71" w:rsidRDefault="00434978" w:rsidP="00DA33B0">
                  <w:pPr>
                    <w:ind w:firstLine="0"/>
                    <w:rPr>
                      <w:sz w:val="16"/>
                      <w:szCs w:val="16"/>
                      <w:lang w:val="ro-MD" w:eastAsia="ru-RU"/>
                    </w:rPr>
                  </w:pPr>
                  <w:r w:rsidRPr="00764C71">
                    <w:rPr>
                      <w:sz w:val="16"/>
                      <w:szCs w:val="16"/>
                      <w:lang w:val="ro-MD" w:eastAsia="ru-RU"/>
                    </w:rPr>
                    <w:t>15. Fabricare</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2CE81" w14:textId="77777777" w:rsidR="00434978" w:rsidRPr="00764C71" w:rsidRDefault="00434978" w:rsidP="00DA33B0">
                  <w:pPr>
                    <w:ind w:firstLine="0"/>
                    <w:rPr>
                      <w:sz w:val="16"/>
                      <w:szCs w:val="16"/>
                      <w:lang w:val="ro-MD" w:eastAsia="ru-RU"/>
                    </w:rPr>
                  </w:pPr>
                  <w:r w:rsidRPr="00764C71">
                    <w:rPr>
                      <w:sz w:val="16"/>
                      <w:szCs w:val="16"/>
                      <w:lang w:val="ro-MD" w:eastAsia="ru-RU"/>
                    </w:rPr>
                    <w:t>15.1. Fabricarea dispozitivelor medicale și a dispozitivelor medicale pentru diagnosticarea </w:t>
                  </w:r>
                  <w:r w:rsidRPr="00764C71">
                    <w:rPr>
                      <w:i/>
                      <w:iCs/>
                      <w:sz w:val="16"/>
                      <w:szCs w:val="16"/>
                      <w:lang w:val="ro-MD" w:eastAsia="ru-RU"/>
                    </w:rPr>
                    <w:t>in vitro</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490D9E" w14:textId="77777777" w:rsidR="00434978" w:rsidRPr="00764C71" w:rsidRDefault="00434978" w:rsidP="00DA33B0">
                  <w:pPr>
                    <w:ind w:firstLine="0"/>
                    <w:rPr>
                      <w:sz w:val="16"/>
                      <w:szCs w:val="16"/>
                      <w:lang w:val="ro-MD" w:eastAsia="ru-RU"/>
                    </w:rPr>
                  </w:pPr>
                  <w:r w:rsidRPr="00764C71">
                    <w:rPr>
                      <w:sz w:val="16"/>
                      <w:szCs w:val="16"/>
                      <w:lang w:val="ro-MD" w:eastAsia="ru-RU"/>
                    </w:rPr>
                    <w:t>Producătorii de</w:t>
                  </w:r>
                  <w:r w:rsidRPr="00764C71">
                    <w:rPr>
                      <w:i/>
                      <w:iCs/>
                      <w:sz w:val="16"/>
                      <w:szCs w:val="16"/>
                      <w:lang w:val="ro-MD" w:eastAsia="ru-RU"/>
                    </w:rPr>
                    <w:t> dispozitive medicale și/sau de dispozitive medicale pentru diagnosticarea in vitro</w:t>
                  </w:r>
                  <w:r w:rsidRPr="00764C71">
                    <w:rPr>
                      <w:sz w:val="16"/>
                      <w:szCs w:val="16"/>
                      <w:lang w:val="ro-MD" w:eastAsia="ru-RU"/>
                    </w:rPr>
                    <w:t>, astfel cum acestea sunt definite la art. 2 din Legea nr. 102/2017 cu privire la dispozitivele medicale, cu excepția celor menționate la poziția 5.4</w:t>
                  </w:r>
                </w:p>
              </w:tc>
            </w:tr>
            <w:tr w:rsidR="00434978" w:rsidRPr="00764C71" w14:paraId="3C4A9983"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56A95B31"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1C3B3F" w14:textId="77777777" w:rsidR="00434978" w:rsidRPr="00764C71" w:rsidRDefault="00434978" w:rsidP="00DA33B0">
                  <w:pPr>
                    <w:ind w:firstLine="0"/>
                    <w:rPr>
                      <w:sz w:val="16"/>
                      <w:szCs w:val="16"/>
                      <w:lang w:val="ro-MD" w:eastAsia="ru-RU"/>
                    </w:rPr>
                  </w:pPr>
                  <w:r w:rsidRPr="00764C71">
                    <w:rPr>
                      <w:sz w:val="16"/>
                      <w:szCs w:val="16"/>
                      <w:lang w:val="ro-MD" w:eastAsia="ru-RU"/>
                    </w:rPr>
                    <w:t>15.2. Fabricarea calculatoarelor și a produselor electronice și optice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819AE8F" w14:textId="77777777" w:rsidR="00434978" w:rsidRPr="00764C71" w:rsidRDefault="00434978" w:rsidP="00DA33B0">
                  <w:pPr>
                    <w:ind w:firstLine="0"/>
                    <w:rPr>
                      <w:sz w:val="16"/>
                      <w:szCs w:val="16"/>
                      <w:lang w:val="ro-MD" w:eastAsia="ru-RU"/>
                    </w:rPr>
                  </w:pPr>
                  <w:r w:rsidRPr="00764C71">
                    <w:rPr>
                      <w:i/>
                      <w:iCs/>
                      <w:sz w:val="16"/>
                      <w:szCs w:val="16"/>
                      <w:lang w:val="ro-MD" w:eastAsia="ru-RU"/>
                    </w:rPr>
                    <w:t>Întreprinderile</w:t>
                  </w:r>
                  <w:r w:rsidRPr="00764C71">
                    <w:rPr>
                      <w:sz w:val="16"/>
                      <w:szCs w:val="16"/>
                      <w:lang w:val="ro-MD" w:eastAsia="ru-RU"/>
                    </w:rPr>
                    <w:t> care desfășoară oricare dintre activitățile economice menționate în secțiunea C diviziunea 26 din CAEM-2</w:t>
                  </w:r>
                </w:p>
              </w:tc>
            </w:tr>
            <w:tr w:rsidR="00434978" w:rsidRPr="00764C71" w14:paraId="74788D23"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14F01035"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AA7E05" w14:textId="77777777" w:rsidR="00434978" w:rsidRPr="00764C71" w:rsidRDefault="00434978" w:rsidP="00DA33B0">
                  <w:pPr>
                    <w:ind w:firstLine="0"/>
                    <w:rPr>
                      <w:sz w:val="16"/>
                      <w:szCs w:val="16"/>
                      <w:lang w:val="ro-MD" w:eastAsia="ru-RU"/>
                    </w:rPr>
                  </w:pPr>
                  <w:r w:rsidRPr="00764C71">
                    <w:rPr>
                      <w:sz w:val="16"/>
                      <w:szCs w:val="16"/>
                      <w:lang w:val="ro-MD" w:eastAsia="ru-RU"/>
                    </w:rPr>
                    <w:t>15.3. Fabricarea echipamentelor electrice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B16B92" w14:textId="77777777" w:rsidR="00434978" w:rsidRPr="00764C71" w:rsidRDefault="00434978" w:rsidP="00DA33B0">
                  <w:pPr>
                    <w:ind w:firstLine="0"/>
                    <w:rPr>
                      <w:sz w:val="16"/>
                      <w:szCs w:val="16"/>
                      <w:lang w:val="ro-MD" w:eastAsia="ru-RU"/>
                    </w:rPr>
                  </w:pPr>
                  <w:r w:rsidRPr="00764C71">
                    <w:rPr>
                      <w:i/>
                      <w:iCs/>
                      <w:sz w:val="16"/>
                      <w:szCs w:val="16"/>
                      <w:lang w:val="ro-MD" w:eastAsia="ru-RU"/>
                    </w:rPr>
                    <w:t>Întreprinderile</w:t>
                  </w:r>
                  <w:r w:rsidRPr="00764C71">
                    <w:rPr>
                      <w:sz w:val="16"/>
                      <w:szCs w:val="16"/>
                      <w:lang w:val="ro-MD" w:eastAsia="ru-RU"/>
                    </w:rPr>
                    <w:t> care desfășoară oricare dintre activitățile economice menționate în secțiunea C diviziunea 27 din CAEM-2</w:t>
                  </w:r>
                </w:p>
              </w:tc>
            </w:tr>
            <w:tr w:rsidR="00434978" w:rsidRPr="00764C71" w14:paraId="1A8471AA"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FCB7465"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3D2A1F" w14:textId="77777777" w:rsidR="00434978" w:rsidRPr="00764C71" w:rsidRDefault="00434978" w:rsidP="00DA33B0">
                  <w:pPr>
                    <w:ind w:firstLine="0"/>
                    <w:rPr>
                      <w:sz w:val="16"/>
                      <w:szCs w:val="16"/>
                      <w:lang w:val="ro-MD" w:eastAsia="ru-RU"/>
                    </w:rPr>
                  </w:pPr>
                  <w:r w:rsidRPr="00764C71">
                    <w:rPr>
                      <w:sz w:val="16"/>
                      <w:szCs w:val="16"/>
                      <w:lang w:val="ro-MD" w:eastAsia="ru-RU"/>
                    </w:rPr>
                    <w:t xml:space="preserve">15.4. Fabricarea altor mașini și echipamente </w:t>
                  </w:r>
                  <w:proofErr w:type="spellStart"/>
                  <w:r w:rsidRPr="00764C71">
                    <w:rPr>
                      <w:sz w:val="16"/>
                      <w:szCs w:val="16"/>
                      <w:lang w:val="ro-MD" w:eastAsia="ru-RU"/>
                    </w:rPr>
                    <w:t>n.c.a</w:t>
                  </w:r>
                  <w:proofErr w:type="spellEnd"/>
                  <w:r w:rsidRPr="00764C71">
                    <w:rPr>
                      <w:sz w:val="16"/>
                      <w:szCs w:val="16"/>
                      <w:lang w:val="ro-MD" w:eastAsia="ru-RU"/>
                    </w:rPr>
                    <w:t>.</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85C287" w14:textId="77777777" w:rsidR="00434978" w:rsidRPr="00764C71" w:rsidRDefault="00434978" w:rsidP="00DA33B0">
                  <w:pPr>
                    <w:ind w:firstLine="0"/>
                    <w:rPr>
                      <w:sz w:val="16"/>
                      <w:szCs w:val="16"/>
                      <w:lang w:val="ro-MD" w:eastAsia="ru-RU"/>
                    </w:rPr>
                  </w:pPr>
                  <w:r w:rsidRPr="00764C71">
                    <w:rPr>
                      <w:i/>
                      <w:iCs/>
                      <w:sz w:val="16"/>
                      <w:szCs w:val="16"/>
                      <w:lang w:val="ro-MD" w:eastAsia="ru-RU"/>
                    </w:rPr>
                    <w:t>Întreprinderile</w:t>
                  </w:r>
                  <w:r w:rsidRPr="00764C71">
                    <w:rPr>
                      <w:sz w:val="16"/>
                      <w:szCs w:val="16"/>
                      <w:lang w:val="ro-MD" w:eastAsia="ru-RU"/>
                    </w:rPr>
                    <w:t> care desfășoară oricare dintre activitățile economice menționate în secțiunea C diviziunea 28 din CAEM-2</w:t>
                  </w:r>
                </w:p>
              </w:tc>
            </w:tr>
            <w:tr w:rsidR="00434978" w:rsidRPr="00764C71" w14:paraId="0041C94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66093835"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ABE44F7" w14:textId="77777777" w:rsidR="00434978" w:rsidRPr="00764C71" w:rsidRDefault="00434978" w:rsidP="00DA33B0">
                  <w:pPr>
                    <w:ind w:firstLine="0"/>
                    <w:rPr>
                      <w:sz w:val="16"/>
                      <w:szCs w:val="16"/>
                      <w:lang w:val="ro-MD" w:eastAsia="ru-RU"/>
                    </w:rPr>
                  </w:pPr>
                  <w:r w:rsidRPr="00764C71">
                    <w:rPr>
                      <w:sz w:val="16"/>
                      <w:szCs w:val="16"/>
                      <w:lang w:val="ro-MD" w:eastAsia="ru-RU"/>
                    </w:rPr>
                    <w:t xml:space="preserve">15.5. Fabricarea autovehiculelor, </w:t>
                  </w:r>
                  <w:r w:rsidRPr="00764C71">
                    <w:rPr>
                      <w:sz w:val="16"/>
                      <w:szCs w:val="16"/>
                      <w:lang w:val="ro-MD" w:eastAsia="ru-RU"/>
                    </w:rPr>
                    <w:lastRenderedPageBreak/>
                    <w:t>a remorcilor și a semiremorcilor</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06866F0" w14:textId="77777777" w:rsidR="00434978" w:rsidRPr="00764C71" w:rsidRDefault="00434978" w:rsidP="00DA33B0">
                  <w:pPr>
                    <w:ind w:firstLine="0"/>
                    <w:rPr>
                      <w:sz w:val="16"/>
                      <w:szCs w:val="16"/>
                      <w:lang w:val="ro-MD" w:eastAsia="ru-RU"/>
                    </w:rPr>
                  </w:pPr>
                  <w:r w:rsidRPr="00764C71">
                    <w:rPr>
                      <w:i/>
                      <w:iCs/>
                      <w:sz w:val="16"/>
                      <w:szCs w:val="16"/>
                      <w:lang w:val="ro-MD" w:eastAsia="ru-RU"/>
                    </w:rPr>
                    <w:lastRenderedPageBreak/>
                    <w:t>Întreprinderile</w:t>
                  </w:r>
                  <w:r w:rsidRPr="00764C71">
                    <w:rPr>
                      <w:sz w:val="16"/>
                      <w:szCs w:val="16"/>
                      <w:lang w:val="ro-MD" w:eastAsia="ru-RU"/>
                    </w:rPr>
                    <w:t xml:space="preserve"> care desfășoară oricare dintre activitățile economice menționate în </w:t>
                  </w:r>
                  <w:r w:rsidRPr="00764C71">
                    <w:rPr>
                      <w:sz w:val="16"/>
                      <w:szCs w:val="16"/>
                      <w:lang w:val="ro-MD" w:eastAsia="ru-RU"/>
                    </w:rPr>
                    <w:lastRenderedPageBreak/>
                    <w:t>secțiunea C diviziunea 29 din CAEM-2</w:t>
                  </w:r>
                </w:p>
              </w:tc>
            </w:tr>
            <w:tr w:rsidR="00434978" w:rsidRPr="00764C71" w14:paraId="632E0271"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6D446B7"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8A9E014" w14:textId="77777777" w:rsidR="00434978" w:rsidRPr="00764C71" w:rsidRDefault="00434978" w:rsidP="00DA33B0">
                  <w:pPr>
                    <w:ind w:firstLine="0"/>
                    <w:rPr>
                      <w:sz w:val="16"/>
                      <w:szCs w:val="16"/>
                      <w:lang w:val="ro-MD" w:eastAsia="ru-RU"/>
                    </w:rPr>
                  </w:pPr>
                  <w:r w:rsidRPr="00764C71">
                    <w:rPr>
                      <w:sz w:val="16"/>
                      <w:szCs w:val="16"/>
                      <w:lang w:val="ro-MD" w:eastAsia="ru-RU"/>
                    </w:rPr>
                    <w:t>15.6. Fabricarea altor echipamente de transport</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8064266" w14:textId="77777777" w:rsidR="00434978" w:rsidRPr="00764C71" w:rsidRDefault="00434978" w:rsidP="00DA33B0">
                  <w:pPr>
                    <w:ind w:firstLine="0"/>
                    <w:rPr>
                      <w:sz w:val="16"/>
                      <w:szCs w:val="16"/>
                      <w:lang w:val="ro-MD" w:eastAsia="ru-RU"/>
                    </w:rPr>
                  </w:pPr>
                  <w:r w:rsidRPr="00764C71">
                    <w:rPr>
                      <w:i/>
                      <w:iCs/>
                      <w:sz w:val="16"/>
                      <w:szCs w:val="16"/>
                      <w:lang w:val="ro-MD" w:eastAsia="ru-RU"/>
                    </w:rPr>
                    <w:t>Întreprinderile</w:t>
                  </w:r>
                  <w:r w:rsidRPr="00764C71">
                    <w:rPr>
                      <w:sz w:val="16"/>
                      <w:szCs w:val="16"/>
                      <w:lang w:val="ro-MD" w:eastAsia="ru-RU"/>
                    </w:rPr>
                    <w:t> care desfășoară oricare dintre activitățile economice menționate în secțiunea C diviziunea 30 din CAEM-2</w:t>
                  </w:r>
                </w:p>
              </w:tc>
            </w:tr>
            <w:tr w:rsidR="00434978" w:rsidRPr="00764C71" w14:paraId="09F10F67"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209C83" w14:textId="77777777" w:rsidR="00434978" w:rsidRPr="00764C71" w:rsidRDefault="00434978" w:rsidP="00DA33B0">
                  <w:pPr>
                    <w:ind w:firstLine="0"/>
                    <w:rPr>
                      <w:sz w:val="16"/>
                      <w:szCs w:val="16"/>
                      <w:lang w:val="ro-MD" w:eastAsia="ru-RU"/>
                    </w:rPr>
                  </w:pPr>
                  <w:r w:rsidRPr="00764C71">
                    <w:rPr>
                      <w:sz w:val="16"/>
                      <w:szCs w:val="16"/>
                      <w:lang w:val="ro-MD" w:eastAsia="ru-RU"/>
                    </w:rPr>
                    <w:t>16. Furnizori digitali</w:t>
                  </w:r>
                </w:p>
              </w:tc>
              <w:tc>
                <w:tcPr>
                  <w:tcW w:w="1283" w:type="dxa"/>
                  <w:vMerge w:val="restar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214A45"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D2B1C7F" w14:textId="77777777" w:rsidR="00434978" w:rsidRPr="00764C71" w:rsidRDefault="00434978" w:rsidP="00DA33B0">
                  <w:pPr>
                    <w:ind w:firstLine="0"/>
                    <w:rPr>
                      <w:sz w:val="16"/>
                      <w:szCs w:val="16"/>
                      <w:lang w:val="ro-MD" w:eastAsia="ru-RU"/>
                    </w:rPr>
                  </w:pPr>
                  <w:r w:rsidRPr="00764C71">
                    <w:rPr>
                      <w:sz w:val="16"/>
                      <w:szCs w:val="16"/>
                      <w:lang w:val="ro-MD" w:eastAsia="ru-RU"/>
                    </w:rPr>
                    <w:t>16.1. </w:t>
                  </w:r>
                  <w:r w:rsidRPr="00764C71">
                    <w:rPr>
                      <w:i/>
                      <w:iCs/>
                      <w:sz w:val="16"/>
                      <w:szCs w:val="16"/>
                      <w:lang w:val="ro-MD" w:eastAsia="ru-RU"/>
                    </w:rPr>
                    <w:t>Furnizori de piețe online</w:t>
                  </w:r>
                </w:p>
              </w:tc>
            </w:tr>
            <w:tr w:rsidR="00434978" w:rsidRPr="00764C71" w14:paraId="64F049CF"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FE89F08"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1A29F417" w14:textId="77777777" w:rsidR="00434978" w:rsidRPr="00764C71" w:rsidRDefault="00434978" w:rsidP="00DA33B0">
                  <w:pPr>
                    <w:ind w:firstLine="0"/>
                    <w:rPr>
                      <w:sz w:val="16"/>
                      <w:szCs w:val="16"/>
                      <w:lang w:val="ro-MD" w:eastAsia="ru-RU"/>
                    </w:rPr>
                  </w:pP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85C556" w14:textId="77777777" w:rsidR="00434978" w:rsidRPr="00764C71" w:rsidRDefault="00434978" w:rsidP="00DA33B0">
                  <w:pPr>
                    <w:ind w:firstLine="0"/>
                    <w:rPr>
                      <w:sz w:val="16"/>
                      <w:szCs w:val="16"/>
                      <w:lang w:val="ro-MD" w:eastAsia="ru-RU"/>
                    </w:rPr>
                  </w:pPr>
                  <w:r w:rsidRPr="00764C71">
                    <w:rPr>
                      <w:sz w:val="16"/>
                      <w:szCs w:val="16"/>
                      <w:lang w:val="ro-MD" w:eastAsia="ru-RU"/>
                    </w:rPr>
                    <w:t>16.2.</w:t>
                  </w:r>
                  <w:r w:rsidRPr="00764C71">
                    <w:rPr>
                      <w:i/>
                      <w:iCs/>
                      <w:sz w:val="16"/>
                      <w:szCs w:val="16"/>
                      <w:lang w:val="ro-MD" w:eastAsia="ru-RU"/>
                    </w:rPr>
                    <w:t> Furnizori de motoare de căutare online</w:t>
                  </w:r>
                </w:p>
              </w:tc>
            </w:tr>
            <w:tr w:rsidR="00434978" w:rsidRPr="00764C71" w14:paraId="033E8CD0"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14C74AB" w14:textId="77777777" w:rsidR="00434978" w:rsidRPr="00764C71" w:rsidRDefault="00434978" w:rsidP="00DA33B0">
                  <w:pPr>
                    <w:ind w:firstLine="0"/>
                    <w:rPr>
                      <w:sz w:val="16"/>
                      <w:szCs w:val="16"/>
                      <w:lang w:val="ro-MD" w:eastAsia="ru-RU"/>
                    </w:rPr>
                  </w:pPr>
                </w:p>
              </w:tc>
              <w:tc>
                <w:tcPr>
                  <w:tcW w:w="1283" w:type="dxa"/>
                  <w:vMerge/>
                  <w:tcBorders>
                    <w:top w:val="nil"/>
                    <w:left w:val="nil"/>
                    <w:bottom w:val="single" w:sz="8" w:space="0" w:color="auto"/>
                    <w:right w:val="single" w:sz="8" w:space="0" w:color="auto"/>
                  </w:tcBorders>
                  <w:shd w:val="clear" w:color="auto" w:fill="FFFFFF"/>
                  <w:vAlign w:val="center"/>
                  <w:hideMark/>
                </w:tcPr>
                <w:p w14:paraId="1D24C899" w14:textId="77777777" w:rsidR="00434978" w:rsidRPr="00764C71" w:rsidRDefault="00434978" w:rsidP="00DA33B0">
                  <w:pPr>
                    <w:ind w:firstLine="0"/>
                    <w:rPr>
                      <w:sz w:val="16"/>
                      <w:szCs w:val="16"/>
                      <w:lang w:val="ro-MD" w:eastAsia="ru-RU"/>
                    </w:rPr>
                  </w:pPr>
                </w:p>
              </w:tc>
              <w:tc>
                <w:tcPr>
                  <w:tcW w:w="2059" w:type="dxa"/>
                  <w:tcBorders>
                    <w:top w:val="nil"/>
                    <w:left w:val="nil"/>
                    <w:bottom w:val="nil"/>
                    <w:right w:val="single" w:sz="8" w:space="0" w:color="auto"/>
                  </w:tcBorders>
                  <w:shd w:val="clear" w:color="auto" w:fill="FFFFFF"/>
                  <w:tcMar>
                    <w:top w:w="0" w:type="dxa"/>
                    <w:left w:w="108" w:type="dxa"/>
                    <w:bottom w:w="0" w:type="dxa"/>
                    <w:right w:w="108" w:type="dxa"/>
                  </w:tcMar>
                  <w:hideMark/>
                </w:tcPr>
                <w:p w14:paraId="27304E74" w14:textId="77777777" w:rsidR="00434978" w:rsidRPr="00764C71" w:rsidRDefault="00434978" w:rsidP="00DA33B0">
                  <w:pPr>
                    <w:ind w:firstLine="0"/>
                    <w:rPr>
                      <w:sz w:val="16"/>
                      <w:szCs w:val="16"/>
                      <w:lang w:val="ro-MD" w:eastAsia="ru-RU"/>
                    </w:rPr>
                  </w:pPr>
                  <w:r w:rsidRPr="00764C71">
                    <w:rPr>
                      <w:sz w:val="16"/>
                      <w:szCs w:val="16"/>
                      <w:lang w:val="ro-MD" w:eastAsia="ru-RU"/>
                    </w:rPr>
                    <w:t>16.3.</w:t>
                  </w:r>
                  <w:r w:rsidRPr="00764C71">
                    <w:rPr>
                      <w:i/>
                      <w:iCs/>
                      <w:sz w:val="16"/>
                      <w:szCs w:val="16"/>
                      <w:lang w:val="ro-MD" w:eastAsia="ru-RU"/>
                    </w:rPr>
                    <w:t> Furnizori de platforme de servicii de socializare în rețea</w:t>
                  </w:r>
                </w:p>
              </w:tc>
            </w:tr>
            <w:tr w:rsidR="00434978" w:rsidRPr="00764C71" w14:paraId="721DE573" w14:textId="77777777" w:rsidTr="00A8429D">
              <w:trPr>
                <w:trHeight w:val="15"/>
                <w:jc w:val="center"/>
              </w:trPr>
              <w:tc>
                <w:tcPr>
                  <w:tcW w:w="1078"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1ACC4C8" w14:textId="77777777" w:rsidR="00434978" w:rsidRPr="00764C71" w:rsidRDefault="00434978" w:rsidP="00DA33B0">
                  <w:pPr>
                    <w:ind w:firstLine="0"/>
                    <w:rPr>
                      <w:sz w:val="16"/>
                      <w:szCs w:val="16"/>
                      <w:lang w:val="ro-MD" w:eastAsia="ru-RU"/>
                    </w:rPr>
                  </w:pPr>
                  <w:r w:rsidRPr="00764C71">
                    <w:rPr>
                      <w:sz w:val="16"/>
                      <w:szCs w:val="16"/>
                      <w:lang w:val="ro-MD" w:eastAsia="ru-RU"/>
                    </w:rPr>
                    <w:t>17. Cercetare</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C05EF7F" w14:textId="77777777" w:rsidR="00434978" w:rsidRPr="00764C71" w:rsidRDefault="00434978" w:rsidP="00DA33B0">
                  <w:pPr>
                    <w:ind w:firstLine="0"/>
                    <w:rPr>
                      <w:sz w:val="16"/>
                      <w:szCs w:val="16"/>
                      <w:lang w:val="ro-MD" w:eastAsia="ru-RU"/>
                    </w:rPr>
                  </w:pPr>
                  <w:r w:rsidRPr="00764C71">
                    <w:rPr>
                      <w:sz w:val="16"/>
                      <w:szCs w:val="16"/>
                      <w:lang w:val="ro-MD" w:eastAsia="ru-RU"/>
                    </w:rPr>
                    <w:t> </w:t>
                  </w:r>
                </w:p>
              </w:tc>
              <w:tc>
                <w:tcPr>
                  <w:tcW w:w="2059"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AC1A683" w14:textId="77777777" w:rsidR="00434978" w:rsidRPr="00764C71" w:rsidRDefault="00434978" w:rsidP="00DA33B0">
                  <w:pPr>
                    <w:ind w:firstLine="0"/>
                    <w:rPr>
                      <w:sz w:val="16"/>
                      <w:szCs w:val="16"/>
                      <w:lang w:val="ro-MD" w:eastAsia="ru-RU"/>
                    </w:rPr>
                  </w:pPr>
                  <w:r w:rsidRPr="00764C71">
                    <w:rPr>
                      <w:i/>
                      <w:iCs/>
                      <w:sz w:val="16"/>
                      <w:szCs w:val="16"/>
                      <w:lang w:val="ro-MD" w:eastAsia="ru-RU"/>
                    </w:rPr>
                    <w:t>Organizație din domeniile cercetării și inovării</w:t>
                  </w:r>
                  <w:r w:rsidRPr="00764C71">
                    <w:rPr>
                      <w:sz w:val="16"/>
                      <w:szCs w:val="16"/>
                      <w:lang w:val="ro-MD" w:eastAsia="ru-RU"/>
                    </w:rPr>
                    <w:t>, astfel cum aceasta este definită la art. 15 din Codul cu privire la știință și inovare nr. 259/2004</w:t>
                  </w:r>
                </w:p>
              </w:tc>
            </w:tr>
            <w:tr w:rsidR="00434978" w:rsidRPr="00764C71" w14:paraId="1C01418C" w14:textId="77777777" w:rsidTr="00A8429D">
              <w:trPr>
                <w:trHeight w:val="15"/>
                <w:jc w:val="center"/>
              </w:trPr>
              <w:tc>
                <w:tcPr>
                  <w:tcW w:w="1078" w:type="dxa"/>
                  <w:vMerge w:val="restar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FF86256" w14:textId="77777777" w:rsidR="00434978" w:rsidRPr="00764C71" w:rsidRDefault="00434978" w:rsidP="00DA33B0">
                  <w:pPr>
                    <w:ind w:firstLine="0"/>
                    <w:rPr>
                      <w:sz w:val="16"/>
                      <w:szCs w:val="16"/>
                      <w:lang w:val="ro-MD" w:eastAsia="ru-RU"/>
                    </w:rPr>
                  </w:pPr>
                  <w:r w:rsidRPr="00764C71">
                    <w:rPr>
                      <w:sz w:val="16"/>
                      <w:szCs w:val="16"/>
                      <w:lang w:val="ro-MD" w:eastAsia="ru-RU"/>
                    </w:rPr>
                    <w:t>18. Securitate națională</w:t>
                  </w: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E17D4B" w14:textId="77777777" w:rsidR="00434978" w:rsidRPr="00764C71" w:rsidRDefault="00434978" w:rsidP="00DA33B0">
                  <w:pPr>
                    <w:ind w:firstLine="0"/>
                    <w:rPr>
                      <w:sz w:val="16"/>
                      <w:szCs w:val="16"/>
                      <w:lang w:val="ro-MD" w:eastAsia="ru-RU"/>
                    </w:rPr>
                  </w:pPr>
                  <w:r w:rsidRPr="00764C71">
                    <w:rPr>
                      <w:sz w:val="16"/>
                      <w:szCs w:val="16"/>
                      <w:lang w:val="ro-MD" w:eastAsia="ru-RU"/>
                    </w:rPr>
                    <w:t>18.1. Apărarea țării, ordinea publică și securitatea națională</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390906B" w14:textId="77777777" w:rsidR="00434978" w:rsidRPr="00764C71" w:rsidRDefault="00434978" w:rsidP="00DA33B0">
                  <w:pPr>
                    <w:ind w:firstLine="0"/>
                    <w:rPr>
                      <w:sz w:val="16"/>
                      <w:szCs w:val="16"/>
                      <w:lang w:val="ro-MD" w:eastAsia="ru-RU"/>
                    </w:rPr>
                  </w:pPr>
                  <w:r w:rsidRPr="00764C71">
                    <w:rPr>
                      <w:i/>
                      <w:iCs/>
                      <w:sz w:val="16"/>
                      <w:szCs w:val="16"/>
                      <w:lang w:val="ro-MD" w:eastAsia="ru-RU"/>
                    </w:rPr>
                    <w:t>Persoanele juridice de drept public</w:t>
                  </w:r>
                  <w:r w:rsidRPr="00764C71">
                    <w:rPr>
                      <w:sz w:val="16"/>
                      <w:szCs w:val="16"/>
                      <w:lang w:val="ro-MD" w:eastAsia="ru-RU"/>
                    </w:rPr>
                    <w:t> a căror activitate de bază ține de apărarea țării, ordinea publică și securitatea națională</w:t>
                  </w:r>
                </w:p>
              </w:tc>
            </w:tr>
            <w:tr w:rsidR="00434978" w:rsidRPr="00764C71" w14:paraId="5ADF6237"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773C682E"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75A21F" w14:textId="77777777" w:rsidR="00434978" w:rsidRPr="00764C71" w:rsidRDefault="00434978" w:rsidP="00DA33B0">
                  <w:pPr>
                    <w:ind w:firstLine="0"/>
                    <w:rPr>
                      <w:sz w:val="16"/>
                      <w:szCs w:val="16"/>
                      <w:lang w:val="ro-MD" w:eastAsia="ru-RU"/>
                    </w:rPr>
                  </w:pPr>
                  <w:r w:rsidRPr="00764C71">
                    <w:rPr>
                      <w:sz w:val="16"/>
                      <w:szCs w:val="16"/>
                      <w:lang w:val="ro-MD" w:eastAsia="ru-RU"/>
                    </w:rPr>
                    <w:t>18.2. Frontiere, migrație și azil</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2D97161" w14:textId="77777777" w:rsidR="00434978" w:rsidRPr="00764C71" w:rsidRDefault="00434978" w:rsidP="00DA33B0">
                  <w:pPr>
                    <w:ind w:firstLine="0"/>
                    <w:rPr>
                      <w:sz w:val="16"/>
                      <w:szCs w:val="16"/>
                      <w:lang w:val="ro-MD" w:eastAsia="ru-RU"/>
                    </w:rPr>
                  </w:pPr>
                  <w:r w:rsidRPr="00764C71">
                    <w:rPr>
                      <w:i/>
                      <w:iCs/>
                      <w:sz w:val="16"/>
                      <w:szCs w:val="16"/>
                      <w:lang w:val="ro-MD" w:eastAsia="ru-RU"/>
                    </w:rPr>
                    <w:t>Persoanele juridice de drept public</w:t>
                  </w:r>
                  <w:r w:rsidRPr="00764C71">
                    <w:rPr>
                      <w:sz w:val="16"/>
                      <w:szCs w:val="16"/>
                      <w:lang w:val="ro-MD" w:eastAsia="ru-RU"/>
                    </w:rPr>
                    <w:t> a căror activitate de bază ține de domeniul frontierei de stat, migrației și azilului</w:t>
                  </w:r>
                </w:p>
              </w:tc>
            </w:tr>
            <w:tr w:rsidR="00434978" w:rsidRPr="00764C71" w14:paraId="0439EDB4"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46C7B8DD"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70BCACD" w14:textId="77777777" w:rsidR="00434978" w:rsidRPr="00764C71" w:rsidRDefault="00434978" w:rsidP="00DA33B0">
                  <w:pPr>
                    <w:ind w:firstLine="0"/>
                    <w:rPr>
                      <w:sz w:val="16"/>
                      <w:szCs w:val="16"/>
                      <w:lang w:val="ro-MD" w:eastAsia="ru-RU"/>
                    </w:rPr>
                  </w:pPr>
                  <w:r w:rsidRPr="00764C71">
                    <w:rPr>
                      <w:sz w:val="16"/>
                      <w:szCs w:val="16"/>
                      <w:lang w:val="ro-MD" w:eastAsia="ru-RU"/>
                    </w:rPr>
                    <w:t>18.3. Industria națională de securitate,</w:t>
                  </w:r>
                </w:p>
                <w:p w14:paraId="1A70167B" w14:textId="77777777" w:rsidR="00434978" w:rsidRPr="00764C71" w:rsidRDefault="00434978" w:rsidP="00DA33B0">
                  <w:pPr>
                    <w:ind w:firstLine="0"/>
                    <w:rPr>
                      <w:sz w:val="16"/>
                      <w:szCs w:val="16"/>
                      <w:lang w:val="ro-MD" w:eastAsia="ru-RU"/>
                    </w:rPr>
                  </w:pPr>
                  <w:r w:rsidRPr="00764C71">
                    <w:rPr>
                      <w:sz w:val="16"/>
                      <w:szCs w:val="16"/>
                      <w:lang w:val="ro-MD" w:eastAsia="ru-RU"/>
                    </w:rPr>
                    <w:t>capacități și instalații de producție și depozitare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1B37D6" w14:textId="77777777" w:rsidR="00434978" w:rsidRPr="00764C71" w:rsidRDefault="00434978" w:rsidP="00DA33B0">
                  <w:pPr>
                    <w:ind w:firstLine="0"/>
                    <w:rPr>
                      <w:sz w:val="16"/>
                      <w:szCs w:val="16"/>
                      <w:lang w:val="ro-MD" w:eastAsia="ru-RU"/>
                    </w:rPr>
                  </w:pPr>
                  <w:r w:rsidRPr="00764C71">
                    <w:rPr>
                      <w:i/>
                      <w:iCs/>
                      <w:sz w:val="16"/>
                      <w:szCs w:val="16"/>
                      <w:lang w:val="ro-MD" w:eastAsia="ru-RU"/>
                    </w:rPr>
                    <w:t>Persoanele juridice de drept public sau privat</w:t>
                  </w:r>
                  <w:r w:rsidRPr="00764C71">
                    <w:rPr>
                      <w:sz w:val="16"/>
                      <w:szCs w:val="16"/>
                      <w:lang w:val="ro-MD" w:eastAsia="ru-RU"/>
                    </w:rPr>
                    <w:t> a căror activitate de bază ține de industria națională de securitate, capacitățile și instalațiile de producție și de depozitare</w:t>
                  </w:r>
                </w:p>
              </w:tc>
            </w:tr>
            <w:tr w:rsidR="00434978" w:rsidRPr="00764C71" w14:paraId="6A2F6D65"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3D60C784"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4D2E47A" w14:textId="77777777" w:rsidR="00434978" w:rsidRPr="00764C71" w:rsidRDefault="00434978" w:rsidP="00DA33B0">
                  <w:pPr>
                    <w:ind w:firstLine="0"/>
                    <w:rPr>
                      <w:sz w:val="16"/>
                      <w:szCs w:val="16"/>
                      <w:lang w:val="ro-MD" w:eastAsia="ru-RU"/>
                    </w:rPr>
                  </w:pPr>
                  <w:r w:rsidRPr="00764C71">
                    <w:rPr>
                      <w:sz w:val="16"/>
                      <w:szCs w:val="16"/>
                      <w:lang w:val="ro-MD" w:eastAsia="ru-RU"/>
                    </w:rPr>
                    <w:t>18.4. Situații de urgență</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93E7C5" w14:textId="77777777" w:rsidR="00434978" w:rsidRPr="00764C71" w:rsidRDefault="00434978" w:rsidP="00DA33B0">
                  <w:pPr>
                    <w:ind w:firstLine="0"/>
                    <w:rPr>
                      <w:sz w:val="16"/>
                      <w:szCs w:val="16"/>
                      <w:lang w:val="ro-MD" w:eastAsia="ru-RU"/>
                    </w:rPr>
                  </w:pPr>
                  <w:r w:rsidRPr="00764C71">
                    <w:rPr>
                      <w:i/>
                      <w:iCs/>
                      <w:sz w:val="16"/>
                      <w:szCs w:val="16"/>
                      <w:lang w:val="ro-MD" w:eastAsia="ru-RU"/>
                    </w:rPr>
                    <w:t>Persoanele juridice de drept public </w:t>
                  </w:r>
                  <w:r w:rsidRPr="00764C71">
                    <w:rPr>
                      <w:sz w:val="16"/>
                      <w:szCs w:val="16"/>
                      <w:lang w:val="ro-MD" w:eastAsia="ru-RU"/>
                    </w:rPr>
                    <w:t>a căror activitate de bază reprezintă gestionarea situațiilor de urgență</w:t>
                  </w:r>
                </w:p>
              </w:tc>
            </w:tr>
            <w:tr w:rsidR="00434978" w:rsidRPr="00764C71" w14:paraId="3048C6ED" w14:textId="77777777" w:rsidTr="00A8429D">
              <w:trPr>
                <w:trHeight w:val="15"/>
                <w:jc w:val="center"/>
              </w:trPr>
              <w:tc>
                <w:tcPr>
                  <w:tcW w:w="1078" w:type="dxa"/>
                  <w:vMerge/>
                  <w:tcBorders>
                    <w:top w:val="nil"/>
                    <w:left w:val="single" w:sz="8" w:space="0" w:color="auto"/>
                    <w:bottom w:val="single" w:sz="8" w:space="0" w:color="auto"/>
                    <w:right w:val="single" w:sz="8" w:space="0" w:color="auto"/>
                  </w:tcBorders>
                  <w:shd w:val="clear" w:color="auto" w:fill="FFFFFF"/>
                  <w:vAlign w:val="center"/>
                  <w:hideMark/>
                </w:tcPr>
                <w:p w14:paraId="3884AD0F" w14:textId="77777777" w:rsidR="00434978" w:rsidRPr="00764C71" w:rsidRDefault="00434978" w:rsidP="00DA33B0">
                  <w:pPr>
                    <w:ind w:firstLine="0"/>
                    <w:rPr>
                      <w:sz w:val="16"/>
                      <w:szCs w:val="16"/>
                      <w:lang w:val="ro-MD" w:eastAsia="ru-RU"/>
                    </w:rPr>
                  </w:pPr>
                </w:p>
              </w:tc>
              <w:tc>
                <w:tcPr>
                  <w:tcW w:w="128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EFEB78" w14:textId="77777777" w:rsidR="00434978" w:rsidRPr="00764C71" w:rsidRDefault="00434978" w:rsidP="00DA33B0">
                  <w:pPr>
                    <w:ind w:firstLine="0"/>
                    <w:rPr>
                      <w:sz w:val="16"/>
                      <w:szCs w:val="16"/>
                      <w:lang w:val="ro-MD" w:eastAsia="ru-RU"/>
                    </w:rPr>
                  </w:pPr>
                  <w:r w:rsidRPr="00764C71">
                    <w:rPr>
                      <w:sz w:val="16"/>
                      <w:szCs w:val="16"/>
                      <w:lang w:val="ro-MD" w:eastAsia="ru-RU"/>
                    </w:rPr>
                    <w:t>18.5. Justiție și penitenciare</w:t>
                  </w:r>
                </w:p>
              </w:tc>
              <w:tc>
                <w:tcPr>
                  <w:tcW w:w="2059"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293E54" w14:textId="77777777" w:rsidR="00434978" w:rsidRPr="00764C71" w:rsidRDefault="00434978" w:rsidP="00DA33B0">
                  <w:pPr>
                    <w:ind w:firstLine="0"/>
                    <w:rPr>
                      <w:sz w:val="16"/>
                      <w:szCs w:val="16"/>
                      <w:lang w:val="ro-MD" w:eastAsia="ru-RU"/>
                    </w:rPr>
                  </w:pPr>
                  <w:r w:rsidRPr="00764C71">
                    <w:rPr>
                      <w:i/>
                      <w:iCs/>
                      <w:sz w:val="16"/>
                      <w:szCs w:val="16"/>
                      <w:lang w:val="ro-MD" w:eastAsia="ru-RU"/>
                    </w:rPr>
                    <w:t>Persoanele juridice de drept public </w:t>
                  </w:r>
                  <w:r w:rsidRPr="00764C71">
                    <w:rPr>
                      <w:sz w:val="16"/>
                      <w:szCs w:val="16"/>
                      <w:lang w:val="ro-MD" w:eastAsia="ru-RU"/>
                    </w:rPr>
                    <w:t>a căror activitate de bază se desfășoară în domeniile justiției și penitenciarelor</w:t>
                  </w:r>
                </w:p>
              </w:tc>
            </w:tr>
          </w:tbl>
          <w:p w14:paraId="318E6FDD" w14:textId="29A32C0B" w:rsidR="00434978" w:rsidRPr="00764C71" w:rsidRDefault="00434978" w:rsidP="00CE0BA6">
            <w:pPr>
              <w:ind w:left="24" w:firstLine="567"/>
              <w:rPr>
                <w:rFonts w:ascii="Times New Roman" w:hAnsi="Times New Roman"/>
                <w:sz w:val="24"/>
                <w:szCs w:val="24"/>
                <w:highlight w:val="yellow"/>
                <w:lang w:val="ro-MD"/>
              </w:rPr>
            </w:pPr>
          </w:p>
        </w:tc>
        <w:tc>
          <w:tcPr>
            <w:tcW w:w="4824" w:type="dxa"/>
            <w:tcBorders>
              <w:bottom w:val="single" w:sz="4" w:space="0" w:color="000000"/>
            </w:tcBorders>
          </w:tcPr>
          <w:p w14:paraId="10A55290" w14:textId="77777777" w:rsidR="00434978" w:rsidRPr="00764C71" w:rsidRDefault="00434978" w:rsidP="00DA33B0">
            <w:pPr>
              <w:ind w:left="175" w:firstLine="534"/>
              <w:rPr>
                <w:rFonts w:ascii="Times New Roman" w:hAnsi="Times New Roman"/>
                <w:sz w:val="24"/>
                <w:szCs w:val="24"/>
                <w:lang w:val="ro-MD"/>
              </w:rPr>
            </w:pPr>
            <w:r w:rsidRPr="00764C71">
              <w:rPr>
                <w:rFonts w:ascii="Times New Roman" w:hAnsi="Times New Roman"/>
                <w:sz w:val="24"/>
                <w:szCs w:val="24"/>
                <w:lang w:val="ro-MD"/>
              </w:rPr>
              <w:lastRenderedPageBreak/>
              <w:t>Anexa nr. 1 se expune în redacție nouă:</w:t>
            </w:r>
          </w:p>
          <w:p w14:paraId="315D13D0" w14:textId="77777777" w:rsidR="00434978" w:rsidRPr="00764C71" w:rsidRDefault="00434978" w:rsidP="00DA33B0">
            <w:pPr>
              <w:ind w:left="24" w:firstLine="567"/>
              <w:jc w:val="right"/>
              <w:rPr>
                <w:rFonts w:ascii="Times New Roman" w:hAnsi="Times New Roman"/>
                <w:sz w:val="24"/>
                <w:szCs w:val="24"/>
                <w:lang w:val="ro-MD"/>
              </w:rPr>
            </w:pPr>
            <w:r w:rsidRPr="00764C71">
              <w:rPr>
                <w:rFonts w:ascii="Times New Roman" w:hAnsi="Times New Roman"/>
                <w:sz w:val="24"/>
                <w:szCs w:val="24"/>
                <w:lang w:val="ro-MD"/>
              </w:rPr>
              <w:t xml:space="preserve">Anexa nr. 1 </w:t>
            </w:r>
          </w:p>
          <w:p w14:paraId="5ACDE090" w14:textId="77777777" w:rsidR="00434978" w:rsidRPr="00764C71" w:rsidRDefault="00434978" w:rsidP="00DA33B0">
            <w:pPr>
              <w:ind w:left="24" w:firstLine="12"/>
              <w:jc w:val="center"/>
              <w:rPr>
                <w:rFonts w:ascii="Times New Roman" w:hAnsi="Times New Roman"/>
                <w:b/>
                <w:sz w:val="24"/>
                <w:szCs w:val="24"/>
                <w:lang w:val="ro-MD"/>
              </w:rPr>
            </w:pPr>
            <w:r w:rsidRPr="00764C71">
              <w:rPr>
                <w:rFonts w:ascii="Times New Roman" w:hAnsi="Times New Roman"/>
                <w:b/>
                <w:sz w:val="24"/>
                <w:szCs w:val="24"/>
                <w:lang w:val="ro-MD"/>
              </w:rPr>
              <w:t>LISTA</w:t>
            </w:r>
          </w:p>
          <w:p w14:paraId="326271AE" w14:textId="20AED194" w:rsidR="00434978" w:rsidRPr="00764C71" w:rsidRDefault="00434978" w:rsidP="00DA33B0">
            <w:pPr>
              <w:tabs>
                <w:tab w:val="left" w:pos="3006"/>
                <w:tab w:val="left" w:pos="4423"/>
              </w:tabs>
              <w:ind w:left="-106" w:firstLine="12"/>
              <w:jc w:val="center"/>
              <w:rPr>
                <w:rFonts w:ascii="Times New Roman" w:hAnsi="Times New Roman"/>
                <w:b/>
                <w:sz w:val="24"/>
                <w:szCs w:val="24"/>
                <w:lang w:val="ro-MD"/>
              </w:rPr>
            </w:pPr>
            <w:r w:rsidRPr="00764C71">
              <w:rPr>
                <w:rFonts w:ascii="Times New Roman" w:hAnsi="Times New Roman"/>
                <w:b/>
                <w:sz w:val="24"/>
                <w:szCs w:val="24"/>
                <w:lang w:val="ro-MD"/>
              </w:rPr>
              <w:t xml:space="preserve">sectoarelor și </w:t>
            </w:r>
            <w:proofErr w:type="spellStart"/>
            <w:r w:rsidRPr="00764C71">
              <w:rPr>
                <w:rFonts w:ascii="Times New Roman" w:hAnsi="Times New Roman"/>
                <w:b/>
                <w:sz w:val="24"/>
                <w:szCs w:val="24"/>
                <w:lang w:val="ro-MD"/>
              </w:rPr>
              <w:t>subsectoarelor</w:t>
            </w:r>
            <w:proofErr w:type="spellEnd"/>
            <w:r w:rsidRPr="00764C71">
              <w:rPr>
                <w:rFonts w:ascii="Times New Roman" w:hAnsi="Times New Roman"/>
                <w:b/>
                <w:sz w:val="24"/>
                <w:szCs w:val="24"/>
                <w:lang w:val="ro-MD"/>
              </w:rPr>
              <w:t xml:space="preserve"> infrastructurii critice naționale (ICN)</w:t>
            </w:r>
          </w:p>
          <w:p w14:paraId="645909B5" w14:textId="05AFFAF4" w:rsidR="00434978" w:rsidRPr="00764C71" w:rsidRDefault="00434978" w:rsidP="00A8429D">
            <w:pPr>
              <w:ind w:firstLine="0"/>
              <w:rPr>
                <w:rFonts w:ascii="Times New Roman" w:hAnsi="Times New Roman"/>
                <w:sz w:val="24"/>
                <w:szCs w:val="24"/>
                <w:lang w:val="ro-MD"/>
              </w:rPr>
            </w:pPr>
          </w:p>
          <w:tbl>
            <w:tblPr>
              <w:tblW w:w="4614" w:type="dxa"/>
              <w:shd w:val="clear" w:color="auto" w:fill="FFFFFF"/>
              <w:tblCellMar>
                <w:left w:w="0" w:type="dxa"/>
                <w:right w:w="0" w:type="dxa"/>
              </w:tblCellMar>
              <w:tblLook w:val="04A0" w:firstRow="1" w:lastRow="0" w:firstColumn="1" w:lastColumn="0" w:noHBand="0" w:noVBand="1"/>
            </w:tblPr>
            <w:tblGrid>
              <w:gridCol w:w="1084"/>
              <w:gridCol w:w="960"/>
              <w:gridCol w:w="2570"/>
            </w:tblGrid>
            <w:tr w:rsidR="00434978" w:rsidRPr="00764C71" w14:paraId="0C64B3F4" w14:textId="77777777" w:rsidTr="00A8429D">
              <w:trPr>
                <w:tblHeader/>
              </w:trPr>
              <w:tc>
                <w:tcPr>
                  <w:tcW w:w="1084" w:type="dxa"/>
                  <w:tcBorders>
                    <w:top w:val="single" w:sz="8" w:space="0" w:color="auto"/>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26E28971" w14:textId="77777777" w:rsidR="00434978" w:rsidRPr="00764C71" w:rsidRDefault="00434978" w:rsidP="00DA33B0">
                  <w:pPr>
                    <w:ind w:firstLine="0"/>
                    <w:jc w:val="center"/>
                    <w:rPr>
                      <w:rFonts w:ascii="Aptos" w:hAnsi="Aptos" w:cs="Arial"/>
                      <w:color w:val="000000"/>
                      <w:sz w:val="16"/>
                      <w:szCs w:val="16"/>
                      <w:lang w:val="ro-MD" w:eastAsia="ru-RU"/>
                    </w:rPr>
                  </w:pPr>
                  <w:r w:rsidRPr="00764C71">
                    <w:rPr>
                      <w:b/>
                      <w:bCs/>
                      <w:color w:val="000000"/>
                      <w:sz w:val="16"/>
                      <w:szCs w:val="16"/>
                      <w:lang w:val="ro-MD" w:eastAsia="ru-RU"/>
                    </w:rPr>
                    <w:t>Sector</w:t>
                  </w:r>
                </w:p>
              </w:tc>
              <w:tc>
                <w:tcPr>
                  <w:tcW w:w="960" w:type="dxa"/>
                  <w:tcBorders>
                    <w:top w:val="single" w:sz="8" w:space="0" w:color="auto"/>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BBF8BCA" w14:textId="77777777" w:rsidR="00434978" w:rsidRPr="00764C71" w:rsidRDefault="00434978" w:rsidP="00DA33B0">
                  <w:pPr>
                    <w:ind w:firstLine="0"/>
                    <w:jc w:val="center"/>
                    <w:rPr>
                      <w:rFonts w:ascii="Aptos" w:hAnsi="Aptos" w:cs="Arial"/>
                      <w:color w:val="000000"/>
                      <w:sz w:val="16"/>
                      <w:szCs w:val="16"/>
                      <w:lang w:val="ro-MD" w:eastAsia="ru-RU"/>
                    </w:rPr>
                  </w:pPr>
                  <w:proofErr w:type="spellStart"/>
                  <w:r w:rsidRPr="00764C71">
                    <w:rPr>
                      <w:b/>
                      <w:bCs/>
                      <w:color w:val="000000"/>
                      <w:sz w:val="16"/>
                      <w:szCs w:val="16"/>
                      <w:lang w:val="ro-MD" w:eastAsia="ru-RU"/>
                    </w:rPr>
                    <w:t>Subsector</w:t>
                  </w:r>
                  <w:proofErr w:type="spellEnd"/>
                </w:p>
              </w:tc>
              <w:tc>
                <w:tcPr>
                  <w:tcW w:w="2570" w:type="dxa"/>
                  <w:tcBorders>
                    <w:top w:val="single" w:sz="8" w:space="0" w:color="auto"/>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E62B91F" w14:textId="77777777" w:rsidR="00434978" w:rsidRPr="00764C71" w:rsidRDefault="00434978" w:rsidP="00DA33B0">
                  <w:pPr>
                    <w:ind w:firstLine="0"/>
                    <w:jc w:val="center"/>
                    <w:rPr>
                      <w:rFonts w:ascii="Aptos" w:hAnsi="Aptos" w:cs="Arial"/>
                      <w:color w:val="000000"/>
                      <w:sz w:val="16"/>
                      <w:szCs w:val="16"/>
                      <w:lang w:val="ro-MD" w:eastAsia="ru-RU"/>
                    </w:rPr>
                  </w:pPr>
                  <w:r w:rsidRPr="00764C71">
                    <w:rPr>
                      <w:b/>
                      <w:bCs/>
                      <w:color w:val="000000"/>
                      <w:sz w:val="16"/>
                      <w:szCs w:val="16"/>
                      <w:lang w:val="ro-MD" w:eastAsia="ru-RU"/>
                    </w:rPr>
                    <w:t>Categorii de infrastructuri care pot fi identificate și desemnate drept ICN</w:t>
                  </w:r>
                </w:p>
              </w:tc>
            </w:tr>
            <w:tr w:rsidR="00434978" w:rsidRPr="00764C71" w14:paraId="36001F56" w14:textId="77777777" w:rsidTr="00A8429D">
              <w:trPr>
                <w:tblHeader/>
              </w:trPr>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0E585B61" w14:textId="77777777" w:rsidR="00434978" w:rsidRPr="00764C71" w:rsidRDefault="00434978" w:rsidP="00DA33B0">
                  <w:pPr>
                    <w:ind w:firstLine="0"/>
                    <w:jc w:val="center"/>
                    <w:rPr>
                      <w:rFonts w:ascii="Aptos" w:hAnsi="Aptos" w:cs="Arial"/>
                      <w:color w:val="000000"/>
                      <w:sz w:val="16"/>
                      <w:szCs w:val="16"/>
                      <w:lang w:val="ro-MD" w:eastAsia="ru-RU"/>
                    </w:rPr>
                  </w:pPr>
                  <w:r w:rsidRPr="00764C71">
                    <w:rPr>
                      <w:b/>
                      <w:bCs/>
                      <w:color w:val="000000"/>
                      <w:sz w:val="16"/>
                      <w:szCs w:val="16"/>
                      <w:lang w:val="ro-MD" w:eastAsia="ru-RU"/>
                    </w:rPr>
                    <w:t>1</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EB65381" w14:textId="77777777" w:rsidR="00434978" w:rsidRPr="00764C71" w:rsidRDefault="00434978" w:rsidP="00DA33B0">
                  <w:pPr>
                    <w:ind w:firstLine="0"/>
                    <w:jc w:val="center"/>
                    <w:rPr>
                      <w:rFonts w:ascii="Aptos" w:hAnsi="Aptos" w:cs="Arial"/>
                      <w:color w:val="000000"/>
                      <w:sz w:val="16"/>
                      <w:szCs w:val="16"/>
                      <w:lang w:val="ro-MD" w:eastAsia="ru-RU"/>
                    </w:rPr>
                  </w:pPr>
                  <w:r w:rsidRPr="00764C71">
                    <w:rPr>
                      <w:b/>
                      <w:bCs/>
                      <w:color w:val="000000"/>
                      <w:sz w:val="16"/>
                      <w:szCs w:val="16"/>
                      <w:lang w:val="ro-MD" w:eastAsia="ru-RU"/>
                    </w:rPr>
                    <w:t>2</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3AE6FB3" w14:textId="77777777" w:rsidR="00434978" w:rsidRPr="00764C71" w:rsidRDefault="00434978" w:rsidP="00DA33B0">
                  <w:pPr>
                    <w:ind w:firstLine="0"/>
                    <w:jc w:val="center"/>
                    <w:rPr>
                      <w:rFonts w:ascii="Aptos" w:hAnsi="Aptos" w:cs="Arial"/>
                      <w:color w:val="000000"/>
                      <w:sz w:val="16"/>
                      <w:szCs w:val="16"/>
                      <w:lang w:val="ro-MD" w:eastAsia="ru-RU"/>
                    </w:rPr>
                  </w:pPr>
                  <w:r w:rsidRPr="00764C71">
                    <w:rPr>
                      <w:b/>
                      <w:bCs/>
                      <w:color w:val="000000"/>
                      <w:sz w:val="16"/>
                      <w:szCs w:val="16"/>
                      <w:lang w:val="ro-MD" w:eastAsia="ru-RU"/>
                    </w:rPr>
                    <w:t>3</w:t>
                  </w:r>
                </w:p>
              </w:tc>
            </w:tr>
            <w:tr w:rsidR="00434978" w:rsidRPr="00764C71" w14:paraId="50E7DBEB" w14:textId="77777777" w:rsidTr="00A8429D">
              <w:tc>
                <w:tcPr>
                  <w:tcW w:w="1084"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DBF0301" w14:textId="4845B380"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w:t>
                  </w:r>
                  <w:r w:rsidR="00434978" w:rsidRPr="00764C71">
                    <w:rPr>
                      <w:color w:val="000000"/>
                      <w:sz w:val="16"/>
                      <w:szCs w:val="16"/>
                      <w:lang w:val="ro-MD" w:eastAsia="ru-RU"/>
                    </w:rPr>
                    <w:t>. Energetică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3E3124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1.1. Energie electrică</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940401A" w14:textId="77777777" w:rsidR="00434978" w:rsidRPr="00764C71" w:rsidRDefault="00434978" w:rsidP="00DA33B0">
                  <w:pPr>
                    <w:ind w:left="34" w:firstLine="0"/>
                    <w:rPr>
                      <w:rFonts w:ascii="Aptos" w:hAnsi="Aptos" w:cs="Arial"/>
                      <w:color w:val="000000"/>
                      <w:sz w:val="16"/>
                      <w:szCs w:val="16"/>
                      <w:lang w:val="ro-MD" w:eastAsia="ru-RU"/>
                    </w:rPr>
                  </w:pPr>
                  <w:r w:rsidRPr="00764C71">
                    <w:rPr>
                      <w:color w:val="000000"/>
                      <w:sz w:val="16"/>
                      <w:szCs w:val="16"/>
                      <w:lang w:val="ro-MD" w:eastAsia="ru-RU"/>
                    </w:rPr>
                    <w:t xml:space="preserve">Centrale și instalații de producere a energiei electrice; stații și posturi de transformare; stații și instalații de conversie; linii electrice și noduri ale rețelelor de transport și distribuție;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comandă; sisteme de protecție, automatizare și control industrial; instalații de stocare a energiei electrice; interconexiuni electroenergetice transfrontaliere.</w:t>
                  </w:r>
                </w:p>
              </w:tc>
            </w:tr>
            <w:tr w:rsidR="00434978" w:rsidRPr="00764C71" w14:paraId="32850221"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69ECA23B"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618A5CC" w14:textId="77777777" w:rsidR="00434978" w:rsidRPr="00764C71" w:rsidRDefault="00434978" w:rsidP="00DA33B0">
                  <w:pPr>
                    <w:ind w:right="-51" w:firstLine="0"/>
                    <w:rPr>
                      <w:rFonts w:ascii="Aptos" w:hAnsi="Aptos" w:cs="Arial"/>
                      <w:color w:val="000000"/>
                      <w:sz w:val="16"/>
                      <w:szCs w:val="16"/>
                      <w:lang w:val="ro-MD" w:eastAsia="ru-RU"/>
                    </w:rPr>
                  </w:pPr>
                  <w:r w:rsidRPr="00764C71">
                    <w:rPr>
                      <w:color w:val="000000"/>
                      <w:sz w:val="16"/>
                      <w:szCs w:val="16"/>
                      <w:lang w:val="ro-MD" w:eastAsia="ru-RU"/>
                    </w:rPr>
                    <w:t>1.2.Încălzire centralizată și răcire centralizată</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A9D605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Centrale termice și de cogenerare; instalații de producere, acumulare și distribuție a energiei termice; rețele termice magistrale; stații de pompare și puncte termice centrale;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comandă și control.</w:t>
                  </w:r>
                </w:p>
              </w:tc>
            </w:tr>
            <w:tr w:rsidR="00434978" w:rsidRPr="00764C71" w14:paraId="3B7138C3"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33AF8BBF"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090FD78"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1.3.Piața produselor petroliere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558D1B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Rafinării și instalații de prelucrare, după caz; terminale de recepție și transbordare; depozite strategice și capacități majore de stocare; conducte magistrale; instalații de pompare; infrastructuri de încărcare și descărcare; centre de comandă și control.</w:t>
                  </w:r>
                </w:p>
              </w:tc>
            </w:tr>
            <w:tr w:rsidR="00434978" w:rsidRPr="00764C71" w14:paraId="4978FC2F"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019B52EE"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EC92FE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1.4. Gaze naturale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73EA627"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Conducte magistrale și rețele de distribuție; interconexiuni transfrontaliere; stații de comprimare, măsurare și reglare; instalații și depozite de stocare; terminale și instalații pentru gaze naturale lichefiate, după caz;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comandă și control.</w:t>
                  </w:r>
                </w:p>
              </w:tc>
            </w:tr>
            <w:tr w:rsidR="00434978" w:rsidRPr="00764C71" w14:paraId="2A533697"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416F84FF"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E4DF00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1.5. Hidrogen</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EFDD14C"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Instalații de producere, comprimare, lichefiere și stocare a hidrogenului; conducte și rețele de transport și distribuție; terminale și instalații de încărcare/descărcare; centre și sisteme de comandă și control.</w:t>
                  </w:r>
                </w:p>
              </w:tc>
            </w:tr>
            <w:tr w:rsidR="00434978" w:rsidRPr="00764C71" w14:paraId="25F6855D" w14:textId="77777777" w:rsidTr="00A8429D">
              <w:tc>
                <w:tcPr>
                  <w:tcW w:w="1084"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561FA7F"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2. Transport</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AD3CA7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2.1. Transport aerian</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A0AA8B2"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Aeroporturi și aerodromuri; piste de decolare-aterizare și căi de rulare; terminale și platforme aeroportuare; turnuri și centre de control al traficului aerian; instalații de radionavigație, supraveghere și comunicații aeronautice; infrastructuri de alimentare cu combustibil; sisteme tehnice de securitate și control aeroportuar.</w:t>
                  </w:r>
                </w:p>
              </w:tc>
            </w:tr>
            <w:tr w:rsidR="00434978" w:rsidRPr="00764C71" w14:paraId="51F0C9F1"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7D670C4F"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550367F"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2.2. Transport feroviar</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1479376"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Linii și noduri feroviare; gări și stații cu importanță strategică; poduri, tuneluri și viaducte feroviare; instalații de electrificare; sisteme de semnalizare, centralizare, comunicații și control al traficului; depouri și instalații esențiale pentru exploatarea rețelei.</w:t>
                  </w:r>
                </w:p>
              </w:tc>
            </w:tr>
            <w:tr w:rsidR="00434978" w:rsidRPr="00764C71" w14:paraId="32F1D27F"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1D80059C"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363EA18"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2.3. Transport naval</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B186BF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Porturi și terminale portuare; dane, cheiuri și bazine portuare; șenale navigabile și instalații de semnalizare; instalații de transbordare și depozitare; infrastructuri de alimentare cu combustibil; centre de coordonare și dirijare a traficului naval; ecluze și alte lucrări hidrotehnice necesare navigației.</w:t>
                  </w:r>
                </w:p>
              </w:tc>
            </w:tr>
            <w:tr w:rsidR="00434978" w:rsidRPr="00764C71" w14:paraId="0ADAEA28"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022512BB"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34C3313"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2.4. Transport rutier</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D504102"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Drumuri și noduri rutiere cu importanță strategică; poduri, viaducte și tuneluri; puncte rutiere de trecere a frontierei, sub aspectul infrastructurii de transport; centre de management și control al traficului; sisteme inteligente de transport; terminale rutiere și infrastructuri tehnice indispensabile menținerii circulației.</w:t>
                  </w:r>
                </w:p>
              </w:tc>
            </w:tr>
            <w:tr w:rsidR="00434978" w:rsidRPr="00764C71" w14:paraId="30673297"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0B55C0E6" w14:textId="77777777" w:rsidR="00434978" w:rsidRPr="00764C71" w:rsidRDefault="00434978" w:rsidP="00DA33B0">
                  <w:pPr>
                    <w:ind w:firstLine="0"/>
                    <w:jc w:val="left"/>
                    <w:rPr>
                      <w:rFonts w:ascii="Aptos" w:hAnsi="Aptos" w:cs="Arial"/>
                      <w:color w:val="000000"/>
                      <w:sz w:val="16"/>
                      <w:szCs w:val="16"/>
                      <w:lang w:val="ro-MD" w:eastAsia="ru-RU"/>
                    </w:rPr>
                  </w:pPr>
                  <w:r w:rsidRPr="00764C71">
                    <w:rPr>
                      <w:color w:val="000000"/>
                      <w:sz w:val="16"/>
                      <w:szCs w:val="16"/>
                      <w:lang w:val="ro-MD" w:eastAsia="ru-RU"/>
                    </w:rPr>
                    <w:t>3. Sectorul bancar</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3D5EC27"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0D181A3"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Centre de date și centre de procesare a operațiunilor bancare; sisteme și rețele tehnologice centrale pentru efectuarea plăților și accesul la conturi; centre operaționale și de continuitate; infrastructuri tehnice necesare gestionării lichidităților și </w:t>
                  </w:r>
                  <w:r w:rsidRPr="00764C71">
                    <w:rPr>
                      <w:color w:val="000000"/>
                      <w:sz w:val="16"/>
                      <w:szCs w:val="16"/>
                      <w:lang w:val="ro-MD" w:eastAsia="ru-RU"/>
                    </w:rPr>
                    <w:lastRenderedPageBreak/>
                    <w:t>numerarului; infrastructuri de rezervă indispensabile menținerii funcțiilor bancare critice.</w:t>
                  </w:r>
                </w:p>
              </w:tc>
            </w:tr>
            <w:tr w:rsidR="00434978" w:rsidRPr="00764C71" w14:paraId="05F9FCEC"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020CA5BF" w14:textId="77777777" w:rsidR="00434978" w:rsidRPr="00764C71" w:rsidRDefault="00434978" w:rsidP="00DA33B0">
                  <w:pPr>
                    <w:ind w:firstLine="0"/>
                    <w:jc w:val="left"/>
                    <w:rPr>
                      <w:rFonts w:ascii="Aptos" w:hAnsi="Aptos" w:cs="Arial"/>
                      <w:color w:val="000000"/>
                      <w:sz w:val="16"/>
                      <w:szCs w:val="16"/>
                      <w:lang w:val="ro-MD" w:eastAsia="ru-RU"/>
                    </w:rPr>
                  </w:pPr>
                  <w:r w:rsidRPr="00764C71">
                    <w:rPr>
                      <w:color w:val="000000"/>
                      <w:sz w:val="16"/>
                      <w:szCs w:val="16"/>
                      <w:lang w:val="ro-MD" w:eastAsia="ru-RU"/>
                    </w:rPr>
                    <w:lastRenderedPageBreak/>
                    <w:t>4. Infrastructuri ale pieței financiare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A3F5087"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A01111B"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Sisteme de plăți, compensare și decontare; sisteme de registru și evidență a instrumentelor financiare; infrastructuri ale depozitarilor centrali și </w:t>
                  </w:r>
                  <w:proofErr w:type="spellStart"/>
                  <w:r w:rsidRPr="00764C71">
                    <w:rPr>
                      <w:color w:val="000000"/>
                      <w:sz w:val="16"/>
                      <w:szCs w:val="16"/>
                      <w:lang w:val="ro-MD" w:eastAsia="ru-RU"/>
                    </w:rPr>
                    <w:t>contrapărților</w:t>
                  </w:r>
                  <w:proofErr w:type="spellEnd"/>
                  <w:r w:rsidRPr="00764C71">
                    <w:rPr>
                      <w:color w:val="000000"/>
                      <w:sz w:val="16"/>
                      <w:szCs w:val="16"/>
                      <w:lang w:val="ro-MD" w:eastAsia="ru-RU"/>
                    </w:rPr>
                    <w:t xml:space="preserve"> centrale, după caz; platforme tehnice de tranzacționare operaționale și infrastructuri de rezervă indispensabile funcționării pieței financiare centre de date, centre.</w:t>
                  </w:r>
                </w:p>
              </w:tc>
            </w:tr>
            <w:tr w:rsidR="00434978" w:rsidRPr="00764C71" w14:paraId="548A5936"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6268A17B" w14:textId="77777777" w:rsidR="00434978" w:rsidRPr="00764C71" w:rsidRDefault="00434978" w:rsidP="00DA33B0">
                  <w:pPr>
                    <w:ind w:firstLine="0"/>
                    <w:jc w:val="left"/>
                    <w:rPr>
                      <w:rFonts w:ascii="Aptos" w:hAnsi="Aptos" w:cs="Arial"/>
                      <w:color w:val="000000"/>
                      <w:sz w:val="16"/>
                      <w:szCs w:val="16"/>
                      <w:lang w:val="ro-MD" w:eastAsia="ru-RU"/>
                    </w:rPr>
                  </w:pPr>
                  <w:r w:rsidRPr="00764C71">
                    <w:rPr>
                      <w:color w:val="000000"/>
                      <w:sz w:val="16"/>
                      <w:szCs w:val="16"/>
                      <w:lang w:val="ro-MD" w:eastAsia="ru-RU"/>
                    </w:rPr>
                    <w:t>5. Sectorul sănătate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307CAEA"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D006E0A"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Spitale și centre medicale cu rol regional sau național; unități de asistență medicală urgentă; centre de transfuzie a sângelui; laboratoare de referință și 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depozite și lanțuri frigorifice pentru vaccinuri, medicamente și produse medicale esențiale; instalații de producere și distribuire a gazelor medicale; centre de date și sisteme tehnice indispensabile prestării serviciilor medicale.</w:t>
                  </w:r>
                </w:p>
              </w:tc>
            </w:tr>
            <w:tr w:rsidR="00434978" w:rsidRPr="00764C71" w14:paraId="2C863D9B"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A8D55D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6. Alimentare cu apă și canalizare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B220DA9"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4730B52"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Captări și prize de apă; puțuri și câmpuri de captare; stații de tratare și potabilizare; rezervoare și apeducte magistrale; stații de pompare; rețele principale de alimentare cu apă; colectoare principale; stații de epurare a apelor uzate;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monitorizare și control; baraje, diguri și alte construcții hidrotehnice care condiționează siguranța alimentării cu apă sau protecția împotriva inundațiilor.</w:t>
                  </w:r>
                </w:p>
              </w:tc>
            </w:tr>
            <w:tr w:rsidR="00434978" w:rsidRPr="00764C71" w14:paraId="009437FB"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4F61D9B"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7. Infrastructură digitală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0DA82EC"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9DD79BE"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Rețele publice de comunicații electronice și nodurile principale ale acestora; puncte de interconectare și schimb de trafic internet; centre de date; infrastructuri de </w:t>
                  </w:r>
                  <w:proofErr w:type="spellStart"/>
                  <w:r w:rsidRPr="00764C71">
                    <w:rPr>
                      <w:color w:val="000000"/>
                      <w:sz w:val="16"/>
                      <w:szCs w:val="16"/>
                      <w:lang w:val="ro-MD" w:eastAsia="ru-RU"/>
                    </w:rPr>
                    <w:t>cloud</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computing</w:t>
                  </w:r>
                  <w:proofErr w:type="spellEnd"/>
                  <w:r w:rsidRPr="00764C71">
                    <w:rPr>
                      <w:color w:val="000000"/>
                      <w:sz w:val="16"/>
                      <w:szCs w:val="16"/>
                      <w:lang w:val="ro-MD" w:eastAsia="ru-RU"/>
                    </w:rPr>
                    <w:t xml:space="preserve"> utilizate pentru funcții critice; sisteme ale serviciilor DNS și registre de nume de domenii; cabluri magistrale și puncte de interconectare internațională; stații și turnuri principale de radiocomunicații; centre de operare și monitorizare a rețelelor.</w:t>
                  </w:r>
                </w:p>
              </w:tc>
            </w:tr>
            <w:tr w:rsidR="00434978" w:rsidRPr="00764C71" w14:paraId="68F2571C"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1345660" w14:textId="6799BAB2"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lastRenderedPageBreak/>
                    <w:t>8</w:t>
                  </w:r>
                  <w:r w:rsidR="00434978" w:rsidRPr="00764C71">
                    <w:rPr>
                      <w:color w:val="000000"/>
                      <w:sz w:val="16"/>
                      <w:szCs w:val="16"/>
                      <w:lang w:val="ro-MD" w:eastAsia="ru-RU"/>
                    </w:rPr>
                    <w:t>. Administrație publică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FE27193"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D2BEB66"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Sedii și centre de comandă ale autorităților publice cu funcții indispensabile; centre guvernamentale de date; infrastructuri pentru registre și sisteme informaționale de stat; infrastructuri de comunicații guvernamentale și comunicații speciale; centre de continuitate și infrastructuri de rezervă; centre tehnice necesare exercitării neîntrerupte a funcțiilor statului.</w:t>
                  </w:r>
                </w:p>
              </w:tc>
            </w:tr>
            <w:tr w:rsidR="00434978" w:rsidRPr="00764C71" w14:paraId="3EF31DF5"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404A9B6" w14:textId="5F6B3637"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9</w:t>
                  </w:r>
                  <w:r w:rsidR="00434978" w:rsidRPr="00764C71">
                    <w:rPr>
                      <w:color w:val="000000"/>
                      <w:sz w:val="16"/>
                      <w:szCs w:val="16"/>
                      <w:lang w:val="ro-MD" w:eastAsia="ru-RU"/>
                    </w:rPr>
                    <w:t>. Spațiu</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1EF6B1B"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8ECC94B"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Stații terestre și centre de control, urmărire și recepție a datelor </w:t>
                  </w:r>
                  <w:proofErr w:type="spellStart"/>
                  <w:r w:rsidRPr="00764C71">
                    <w:rPr>
                      <w:color w:val="000000"/>
                      <w:sz w:val="16"/>
                      <w:szCs w:val="16"/>
                      <w:lang w:val="ro-MD" w:eastAsia="ru-RU"/>
                    </w:rPr>
                    <w:t>satelitare</w:t>
                  </w:r>
                  <w:proofErr w:type="spellEnd"/>
                  <w:r w:rsidRPr="00764C71">
                    <w:rPr>
                      <w:color w:val="000000"/>
                      <w:sz w:val="16"/>
                      <w:szCs w:val="16"/>
                      <w:lang w:val="ro-MD" w:eastAsia="ru-RU"/>
                    </w:rPr>
                    <w:t>; infrastructuri pentru furnizarea serviciilor de poziționare, navigație și sincronizare; instalații de comunicații prin satelit; centre de prelucrare și distribuire a datelor provenite din sisteme spațiale; infrastructuri naționale de observare a Pământului și monitorizare spațială.</w:t>
                  </w:r>
                </w:p>
              </w:tc>
            </w:tr>
            <w:tr w:rsidR="00434978" w:rsidRPr="00764C71" w14:paraId="18901EE3"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0FD1266F" w14:textId="0A6C0FDC"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10</w:t>
                  </w:r>
                  <w:r w:rsidR="00434978" w:rsidRPr="00764C71">
                    <w:rPr>
                      <w:color w:val="000000"/>
                      <w:sz w:val="16"/>
                      <w:szCs w:val="16"/>
                      <w:lang w:val="ro-MD" w:eastAsia="ru-RU"/>
                    </w:rPr>
                    <w:t>. Gestionarea deșeurilor</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5BC2F69"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F73CD18"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Instalații de colectare, sortare, tratare, neutralizare, valorificare și eliminare a deșeurilor periculoase; depozite de deșeuri cu impact potențial major; instalații de incinerare; bazine și instalații de stocare a reziduurilor periculoase; infrastructuri pentru gestionarea deșeurilor medicale, chimice, biologice sau radioactive; sisteme de monitorizare și control asociate.</w:t>
                  </w:r>
                </w:p>
              </w:tc>
            </w:tr>
            <w:tr w:rsidR="00434978" w:rsidRPr="00764C71" w14:paraId="4BF8C708" w14:textId="77777777" w:rsidTr="00A8429D">
              <w:tc>
                <w:tcPr>
                  <w:tcW w:w="1084"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6BFDA608" w14:textId="7DF3E441"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 Substanțe și materiale periculoase</w:t>
                  </w:r>
                </w:p>
                <w:p w14:paraId="7CD76A41"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F14286F" w14:textId="66DEC9BE"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.1. Substanțe chimice periculoase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3602F0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Instalații de fabricare, prelucrare și utilizare; depozite, rezervoare, terminale, conducte tehnologice; instalații de tratare și neutralizare.</w:t>
                  </w:r>
                </w:p>
              </w:tc>
            </w:tr>
            <w:tr w:rsidR="00434978" w:rsidRPr="00764C71" w14:paraId="7D454DF1"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21F84D42"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DB89E2A" w14:textId="52B8DEEE"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.2. Agenți și materiale biologice periculoase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E988C2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biobănci</w:t>
                  </w:r>
                  <w:proofErr w:type="spellEnd"/>
                  <w:r w:rsidRPr="00764C71">
                    <w:rPr>
                      <w:color w:val="000000"/>
                      <w:sz w:val="16"/>
                      <w:szCs w:val="16"/>
                      <w:lang w:val="ro-MD" w:eastAsia="ru-RU"/>
                    </w:rPr>
                    <w:t xml:space="preserve"> și colecții de agenți biologici; instalații de păstrare, diagnosticare, cercetare și neutralizare.</w:t>
                  </w:r>
                </w:p>
              </w:tc>
            </w:tr>
            <w:tr w:rsidR="00434978" w:rsidRPr="00764C71" w14:paraId="1E9729BB"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66CC02F8"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B9ADE01" w14:textId="4059BDC6"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.3. Materiale radioactive și nucleare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F43942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Instalații care utilizează ori păstrează surse radioactive; depozite de materiale radioactive; instalații de gestionare și stocare a deșeurilor radioactive; infrastructuri de securitate și monitorizare radiologică; terminale, platforme, instalații de transfer, încărcare și descărcare, </w:t>
                  </w:r>
                  <w:r w:rsidRPr="00764C71">
                    <w:rPr>
                      <w:color w:val="000000"/>
                      <w:sz w:val="16"/>
                      <w:szCs w:val="16"/>
                      <w:lang w:val="ro-MD" w:eastAsia="ru-RU"/>
                    </w:rPr>
                    <w:lastRenderedPageBreak/>
                    <w:t>depozite intermediare și centre de control indispensabile transportului specializat al materialelor periculoase.</w:t>
                  </w:r>
                </w:p>
              </w:tc>
            </w:tr>
            <w:tr w:rsidR="00434978" w:rsidRPr="00764C71" w14:paraId="201E06B2"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2828C00E" w14:textId="57AFA1E4"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lastRenderedPageBreak/>
                    <w:t>12</w:t>
                  </w:r>
                  <w:r w:rsidR="00434978" w:rsidRPr="00764C71">
                    <w:rPr>
                      <w:color w:val="000000"/>
                      <w:sz w:val="16"/>
                      <w:szCs w:val="16"/>
                      <w:lang w:val="ro-MD" w:eastAsia="ru-RU"/>
                    </w:rPr>
                    <w:t>. Producția, prelucrarea și distribuția de alimente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E5C99C0"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1832B3A"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Unități și instalații indispensabile producerii și prelucrării alimentelor de bază; silozuri, elevatoare și depozite strategice; abatoare și unități de procesare cu rol esențial în lanțul alimentar; depozite frigorifice și centre logistice majore; laboratoare de referință pentru siguranța alimentelor; infrastructuri tehnice necesare menținerii rezervelor și aprovizionării populației.</w:t>
                  </w:r>
                </w:p>
              </w:tc>
            </w:tr>
            <w:tr w:rsidR="00434978" w:rsidRPr="00764C71" w14:paraId="795FCBA4" w14:textId="77777777" w:rsidTr="00A8429D">
              <w:tc>
                <w:tcPr>
                  <w:tcW w:w="1084"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AF39E1A" w14:textId="18D46071"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13</w:t>
                  </w:r>
                  <w:r w:rsidR="00434978" w:rsidRPr="00764C71">
                    <w:rPr>
                      <w:color w:val="000000"/>
                      <w:sz w:val="16"/>
                      <w:szCs w:val="16"/>
                      <w:lang w:val="ro-MD" w:eastAsia="ru-RU"/>
                    </w:rPr>
                    <w:t>. Cercetare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F051CB5"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22B1209"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Laboratoare și instalații de cercetare de importanță națională; 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biobănci</w:t>
                  </w:r>
                  <w:proofErr w:type="spellEnd"/>
                  <w:r w:rsidRPr="00764C71">
                    <w:rPr>
                      <w:color w:val="000000"/>
                      <w:sz w:val="16"/>
                      <w:szCs w:val="16"/>
                      <w:lang w:val="ro-MD" w:eastAsia="ru-RU"/>
                    </w:rPr>
                    <w:t xml:space="preserve"> și colecții naționale de material biologic; instalații care utilizează materiale radioactive, nucleare, biologice sau substanțe chimice periculoase; infrastructuri de calcul și stocare a datelor științifice unice; instalații experimentale a căror avariere ar putea produce consecințe semnificative.</w:t>
                  </w:r>
                </w:p>
              </w:tc>
            </w:tr>
            <w:tr w:rsidR="00434978" w:rsidRPr="00764C71" w14:paraId="0498DD3E" w14:textId="77777777" w:rsidTr="00A8429D">
              <w:tc>
                <w:tcPr>
                  <w:tcW w:w="1084"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6B1453D4" w14:textId="44EF2272"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 Securitate națională</w:t>
                  </w:r>
                </w:p>
                <w:p w14:paraId="05E0D299"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CFBDE53" w14:textId="72D896ED"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.1. Apărarea țării și securitatea națională</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58CC61C"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Centre de comandă și control; obiective și instalații militare; infrastructuri de comunicații speciale și protejate; centre de date și sisteme tehnice indispensabile apărării țării și securității naționale; depozite și infrastructuri logistice strategice; infrastructuri de supraveghere, avertizare și continuitate operațională.</w:t>
                  </w:r>
                </w:p>
              </w:tc>
            </w:tr>
            <w:tr w:rsidR="00434978" w:rsidRPr="00764C71" w14:paraId="066F7254"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776C486B"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0233A38" w14:textId="29D48FE6"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.2. Ordinea publică</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27D27DF"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Centre de comandă,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coordonare operativă; centre integrate de monitorizare; infrastructuri de radiocomunicații operative; centre de date și sisteme tehnice indispensabile menținerii ordinii publice; depozite logistice și infrastructuri de rezervă necesare intervenției.</w:t>
                  </w:r>
                </w:p>
              </w:tc>
            </w:tr>
            <w:tr w:rsidR="00434978" w:rsidRPr="00764C71" w14:paraId="6A50D897"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7C81AB99"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5A0F76F" w14:textId="769EB5CF"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.3. Frontiere, migrație și azil</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B4111B3"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Puncte de trecere și infrastructuri de supraveghere a frontierei de stat; centre de comandă și coordonare; turnuri, senzori, radare și sisteme de supraveghere; rețele speciale de </w:t>
                  </w:r>
                  <w:r w:rsidRPr="00764C71">
                    <w:rPr>
                      <w:color w:val="000000"/>
                      <w:sz w:val="16"/>
                      <w:szCs w:val="16"/>
                      <w:lang w:val="ro-MD" w:eastAsia="ru-RU"/>
                    </w:rPr>
                    <w:lastRenderedPageBreak/>
                    <w:t>comunicații; centre de date și sisteme tehnice de control la frontieră; centre și infrastructuri indispensabile gestionării migrației și azilului.</w:t>
                  </w:r>
                </w:p>
              </w:tc>
            </w:tr>
            <w:tr w:rsidR="00434978" w:rsidRPr="00764C71" w14:paraId="7E1031AA"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3A920D85"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01D7A0A" w14:textId="5D00E48F"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.4. Industria națională de securitate, capacități și instalații de producție și depozitare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5DF997D"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Capacități și instalații de producere, reparare, modernizare și mentenanță a echipamentelor destinate apărării, securității și ordinii publice; depozite de armament, muniții, explozivi și materiale speciale; depozite ale rezervelor de stat; infrastructuri logistice strategice; instalații de testare și distrugere controlată.</w:t>
                  </w:r>
                </w:p>
              </w:tc>
            </w:tr>
            <w:tr w:rsidR="00434978" w:rsidRPr="00764C71" w14:paraId="7300405E"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4E4E3E1E"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AB1EC60" w14:textId="5943AE21" w:rsidR="00434978" w:rsidRPr="00764C71" w:rsidRDefault="005039BB" w:rsidP="00DA33B0">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.5. Situații de urgență</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6C5F2CC"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 xml:space="preserve">Centre de comandă și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centre de recepționare și gestionare a apelurilor de urgență; depozite și baze logistice pentru intervenție; centre și instalații de avertizare și alarmare; infrastructuri pentru monitorizarea riscurilor naturale și tehnologice, inclusiv radare meteorologice, stații hidrologice, seismologice, radiologice și de monitorizare CBRN; adăposturi și centre operative de rezervă.</w:t>
                  </w:r>
                </w:p>
              </w:tc>
            </w:tr>
            <w:tr w:rsidR="00434978" w:rsidRPr="00764C71" w14:paraId="0DACA878" w14:textId="77777777" w:rsidTr="00A8429D">
              <w:tc>
                <w:tcPr>
                  <w:tcW w:w="1084" w:type="dxa"/>
                  <w:vMerge/>
                  <w:tcBorders>
                    <w:top w:val="nil"/>
                    <w:left w:val="single" w:sz="8" w:space="0" w:color="auto"/>
                    <w:bottom w:val="single" w:sz="8" w:space="0" w:color="auto"/>
                    <w:right w:val="single" w:sz="8" w:space="0" w:color="auto"/>
                  </w:tcBorders>
                  <w:shd w:val="clear" w:color="auto" w:fill="FFFFFF"/>
                  <w:vAlign w:val="center"/>
                  <w:hideMark/>
                </w:tcPr>
                <w:p w14:paraId="6BB24231" w14:textId="77777777" w:rsidR="00434978" w:rsidRPr="00764C71" w:rsidRDefault="00434978" w:rsidP="00DA33B0">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0A24F4F" w14:textId="75088C0E" w:rsidR="00434978" w:rsidRPr="00764C71" w:rsidRDefault="005039BB" w:rsidP="00DA33B0">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.6. Justiție și penitenciare</w:t>
                  </w:r>
                </w:p>
              </w:tc>
              <w:tc>
                <w:tcPr>
                  <w:tcW w:w="257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DC946C4" w14:textId="77777777" w:rsidR="00434978" w:rsidRPr="00764C71" w:rsidRDefault="00434978" w:rsidP="00DA33B0">
                  <w:pPr>
                    <w:ind w:firstLine="0"/>
                    <w:rPr>
                      <w:rFonts w:ascii="Aptos" w:hAnsi="Aptos" w:cs="Arial"/>
                      <w:color w:val="000000"/>
                      <w:sz w:val="16"/>
                      <w:szCs w:val="16"/>
                      <w:lang w:val="ro-MD" w:eastAsia="ru-RU"/>
                    </w:rPr>
                  </w:pPr>
                  <w:r w:rsidRPr="00764C71">
                    <w:rPr>
                      <w:color w:val="000000"/>
                      <w:sz w:val="16"/>
                      <w:szCs w:val="16"/>
                      <w:lang w:val="ro-MD" w:eastAsia="ru-RU"/>
                    </w:rPr>
                    <w:t>Instanțe și centre judiciare cu rol sistemic; centre de date și sisteme informaționale judiciare; infrastructuri necesare păstrării registrelor și probelor; penitenciare și centre de detenție a căror indisponibilizare ar afecta semnificativ ordinea publică; centre de comandă, supraveghere și comunicații ale sistemului penitenciar.</w:t>
                  </w:r>
                </w:p>
              </w:tc>
            </w:tr>
          </w:tbl>
          <w:p w14:paraId="40663FA9" w14:textId="02A96D0B" w:rsidR="00434978" w:rsidRPr="00764C71" w:rsidRDefault="00434978" w:rsidP="00DA33B0">
            <w:pPr>
              <w:ind w:firstLine="0"/>
              <w:rPr>
                <w:rFonts w:ascii="Times New Roman" w:hAnsi="Times New Roman"/>
                <w:sz w:val="24"/>
                <w:szCs w:val="24"/>
                <w:highlight w:val="yellow"/>
                <w:lang w:val="ro-MD"/>
              </w:rPr>
            </w:pPr>
          </w:p>
        </w:tc>
        <w:tc>
          <w:tcPr>
            <w:tcW w:w="4485" w:type="dxa"/>
            <w:tcBorders>
              <w:bottom w:val="single" w:sz="4" w:space="0" w:color="000000"/>
            </w:tcBorders>
          </w:tcPr>
          <w:p w14:paraId="71478F53" w14:textId="77777777" w:rsidR="00434978" w:rsidRPr="00764C71" w:rsidRDefault="00434978" w:rsidP="002622F6">
            <w:pPr>
              <w:jc w:val="right"/>
              <w:rPr>
                <w:rFonts w:ascii="Times New Roman" w:hAnsi="Times New Roman"/>
                <w:bCs/>
                <w:sz w:val="24"/>
                <w:szCs w:val="24"/>
                <w:lang w:val="ro-MD"/>
              </w:rPr>
            </w:pPr>
            <w:r w:rsidRPr="00764C71">
              <w:rPr>
                <w:rFonts w:ascii="Times New Roman" w:hAnsi="Times New Roman"/>
                <w:bCs/>
                <w:sz w:val="24"/>
                <w:szCs w:val="24"/>
                <w:lang w:val="ro-MD"/>
              </w:rPr>
              <w:lastRenderedPageBreak/>
              <w:t>„Anexa nr. 1</w:t>
            </w:r>
          </w:p>
          <w:p w14:paraId="61524A7A" w14:textId="77777777" w:rsidR="00434978" w:rsidRPr="00764C71" w:rsidRDefault="00434978" w:rsidP="002622F6">
            <w:pPr>
              <w:jc w:val="center"/>
              <w:rPr>
                <w:rFonts w:ascii="Times New Roman" w:hAnsi="Times New Roman"/>
                <w:bCs/>
                <w:sz w:val="24"/>
                <w:szCs w:val="24"/>
                <w:lang w:val="ro-MD"/>
              </w:rPr>
            </w:pPr>
            <w:r w:rsidRPr="00764C71">
              <w:rPr>
                <w:rFonts w:ascii="Times New Roman" w:hAnsi="Times New Roman"/>
                <w:b/>
                <w:bCs/>
                <w:sz w:val="24"/>
                <w:szCs w:val="24"/>
                <w:lang w:val="ro-MD"/>
              </w:rPr>
              <w:t>LISTA</w:t>
            </w:r>
            <w:r w:rsidRPr="00764C71">
              <w:rPr>
                <w:rFonts w:ascii="Times New Roman" w:hAnsi="Times New Roman"/>
                <w:b/>
                <w:bCs/>
                <w:sz w:val="24"/>
                <w:szCs w:val="24"/>
                <w:lang w:val="ro-MD"/>
              </w:rPr>
              <w:br/>
              <w:t xml:space="preserve">sectoarelor și </w:t>
            </w:r>
            <w:proofErr w:type="spellStart"/>
            <w:r w:rsidRPr="00764C71">
              <w:rPr>
                <w:rFonts w:ascii="Times New Roman" w:hAnsi="Times New Roman"/>
                <w:b/>
                <w:bCs/>
                <w:sz w:val="24"/>
                <w:szCs w:val="24"/>
                <w:lang w:val="ro-MD"/>
              </w:rPr>
              <w:t>subsectoarelor</w:t>
            </w:r>
            <w:proofErr w:type="spellEnd"/>
            <w:r w:rsidRPr="00764C71">
              <w:rPr>
                <w:rFonts w:ascii="Times New Roman" w:hAnsi="Times New Roman"/>
                <w:b/>
                <w:bCs/>
                <w:sz w:val="24"/>
                <w:szCs w:val="24"/>
                <w:lang w:val="ro-MD"/>
              </w:rPr>
              <w:t xml:space="preserve"> infrastructurii critice naționale (ICN)</w:t>
            </w:r>
          </w:p>
          <w:p w14:paraId="7BE77A2D" w14:textId="77777777" w:rsidR="00434978" w:rsidRPr="00764C71" w:rsidRDefault="00434978" w:rsidP="00A8429D">
            <w:pPr>
              <w:ind w:hanging="41"/>
              <w:rPr>
                <w:rFonts w:ascii="Times New Roman" w:hAnsi="Times New Roman"/>
                <w:sz w:val="24"/>
                <w:szCs w:val="24"/>
                <w:lang w:val="ro-MD"/>
              </w:rPr>
            </w:pPr>
          </w:p>
          <w:tbl>
            <w:tblPr>
              <w:tblW w:w="4273" w:type="dxa"/>
              <w:shd w:val="clear" w:color="auto" w:fill="FFFFFF"/>
              <w:tblCellMar>
                <w:left w:w="0" w:type="dxa"/>
                <w:right w:w="0" w:type="dxa"/>
              </w:tblCellMar>
              <w:tblLook w:val="04A0" w:firstRow="1" w:lastRow="0" w:firstColumn="1" w:lastColumn="0" w:noHBand="0" w:noVBand="1"/>
            </w:tblPr>
            <w:tblGrid>
              <w:gridCol w:w="1040"/>
              <w:gridCol w:w="960"/>
              <w:gridCol w:w="2273"/>
            </w:tblGrid>
            <w:tr w:rsidR="00434978" w:rsidRPr="00764C71" w14:paraId="0B499F22" w14:textId="77777777" w:rsidTr="00A8429D">
              <w:trPr>
                <w:tblHeader/>
              </w:trPr>
              <w:tc>
                <w:tcPr>
                  <w:tcW w:w="571" w:type="dxa"/>
                  <w:tcBorders>
                    <w:top w:val="single" w:sz="8" w:space="0" w:color="auto"/>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7A470DED" w14:textId="77777777" w:rsidR="00434978" w:rsidRPr="00764C71" w:rsidRDefault="00434978" w:rsidP="00A8429D">
                  <w:pPr>
                    <w:ind w:firstLine="0"/>
                    <w:jc w:val="center"/>
                    <w:rPr>
                      <w:rFonts w:ascii="Aptos" w:hAnsi="Aptos" w:cs="Arial"/>
                      <w:color w:val="000000"/>
                      <w:sz w:val="16"/>
                      <w:szCs w:val="16"/>
                      <w:lang w:val="ro-MD" w:eastAsia="ru-RU"/>
                    </w:rPr>
                  </w:pPr>
                  <w:r w:rsidRPr="00764C71">
                    <w:rPr>
                      <w:b/>
                      <w:bCs/>
                      <w:color w:val="000000"/>
                      <w:sz w:val="16"/>
                      <w:szCs w:val="16"/>
                      <w:lang w:val="ro-MD" w:eastAsia="ru-RU"/>
                    </w:rPr>
                    <w:t>Sector</w:t>
                  </w:r>
                </w:p>
              </w:tc>
              <w:tc>
                <w:tcPr>
                  <w:tcW w:w="960" w:type="dxa"/>
                  <w:tcBorders>
                    <w:top w:val="single" w:sz="8" w:space="0" w:color="auto"/>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2EE276D" w14:textId="77777777" w:rsidR="00434978" w:rsidRPr="00764C71" w:rsidRDefault="00434978" w:rsidP="00A8429D">
                  <w:pPr>
                    <w:ind w:firstLine="0"/>
                    <w:jc w:val="center"/>
                    <w:rPr>
                      <w:rFonts w:ascii="Aptos" w:hAnsi="Aptos" w:cs="Arial"/>
                      <w:color w:val="000000"/>
                      <w:sz w:val="16"/>
                      <w:szCs w:val="16"/>
                      <w:lang w:val="ro-MD" w:eastAsia="ru-RU"/>
                    </w:rPr>
                  </w:pPr>
                  <w:proofErr w:type="spellStart"/>
                  <w:r w:rsidRPr="00764C71">
                    <w:rPr>
                      <w:b/>
                      <w:bCs/>
                      <w:color w:val="000000"/>
                      <w:sz w:val="16"/>
                      <w:szCs w:val="16"/>
                      <w:lang w:val="ro-MD" w:eastAsia="ru-RU"/>
                    </w:rPr>
                    <w:t>Subsector</w:t>
                  </w:r>
                  <w:proofErr w:type="spellEnd"/>
                </w:p>
              </w:tc>
              <w:tc>
                <w:tcPr>
                  <w:tcW w:w="2742" w:type="dxa"/>
                  <w:tcBorders>
                    <w:top w:val="single" w:sz="8" w:space="0" w:color="auto"/>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56B2A7B" w14:textId="77777777" w:rsidR="00434978" w:rsidRPr="00764C71" w:rsidRDefault="00434978" w:rsidP="00A8429D">
                  <w:pPr>
                    <w:ind w:firstLine="0"/>
                    <w:jc w:val="center"/>
                    <w:rPr>
                      <w:rFonts w:ascii="Aptos" w:hAnsi="Aptos" w:cs="Arial"/>
                      <w:color w:val="000000"/>
                      <w:sz w:val="16"/>
                      <w:szCs w:val="16"/>
                      <w:lang w:val="ro-MD" w:eastAsia="ru-RU"/>
                    </w:rPr>
                  </w:pPr>
                  <w:r w:rsidRPr="00764C71">
                    <w:rPr>
                      <w:b/>
                      <w:bCs/>
                      <w:color w:val="000000"/>
                      <w:sz w:val="16"/>
                      <w:szCs w:val="16"/>
                      <w:lang w:val="ro-MD" w:eastAsia="ru-RU"/>
                    </w:rPr>
                    <w:t>Categorii de infrastructuri care pot fi identificate și desemnate drept ICN</w:t>
                  </w:r>
                </w:p>
              </w:tc>
            </w:tr>
            <w:tr w:rsidR="00434978" w:rsidRPr="00764C71" w14:paraId="30A1AAA5" w14:textId="77777777" w:rsidTr="00A8429D">
              <w:trPr>
                <w:tblHeader/>
              </w:trPr>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226A84CA" w14:textId="77777777" w:rsidR="00434978" w:rsidRPr="00764C71" w:rsidRDefault="00434978" w:rsidP="00A8429D">
                  <w:pPr>
                    <w:ind w:firstLine="0"/>
                    <w:jc w:val="center"/>
                    <w:rPr>
                      <w:rFonts w:ascii="Aptos" w:hAnsi="Aptos" w:cs="Arial"/>
                      <w:color w:val="000000"/>
                      <w:sz w:val="16"/>
                      <w:szCs w:val="16"/>
                      <w:lang w:val="ro-MD" w:eastAsia="ru-RU"/>
                    </w:rPr>
                  </w:pPr>
                  <w:r w:rsidRPr="00764C71">
                    <w:rPr>
                      <w:b/>
                      <w:bCs/>
                      <w:color w:val="000000"/>
                      <w:sz w:val="16"/>
                      <w:szCs w:val="16"/>
                      <w:lang w:val="ro-MD" w:eastAsia="ru-RU"/>
                    </w:rPr>
                    <w:t>1</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B74FE04" w14:textId="77777777" w:rsidR="00434978" w:rsidRPr="00764C71" w:rsidRDefault="00434978" w:rsidP="00A8429D">
                  <w:pPr>
                    <w:ind w:firstLine="0"/>
                    <w:jc w:val="center"/>
                    <w:rPr>
                      <w:rFonts w:ascii="Aptos" w:hAnsi="Aptos" w:cs="Arial"/>
                      <w:color w:val="000000"/>
                      <w:sz w:val="16"/>
                      <w:szCs w:val="16"/>
                      <w:lang w:val="ro-MD" w:eastAsia="ru-RU"/>
                    </w:rPr>
                  </w:pPr>
                  <w:r w:rsidRPr="00764C71">
                    <w:rPr>
                      <w:b/>
                      <w:bCs/>
                      <w:color w:val="000000"/>
                      <w:sz w:val="16"/>
                      <w:szCs w:val="16"/>
                      <w:lang w:val="ro-MD" w:eastAsia="ru-RU"/>
                    </w:rPr>
                    <w:t>2</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241C7FB" w14:textId="77777777" w:rsidR="00434978" w:rsidRPr="00764C71" w:rsidRDefault="00434978" w:rsidP="00A8429D">
                  <w:pPr>
                    <w:ind w:firstLine="0"/>
                    <w:jc w:val="center"/>
                    <w:rPr>
                      <w:rFonts w:ascii="Aptos" w:hAnsi="Aptos" w:cs="Arial"/>
                      <w:color w:val="000000"/>
                      <w:sz w:val="16"/>
                      <w:szCs w:val="16"/>
                      <w:lang w:val="ro-MD" w:eastAsia="ru-RU"/>
                    </w:rPr>
                  </w:pPr>
                  <w:r w:rsidRPr="00764C71">
                    <w:rPr>
                      <w:b/>
                      <w:bCs/>
                      <w:color w:val="000000"/>
                      <w:sz w:val="16"/>
                      <w:szCs w:val="16"/>
                      <w:lang w:val="ro-MD" w:eastAsia="ru-RU"/>
                    </w:rPr>
                    <w:t>3</w:t>
                  </w:r>
                </w:p>
              </w:tc>
            </w:tr>
            <w:tr w:rsidR="00434978" w:rsidRPr="00764C71" w14:paraId="679EA0FA" w14:textId="77777777" w:rsidTr="00A8429D">
              <w:tc>
                <w:tcPr>
                  <w:tcW w:w="571"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451C5A34" w14:textId="777CD1E5"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w:t>
                  </w:r>
                  <w:r w:rsidR="00434978" w:rsidRPr="00764C71">
                    <w:rPr>
                      <w:color w:val="000000"/>
                      <w:sz w:val="16"/>
                      <w:szCs w:val="16"/>
                      <w:lang w:val="ro-MD" w:eastAsia="ru-RU"/>
                    </w:rPr>
                    <w:t>. Energetică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BBD5AB3"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1.1. Energie electrică</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A4D6EC0" w14:textId="77777777" w:rsidR="00434978" w:rsidRPr="00764C71" w:rsidRDefault="00434978" w:rsidP="00A8429D">
                  <w:pPr>
                    <w:ind w:left="34" w:firstLine="0"/>
                    <w:rPr>
                      <w:rFonts w:ascii="Aptos" w:hAnsi="Aptos" w:cs="Arial"/>
                      <w:color w:val="000000"/>
                      <w:sz w:val="16"/>
                      <w:szCs w:val="16"/>
                      <w:lang w:val="ro-MD" w:eastAsia="ru-RU"/>
                    </w:rPr>
                  </w:pPr>
                  <w:r w:rsidRPr="00764C71">
                    <w:rPr>
                      <w:color w:val="000000"/>
                      <w:sz w:val="16"/>
                      <w:szCs w:val="16"/>
                      <w:lang w:val="ro-MD" w:eastAsia="ru-RU"/>
                    </w:rPr>
                    <w:t xml:space="preserve">Centrale și instalații de producere a energiei electrice; stații și posturi de transformare; stații și instalații de conversie; linii electrice și noduri ale rețelelor de transport și distribuție;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comandă; sisteme de protecție, automatizare și control industrial; instalații de stocare a energiei electrice; interconexiuni electroenergetice transfrontaliere.</w:t>
                  </w:r>
                </w:p>
              </w:tc>
            </w:tr>
            <w:tr w:rsidR="00434978" w:rsidRPr="00764C71" w14:paraId="1CDC1011"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B927FDF"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E405AD0" w14:textId="77777777" w:rsidR="00434978" w:rsidRPr="00764C71" w:rsidRDefault="00434978" w:rsidP="00A8429D">
                  <w:pPr>
                    <w:ind w:right="-51" w:firstLine="0"/>
                    <w:rPr>
                      <w:rFonts w:ascii="Aptos" w:hAnsi="Aptos" w:cs="Arial"/>
                      <w:color w:val="000000"/>
                      <w:sz w:val="16"/>
                      <w:szCs w:val="16"/>
                      <w:lang w:val="ro-MD" w:eastAsia="ru-RU"/>
                    </w:rPr>
                  </w:pPr>
                  <w:r w:rsidRPr="00764C71">
                    <w:rPr>
                      <w:color w:val="000000"/>
                      <w:sz w:val="16"/>
                      <w:szCs w:val="16"/>
                      <w:lang w:val="ro-MD" w:eastAsia="ru-RU"/>
                    </w:rPr>
                    <w:t>1.2.Încălzire centralizată și răcire centralizată</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5E8BE5F"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Centrale termice și de cogenerare; instalații de producere, acumulare și distribuție a energiei termice; rețele termice magistrale; stații de pompare și puncte termice centrale;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comandă și control.</w:t>
                  </w:r>
                </w:p>
              </w:tc>
            </w:tr>
            <w:tr w:rsidR="00434978" w:rsidRPr="00764C71" w14:paraId="28A5B1A9"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1610F94"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39F6B78"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1.3.Piața produselor petroliere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5EAB81A"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Rafinării și instalații de prelucrare, după caz; terminale de recepție și transbordare; depozite strategice și capacități majore de stocare; conducte magistrale; instalații de pompare; infrastructuri de încărcare și descărcare; centre de comandă și control.</w:t>
                  </w:r>
                </w:p>
              </w:tc>
            </w:tr>
            <w:tr w:rsidR="00434978" w:rsidRPr="00764C71" w14:paraId="722E3220"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779D6FAA"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DD1D3B4"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1.4. Gaze naturale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5B37F7A"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Conducte magistrale și rețele de distribuție; interconexiuni transfrontaliere; stații de comprimare, măsurare și reglare; instalații și depozite de stocare; terminale și instalații pentru gaze naturale lichefiate, după caz; </w:t>
                  </w:r>
                  <w:r w:rsidRPr="00764C71">
                    <w:rPr>
                      <w:color w:val="000000"/>
                      <w:sz w:val="16"/>
                      <w:szCs w:val="16"/>
                      <w:lang w:val="ro-MD" w:eastAsia="ru-RU"/>
                    </w:rPr>
                    <w:lastRenderedPageBreak/>
                    <w:t xml:space="preserve">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comandă și control.</w:t>
                  </w:r>
                </w:p>
              </w:tc>
            </w:tr>
            <w:tr w:rsidR="00434978" w:rsidRPr="00764C71" w14:paraId="73FB7450"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7145E86A"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1F20ED7"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1.5. Hidrogen</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E3009F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Instalații de producere, comprimare, lichefiere și stocare a hidrogenului; conducte și rețele de transport și distribuție; terminale și instalații de încărcare/descărcare; centre și sisteme de comandă și control.</w:t>
                  </w:r>
                </w:p>
              </w:tc>
            </w:tr>
            <w:tr w:rsidR="00434978" w:rsidRPr="00764C71" w14:paraId="5440875B" w14:textId="77777777" w:rsidTr="00A8429D">
              <w:tc>
                <w:tcPr>
                  <w:tcW w:w="571"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10AA1F9F"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2. Transport</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98BC24B"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2.1. Transport aerian</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1A9A58B"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Aeroporturi și aerodromuri; piste de decolare-aterizare și căi de rulare; terminale și platforme aeroportuare; turnuri și centre de control al traficului aerian; instalații de radionavigație, supraveghere și comunicații aeronautice; infrastructuri de alimentare cu combustibil; sisteme tehnice de securitate și control aeroportuar.</w:t>
                  </w:r>
                </w:p>
              </w:tc>
            </w:tr>
            <w:tr w:rsidR="00434978" w:rsidRPr="00764C71" w14:paraId="45E4C7D5"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A95A14C"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959C862"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2.2. Transport feroviar</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4694765"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Linii și noduri feroviare; gări și stații cu importanță strategică; poduri, tuneluri și viaducte feroviare; instalații de electrificare; sisteme de semnalizare, centralizare, comunicații și control al traficului; depouri și instalații esențiale pentru exploatarea rețelei.</w:t>
                  </w:r>
                </w:p>
              </w:tc>
            </w:tr>
            <w:tr w:rsidR="00434978" w:rsidRPr="00764C71" w14:paraId="4BE92A13"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74D2FD8F"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D564637"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2.3. Transport naval</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1D0A224"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Porturi și terminale portuare; dane, cheiuri și bazine portuare; șenale navigabile și instalații de semnalizare; instalații de transbordare și depozitare; infrastructuri de alimentare cu combustibil; centre de coordonare și dirijare a traficului naval; ecluze și alte lucrări hidrotehnice necesare navigației.</w:t>
                  </w:r>
                </w:p>
              </w:tc>
            </w:tr>
            <w:tr w:rsidR="00434978" w:rsidRPr="00764C71" w14:paraId="6B68DB0D"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B00036D"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A90555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2.4. Transport rutier</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E270E9F"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Drumuri și noduri rutiere cu importanță strategică; poduri, viaducte și tuneluri; puncte rutiere de trecere a frontierei, sub aspectul infrastructurii de transport; centre de management și control al traficului; sisteme inteligente de transport; terminale rutiere și infrastructuri </w:t>
                  </w:r>
                  <w:r w:rsidRPr="00764C71">
                    <w:rPr>
                      <w:color w:val="000000"/>
                      <w:sz w:val="16"/>
                      <w:szCs w:val="16"/>
                      <w:lang w:val="ro-MD" w:eastAsia="ru-RU"/>
                    </w:rPr>
                    <w:lastRenderedPageBreak/>
                    <w:t>tehnice indispensabile menținerii circulației.</w:t>
                  </w:r>
                </w:p>
              </w:tc>
            </w:tr>
            <w:tr w:rsidR="00434978" w:rsidRPr="00764C71" w14:paraId="30BCB1D0"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0A87424" w14:textId="77777777" w:rsidR="00434978" w:rsidRPr="00764C71" w:rsidRDefault="00434978" w:rsidP="00A8429D">
                  <w:pPr>
                    <w:ind w:firstLine="0"/>
                    <w:jc w:val="left"/>
                    <w:rPr>
                      <w:rFonts w:ascii="Aptos" w:hAnsi="Aptos" w:cs="Arial"/>
                      <w:color w:val="000000"/>
                      <w:sz w:val="16"/>
                      <w:szCs w:val="16"/>
                      <w:lang w:val="ro-MD" w:eastAsia="ru-RU"/>
                    </w:rPr>
                  </w:pPr>
                  <w:r w:rsidRPr="00764C71">
                    <w:rPr>
                      <w:color w:val="000000"/>
                      <w:sz w:val="16"/>
                      <w:szCs w:val="16"/>
                      <w:lang w:val="ro-MD" w:eastAsia="ru-RU"/>
                    </w:rPr>
                    <w:lastRenderedPageBreak/>
                    <w:t>3. Sectorul bancar</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97C4AA4"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0484CF2"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Centre de date și centre de procesare a operațiunilor bancare; sisteme și rețele tehnologice centrale pentru efectuarea plăților și accesul la conturi; centre operaționale și de continuitate; infrastructuri tehnice necesare gestionării lichidităților și numerarului; infrastructuri de rezervă indispensabile menținerii funcțiilor bancare critice.</w:t>
                  </w:r>
                </w:p>
              </w:tc>
            </w:tr>
            <w:tr w:rsidR="00434978" w:rsidRPr="00764C71" w14:paraId="4B2B6F26"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1FE407E" w14:textId="77777777" w:rsidR="00434978" w:rsidRPr="00764C71" w:rsidRDefault="00434978" w:rsidP="00A8429D">
                  <w:pPr>
                    <w:ind w:firstLine="0"/>
                    <w:jc w:val="left"/>
                    <w:rPr>
                      <w:rFonts w:ascii="Aptos" w:hAnsi="Aptos" w:cs="Arial"/>
                      <w:color w:val="000000"/>
                      <w:sz w:val="16"/>
                      <w:szCs w:val="16"/>
                      <w:lang w:val="ro-MD" w:eastAsia="ru-RU"/>
                    </w:rPr>
                  </w:pPr>
                  <w:r w:rsidRPr="00764C71">
                    <w:rPr>
                      <w:color w:val="000000"/>
                      <w:sz w:val="16"/>
                      <w:szCs w:val="16"/>
                      <w:lang w:val="ro-MD" w:eastAsia="ru-RU"/>
                    </w:rPr>
                    <w:t>4. Infrastructuri ale pieței financiare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1FD0A0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3756EE1"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Sisteme de plăți, compensare și decontare; sisteme de registru și evidență a instrumentelor financiare; infrastructuri ale depozitarilor centrali și </w:t>
                  </w:r>
                  <w:proofErr w:type="spellStart"/>
                  <w:r w:rsidRPr="00764C71">
                    <w:rPr>
                      <w:color w:val="000000"/>
                      <w:sz w:val="16"/>
                      <w:szCs w:val="16"/>
                      <w:lang w:val="ro-MD" w:eastAsia="ru-RU"/>
                    </w:rPr>
                    <w:t>contrapărților</w:t>
                  </w:r>
                  <w:proofErr w:type="spellEnd"/>
                  <w:r w:rsidRPr="00764C71">
                    <w:rPr>
                      <w:color w:val="000000"/>
                      <w:sz w:val="16"/>
                      <w:szCs w:val="16"/>
                      <w:lang w:val="ro-MD" w:eastAsia="ru-RU"/>
                    </w:rPr>
                    <w:t xml:space="preserve"> centrale, după caz; platforme tehnice de tranzacționare operaționale și infrastructuri de rezervă indispensabile funcționării pieței financiare centre de date, centre.</w:t>
                  </w:r>
                </w:p>
              </w:tc>
            </w:tr>
            <w:tr w:rsidR="00434978" w:rsidRPr="00764C71" w14:paraId="2E18483C"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C53F499" w14:textId="77777777" w:rsidR="00434978" w:rsidRPr="00764C71" w:rsidRDefault="00434978" w:rsidP="00A8429D">
                  <w:pPr>
                    <w:ind w:firstLine="0"/>
                    <w:jc w:val="left"/>
                    <w:rPr>
                      <w:rFonts w:ascii="Aptos" w:hAnsi="Aptos" w:cs="Arial"/>
                      <w:color w:val="000000"/>
                      <w:sz w:val="16"/>
                      <w:szCs w:val="16"/>
                      <w:lang w:val="ro-MD" w:eastAsia="ru-RU"/>
                    </w:rPr>
                  </w:pPr>
                  <w:r w:rsidRPr="00764C71">
                    <w:rPr>
                      <w:color w:val="000000"/>
                      <w:sz w:val="16"/>
                      <w:szCs w:val="16"/>
                      <w:lang w:val="ro-MD" w:eastAsia="ru-RU"/>
                    </w:rPr>
                    <w:t>5. Sectorul sănătate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BDB6BB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BC05F63"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Spitale și centre medicale cu rol regional sau național; unități de asistență medicală urgentă; centre de transfuzie a sângelui; laboratoare de referință și 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depozite și lanțuri frigorifice pentru vaccinuri, medicamente și produse medicale esențiale; instalații de producere și distribuire a gazelor medicale; centre de date și sisteme tehnice indispensabile prestării serviciilor medicale.</w:t>
                  </w:r>
                </w:p>
              </w:tc>
            </w:tr>
            <w:tr w:rsidR="00434978" w:rsidRPr="00764C71" w14:paraId="76FA2647"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7497F585"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6. Alimentare cu apă și canalizare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4B2D35A"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B62C3B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Captări și prize de apă; puțuri și câmpuri de captare; stații de tratare și potabilizare; rezervoare și apeducte magistrale; stații de pompare; rețele principale de alimentare cu apă; colectoare principale; stații de epurare a apelor uzate; centre de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sisteme de monitorizare și control; baraje, diguri și alte construcții hidrotehnice care condiționează </w:t>
                  </w:r>
                  <w:r w:rsidRPr="00764C71">
                    <w:rPr>
                      <w:color w:val="000000"/>
                      <w:sz w:val="16"/>
                      <w:szCs w:val="16"/>
                      <w:lang w:val="ro-MD" w:eastAsia="ru-RU"/>
                    </w:rPr>
                    <w:lastRenderedPageBreak/>
                    <w:t>siguranța alimentării cu apă sau protecția împotriva inundațiilor.</w:t>
                  </w:r>
                </w:p>
              </w:tc>
            </w:tr>
            <w:tr w:rsidR="00434978" w:rsidRPr="00764C71" w14:paraId="6036CED3"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759B6ED8"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lastRenderedPageBreak/>
                    <w:t>7. Infrastructură digitală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6F85AD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0C0D1A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Rețele publice de comunicații electronice și nodurile principale ale acestora; puncte de interconectare și schimb de trafic internet; centre de date; infrastructuri de </w:t>
                  </w:r>
                  <w:proofErr w:type="spellStart"/>
                  <w:r w:rsidRPr="00764C71">
                    <w:rPr>
                      <w:color w:val="000000"/>
                      <w:sz w:val="16"/>
                      <w:szCs w:val="16"/>
                      <w:lang w:val="ro-MD" w:eastAsia="ru-RU"/>
                    </w:rPr>
                    <w:t>cloud</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computing</w:t>
                  </w:r>
                  <w:proofErr w:type="spellEnd"/>
                  <w:r w:rsidRPr="00764C71">
                    <w:rPr>
                      <w:color w:val="000000"/>
                      <w:sz w:val="16"/>
                      <w:szCs w:val="16"/>
                      <w:lang w:val="ro-MD" w:eastAsia="ru-RU"/>
                    </w:rPr>
                    <w:t xml:space="preserve"> utilizate pentru funcții critice; sisteme ale serviciilor DNS și registre de nume de domenii; cabluri magistrale și puncte de interconectare internațională; stații și turnuri principale de radiocomunicații; centre de operare și monitorizare a rețelelor.</w:t>
                  </w:r>
                </w:p>
              </w:tc>
            </w:tr>
            <w:tr w:rsidR="00434978" w:rsidRPr="00764C71" w14:paraId="4146DC9D"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1A95D7A" w14:textId="749B250E"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8</w:t>
                  </w:r>
                  <w:r w:rsidR="00434978" w:rsidRPr="00764C71">
                    <w:rPr>
                      <w:color w:val="000000"/>
                      <w:sz w:val="16"/>
                      <w:szCs w:val="16"/>
                      <w:lang w:val="ro-MD" w:eastAsia="ru-RU"/>
                    </w:rPr>
                    <w:t>. Administrație publică</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973EF94"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FBAEDEF"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Sedii și centre de comandă ale autorităților publice cu funcții indispensabile; centre guvernamentale de date; infrastructuri pentru registre și sisteme informaționale de stat; infrastructuri de comunicații guvernamentale și comunicații speciale; centre de continuitate și infrastructuri de rezervă; centre tehnice necesare exercitării neîntrerupte a funcțiilor statului.</w:t>
                  </w:r>
                </w:p>
              </w:tc>
            </w:tr>
            <w:tr w:rsidR="00434978" w:rsidRPr="00764C71" w14:paraId="3D4B985D"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568A575D" w14:textId="6ECC90A6"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9</w:t>
                  </w:r>
                  <w:r w:rsidR="00434978" w:rsidRPr="00764C71">
                    <w:rPr>
                      <w:color w:val="000000"/>
                      <w:sz w:val="16"/>
                      <w:szCs w:val="16"/>
                      <w:lang w:val="ro-MD" w:eastAsia="ru-RU"/>
                    </w:rPr>
                    <w:t>. Spațiu</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4466CF2"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CCE317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Stații terestre și centre de control, urmărire și recepție a datelor </w:t>
                  </w:r>
                  <w:proofErr w:type="spellStart"/>
                  <w:r w:rsidRPr="00764C71">
                    <w:rPr>
                      <w:color w:val="000000"/>
                      <w:sz w:val="16"/>
                      <w:szCs w:val="16"/>
                      <w:lang w:val="ro-MD" w:eastAsia="ru-RU"/>
                    </w:rPr>
                    <w:t>satelitare</w:t>
                  </w:r>
                  <w:proofErr w:type="spellEnd"/>
                  <w:r w:rsidRPr="00764C71">
                    <w:rPr>
                      <w:color w:val="000000"/>
                      <w:sz w:val="16"/>
                      <w:szCs w:val="16"/>
                      <w:lang w:val="ro-MD" w:eastAsia="ru-RU"/>
                    </w:rPr>
                    <w:t>; infrastructuri pentru furnizarea serviciilor de poziționare, navigație și sincronizare; instalații de comunicații prin satelit; centre de prelucrare și distribuire a datelor provenite din sisteme spațiale; infrastructuri naționale de observare a Pământului și monitorizare spațială.</w:t>
                  </w:r>
                </w:p>
              </w:tc>
            </w:tr>
            <w:tr w:rsidR="00434978" w:rsidRPr="00764C71" w14:paraId="7D942D03"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1820F93C" w14:textId="68286A6D"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10</w:t>
                  </w:r>
                  <w:r w:rsidR="00434978" w:rsidRPr="00764C71">
                    <w:rPr>
                      <w:color w:val="000000"/>
                      <w:sz w:val="16"/>
                      <w:szCs w:val="16"/>
                      <w:lang w:val="ro-MD" w:eastAsia="ru-RU"/>
                    </w:rPr>
                    <w:t>. Gestionarea deșeurilor</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44063748"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D839FBF"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Instalații de colectare, sortare, tratare, neutralizare, valorificare și eliminare a deșeurilor periculoase; depozite de deșeuri cu impact potențial major; instalații de incinerare; bazine și instalații de stocare a reziduurilor periculoase; infrastructuri pentru gestionarea deșeurilor medicale, </w:t>
                  </w:r>
                  <w:r w:rsidRPr="00764C71">
                    <w:rPr>
                      <w:color w:val="000000"/>
                      <w:sz w:val="16"/>
                      <w:szCs w:val="16"/>
                      <w:lang w:val="ro-MD" w:eastAsia="ru-RU"/>
                    </w:rPr>
                    <w:lastRenderedPageBreak/>
                    <w:t>chimice, biologice sau radioactive; sisteme de monitorizare și control asociate.</w:t>
                  </w:r>
                </w:p>
              </w:tc>
            </w:tr>
            <w:tr w:rsidR="00434978" w:rsidRPr="00764C71" w14:paraId="3F7950A3" w14:textId="77777777" w:rsidTr="00A8429D">
              <w:tc>
                <w:tcPr>
                  <w:tcW w:w="571"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88FC8FF" w14:textId="5EF07778"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lastRenderedPageBreak/>
                    <w:t>11</w:t>
                  </w:r>
                  <w:r w:rsidR="00434978" w:rsidRPr="00764C71">
                    <w:rPr>
                      <w:color w:val="000000"/>
                      <w:sz w:val="16"/>
                      <w:szCs w:val="16"/>
                      <w:lang w:val="ro-MD" w:eastAsia="ru-RU"/>
                    </w:rPr>
                    <w:t>. Substanțe și materiale periculoase</w:t>
                  </w:r>
                </w:p>
                <w:p w14:paraId="7F1EB0AE"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76CFF71" w14:textId="13E5E6E7"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.1. Substanțe chimice periculoase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B90723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Instalații de fabricare, prelucrare și utilizare; depozite, rezervoare, terminale, conducte tehnologice; instalații de tratare și neutralizare.</w:t>
                  </w:r>
                </w:p>
              </w:tc>
            </w:tr>
            <w:tr w:rsidR="00434978" w:rsidRPr="00764C71" w14:paraId="1BD13B3A"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2C1755B5"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63FC817" w14:textId="79CC6761"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.2. Agenți și materiale biologice periculoase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7EBCAD6"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biobănci</w:t>
                  </w:r>
                  <w:proofErr w:type="spellEnd"/>
                  <w:r w:rsidRPr="00764C71">
                    <w:rPr>
                      <w:color w:val="000000"/>
                      <w:sz w:val="16"/>
                      <w:szCs w:val="16"/>
                      <w:lang w:val="ro-MD" w:eastAsia="ru-RU"/>
                    </w:rPr>
                    <w:t xml:space="preserve"> și colecții de agenți biologici; instalații de păstrare, diagnosticare, cercetare și neutralizare.</w:t>
                  </w:r>
                </w:p>
              </w:tc>
            </w:tr>
            <w:tr w:rsidR="00434978" w:rsidRPr="00764C71" w14:paraId="299D7B04"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4D9DE7C"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53920A6" w14:textId="6DC59BBE"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11</w:t>
                  </w:r>
                  <w:r w:rsidR="00434978" w:rsidRPr="00764C71">
                    <w:rPr>
                      <w:color w:val="000000"/>
                      <w:sz w:val="16"/>
                      <w:szCs w:val="16"/>
                      <w:lang w:val="ro-MD" w:eastAsia="ru-RU"/>
                    </w:rPr>
                    <w:t>.3. Materiale radioactive și nucleare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BA665D6"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Instalații care utilizează ori păstrează surse radioactive; depozite de materiale radioactive; instalații de gestionare și stocare a deșeurilor radioactive; infrastructuri de securitate și monitorizare radiologică; terminale, platforme, instalații de transfer, încărcare și descărcare, depozite intermediare și centre de control indispensabile transportului specializat al materialelor periculoase.</w:t>
                  </w:r>
                </w:p>
              </w:tc>
            </w:tr>
            <w:tr w:rsidR="00434978" w:rsidRPr="00764C71" w14:paraId="3FA83208"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19850BBE" w14:textId="525960B4"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12</w:t>
                  </w:r>
                  <w:r w:rsidR="00434978" w:rsidRPr="00764C71">
                    <w:rPr>
                      <w:color w:val="000000"/>
                      <w:sz w:val="16"/>
                      <w:szCs w:val="16"/>
                      <w:lang w:val="ro-MD" w:eastAsia="ru-RU"/>
                    </w:rPr>
                    <w:t>. Producția, prelucrarea și distribuția de alimente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0202FD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DD857AD"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Unități și instalații indispensabile producerii și prelucrării alimentelor de bază; silozuri, elevatoare și depozite strategice; abatoare și unități de procesare cu rol esențial în lanțul alimentar; depozite frigorifice și centre logistice majore; laboratoare de referință pentru siguranța alimentelor; infrastructuri tehnice necesare menținerii rezervelor și aprovizionării populației.</w:t>
                  </w:r>
                </w:p>
              </w:tc>
            </w:tr>
            <w:tr w:rsidR="00434978" w:rsidRPr="00764C71" w14:paraId="6E82D0B4" w14:textId="77777777" w:rsidTr="00A8429D">
              <w:tc>
                <w:tcPr>
                  <w:tcW w:w="571" w:type="dxa"/>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329440DD" w14:textId="272AC1C1"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13</w:t>
                  </w:r>
                  <w:r w:rsidR="00434978" w:rsidRPr="00764C71">
                    <w:rPr>
                      <w:color w:val="000000"/>
                      <w:sz w:val="16"/>
                      <w:szCs w:val="16"/>
                      <w:lang w:val="ro-MD" w:eastAsia="ru-RU"/>
                    </w:rPr>
                    <w:t>. Cercetare</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C891D9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3416314"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Laboratoare și instalații de cercetare de importanță națională; laboratoare cu nivel ridicat de </w:t>
                  </w:r>
                  <w:proofErr w:type="spellStart"/>
                  <w:r w:rsidRPr="00764C71">
                    <w:rPr>
                      <w:color w:val="000000"/>
                      <w:sz w:val="16"/>
                      <w:szCs w:val="16"/>
                      <w:lang w:val="ro-MD" w:eastAsia="ru-RU"/>
                    </w:rPr>
                    <w:t>biosecuritate</w:t>
                  </w:r>
                  <w:proofErr w:type="spellEnd"/>
                  <w:r w:rsidRPr="00764C71">
                    <w:rPr>
                      <w:color w:val="000000"/>
                      <w:sz w:val="16"/>
                      <w:szCs w:val="16"/>
                      <w:lang w:val="ro-MD" w:eastAsia="ru-RU"/>
                    </w:rPr>
                    <w:t xml:space="preserve">; </w:t>
                  </w:r>
                  <w:proofErr w:type="spellStart"/>
                  <w:r w:rsidRPr="00764C71">
                    <w:rPr>
                      <w:color w:val="000000"/>
                      <w:sz w:val="16"/>
                      <w:szCs w:val="16"/>
                      <w:lang w:val="ro-MD" w:eastAsia="ru-RU"/>
                    </w:rPr>
                    <w:t>biobănci</w:t>
                  </w:r>
                  <w:proofErr w:type="spellEnd"/>
                  <w:r w:rsidRPr="00764C71">
                    <w:rPr>
                      <w:color w:val="000000"/>
                      <w:sz w:val="16"/>
                      <w:szCs w:val="16"/>
                      <w:lang w:val="ro-MD" w:eastAsia="ru-RU"/>
                    </w:rPr>
                    <w:t xml:space="preserve"> și colecții naționale de material biologic; instalații care utilizează materiale radioactive, nucleare, biologice sau substanțe chimice periculoase; infrastructuri de calcul și stocare a datelor </w:t>
                  </w:r>
                  <w:r w:rsidRPr="00764C71">
                    <w:rPr>
                      <w:color w:val="000000"/>
                      <w:sz w:val="16"/>
                      <w:szCs w:val="16"/>
                      <w:lang w:val="ro-MD" w:eastAsia="ru-RU"/>
                    </w:rPr>
                    <w:lastRenderedPageBreak/>
                    <w:t>științifice unice; instalații experimentale a căror avariere ar putea produce consecințe semnificative.</w:t>
                  </w:r>
                </w:p>
              </w:tc>
            </w:tr>
            <w:tr w:rsidR="00434978" w:rsidRPr="00764C71" w14:paraId="5474E966" w14:textId="77777777" w:rsidTr="00A8429D">
              <w:tc>
                <w:tcPr>
                  <w:tcW w:w="571" w:type="dxa"/>
                  <w:vMerge w:val="restart"/>
                  <w:tcBorders>
                    <w:top w:val="nil"/>
                    <w:left w:val="single" w:sz="8" w:space="0" w:color="auto"/>
                    <w:bottom w:val="single" w:sz="8" w:space="0" w:color="auto"/>
                    <w:right w:val="single" w:sz="8" w:space="0" w:color="auto"/>
                  </w:tcBorders>
                  <w:shd w:val="clear" w:color="auto" w:fill="FFFFFF"/>
                  <w:tcMar>
                    <w:top w:w="60" w:type="dxa"/>
                    <w:left w:w="80" w:type="dxa"/>
                    <w:bottom w:w="60" w:type="dxa"/>
                    <w:right w:w="80" w:type="dxa"/>
                  </w:tcMar>
                  <w:vAlign w:val="center"/>
                  <w:hideMark/>
                </w:tcPr>
                <w:p w14:paraId="2B8D6C73" w14:textId="77499A42"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lastRenderedPageBreak/>
                    <w:t>14</w:t>
                  </w:r>
                  <w:r w:rsidR="00434978" w:rsidRPr="00764C71">
                    <w:rPr>
                      <w:color w:val="000000"/>
                      <w:sz w:val="16"/>
                      <w:szCs w:val="16"/>
                      <w:lang w:val="ro-MD" w:eastAsia="ru-RU"/>
                    </w:rPr>
                    <w:t>. Securitate națională</w:t>
                  </w:r>
                </w:p>
                <w:p w14:paraId="6B863059"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w:t>
                  </w: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5F9A57E" w14:textId="3A853964"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.1. Apărarea țării și securitatea națională</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254EA0A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Centre de comandă și control; obiective și instalații militare; infrastructuri de comunicații speciale și protejate; centre de date și sisteme tehnice indispensabile apărării țării și securității naționale; depozite și infrastructuri logistice strategice; infrastructuri de supraveghere, avertizare și continuitate operațională.</w:t>
                  </w:r>
                </w:p>
              </w:tc>
            </w:tr>
            <w:tr w:rsidR="00434978" w:rsidRPr="00764C71" w14:paraId="1DC13D53"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242ACEA4"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946223A" w14:textId="6A71E47D"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.2. Ordinea publică</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29BCAD6"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Centre de comandă,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și coordonare operativă; centre integrate de monitorizare; infrastructuri de radiocomunicații operative; centre de date și sisteme tehnice indispensabile menținerii ordinii publice; depozite logistice și infrastructuri de rezervă necesare intervenției.</w:t>
                  </w:r>
                </w:p>
              </w:tc>
            </w:tr>
            <w:tr w:rsidR="00434978" w:rsidRPr="00764C71" w14:paraId="08250946"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195A5ADE"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A5CB597" w14:textId="6F1C37FE"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.3. Frontiere, migrație și azil</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11AF2B83"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Puncte de trecere și infrastructuri de supraveghere a frontierei de stat; centre de comandă și coordonare; turnuri, senzori, radare și sisteme de supraveghere; rețele speciale de comunicații; centre de date și sisteme tehnice de control la frontieră; centre și infrastructuri indispensabile gestionării migrației și azilului.</w:t>
                  </w:r>
                </w:p>
              </w:tc>
            </w:tr>
            <w:tr w:rsidR="00434978" w:rsidRPr="00764C71" w14:paraId="1B207D01"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0FE17D40"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588ECA47" w14:textId="272AEE8E"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.4. Industria națională de securitate, capacități și instalații de producție și depozitare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78F2F150"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Capacități și instalații de producere, reparare, modernizare și mentenanță a echipamentelor destinate apărării, securității și ordinii publice; depozite de armament, muniții, explozivi și materiale speciale; depozite ale rezervelor de stat; infrastructuri logistice strategice; instalații de testare și distrugere controlată.</w:t>
                  </w:r>
                </w:p>
              </w:tc>
            </w:tr>
            <w:tr w:rsidR="00434978" w:rsidRPr="00764C71" w14:paraId="196A444F"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48685B6A"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6687D95B" w14:textId="0A333506" w:rsidR="00434978" w:rsidRPr="00764C71" w:rsidRDefault="005039BB" w:rsidP="00A8429D">
                  <w:pPr>
                    <w:ind w:firstLine="0"/>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.5. Situații de urgență</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04AA6ED3"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 xml:space="preserve">Centre de comandă și </w:t>
                  </w:r>
                  <w:proofErr w:type="spellStart"/>
                  <w:r w:rsidRPr="00764C71">
                    <w:rPr>
                      <w:color w:val="000000"/>
                      <w:sz w:val="16"/>
                      <w:szCs w:val="16"/>
                      <w:lang w:val="ro-MD" w:eastAsia="ru-RU"/>
                    </w:rPr>
                    <w:t>dispecerizare</w:t>
                  </w:r>
                  <w:proofErr w:type="spellEnd"/>
                  <w:r w:rsidRPr="00764C71">
                    <w:rPr>
                      <w:color w:val="000000"/>
                      <w:sz w:val="16"/>
                      <w:szCs w:val="16"/>
                      <w:lang w:val="ro-MD" w:eastAsia="ru-RU"/>
                    </w:rPr>
                    <w:t xml:space="preserve">; centre de recepționare și gestionare a apelurilor de urgență; depozite și </w:t>
                  </w:r>
                  <w:r w:rsidRPr="00764C71">
                    <w:rPr>
                      <w:color w:val="000000"/>
                      <w:sz w:val="16"/>
                      <w:szCs w:val="16"/>
                      <w:lang w:val="ro-MD" w:eastAsia="ru-RU"/>
                    </w:rPr>
                    <w:lastRenderedPageBreak/>
                    <w:t>baze logistice pentru intervenție; centre și instalații de avertizare și alarmare; infrastructuri pentru monitorizarea riscurilor naturale și tehnologice, inclusiv radare meteorologice, stații hidrologice, seismologice, radiologice și de monitorizare CBRN; adăposturi și centre operative de rezervă.</w:t>
                  </w:r>
                </w:p>
              </w:tc>
            </w:tr>
            <w:tr w:rsidR="00434978" w:rsidRPr="00764C71" w14:paraId="7DB390D1" w14:textId="77777777" w:rsidTr="00A8429D">
              <w:tc>
                <w:tcPr>
                  <w:tcW w:w="571" w:type="dxa"/>
                  <w:vMerge/>
                  <w:tcBorders>
                    <w:top w:val="nil"/>
                    <w:left w:val="single" w:sz="8" w:space="0" w:color="auto"/>
                    <w:bottom w:val="single" w:sz="8" w:space="0" w:color="auto"/>
                    <w:right w:val="single" w:sz="8" w:space="0" w:color="auto"/>
                  </w:tcBorders>
                  <w:shd w:val="clear" w:color="auto" w:fill="FFFFFF"/>
                  <w:vAlign w:val="center"/>
                  <w:hideMark/>
                </w:tcPr>
                <w:p w14:paraId="1CCB5242" w14:textId="77777777" w:rsidR="00434978" w:rsidRPr="00764C71" w:rsidRDefault="00434978" w:rsidP="00A8429D">
                  <w:pPr>
                    <w:ind w:firstLine="0"/>
                    <w:jc w:val="left"/>
                    <w:rPr>
                      <w:rFonts w:ascii="Aptos" w:hAnsi="Aptos" w:cs="Arial"/>
                      <w:color w:val="000000"/>
                      <w:sz w:val="16"/>
                      <w:szCs w:val="16"/>
                      <w:lang w:val="ro-MD" w:eastAsia="ru-RU"/>
                    </w:rPr>
                  </w:pPr>
                </w:p>
              </w:tc>
              <w:tc>
                <w:tcPr>
                  <w:tcW w:w="960"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F1F735C" w14:textId="5260EB54" w:rsidR="00434978" w:rsidRPr="00764C71" w:rsidRDefault="005039BB" w:rsidP="00A8429D">
                  <w:pPr>
                    <w:ind w:firstLine="0"/>
                    <w:jc w:val="left"/>
                    <w:rPr>
                      <w:rFonts w:ascii="Aptos" w:hAnsi="Aptos" w:cs="Arial"/>
                      <w:color w:val="000000"/>
                      <w:sz w:val="16"/>
                      <w:szCs w:val="16"/>
                      <w:lang w:val="ro-MD" w:eastAsia="ru-RU"/>
                    </w:rPr>
                  </w:pPr>
                  <w:r>
                    <w:rPr>
                      <w:color w:val="000000"/>
                      <w:sz w:val="16"/>
                      <w:szCs w:val="16"/>
                      <w:lang w:val="ro-MD" w:eastAsia="ru-RU"/>
                    </w:rPr>
                    <w:t>14</w:t>
                  </w:r>
                  <w:r w:rsidR="00434978" w:rsidRPr="00764C71">
                    <w:rPr>
                      <w:color w:val="000000"/>
                      <w:sz w:val="16"/>
                      <w:szCs w:val="16"/>
                      <w:lang w:val="ro-MD" w:eastAsia="ru-RU"/>
                    </w:rPr>
                    <w:t>.6. Justiție și penitenciare</w:t>
                  </w:r>
                </w:p>
              </w:tc>
              <w:tc>
                <w:tcPr>
                  <w:tcW w:w="2742" w:type="dxa"/>
                  <w:tcBorders>
                    <w:top w:val="nil"/>
                    <w:left w:val="nil"/>
                    <w:bottom w:val="single" w:sz="8" w:space="0" w:color="auto"/>
                    <w:right w:val="single" w:sz="8" w:space="0" w:color="auto"/>
                  </w:tcBorders>
                  <w:shd w:val="clear" w:color="auto" w:fill="FFFFFF"/>
                  <w:tcMar>
                    <w:top w:w="60" w:type="dxa"/>
                    <w:left w:w="80" w:type="dxa"/>
                    <w:bottom w:w="60" w:type="dxa"/>
                    <w:right w:w="80" w:type="dxa"/>
                  </w:tcMar>
                  <w:vAlign w:val="center"/>
                  <w:hideMark/>
                </w:tcPr>
                <w:p w14:paraId="349971E8" w14:textId="77777777" w:rsidR="00434978" w:rsidRPr="00764C71" w:rsidRDefault="00434978" w:rsidP="00A8429D">
                  <w:pPr>
                    <w:ind w:firstLine="0"/>
                    <w:rPr>
                      <w:rFonts w:ascii="Aptos" w:hAnsi="Aptos" w:cs="Arial"/>
                      <w:color w:val="000000"/>
                      <w:sz w:val="16"/>
                      <w:szCs w:val="16"/>
                      <w:lang w:val="ro-MD" w:eastAsia="ru-RU"/>
                    </w:rPr>
                  </w:pPr>
                  <w:r w:rsidRPr="00764C71">
                    <w:rPr>
                      <w:color w:val="000000"/>
                      <w:sz w:val="16"/>
                      <w:szCs w:val="16"/>
                      <w:lang w:val="ro-MD" w:eastAsia="ru-RU"/>
                    </w:rPr>
                    <w:t>Instanțe și centre judiciare cu rol sistemic; centre de date și sisteme informaționale judiciare; infrastructuri necesare păstrării registrelor și probelor; penitenciare și centre de detenție a căror indisponibilizare ar afecta semnificativ ordinea publică; centre de comandă, supraveghere și comunicații ale sistemului penitenciar.</w:t>
                  </w:r>
                </w:p>
              </w:tc>
            </w:tr>
          </w:tbl>
          <w:p w14:paraId="4743C38F" w14:textId="77777777" w:rsidR="00434978" w:rsidRPr="00764C71" w:rsidRDefault="00434978" w:rsidP="00071FB1">
            <w:pPr>
              <w:ind w:left="65" w:firstLine="567"/>
              <w:rPr>
                <w:rFonts w:ascii="Times New Roman" w:hAnsi="Times New Roman"/>
                <w:sz w:val="24"/>
                <w:szCs w:val="24"/>
                <w:lang w:val="ro-MD"/>
              </w:rPr>
            </w:pPr>
          </w:p>
          <w:p w14:paraId="0639F2B6" w14:textId="77777777" w:rsidR="00434978" w:rsidRPr="00764C71" w:rsidRDefault="00434978" w:rsidP="00071FB1">
            <w:pPr>
              <w:ind w:left="65" w:firstLine="567"/>
              <w:rPr>
                <w:rFonts w:ascii="Times New Roman" w:hAnsi="Times New Roman"/>
                <w:sz w:val="24"/>
                <w:szCs w:val="24"/>
                <w:lang w:val="ro-MD"/>
              </w:rPr>
            </w:pPr>
          </w:p>
          <w:p w14:paraId="2DA51016" w14:textId="3276184B" w:rsidR="00434978" w:rsidRPr="00764C71" w:rsidRDefault="00434978" w:rsidP="00A8429D">
            <w:pPr>
              <w:ind w:firstLine="0"/>
              <w:rPr>
                <w:rFonts w:ascii="Times New Roman" w:hAnsi="Times New Roman"/>
                <w:sz w:val="24"/>
                <w:szCs w:val="24"/>
                <w:highlight w:val="yellow"/>
                <w:lang w:val="ro-MD"/>
              </w:rPr>
            </w:pPr>
          </w:p>
        </w:tc>
      </w:tr>
    </w:tbl>
    <w:p w14:paraId="6024583A" w14:textId="7D4CB6AA" w:rsidR="008B4BE6" w:rsidRPr="00764C71" w:rsidRDefault="008B4BE6" w:rsidP="00764C71">
      <w:pPr>
        <w:ind w:firstLine="0"/>
        <w:rPr>
          <w:sz w:val="24"/>
          <w:szCs w:val="24"/>
          <w:lang w:val="ro-MD"/>
        </w:rPr>
      </w:pPr>
    </w:p>
    <w:sectPr w:rsidR="008B4BE6" w:rsidRPr="00764C71" w:rsidSect="00434978">
      <w:headerReference w:type="default" r:id="rId11"/>
      <w:headerReference w:type="first" r:id="rId12"/>
      <w:pgSz w:w="16840" w:h="11907" w:orient="landscape"/>
      <w:pgMar w:top="709" w:right="1418" w:bottom="851" w:left="1418" w:header="709" w:footer="70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4330E8" w14:textId="77777777" w:rsidR="00CC3404" w:rsidRDefault="00CC3404">
      <w:r>
        <w:separator/>
      </w:r>
    </w:p>
  </w:endnote>
  <w:endnote w:type="continuationSeparator" w:id="0">
    <w:p w14:paraId="6A3D0F68" w14:textId="77777777" w:rsidR="00CC3404" w:rsidRDefault="00CC3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entury Gothic"/>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onsolas">
    <w:panose1 w:val="020B0609020204030204"/>
    <w:charset w:val="EE"/>
    <w:family w:val="modern"/>
    <w:pitch w:val="fixed"/>
    <w:sig w:usb0="E00006FF" w:usb1="0000FCFF" w:usb2="00000001" w:usb3="00000000" w:csb0="0000019F" w:csb1="00000000"/>
  </w:font>
  <w:font w:name="Aptos">
    <w:altName w:val="Arial"/>
    <w:charset w:val="00"/>
    <w:family w:val="swiss"/>
    <w:pitch w:val="variable"/>
    <w:sig w:usb0="00000001"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E2BC5AC" w14:textId="77777777" w:rsidR="00CC3404" w:rsidRDefault="00CC3404">
      <w:r>
        <w:separator/>
      </w:r>
    </w:p>
  </w:footnote>
  <w:footnote w:type="continuationSeparator" w:id="0">
    <w:p w14:paraId="5F42D3BD" w14:textId="77777777" w:rsidR="00CC3404" w:rsidRDefault="00CC34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3F8427" w14:textId="77777777" w:rsidR="00F74EB2" w:rsidRPr="00F37ED4" w:rsidRDefault="00F74EB2" w:rsidP="009D4C0F">
    <w:pPr>
      <w:pStyle w:val="af6"/>
      <w:ind w:firstLine="0"/>
      <w:jc w:val="center"/>
      <w:rPr>
        <w:sz w:val="28"/>
        <w:szCs w:val="28"/>
      </w:rPr>
    </w:pPr>
    <w:r w:rsidRPr="00F37ED4">
      <w:rPr>
        <w:sz w:val="28"/>
        <w:szCs w:val="28"/>
      </w:rPr>
      <w:fldChar w:fldCharType="begin"/>
    </w:r>
    <w:r w:rsidRPr="00F37ED4">
      <w:rPr>
        <w:sz w:val="28"/>
        <w:szCs w:val="28"/>
      </w:rPr>
      <w:instrText>PAGE   \* MERGEFORMAT</w:instrText>
    </w:r>
    <w:r w:rsidRPr="00F37ED4">
      <w:rPr>
        <w:sz w:val="28"/>
        <w:szCs w:val="28"/>
      </w:rPr>
      <w:fldChar w:fldCharType="separate"/>
    </w:r>
    <w:r w:rsidR="00890EB9" w:rsidRPr="00890EB9">
      <w:rPr>
        <w:noProof/>
        <w:sz w:val="28"/>
        <w:szCs w:val="28"/>
        <w:lang w:val="ro-RO"/>
      </w:rPr>
      <w:t>23</w:t>
    </w:r>
    <w:r w:rsidRPr="00F37ED4">
      <w:rPr>
        <w:sz w:val="28"/>
        <w:szCs w:val="28"/>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A24B1" w14:textId="77777777" w:rsidR="00F74EB2" w:rsidRPr="00032B46" w:rsidRDefault="00F74EB2">
    <w:pPr>
      <w:pStyle w:val="af6"/>
      <w:ind w:firstLine="0"/>
      <w:rPr>
        <w:sz w:val="28"/>
        <w:szCs w:val="28"/>
        <w:lang w:val="ro-RO"/>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75060F"/>
    <w:multiLevelType w:val="hybridMultilevel"/>
    <w:tmpl w:val="C864223E"/>
    <w:lvl w:ilvl="0" w:tplc="5434D338">
      <w:start w:val="1"/>
      <w:numFmt w:val="decimal"/>
      <w:lvlText w:val="(%1)"/>
      <w:lvlJc w:val="left"/>
      <w:pPr>
        <w:ind w:left="76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D314643"/>
    <w:multiLevelType w:val="hybridMultilevel"/>
    <w:tmpl w:val="7E2CC936"/>
    <w:lvl w:ilvl="0" w:tplc="CA524D9C">
      <w:start w:val="1"/>
      <w:numFmt w:val="bullet"/>
      <w:lvlText w:val=""/>
      <w:lvlJc w:val="left"/>
      <w:pPr>
        <w:tabs>
          <w:tab w:val="num" w:pos="720"/>
        </w:tabs>
        <w:ind w:left="720" w:hanging="360"/>
      </w:pPr>
      <w:rPr>
        <w:rFonts w:ascii="Symbol" w:hAnsi="Symbol" w:hint="default"/>
        <w:sz w:val="20"/>
      </w:rPr>
    </w:lvl>
    <w:lvl w:ilvl="1" w:tplc="CD525552">
      <w:start w:val="1"/>
      <w:numFmt w:val="bullet"/>
      <w:lvlText w:val="o"/>
      <w:lvlJc w:val="left"/>
      <w:pPr>
        <w:tabs>
          <w:tab w:val="num" w:pos="1440"/>
        </w:tabs>
        <w:ind w:left="1440" w:hanging="360"/>
      </w:pPr>
      <w:rPr>
        <w:rFonts w:ascii="Courier New" w:hAnsi="Courier New" w:hint="default"/>
        <w:sz w:val="20"/>
      </w:rPr>
    </w:lvl>
    <w:lvl w:ilvl="2" w:tplc="9BC420BE">
      <w:start w:val="1"/>
      <w:numFmt w:val="bullet"/>
      <w:lvlText w:val=""/>
      <w:lvlJc w:val="left"/>
      <w:pPr>
        <w:tabs>
          <w:tab w:val="num" w:pos="2160"/>
        </w:tabs>
        <w:ind w:left="2160" w:hanging="360"/>
      </w:pPr>
      <w:rPr>
        <w:rFonts w:ascii="Wingdings" w:hAnsi="Wingdings" w:hint="default"/>
        <w:sz w:val="20"/>
      </w:rPr>
    </w:lvl>
    <w:lvl w:ilvl="3" w:tplc="77987D92">
      <w:start w:val="1"/>
      <w:numFmt w:val="bullet"/>
      <w:lvlText w:val=""/>
      <w:lvlJc w:val="left"/>
      <w:pPr>
        <w:tabs>
          <w:tab w:val="num" w:pos="2880"/>
        </w:tabs>
        <w:ind w:left="2880" w:hanging="360"/>
      </w:pPr>
      <w:rPr>
        <w:rFonts w:ascii="Wingdings" w:hAnsi="Wingdings" w:hint="default"/>
        <w:sz w:val="20"/>
      </w:rPr>
    </w:lvl>
    <w:lvl w:ilvl="4" w:tplc="A85C3FF4">
      <w:start w:val="1"/>
      <w:numFmt w:val="bullet"/>
      <w:lvlText w:val=""/>
      <w:lvlJc w:val="left"/>
      <w:pPr>
        <w:tabs>
          <w:tab w:val="num" w:pos="3600"/>
        </w:tabs>
        <w:ind w:left="3600" w:hanging="360"/>
      </w:pPr>
      <w:rPr>
        <w:rFonts w:ascii="Wingdings" w:hAnsi="Wingdings" w:hint="default"/>
        <w:sz w:val="20"/>
      </w:rPr>
    </w:lvl>
    <w:lvl w:ilvl="5" w:tplc="E6B08DB8">
      <w:start w:val="1"/>
      <w:numFmt w:val="bullet"/>
      <w:lvlText w:val=""/>
      <w:lvlJc w:val="left"/>
      <w:pPr>
        <w:tabs>
          <w:tab w:val="num" w:pos="4320"/>
        </w:tabs>
        <w:ind w:left="4320" w:hanging="360"/>
      </w:pPr>
      <w:rPr>
        <w:rFonts w:ascii="Wingdings" w:hAnsi="Wingdings" w:hint="default"/>
        <w:sz w:val="20"/>
      </w:rPr>
    </w:lvl>
    <w:lvl w:ilvl="6" w:tplc="6B2003E4">
      <w:start w:val="1"/>
      <w:numFmt w:val="bullet"/>
      <w:lvlText w:val=""/>
      <w:lvlJc w:val="left"/>
      <w:pPr>
        <w:tabs>
          <w:tab w:val="num" w:pos="5040"/>
        </w:tabs>
        <w:ind w:left="5040" w:hanging="360"/>
      </w:pPr>
      <w:rPr>
        <w:rFonts w:ascii="Wingdings" w:hAnsi="Wingdings" w:hint="default"/>
        <w:sz w:val="20"/>
      </w:rPr>
    </w:lvl>
    <w:lvl w:ilvl="7" w:tplc="C46604AE">
      <w:start w:val="1"/>
      <w:numFmt w:val="bullet"/>
      <w:lvlText w:val=""/>
      <w:lvlJc w:val="left"/>
      <w:pPr>
        <w:tabs>
          <w:tab w:val="num" w:pos="5760"/>
        </w:tabs>
        <w:ind w:left="5760" w:hanging="360"/>
      </w:pPr>
      <w:rPr>
        <w:rFonts w:ascii="Wingdings" w:hAnsi="Wingdings" w:hint="default"/>
        <w:sz w:val="20"/>
      </w:rPr>
    </w:lvl>
    <w:lvl w:ilvl="8" w:tplc="F5D45F7A">
      <w:start w:val="1"/>
      <w:numFmt w:val="bullet"/>
      <w:lvlText w:val=""/>
      <w:lvlJc w:val="left"/>
      <w:pPr>
        <w:tabs>
          <w:tab w:val="num" w:pos="6480"/>
        </w:tabs>
        <w:ind w:left="6480" w:hanging="360"/>
      </w:pPr>
      <w:rPr>
        <w:rFonts w:ascii="Wingdings" w:hAnsi="Wingdings" w:hint="default"/>
        <w:sz w:val="20"/>
      </w:rPr>
    </w:lvl>
  </w:abstractNum>
  <w:abstractNum w:abstractNumId="2">
    <w:nsid w:val="0D8C740F"/>
    <w:multiLevelType w:val="hybridMultilevel"/>
    <w:tmpl w:val="048226FE"/>
    <w:lvl w:ilvl="0" w:tplc="55D41BBA">
      <w:start w:val="1"/>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nsid w:val="0FF30788"/>
    <w:multiLevelType w:val="hybridMultilevel"/>
    <w:tmpl w:val="1500EC5C"/>
    <w:lvl w:ilvl="0" w:tplc="0EB466BE">
      <w:start w:val="1"/>
      <w:numFmt w:val="lowerLetter"/>
      <w:lvlText w:val="%1)"/>
      <w:lvlJc w:val="left"/>
      <w:pPr>
        <w:ind w:left="720" w:hanging="360"/>
      </w:pPr>
      <w:rPr>
        <w:rFonts w:ascii="Times New Roman" w:eastAsia="Batang" w:hAnsi="Times New Roman" w:cs="Times New Roman"/>
      </w:rPr>
    </w:lvl>
    <w:lvl w:ilvl="1" w:tplc="DF1AA5BE">
      <w:start w:val="1"/>
      <w:numFmt w:val="lowerLetter"/>
      <w:lvlText w:val="%2."/>
      <w:lvlJc w:val="left"/>
      <w:pPr>
        <w:ind w:left="1440" w:hanging="360"/>
      </w:pPr>
    </w:lvl>
    <w:lvl w:ilvl="2" w:tplc="1A523FC8">
      <w:start w:val="1"/>
      <w:numFmt w:val="lowerRoman"/>
      <w:lvlText w:val="%3."/>
      <w:lvlJc w:val="right"/>
      <w:pPr>
        <w:ind w:left="2160" w:hanging="180"/>
      </w:pPr>
    </w:lvl>
    <w:lvl w:ilvl="3" w:tplc="3D52FC16">
      <w:start w:val="1"/>
      <w:numFmt w:val="decimal"/>
      <w:lvlText w:val="%4."/>
      <w:lvlJc w:val="left"/>
      <w:pPr>
        <w:ind w:left="2880" w:hanging="360"/>
      </w:pPr>
    </w:lvl>
    <w:lvl w:ilvl="4" w:tplc="7500E132">
      <w:start w:val="1"/>
      <w:numFmt w:val="lowerLetter"/>
      <w:lvlText w:val="%5."/>
      <w:lvlJc w:val="left"/>
      <w:pPr>
        <w:ind w:left="3600" w:hanging="360"/>
      </w:pPr>
    </w:lvl>
    <w:lvl w:ilvl="5" w:tplc="D9460412">
      <w:start w:val="1"/>
      <w:numFmt w:val="lowerRoman"/>
      <w:lvlText w:val="%6."/>
      <w:lvlJc w:val="right"/>
      <w:pPr>
        <w:ind w:left="4320" w:hanging="180"/>
      </w:pPr>
    </w:lvl>
    <w:lvl w:ilvl="6" w:tplc="72685922">
      <w:start w:val="1"/>
      <w:numFmt w:val="decimal"/>
      <w:lvlText w:val="%7."/>
      <w:lvlJc w:val="left"/>
      <w:pPr>
        <w:ind w:left="5040" w:hanging="360"/>
      </w:pPr>
    </w:lvl>
    <w:lvl w:ilvl="7" w:tplc="FF44825A">
      <w:start w:val="1"/>
      <w:numFmt w:val="lowerLetter"/>
      <w:lvlText w:val="%8."/>
      <w:lvlJc w:val="left"/>
      <w:pPr>
        <w:ind w:left="5760" w:hanging="360"/>
      </w:pPr>
    </w:lvl>
    <w:lvl w:ilvl="8" w:tplc="56986B4C">
      <w:start w:val="1"/>
      <w:numFmt w:val="lowerRoman"/>
      <w:lvlText w:val="%9."/>
      <w:lvlJc w:val="right"/>
      <w:pPr>
        <w:ind w:left="6480" w:hanging="180"/>
      </w:pPr>
    </w:lvl>
  </w:abstractNum>
  <w:abstractNum w:abstractNumId="4">
    <w:nsid w:val="10886D68"/>
    <w:multiLevelType w:val="hybridMultilevel"/>
    <w:tmpl w:val="11EE3412"/>
    <w:lvl w:ilvl="0" w:tplc="E6668816">
      <w:start w:val="1"/>
      <w:numFmt w:val="decimal"/>
      <w:lvlText w:val="%1)"/>
      <w:lvlJc w:val="left"/>
      <w:pPr>
        <w:ind w:left="1440" w:hanging="360"/>
      </w:pPr>
      <w:rPr>
        <w:rFonts w:hint="default"/>
      </w:rPr>
    </w:lvl>
    <w:lvl w:ilvl="1" w:tplc="2C866048">
      <w:start w:val="1"/>
      <w:numFmt w:val="lowerLetter"/>
      <w:lvlText w:val="%2."/>
      <w:lvlJc w:val="left"/>
      <w:pPr>
        <w:ind w:left="2160" w:hanging="360"/>
      </w:pPr>
    </w:lvl>
    <w:lvl w:ilvl="2" w:tplc="388E171C">
      <w:start w:val="1"/>
      <w:numFmt w:val="lowerRoman"/>
      <w:lvlText w:val="%3."/>
      <w:lvlJc w:val="right"/>
      <w:pPr>
        <w:ind w:left="2880" w:hanging="180"/>
      </w:pPr>
    </w:lvl>
    <w:lvl w:ilvl="3" w:tplc="0B8C39B8">
      <w:start w:val="1"/>
      <w:numFmt w:val="decimal"/>
      <w:lvlText w:val="%4."/>
      <w:lvlJc w:val="left"/>
      <w:pPr>
        <w:ind w:left="3600" w:hanging="360"/>
      </w:pPr>
    </w:lvl>
    <w:lvl w:ilvl="4" w:tplc="C7A23FC8">
      <w:start w:val="1"/>
      <w:numFmt w:val="lowerLetter"/>
      <w:lvlText w:val="%5."/>
      <w:lvlJc w:val="left"/>
      <w:pPr>
        <w:ind w:left="4320" w:hanging="360"/>
      </w:pPr>
    </w:lvl>
    <w:lvl w:ilvl="5" w:tplc="51629EAE">
      <w:start w:val="1"/>
      <w:numFmt w:val="lowerRoman"/>
      <w:lvlText w:val="%6."/>
      <w:lvlJc w:val="right"/>
      <w:pPr>
        <w:ind w:left="5040" w:hanging="180"/>
      </w:pPr>
    </w:lvl>
    <w:lvl w:ilvl="6" w:tplc="E1029190">
      <w:start w:val="1"/>
      <w:numFmt w:val="decimal"/>
      <w:lvlText w:val="%7."/>
      <w:lvlJc w:val="left"/>
      <w:pPr>
        <w:ind w:left="5760" w:hanging="360"/>
      </w:pPr>
    </w:lvl>
    <w:lvl w:ilvl="7" w:tplc="AE7C7EB2">
      <w:start w:val="1"/>
      <w:numFmt w:val="lowerLetter"/>
      <w:lvlText w:val="%8."/>
      <w:lvlJc w:val="left"/>
      <w:pPr>
        <w:ind w:left="6480" w:hanging="360"/>
      </w:pPr>
    </w:lvl>
    <w:lvl w:ilvl="8" w:tplc="E21C04EE">
      <w:start w:val="1"/>
      <w:numFmt w:val="lowerRoman"/>
      <w:lvlText w:val="%9."/>
      <w:lvlJc w:val="right"/>
      <w:pPr>
        <w:ind w:left="7200" w:hanging="180"/>
      </w:pPr>
    </w:lvl>
  </w:abstractNum>
  <w:abstractNum w:abstractNumId="5">
    <w:nsid w:val="174D2BF1"/>
    <w:multiLevelType w:val="hybridMultilevel"/>
    <w:tmpl w:val="DCB0FCB8"/>
    <w:lvl w:ilvl="0" w:tplc="D0528F20">
      <w:start w:val="1"/>
      <w:numFmt w:val="bullet"/>
      <w:lvlText w:val=""/>
      <w:lvlJc w:val="left"/>
      <w:pPr>
        <w:tabs>
          <w:tab w:val="num" w:pos="720"/>
        </w:tabs>
        <w:ind w:left="720" w:hanging="360"/>
      </w:pPr>
      <w:rPr>
        <w:rFonts w:ascii="Symbol" w:hAnsi="Symbol" w:hint="default"/>
        <w:sz w:val="20"/>
      </w:rPr>
    </w:lvl>
    <w:lvl w:ilvl="1" w:tplc="349E1D1A">
      <w:start w:val="1"/>
      <w:numFmt w:val="lowerLetter"/>
      <w:lvlText w:val="%2)"/>
      <w:lvlJc w:val="left"/>
      <w:pPr>
        <w:ind w:left="1440" w:hanging="360"/>
      </w:pPr>
      <w:rPr>
        <w:rFonts w:hint="default"/>
      </w:rPr>
    </w:lvl>
    <w:lvl w:ilvl="2" w:tplc="D44CEEDE">
      <w:start w:val="1"/>
      <w:numFmt w:val="bullet"/>
      <w:lvlText w:val=""/>
      <w:lvlJc w:val="left"/>
      <w:pPr>
        <w:tabs>
          <w:tab w:val="num" w:pos="2160"/>
        </w:tabs>
        <w:ind w:left="2160" w:hanging="360"/>
      </w:pPr>
      <w:rPr>
        <w:rFonts w:ascii="Wingdings" w:hAnsi="Wingdings" w:hint="default"/>
        <w:sz w:val="20"/>
      </w:rPr>
    </w:lvl>
    <w:lvl w:ilvl="3" w:tplc="5A862A5A">
      <w:start w:val="1"/>
      <w:numFmt w:val="bullet"/>
      <w:lvlText w:val=""/>
      <w:lvlJc w:val="left"/>
      <w:pPr>
        <w:tabs>
          <w:tab w:val="num" w:pos="2880"/>
        </w:tabs>
        <w:ind w:left="2880" w:hanging="360"/>
      </w:pPr>
      <w:rPr>
        <w:rFonts w:ascii="Wingdings" w:hAnsi="Wingdings" w:hint="default"/>
        <w:sz w:val="20"/>
      </w:rPr>
    </w:lvl>
    <w:lvl w:ilvl="4" w:tplc="3EA6D3B2">
      <w:start w:val="1"/>
      <w:numFmt w:val="bullet"/>
      <w:lvlText w:val=""/>
      <w:lvlJc w:val="left"/>
      <w:pPr>
        <w:tabs>
          <w:tab w:val="num" w:pos="3600"/>
        </w:tabs>
        <w:ind w:left="3600" w:hanging="360"/>
      </w:pPr>
      <w:rPr>
        <w:rFonts w:ascii="Wingdings" w:hAnsi="Wingdings" w:hint="default"/>
        <w:sz w:val="20"/>
      </w:rPr>
    </w:lvl>
    <w:lvl w:ilvl="5" w:tplc="0924EA0A">
      <w:start w:val="1"/>
      <w:numFmt w:val="bullet"/>
      <w:lvlText w:val=""/>
      <w:lvlJc w:val="left"/>
      <w:pPr>
        <w:tabs>
          <w:tab w:val="num" w:pos="4320"/>
        </w:tabs>
        <w:ind w:left="4320" w:hanging="360"/>
      </w:pPr>
      <w:rPr>
        <w:rFonts w:ascii="Wingdings" w:hAnsi="Wingdings" w:hint="default"/>
        <w:sz w:val="20"/>
      </w:rPr>
    </w:lvl>
    <w:lvl w:ilvl="6" w:tplc="356CD2C6">
      <w:start w:val="1"/>
      <w:numFmt w:val="bullet"/>
      <w:lvlText w:val=""/>
      <w:lvlJc w:val="left"/>
      <w:pPr>
        <w:tabs>
          <w:tab w:val="num" w:pos="5040"/>
        </w:tabs>
        <w:ind w:left="5040" w:hanging="360"/>
      </w:pPr>
      <w:rPr>
        <w:rFonts w:ascii="Wingdings" w:hAnsi="Wingdings" w:hint="default"/>
        <w:sz w:val="20"/>
      </w:rPr>
    </w:lvl>
    <w:lvl w:ilvl="7" w:tplc="996EA262">
      <w:start w:val="1"/>
      <w:numFmt w:val="bullet"/>
      <w:lvlText w:val=""/>
      <w:lvlJc w:val="left"/>
      <w:pPr>
        <w:tabs>
          <w:tab w:val="num" w:pos="5760"/>
        </w:tabs>
        <w:ind w:left="5760" w:hanging="360"/>
      </w:pPr>
      <w:rPr>
        <w:rFonts w:ascii="Wingdings" w:hAnsi="Wingdings" w:hint="default"/>
        <w:sz w:val="20"/>
      </w:rPr>
    </w:lvl>
    <w:lvl w:ilvl="8" w:tplc="383A8B4C">
      <w:start w:val="1"/>
      <w:numFmt w:val="bullet"/>
      <w:lvlText w:val=""/>
      <w:lvlJc w:val="left"/>
      <w:pPr>
        <w:tabs>
          <w:tab w:val="num" w:pos="6480"/>
        </w:tabs>
        <w:ind w:left="6480" w:hanging="360"/>
      </w:pPr>
      <w:rPr>
        <w:rFonts w:ascii="Wingdings" w:hAnsi="Wingdings" w:hint="default"/>
        <w:sz w:val="20"/>
      </w:rPr>
    </w:lvl>
  </w:abstractNum>
  <w:abstractNum w:abstractNumId="6">
    <w:nsid w:val="19F62DBB"/>
    <w:multiLevelType w:val="hybridMultilevel"/>
    <w:tmpl w:val="358CCE58"/>
    <w:lvl w:ilvl="0" w:tplc="BB06609C">
      <w:start w:val="1"/>
      <w:numFmt w:val="decimal"/>
      <w:lvlText w:val="%1)"/>
      <w:lvlJc w:val="left"/>
      <w:pPr>
        <w:ind w:left="720" w:hanging="360"/>
      </w:pPr>
    </w:lvl>
    <w:lvl w:ilvl="1" w:tplc="CE900574">
      <w:start w:val="1"/>
      <w:numFmt w:val="lowerLetter"/>
      <w:lvlText w:val="%2."/>
      <w:lvlJc w:val="left"/>
      <w:pPr>
        <w:ind w:left="1440" w:hanging="360"/>
      </w:pPr>
    </w:lvl>
    <w:lvl w:ilvl="2" w:tplc="B28AFAE6">
      <w:start w:val="1"/>
      <w:numFmt w:val="lowerRoman"/>
      <w:lvlText w:val="%3."/>
      <w:lvlJc w:val="right"/>
      <w:pPr>
        <w:ind w:left="2160" w:hanging="180"/>
      </w:pPr>
    </w:lvl>
    <w:lvl w:ilvl="3" w:tplc="DFF42350">
      <w:start w:val="1"/>
      <w:numFmt w:val="decimal"/>
      <w:lvlText w:val="%4."/>
      <w:lvlJc w:val="left"/>
      <w:pPr>
        <w:ind w:left="2880" w:hanging="360"/>
      </w:pPr>
    </w:lvl>
    <w:lvl w:ilvl="4" w:tplc="2228E080">
      <w:start w:val="1"/>
      <w:numFmt w:val="lowerLetter"/>
      <w:lvlText w:val="%5."/>
      <w:lvlJc w:val="left"/>
      <w:pPr>
        <w:ind w:left="3600" w:hanging="360"/>
      </w:pPr>
    </w:lvl>
    <w:lvl w:ilvl="5" w:tplc="294E1980">
      <w:start w:val="1"/>
      <w:numFmt w:val="lowerRoman"/>
      <w:lvlText w:val="%6."/>
      <w:lvlJc w:val="right"/>
      <w:pPr>
        <w:ind w:left="4320" w:hanging="180"/>
      </w:pPr>
    </w:lvl>
    <w:lvl w:ilvl="6" w:tplc="8EE2F60E">
      <w:start w:val="1"/>
      <w:numFmt w:val="decimal"/>
      <w:lvlText w:val="%7."/>
      <w:lvlJc w:val="left"/>
      <w:pPr>
        <w:ind w:left="5040" w:hanging="360"/>
      </w:pPr>
    </w:lvl>
    <w:lvl w:ilvl="7" w:tplc="4080C040">
      <w:start w:val="1"/>
      <w:numFmt w:val="lowerLetter"/>
      <w:lvlText w:val="%8."/>
      <w:lvlJc w:val="left"/>
      <w:pPr>
        <w:ind w:left="5760" w:hanging="360"/>
      </w:pPr>
    </w:lvl>
    <w:lvl w:ilvl="8" w:tplc="D9ECBCAC">
      <w:start w:val="1"/>
      <w:numFmt w:val="lowerRoman"/>
      <w:lvlText w:val="%9."/>
      <w:lvlJc w:val="right"/>
      <w:pPr>
        <w:ind w:left="6480" w:hanging="180"/>
      </w:pPr>
    </w:lvl>
  </w:abstractNum>
  <w:abstractNum w:abstractNumId="7">
    <w:nsid w:val="1F721830"/>
    <w:multiLevelType w:val="hybridMultilevel"/>
    <w:tmpl w:val="19622D78"/>
    <w:lvl w:ilvl="0" w:tplc="D7D6DE58">
      <w:start w:val="1"/>
      <w:numFmt w:val="decimal"/>
      <w:lvlText w:val="%1)"/>
      <w:lvlJc w:val="left"/>
      <w:pPr>
        <w:ind w:left="720" w:hanging="360"/>
      </w:pPr>
    </w:lvl>
    <w:lvl w:ilvl="1" w:tplc="6A92E244">
      <w:start w:val="1"/>
      <w:numFmt w:val="lowerLetter"/>
      <w:lvlText w:val="%2."/>
      <w:lvlJc w:val="left"/>
      <w:pPr>
        <w:ind w:left="1440" w:hanging="360"/>
      </w:pPr>
    </w:lvl>
    <w:lvl w:ilvl="2" w:tplc="0D1ADF54">
      <w:start w:val="1"/>
      <w:numFmt w:val="lowerRoman"/>
      <w:lvlText w:val="%3."/>
      <w:lvlJc w:val="right"/>
      <w:pPr>
        <w:ind w:left="2160" w:hanging="180"/>
      </w:pPr>
    </w:lvl>
    <w:lvl w:ilvl="3" w:tplc="48369E1A">
      <w:start w:val="1"/>
      <w:numFmt w:val="decimal"/>
      <w:lvlText w:val="%4."/>
      <w:lvlJc w:val="left"/>
      <w:pPr>
        <w:ind w:left="2880" w:hanging="360"/>
      </w:pPr>
    </w:lvl>
    <w:lvl w:ilvl="4" w:tplc="EA5A2E6C">
      <w:start w:val="1"/>
      <w:numFmt w:val="lowerLetter"/>
      <w:lvlText w:val="%5."/>
      <w:lvlJc w:val="left"/>
      <w:pPr>
        <w:ind w:left="3600" w:hanging="360"/>
      </w:pPr>
    </w:lvl>
    <w:lvl w:ilvl="5" w:tplc="30686974">
      <w:start w:val="1"/>
      <w:numFmt w:val="lowerRoman"/>
      <w:lvlText w:val="%6."/>
      <w:lvlJc w:val="right"/>
      <w:pPr>
        <w:ind w:left="4320" w:hanging="180"/>
      </w:pPr>
    </w:lvl>
    <w:lvl w:ilvl="6" w:tplc="FCC8209E">
      <w:start w:val="1"/>
      <w:numFmt w:val="decimal"/>
      <w:lvlText w:val="%7."/>
      <w:lvlJc w:val="left"/>
      <w:pPr>
        <w:ind w:left="5040" w:hanging="360"/>
      </w:pPr>
    </w:lvl>
    <w:lvl w:ilvl="7" w:tplc="C0FC1F8E">
      <w:start w:val="1"/>
      <w:numFmt w:val="lowerLetter"/>
      <w:lvlText w:val="%8."/>
      <w:lvlJc w:val="left"/>
      <w:pPr>
        <w:ind w:left="5760" w:hanging="360"/>
      </w:pPr>
    </w:lvl>
    <w:lvl w:ilvl="8" w:tplc="D2E2CD18">
      <w:start w:val="1"/>
      <w:numFmt w:val="lowerRoman"/>
      <w:lvlText w:val="%9."/>
      <w:lvlJc w:val="right"/>
      <w:pPr>
        <w:ind w:left="6480" w:hanging="180"/>
      </w:pPr>
    </w:lvl>
  </w:abstractNum>
  <w:abstractNum w:abstractNumId="8">
    <w:nsid w:val="203843A3"/>
    <w:multiLevelType w:val="hybridMultilevel"/>
    <w:tmpl w:val="039E35E4"/>
    <w:lvl w:ilvl="0" w:tplc="C28C0052">
      <w:start w:val="1"/>
      <w:numFmt w:val="lowerLetter"/>
      <w:lvlText w:val="%1)"/>
      <w:lvlJc w:val="left"/>
      <w:pPr>
        <w:ind w:left="720" w:hanging="360"/>
      </w:pPr>
      <w:rPr>
        <w:rFonts w:ascii="Times New Roman" w:hAnsi="Times New Roman" w:cs="Times New Roman" w:hint="default"/>
        <w:sz w:val="24"/>
        <w:szCs w:val="24"/>
      </w:rPr>
    </w:lvl>
    <w:lvl w:ilvl="1" w:tplc="AFFE20CA">
      <w:start w:val="1"/>
      <w:numFmt w:val="lowerLetter"/>
      <w:lvlText w:val="%2."/>
      <w:lvlJc w:val="left"/>
      <w:pPr>
        <w:ind w:left="1440" w:hanging="360"/>
      </w:pPr>
    </w:lvl>
    <w:lvl w:ilvl="2" w:tplc="59188A3A">
      <w:start w:val="1"/>
      <w:numFmt w:val="lowerRoman"/>
      <w:lvlText w:val="%3."/>
      <w:lvlJc w:val="right"/>
      <w:pPr>
        <w:ind w:left="2160" w:hanging="180"/>
      </w:pPr>
    </w:lvl>
    <w:lvl w:ilvl="3" w:tplc="37FAC1E0">
      <w:start w:val="1"/>
      <w:numFmt w:val="decimal"/>
      <w:lvlText w:val="%4."/>
      <w:lvlJc w:val="left"/>
      <w:pPr>
        <w:ind w:left="2880" w:hanging="360"/>
      </w:pPr>
    </w:lvl>
    <w:lvl w:ilvl="4" w:tplc="2500BC92">
      <w:start w:val="1"/>
      <w:numFmt w:val="lowerLetter"/>
      <w:lvlText w:val="%5."/>
      <w:lvlJc w:val="left"/>
      <w:pPr>
        <w:ind w:left="3600" w:hanging="360"/>
      </w:pPr>
    </w:lvl>
    <w:lvl w:ilvl="5" w:tplc="BA2CBF94">
      <w:start w:val="1"/>
      <w:numFmt w:val="lowerRoman"/>
      <w:lvlText w:val="%6."/>
      <w:lvlJc w:val="right"/>
      <w:pPr>
        <w:ind w:left="4320" w:hanging="180"/>
      </w:pPr>
    </w:lvl>
    <w:lvl w:ilvl="6" w:tplc="43AC6DA2">
      <w:start w:val="1"/>
      <w:numFmt w:val="decimal"/>
      <w:lvlText w:val="%7."/>
      <w:lvlJc w:val="left"/>
      <w:pPr>
        <w:ind w:left="5040" w:hanging="360"/>
      </w:pPr>
    </w:lvl>
    <w:lvl w:ilvl="7" w:tplc="4F9EE114">
      <w:start w:val="1"/>
      <w:numFmt w:val="lowerLetter"/>
      <w:lvlText w:val="%8."/>
      <w:lvlJc w:val="left"/>
      <w:pPr>
        <w:ind w:left="5760" w:hanging="360"/>
      </w:pPr>
    </w:lvl>
    <w:lvl w:ilvl="8" w:tplc="6E289256">
      <w:start w:val="1"/>
      <w:numFmt w:val="lowerRoman"/>
      <w:lvlText w:val="%9."/>
      <w:lvlJc w:val="right"/>
      <w:pPr>
        <w:ind w:left="6480" w:hanging="180"/>
      </w:pPr>
    </w:lvl>
  </w:abstractNum>
  <w:abstractNum w:abstractNumId="9">
    <w:nsid w:val="23551FAD"/>
    <w:multiLevelType w:val="hybridMultilevel"/>
    <w:tmpl w:val="EB2A64BA"/>
    <w:lvl w:ilvl="0" w:tplc="C486D776">
      <w:start w:val="1"/>
      <w:numFmt w:val="lowerLetter"/>
      <w:lvlText w:val="%1)"/>
      <w:lvlJc w:val="left"/>
      <w:pPr>
        <w:ind w:left="720" w:hanging="360"/>
      </w:pPr>
      <w:rPr>
        <w:rFonts w:ascii="Times New Roman" w:hAnsi="Times New Roman" w:cs="Times New Roman" w:hint="default"/>
        <w:sz w:val="24"/>
        <w:szCs w:val="24"/>
      </w:rPr>
    </w:lvl>
    <w:lvl w:ilvl="1" w:tplc="4E185B18">
      <w:start w:val="1"/>
      <w:numFmt w:val="lowerLetter"/>
      <w:lvlText w:val="%2."/>
      <w:lvlJc w:val="left"/>
      <w:pPr>
        <w:ind w:left="1440" w:hanging="360"/>
      </w:pPr>
    </w:lvl>
    <w:lvl w:ilvl="2" w:tplc="390A8362">
      <w:start w:val="1"/>
      <w:numFmt w:val="lowerRoman"/>
      <w:lvlText w:val="%3."/>
      <w:lvlJc w:val="right"/>
      <w:pPr>
        <w:ind w:left="2160" w:hanging="180"/>
      </w:pPr>
    </w:lvl>
    <w:lvl w:ilvl="3" w:tplc="D9AE6B7E">
      <w:start w:val="1"/>
      <w:numFmt w:val="decimal"/>
      <w:lvlText w:val="%4."/>
      <w:lvlJc w:val="left"/>
      <w:pPr>
        <w:ind w:left="2880" w:hanging="360"/>
      </w:pPr>
    </w:lvl>
    <w:lvl w:ilvl="4" w:tplc="17F8E262">
      <w:start w:val="1"/>
      <w:numFmt w:val="lowerLetter"/>
      <w:lvlText w:val="%5."/>
      <w:lvlJc w:val="left"/>
      <w:pPr>
        <w:ind w:left="3600" w:hanging="360"/>
      </w:pPr>
    </w:lvl>
    <w:lvl w:ilvl="5" w:tplc="7F70702E">
      <w:start w:val="1"/>
      <w:numFmt w:val="lowerRoman"/>
      <w:lvlText w:val="%6."/>
      <w:lvlJc w:val="right"/>
      <w:pPr>
        <w:ind w:left="4320" w:hanging="180"/>
      </w:pPr>
    </w:lvl>
    <w:lvl w:ilvl="6" w:tplc="0A34A6D0">
      <w:start w:val="1"/>
      <w:numFmt w:val="decimal"/>
      <w:lvlText w:val="%7."/>
      <w:lvlJc w:val="left"/>
      <w:pPr>
        <w:ind w:left="5040" w:hanging="360"/>
      </w:pPr>
    </w:lvl>
    <w:lvl w:ilvl="7" w:tplc="F6B05430">
      <w:start w:val="1"/>
      <w:numFmt w:val="lowerLetter"/>
      <w:lvlText w:val="%8."/>
      <w:lvlJc w:val="left"/>
      <w:pPr>
        <w:ind w:left="5760" w:hanging="360"/>
      </w:pPr>
    </w:lvl>
    <w:lvl w:ilvl="8" w:tplc="4F62C256">
      <w:start w:val="1"/>
      <w:numFmt w:val="lowerRoman"/>
      <w:lvlText w:val="%9."/>
      <w:lvlJc w:val="right"/>
      <w:pPr>
        <w:ind w:left="6480" w:hanging="180"/>
      </w:pPr>
    </w:lvl>
  </w:abstractNum>
  <w:abstractNum w:abstractNumId="10">
    <w:nsid w:val="261A7FF3"/>
    <w:multiLevelType w:val="hybridMultilevel"/>
    <w:tmpl w:val="A58A3D00"/>
    <w:lvl w:ilvl="0" w:tplc="95E87838">
      <w:start w:val="1"/>
      <w:numFmt w:val="lowerLetter"/>
      <w:lvlText w:val="%1)"/>
      <w:lvlJc w:val="left"/>
      <w:pPr>
        <w:ind w:left="720" w:hanging="360"/>
      </w:pPr>
      <w:rPr>
        <w:rFonts w:ascii="Times New Roman" w:hAnsi="Times New Roman" w:cs="Times New Roman" w:hint="default"/>
        <w:sz w:val="24"/>
        <w:szCs w:val="24"/>
      </w:rPr>
    </w:lvl>
    <w:lvl w:ilvl="1" w:tplc="6F3A6002">
      <w:start w:val="1"/>
      <w:numFmt w:val="lowerLetter"/>
      <w:lvlText w:val="%2."/>
      <w:lvlJc w:val="left"/>
      <w:pPr>
        <w:ind w:left="1440" w:hanging="360"/>
      </w:pPr>
    </w:lvl>
    <w:lvl w:ilvl="2" w:tplc="80FCC1B0">
      <w:start w:val="1"/>
      <w:numFmt w:val="lowerRoman"/>
      <w:lvlText w:val="%3."/>
      <w:lvlJc w:val="right"/>
      <w:pPr>
        <w:ind w:left="2160" w:hanging="180"/>
      </w:pPr>
    </w:lvl>
    <w:lvl w:ilvl="3" w:tplc="14E045B6">
      <w:start w:val="1"/>
      <w:numFmt w:val="decimal"/>
      <w:lvlText w:val="%4."/>
      <w:lvlJc w:val="left"/>
      <w:pPr>
        <w:ind w:left="2880" w:hanging="360"/>
      </w:pPr>
    </w:lvl>
    <w:lvl w:ilvl="4" w:tplc="DCE039DE">
      <w:start w:val="1"/>
      <w:numFmt w:val="lowerLetter"/>
      <w:lvlText w:val="%5."/>
      <w:lvlJc w:val="left"/>
      <w:pPr>
        <w:ind w:left="3600" w:hanging="360"/>
      </w:pPr>
    </w:lvl>
    <w:lvl w:ilvl="5" w:tplc="5388E3D8">
      <w:start w:val="1"/>
      <w:numFmt w:val="lowerRoman"/>
      <w:lvlText w:val="%6."/>
      <w:lvlJc w:val="right"/>
      <w:pPr>
        <w:ind w:left="4320" w:hanging="180"/>
      </w:pPr>
    </w:lvl>
    <w:lvl w:ilvl="6" w:tplc="7BE8F0A8">
      <w:start w:val="1"/>
      <w:numFmt w:val="decimal"/>
      <w:lvlText w:val="%7."/>
      <w:lvlJc w:val="left"/>
      <w:pPr>
        <w:ind w:left="5040" w:hanging="360"/>
      </w:pPr>
    </w:lvl>
    <w:lvl w:ilvl="7" w:tplc="004E2B9C">
      <w:start w:val="1"/>
      <w:numFmt w:val="lowerLetter"/>
      <w:lvlText w:val="%8."/>
      <w:lvlJc w:val="left"/>
      <w:pPr>
        <w:ind w:left="5760" w:hanging="360"/>
      </w:pPr>
    </w:lvl>
    <w:lvl w:ilvl="8" w:tplc="65A0339C">
      <w:start w:val="1"/>
      <w:numFmt w:val="lowerRoman"/>
      <w:lvlText w:val="%9."/>
      <w:lvlJc w:val="right"/>
      <w:pPr>
        <w:ind w:left="6480" w:hanging="180"/>
      </w:pPr>
    </w:lvl>
  </w:abstractNum>
  <w:abstractNum w:abstractNumId="11">
    <w:nsid w:val="295C6C70"/>
    <w:multiLevelType w:val="hybridMultilevel"/>
    <w:tmpl w:val="A630F262"/>
    <w:lvl w:ilvl="0" w:tplc="49383896">
      <w:start w:val="1"/>
      <w:numFmt w:val="bullet"/>
      <w:lvlText w:val=""/>
      <w:lvlJc w:val="left"/>
      <w:pPr>
        <w:tabs>
          <w:tab w:val="num" w:pos="720"/>
        </w:tabs>
        <w:ind w:left="720" w:hanging="360"/>
      </w:pPr>
      <w:rPr>
        <w:rFonts w:ascii="Symbol" w:hAnsi="Symbol" w:hint="default"/>
        <w:sz w:val="20"/>
      </w:rPr>
    </w:lvl>
    <w:lvl w:ilvl="1" w:tplc="5882D474">
      <w:start w:val="1"/>
      <w:numFmt w:val="bullet"/>
      <w:lvlText w:val="o"/>
      <w:lvlJc w:val="left"/>
      <w:pPr>
        <w:tabs>
          <w:tab w:val="num" w:pos="1440"/>
        </w:tabs>
        <w:ind w:left="1440" w:hanging="360"/>
      </w:pPr>
      <w:rPr>
        <w:rFonts w:ascii="Courier New" w:hAnsi="Courier New" w:hint="default"/>
        <w:sz w:val="20"/>
      </w:rPr>
    </w:lvl>
    <w:lvl w:ilvl="2" w:tplc="EDAEB1D6">
      <w:start w:val="1"/>
      <w:numFmt w:val="bullet"/>
      <w:lvlText w:val=""/>
      <w:lvlJc w:val="left"/>
      <w:pPr>
        <w:tabs>
          <w:tab w:val="num" w:pos="2160"/>
        </w:tabs>
        <w:ind w:left="2160" w:hanging="360"/>
      </w:pPr>
      <w:rPr>
        <w:rFonts w:ascii="Wingdings" w:hAnsi="Wingdings" w:hint="default"/>
        <w:sz w:val="20"/>
      </w:rPr>
    </w:lvl>
    <w:lvl w:ilvl="3" w:tplc="02108F70">
      <w:start w:val="1"/>
      <w:numFmt w:val="bullet"/>
      <w:lvlText w:val=""/>
      <w:lvlJc w:val="left"/>
      <w:pPr>
        <w:tabs>
          <w:tab w:val="num" w:pos="2880"/>
        </w:tabs>
        <w:ind w:left="2880" w:hanging="360"/>
      </w:pPr>
      <w:rPr>
        <w:rFonts w:ascii="Wingdings" w:hAnsi="Wingdings" w:hint="default"/>
        <w:sz w:val="20"/>
      </w:rPr>
    </w:lvl>
    <w:lvl w:ilvl="4" w:tplc="372889AE">
      <w:start w:val="1"/>
      <w:numFmt w:val="bullet"/>
      <w:lvlText w:val=""/>
      <w:lvlJc w:val="left"/>
      <w:pPr>
        <w:tabs>
          <w:tab w:val="num" w:pos="3600"/>
        </w:tabs>
        <w:ind w:left="3600" w:hanging="360"/>
      </w:pPr>
      <w:rPr>
        <w:rFonts w:ascii="Wingdings" w:hAnsi="Wingdings" w:hint="default"/>
        <w:sz w:val="20"/>
      </w:rPr>
    </w:lvl>
    <w:lvl w:ilvl="5" w:tplc="6FB4C3B0">
      <w:start w:val="1"/>
      <w:numFmt w:val="bullet"/>
      <w:lvlText w:val=""/>
      <w:lvlJc w:val="left"/>
      <w:pPr>
        <w:tabs>
          <w:tab w:val="num" w:pos="4320"/>
        </w:tabs>
        <w:ind w:left="4320" w:hanging="360"/>
      </w:pPr>
      <w:rPr>
        <w:rFonts w:ascii="Wingdings" w:hAnsi="Wingdings" w:hint="default"/>
        <w:sz w:val="20"/>
      </w:rPr>
    </w:lvl>
    <w:lvl w:ilvl="6" w:tplc="F454C7F4">
      <w:start w:val="1"/>
      <w:numFmt w:val="bullet"/>
      <w:lvlText w:val=""/>
      <w:lvlJc w:val="left"/>
      <w:pPr>
        <w:tabs>
          <w:tab w:val="num" w:pos="5040"/>
        </w:tabs>
        <w:ind w:left="5040" w:hanging="360"/>
      </w:pPr>
      <w:rPr>
        <w:rFonts w:ascii="Wingdings" w:hAnsi="Wingdings" w:hint="default"/>
        <w:sz w:val="20"/>
      </w:rPr>
    </w:lvl>
    <w:lvl w:ilvl="7" w:tplc="6EBCC176">
      <w:start w:val="1"/>
      <w:numFmt w:val="bullet"/>
      <w:lvlText w:val=""/>
      <w:lvlJc w:val="left"/>
      <w:pPr>
        <w:tabs>
          <w:tab w:val="num" w:pos="5760"/>
        </w:tabs>
        <w:ind w:left="5760" w:hanging="360"/>
      </w:pPr>
      <w:rPr>
        <w:rFonts w:ascii="Wingdings" w:hAnsi="Wingdings" w:hint="default"/>
        <w:sz w:val="20"/>
      </w:rPr>
    </w:lvl>
    <w:lvl w:ilvl="8" w:tplc="4CEEABDA">
      <w:start w:val="1"/>
      <w:numFmt w:val="bullet"/>
      <w:lvlText w:val=""/>
      <w:lvlJc w:val="left"/>
      <w:pPr>
        <w:tabs>
          <w:tab w:val="num" w:pos="6480"/>
        </w:tabs>
        <w:ind w:left="6480" w:hanging="360"/>
      </w:pPr>
      <w:rPr>
        <w:rFonts w:ascii="Wingdings" w:hAnsi="Wingdings" w:hint="default"/>
        <w:sz w:val="20"/>
      </w:rPr>
    </w:lvl>
  </w:abstractNum>
  <w:abstractNum w:abstractNumId="12">
    <w:nsid w:val="2CCA04E9"/>
    <w:multiLevelType w:val="hybridMultilevel"/>
    <w:tmpl w:val="18085C78"/>
    <w:lvl w:ilvl="0" w:tplc="D5DCF2AC">
      <w:start w:val="1"/>
      <w:numFmt w:val="decimal"/>
      <w:lvlText w:val="%1)"/>
      <w:lvlJc w:val="left"/>
      <w:pPr>
        <w:ind w:left="720" w:hanging="360"/>
      </w:pPr>
    </w:lvl>
    <w:lvl w:ilvl="1" w:tplc="4B88FE8C">
      <w:start w:val="1"/>
      <w:numFmt w:val="lowerLetter"/>
      <w:lvlText w:val="%2."/>
      <w:lvlJc w:val="left"/>
      <w:pPr>
        <w:ind w:left="1440" w:hanging="360"/>
      </w:pPr>
    </w:lvl>
    <w:lvl w:ilvl="2" w:tplc="06F2ECE2">
      <w:start w:val="1"/>
      <w:numFmt w:val="lowerRoman"/>
      <w:lvlText w:val="%3."/>
      <w:lvlJc w:val="right"/>
      <w:pPr>
        <w:ind w:left="2160" w:hanging="180"/>
      </w:pPr>
    </w:lvl>
    <w:lvl w:ilvl="3" w:tplc="5DBC6742">
      <w:start w:val="1"/>
      <w:numFmt w:val="decimal"/>
      <w:lvlText w:val="%4."/>
      <w:lvlJc w:val="left"/>
      <w:pPr>
        <w:ind w:left="2880" w:hanging="360"/>
      </w:pPr>
    </w:lvl>
    <w:lvl w:ilvl="4" w:tplc="BF6E72F6">
      <w:start w:val="1"/>
      <w:numFmt w:val="lowerLetter"/>
      <w:lvlText w:val="%5."/>
      <w:lvlJc w:val="left"/>
      <w:pPr>
        <w:ind w:left="3600" w:hanging="360"/>
      </w:pPr>
    </w:lvl>
    <w:lvl w:ilvl="5" w:tplc="D6F4DA0E">
      <w:start w:val="1"/>
      <w:numFmt w:val="lowerRoman"/>
      <w:lvlText w:val="%6."/>
      <w:lvlJc w:val="right"/>
      <w:pPr>
        <w:ind w:left="4320" w:hanging="180"/>
      </w:pPr>
    </w:lvl>
    <w:lvl w:ilvl="6" w:tplc="CF4E6526">
      <w:start w:val="1"/>
      <w:numFmt w:val="decimal"/>
      <w:lvlText w:val="%7."/>
      <w:lvlJc w:val="left"/>
      <w:pPr>
        <w:ind w:left="5040" w:hanging="360"/>
      </w:pPr>
    </w:lvl>
    <w:lvl w:ilvl="7" w:tplc="F3A259A4">
      <w:start w:val="1"/>
      <w:numFmt w:val="lowerLetter"/>
      <w:lvlText w:val="%8."/>
      <w:lvlJc w:val="left"/>
      <w:pPr>
        <w:ind w:left="5760" w:hanging="360"/>
      </w:pPr>
    </w:lvl>
    <w:lvl w:ilvl="8" w:tplc="62B89D6C">
      <w:start w:val="1"/>
      <w:numFmt w:val="lowerRoman"/>
      <w:lvlText w:val="%9."/>
      <w:lvlJc w:val="right"/>
      <w:pPr>
        <w:ind w:left="6480" w:hanging="180"/>
      </w:pPr>
    </w:lvl>
  </w:abstractNum>
  <w:abstractNum w:abstractNumId="13">
    <w:nsid w:val="2EAC3008"/>
    <w:multiLevelType w:val="hybridMultilevel"/>
    <w:tmpl w:val="C9F0A696"/>
    <w:lvl w:ilvl="0" w:tplc="49E2DC8C">
      <w:start w:val="1"/>
      <w:numFmt w:val="bullet"/>
      <w:lvlText w:val=""/>
      <w:lvlJc w:val="left"/>
      <w:pPr>
        <w:tabs>
          <w:tab w:val="num" w:pos="720"/>
        </w:tabs>
        <w:ind w:left="720" w:hanging="360"/>
      </w:pPr>
      <w:rPr>
        <w:rFonts w:ascii="Symbol" w:hAnsi="Symbol" w:hint="default"/>
        <w:sz w:val="20"/>
      </w:rPr>
    </w:lvl>
    <w:lvl w:ilvl="1" w:tplc="64627730">
      <w:start w:val="1"/>
      <w:numFmt w:val="bullet"/>
      <w:lvlText w:val="o"/>
      <w:lvlJc w:val="left"/>
      <w:pPr>
        <w:tabs>
          <w:tab w:val="num" w:pos="1440"/>
        </w:tabs>
        <w:ind w:left="1440" w:hanging="360"/>
      </w:pPr>
      <w:rPr>
        <w:rFonts w:ascii="Courier New" w:hAnsi="Courier New" w:hint="default"/>
        <w:sz w:val="20"/>
      </w:rPr>
    </w:lvl>
    <w:lvl w:ilvl="2" w:tplc="FD1E1076">
      <w:start w:val="1"/>
      <w:numFmt w:val="bullet"/>
      <w:lvlText w:val=""/>
      <w:lvlJc w:val="left"/>
      <w:pPr>
        <w:tabs>
          <w:tab w:val="num" w:pos="2160"/>
        </w:tabs>
        <w:ind w:left="2160" w:hanging="360"/>
      </w:pPr>
      <w:rPr>
        <w:rFonts w:ascii="Wingdings" w:hAnsi="Wingdings" w:hint="default"/>
        <w:sz w:val="20"/>
      </w:rPr>
    </w:lvl>
    <w:lvl w:ilvl="3" w:tplc="FFA04FFC">
      <w:start w:val="1"/>
      <w:numFmt w:val="bullet"/>
      <w:lvlText w:val=""/>
      <w:lvlJc w:val="left"/>
      <w:pPr>
        <w:tabs>
          <w:tab w:val="num" w:pos="2880"/>
        </w:tabs>
        <w:ind w:left="2880" w:hanging="360"/>
      </w:pPr>
      <w:rPr>
        <w:rFonts w:ascii="Wingdings" w:hAnsi="Wingdings" w:hint="default"/>
        <w:sz w:val="20"/>
      </w:rPr>
    </w:lvl>
    <w:lvl w:ilvl="4" w:tplc="F52430D8">
      <w:start w:val="1"/>
      <w:numFmt w:val="bullet"/>
      <w:lvlText w:val=""/>
      <w:lvlJc w:val="left"/>
      <w:pPr>
        <w:tabs>
          <w:tab w:val="num" w:pos="3600"/>
        </w:tabs>
        <w:ind w:left="3600" w:hanging="360"/>
      </w:pPr>
      <w:rPr>
        <w:rFonts w:ascii="Wingdings" w:hAnsi="Wingdings" w:hint="default"/>
        <w:sz w:val="20"/>
      </w:rPr>
    </w:lvl>
    <w:lvl w:ilvl="5" w:tplc="185E1D6E">
      <w:start w:val="1"/>
      <w:numFmt w:val="bullet"/>
      <w:lvlText w:val=""/>
      <w:lvlJc w:val="left"/>
      <w:pPr>
        <w:tabs>
          <w:tab w:val="num" w:pos="4320"/>
        </w:tabs>
        <w:ind w:left="4320" w:hanging="360"/>
      </w:pPr>
      <w:rPr>
        <w:rFonts w:ascii="Wingdings" w:hAnsi="Wingdings" w:hint="default"/>
        <w:sz w:val="20"/>
      </w:rPr>
    </w:lvl>
    <w:lvl w:ilvl="6" w:tplc="57C6B36C">
      <w:start w:val="1"/>
      <w:numFmt w:val="bullet"/>
      <w:lvlText w:val=""/>
      <w:lvlJc w:val="left"/>
      <w:pPr>
        <w:tabs>
          <w:tab w:val="num" w:pos="5040"/>
        </w:tabs>
        <w:ind w:left="5040" w:hanging="360"/>
      </w:pPr>
      <w:rPr>
        <w:rFonts w:ascii="Wingdings" w:hAnsi="Wingdings" w:hint="default"/>
        <w:sz w:val="20"/>
      </w:rPr>
    </w:lvl>
    <w:lvl w:ilvl="7" w:tplc="C136ED10">
      <w:start w:val="1"/>
      <w:numFmt w:val="bullet"/>
      <w:lvlText w:val=""/>
      <w:lvlJc w:val="left"/>
      <w:pPr>
        <w:tabs>
          <w:tab w:val="num" w:pos="5760"/>
        </w:tabs>
        <w:ind w:left="5760" w:hanging="360"/>
      </w:pPr>
      <w:rPr>
        <w:rFonts w:ascii="Wingdings" w:hAnsi="Wingdings" w:hint="default"/>
        <w:sz w:val="20"/>
      </w:rPr>
    </w:lvl>
    <w:lvl w:ilvl="8" w:tplc="FF22694E">
      <w:start w:val="1"/>
      <w:numFmt w:val="bullet"/>
      <w:lvlText w:val=""/>
      <w:lvlJc w:val="left"/>
      <w:pPr>
        <w:tabs>
          <w:tab w:val="num" w:pos="6480"/>
        </w:tabs>
        <w:ind w:left="6480" w:hanging="360"/>
      </w:pPr>
      <w:rPr>
        <w:rFonts w:ascii="Wingdings" w:hAnsi="Wingdings" w:hint="default"/>
        <w:sz w:val="20"/>
      </w:rPr>
    </w:lvl>
  </w:abstractNum>
  <w:abstractNum w:abstractNumId="14">
    <w:nsid w:val="2ECF7293"/>
    <w:multiLevelType w:val="hybridMultilevel"/>
    <w:tmpl w:val="5EB6CD96"/>
    <w:lvl w:ilvl="0" w:tplc="8908781A">
      <w:start w:val="1"/>
      <w:numFmt w:val="bullet"/>
      <w:lvlText w:val=""/>
      <w:lvlJc w:val="left"/>
      <w:pPr>
        <w:tabs>
          <w:tab w:val="num" w:pos="720"/>
        </w:tabs>
        <w:ind w:left="720" w:hanging="360"/>
      </w:pPr>
      <w:rPr>
        <w:rFonts w:ascii="Symbol" w:hAnsi="Symbol" w:hint="default"/>
        <w:sz w:val="20"/>
      </w:rPr>
    </w:lvl>
    <w:lvl w:ilvl="1" w:tplc="18386648">
      <w:start w:val="1"/>
      <w:numFmt w:val="bullet"/>
      <w:lvlText w:val="o"/>
      <w:lvlJc w:val="left"/>
      <w:pPr>
        <w:tabs>
          <w:tab w:val="num" w:pos="1440"/>
        </w:tabs>
        <w:ind w:left="1440" w:hanging="360"/>
      </w:pPr>
      <w:rPr>
        <w:rFonts w:ascii="Courier New" w:hAnsi="Courier New" w:hint="default"/>
        <w:sz w:val="20"/>
      </w:rPr>
    </w:lvl>
    <w:lvl w:ilvl="2" w:tplc="50B0E4A8">
      <w:start w:val="1"/>
      <w:numFmt w:val="bullet"/>
      <w:lvlText w:val=""/>
      <w:lvlJc w:val="left"/>
      <w:pPr>
        <w:tabs>
          <w:tab w:val="num" w:pos="2160"/>
        </w:tabs>
        <w:ind w:left="2160" w:hanging="360"/>
      </w:pPr>
      <w:rPr>
        <w:rFonts w:ascii="Wingdings" w:hAnsi="Wingdings" w:hint="default"/>
        <w:sz w:val="20"/>
      </w:rPr>
    </w:lvl>
    <w:lvl w:ilvl="3" w:tplc="B8DA3372">
      <w:start w:val="1"/>
      <w:numFmt w:val="bullet"/>
      <w:lvlText w:val=""/>
      <w:lvlJc w:val="left"/>
      <w:pPr>
        <w:tabs>
          <w:tab w:val="num" w:pos="2880"/>
        </w:tabs>
        <w:ind w:left="2880" w:hanging="360"/>
      </w:pPr>
      <w:rPr>
        <w:rFonts w:ascii="Wingdings" w:hAnsi="Wingdings" w:hint="default"/>
        <w:sz w:val="20"/>
      </w:rPr>
    </w:lvl>
    <w:lvl w:ilvl="4" w:tplc="10F28536">
      <w:start w:val="1"/>
      <w:numFmt w:val="bullet"/>
      <w:lvlText w:val=""/>
      <w:lvlJc w:val="left"/>
      <w:pPr>
        <w:tabs>
          <w:tab w:val="num" w:pos="3600"/>
        </w:tabs>
        <w:ind w:left="3600" w:hanging="360"/>
      </w:pPr>
      <w:rPr>
        <w:rFonts w:ascii="Wingdings" w:hAnsi="Wingdings" w:hint="default"/>
        <w:sz w:val="20"/>
      </w:rPr>
    </w:lvl>
    <w:lvl w:ilvl="5" w:tplc="E9B685A8">
      <w:start w:val="1"/>
      <w:numFmt w:val="bullet"/>
      <w:lvlText w:val=""/>
      <w:lvlJc w:val="left"/>
      <w:pPr>
        <w:tabs>
          <w:tab w:val="num" w:pos="4320"/>
        </w:tabs>
        <w:ind w:left="4320" w:hanging="360"/>
      </w:pPr>
      <w:rPr>
        <w:rFonts w:ascii="Wingdings" w:hAnsi="Wingdings" w:hint="default"/>
        <w:sz w:val="20"/>
      </w:rPr>
    </w:lvl>
    <w:lvl w:ilvl="6" w:tplc="1F7C4BB4">
      <w:start w:val="1"/>
      <w:numFmt w:val="bullet"/>
      <w:lvlText w:val=""/>
      <w:lvlJc w:val="left"/>
      <w:pPr>
        <w:tabs>
          <w:tab w:val="num" w:pos="5040"/>
        </w:tabs>
        <w:ind w:left="5040" w:hanging="360"/>
      </w:pPr>
      <w:rPr>
        <w:rFonts w:ascii="Wingdings" w:hAnsi="Wingdings" w:hint="default"/>
        <w:sz w:val="20"/>
      </w:rPr>
    </w:lvl>
    <w:lvl w:ilvl="7" w:tplc="ADE49590">
      <w:start w:val="1"/>
      <w:numFmt w:val="bullet"/>
      <w:lvlText w:val=""/>
      <w:lvlJc w:val="left"/>
      <w:pPr>
        <w:tabs>
          <w:tab w:val="num" w:pos="5760"/>
        </w:tabs>
        <w:ind w:left="5760" w:hanging="360"/>
      </w:pPr>
      <w:rPr>
        <w:rFonts w:ascii="Wingdings" w:hAnsi="Wingdings" w:hint="default"/>
        <w:sz w:val="20"/>
      </w:rPr>
    </w:lvl>
    <w:lvl w:ilvl="8" w:tplc="52F040EE">
      <w:start w:val="1"/>
      <w:numFmt w:val="bullet"/>
      <w:lvlText w:val=""/>
      <w:lvlJc w:val="left"/>
      <w:pPr>
        <w:tabs>
          <w:tab w:val="num" w:pos="6480"/>
        </w:tabs>
        <w:ind w:left="6480" w:hanging="360"/>
      </w:pPr>
      <w:rPr>
        <w:rFonts w:ascii="Wingdings" w:hAnsi="Wingdings" w:hint="default"/>
        <w:sz w:val="20"/>
      </w:rPr>
    </w:lvl>
  </w:abstractNum>
  <w:abstractNum w:abstractNumId="15">
    <w:nsid w:val="33992B6D"/>
    <w:multiLevelType w:val="hybridMultilevel"/>
    <w:tmpl w:val="7CBCD272"/>
    <w:lvl w:ilvl="0" w:tplc="FBCA07C8">
      <w:start w:val="1"/>
      <w:numFmt w:val="decimal"/>
      <w:lvlText w:val="%1)"/>
      <w:lvlJc w:val="left"/>
      <w:pPr>
        <w:ind w:left="720" w:hanging="360"/>
      </w:pPr>
      <w:rPr>
        <w:rFonts w:hint="default"/>
      </w:rPr>
    </w:lvl>
    <w:lvl w:ilvl="1" w:tplc="C4103346">
      <w:start w:val="1"/>
      <w:numFmt w:val="lowerLetter"/>
      <w:lvlText w:val="%2."/>
      <w:lvlJc w:val="left"/>
      <w:pPr>
        <w:ind w:left="1440" w:hanging="360"/>
      </w:pPr>
    </w:lvl>
    <w:lvl w:ilvl="2" w:tplc="8A4C2DA2">
      <w:start w:val="1"/>
      <w:numFmt w:val="lowerRoman"/>
      <w:lvlText w:val="%3."/>
      <w:lvlJc w:val="right"/>
      <w:pPr>
        <w:ind w:left="2160" w:hanging="180"/>
      </w:pPr>
    </w:lvl>
    <w:lvl w:ilvl="3" w:tplc="06E4C292">
      <w:start w:val="1"/>
      <w:numFmt w:val="decimal"/>
      <w:lvlText w:val="%4."/>
      <w:lvlJc w:val="left"/>
      <w:pPr>
        <w:ind w:left="2880" w:hanging="360"/>
      </w:pPr>
    </w:lvl>
    <w:lvl w:ilvl="4" w:tplc="09509B1A">
      <w:start w:val="1"/>
      <w:numFmt w:val="lowerLetter"/>
      <w:lvlText w:val="%5."/>
      <w:lvlJc w:val="left"/>
      <w:pPr>
        <w:ind w:left="3600" w:hanging="360"/>
      </w:pPr>
    </w:lvl>
    <w:lvl w:ilvl="5" w:tplc="BC64DDFC">
      <w:start w:val="1"/>
      <w:numFmt w:val="lowerRoman"/>
      <w:lvlText w:val="%6."/>
      <w:lvlJc w:val="right"/>
      <w:pPr>
        <w:ind w:left="4320" w:hanging="180"/>
      </w:pPr>
    </w:lvl>
    <w:lvl w:ilvl="6" w:tplc="9DA8A8E0">
      <w:start w:val="1"/>
      <w:numFmt w:val="decimal"/>
      <w:lvlText w:val="%7."/>
      <w:lvlJc w:val="left"/>
      <w:pPr>
        <w:ind w:left="5040" w:hanging="360"/>
      </w:pPr>
    </w:lvl>
    <w:lvl w:ilvl="7" w:tplc="25F4623C">
      <w:start w:val="1"/>
      <w:numFmt w:val="lowerLetter"/>
      <w:lvlText w:val="%8."/>
      <w:lvlJc w:val="left"/>
      <w:pPr>
        <w:ind w:left="5760" w:hanging="360"/>
      </w:pPr>
    </w:lvl>
    <w:lvl w:ilvl="8" w:tplc="06A68944">
      <w:start w:val="1"/>
      <w:numFmt w:val="lowerRoman"/>
      <w:lvlText w:val="%9."/>
      <w:lvlJc w:val="right"/>
      <w:pPr>
        <w:ind w:left="6480" w:hanging="180"/>
      </w:pPr>
    </w:lvl>
  </w:abstractNum>
  <w:abstractNum w:abstractNumId="16">
    <w:nsid w:val="34304E57"/>
    <w:multiLevelType w:val="hybridMultilevel"/>
    <w:tmpl w:val="2AB2796C"/>
    <w:lvl w:ilvl="0" w:tplc="8870C21C">
      <w:start w:val="1"/>
      <w:numFmt w:val="decimal"/>
      <w:lvlText w:val="%1."/>
      <w:lvlJc w:val="left"/>
      <w:pPr>
        <w:ind w:left="786" w:hanging="360"/>
      </w:pPr>
      <w:rPr>
        <w:rFonts w:ascii="Times New Roman" w:eastAsia="Times New Roman" w:hAnsi="Times New Roman" w:cs="Times New Roman"/>
        <w:sz w:val="28"/>
        <w:szCs w:val="28"/>
      </w:rPr>
    </w:lvl>
    <w:lvl w:ilvl="1" w:tplc="0FC2F98A">
      <w:start w:val="1"/>
      <w:numFmt w:val="lowerLetter"/>
      <w:lvlText w:val="%2."/>
      <w:lvlJc w:val="left"/>
      <w:pPr>
        <w:ind w:left="1440" w:hanging="360"/>
      </w:pPr>
    </w:lvl>
    <w:lvl w:ilvl="2" w:tplc="CB50561A">
      <w:start w:val="1"/>
      <w:numFmt w:val="lowerRoman"/>
      <w:lvlText w:val="%3."/>
      <w:lvlJc w:val="right"/>
      <w:pPr>
        <w:ind w:left="2160" w:hanging="360"/>
      </w:pPr>
    </w:lvl>
    <w:lvl w:ilvl="3" w:tplc="89FAD8D0">
      <w:start w:val="1"/>
      <w:numFmt w:val="decimal"/>
      <w:lvlText w:val="%4."/>
      <w:lvlJc w:val="left"/>
      <w:pPr>
        <w:ind w:left="2880" w:hanging="360"/>
      </w:pPr>
    </w:lvl>
    <w:lvl w:ilvl="4" w:tplc="37E48CA0">
      <w:start w:val="1"/>
      <w:numFmt w:val="lowerLetter"/>
      <w:lvlText w:val="%5."/>
      <w:lvlJc w:val="left"/>
      <w:pPr>
        <w:ind w:left="3600" w:hanging="360"/>
      </w:pPr>
    </w:lvl>
    <w:lvl w:ilvl="5" w:tplc="78A84B4A">
      <w:start w:val="1"/>
      <w:numFmt w:val="lowerRoman"/>
      <w:lvlText w:val="%6."/>
      <w:lvlJc w:val="right"/>
      <w:pPr>
        <w:ind w:left="4320" w:hanging="360"/>
      </w:pPr>
    </w:lvl>
    <w:lvl w:ilvl="6" w:tplc="A680037E">
      <w:start w:val="1"/>
      <w:numFmt w:val="decimal"/>
      <w:lvlText w:val="%7."/>
      <w:lvlJc w:val="left"/>
      <w:pPr>
        <w:ind w:left="5040" w:hanging="360"/>
      </w:pPr>
    </w:lvl>
    <w:lvl w:ilvl="7" w:tplc="399EDEBE">
      <w:start w:val="1"/>
      <w:numFmt w:val="lowerLetter"/>
      <w:lvlText w:val="%8."/>
      <w:lvlJc w:val="left"/>
      <w:pPr>
        <w:ind w:left="5760" w:hanging="360"/>
      </w:pPr>
    </w:lvl>
    <w:lvl w:ilvl="8" w:tplc="9B406554">
      <w:start w:val="1"/>
      <w:numFmt w:val="lowerRoman"/>
      <w:lvlText w:val="%9."/>
      <w:lvlJc w:val="right"/>
      <w:pPr>
        <w:ind w:left="6480" w:hanging="360"/>
      </w:pPr>
    </w:lvl>
  </w:abstractNum>
  <w:abstractNum w:abstractNumId="17">
    <w:nsid w:val="3E700F8C"/>
    <w:multiLevelType w:val="hybridMultilevel"/>
    <w:tmpl w:val="59F8D82E"/>
    <w:lvl w:ilvl="0" w:tplc="19C292E6">
      <w:start w:val="1"/>
      <w:numFmt w:val="decimal"/>
      <w:lvlText w:val="%1)"/>
      <w:lvlJc w:val="left"/>
      <w:pPr>
        <w:tabs>
          <w:tab w:val="num" w:pos="720"/>
        </w:tabs>
        <w:ind w:left="720" w:hanging="360"/>
      </w:pPr>
      <w:rPr>
        <w:rFonts w:hint="default"/>
        <w:color w:val="auto"/>
      </w:rPr>
    </w:lvl>
    <w:lvl w:ilvl="1" w:tplc="2E4C8B3C">
      <w:start w:val="1"/>
      <w:numFmt w:val="bullet"/>
      <w:lvlText w:val="-"/>
      <w:lvlJc w:val="left"/>
      <w:pPr>
        <w:ind w:left="1440" w:hanging="360"/>
      </w:pPr>
      <w:rPr>
        <w:rFonts w:ascii="Times New Roman" w:eastAsia="Times New Roman" w:hAnsi="Times New Roman" w:cs="Times New Roman" w:hint="default"/>
      </w:rPr>
    </w:lvl>
    <w:lvl w:ilvl="2" w:tplc="E75C634C">
      <w:start w:val="1"/>
      <w:numFmt w:val="lowerRoman"/>
      <w:lvlText w:val="%3."/>
      <w:lvlJc w:val="right"/>
      <w:pPr>
        <w:tabs>
          <w:tab w:val="num" w:pos="2160"/>
        </w:tabs>
        <w:ind w:left="2160" w:hanging="180"/>
      </w:pPr>
    </w:lvl>
    <w:lvl w:ilvl="3" w:tplc="DA8A6612">
      <w:start w:val="1"/>
      <w:numFmt w:val="decimal"/>
      <w:lvlText w:val="%4."/>
      <w:lvlJc w:val="left"/>
      <w:pPr>
        <w:tabs>
          <w:tab w:val="num" w:pos="2880"/>
        </w:tabs>
        <w:ind w:left="2880" w:hanging="360"/>
      </w:pPr>
    </w:lvl>
    <w:lvl w:ilvl="4" w:tplc="3C8AD43A">
      <w:start w:val="1"/>
      <w:numFmt w:val="lowerLetter"/>
      <w:lvlText w:val="%5."/>
      <w:lvlJc w:val="left"/>
      <w:pPr>
        <w:tabs>
          <w:tab w:val="num" w:pos="3600"/>
        </w:tabs>
        <w:ind w:left="3600" w:hanging="360"/>
      </w:pPr>
    </w:lvl>
    <w:lvl w:ilvl="5" w:tplc="77069EBA">
      <w:start w:val="1"/>
      <w:numFmt w:val="lowerRoman"/>
      <w:lvlText w:val="%6."/>
      <w:lvlJc w:val="right"/>
      <w:pPr>
        <w:tabs>
          <w:tab w:val="num" w:pos="4320"/>
        </w:tabs>
        <w:ind w:left="4320" w:hanging="180"/>
      </w:pPr>
    </w:lvl>
    <w:lvl w:ilvl="6" w:tplc="D8C21A14">
      <w:start w:val="1"/>
      <w:numFmt w:val="decimal"/>
      <w:lvlText w:val="%7."/>
      <w:lvlJc w:val="left"/>
      <w:pPr>
        <w:tabs>
          <w:tab w:val="num" w:pos="5040"/>
        </w:tabs>
        <w:ind w:left="5040" w:hanging="360"/>
      </w:pPr>
    </w:lvl>
    <w:lvl w:ilvl="7" w:tplc="C36237E4">
      <w:start w:val="1"/>
      <w:numFmt w:val="lowerLetter"/>
      <w:lvlText w:val="%8."/>
      <w:lvlJc w:val="left"/>
      <w:pPr>
        <w:tabs>
          <w:tab w:val="num" w:pos="5760"/>
        </w:tabs>
        <w:ind w:left="5760" w:hanging="360"/>
      </w:pPr>
    </w:lvl>
    <w:lvl w:ilvl="8" w:tplc="A2B2EEC2">
      <w:start w:val="1"/>
      <w:numFmt w:val="lowerRoman"/>
      <w:lvlText w:val="%9."/>
      <w:lvlJc w:val="right"/>
      <w:pPr>
        <w:tabs>
          <w:tab w:val="num" w:pos="6480"/>
        </w:tabs>
        <w:ind w:left="6480" w:hanging="180"/>
      </w:pPr>
    </w:lvl>
  </w:abstractNum>
  <w:abstractNum w:abstractNumId="18">
    <w:nsid w:val="3F347E83"/>
    <w:multiLevelType w:val="hybridMultilevel"/>
    <w:tmpl w:val="8B2CA74E"/>
    <w:lvl w:ilvl="0" w:tplc="02A8585A">
      <w:start w:val="1"/>
      <w:numFmt w:val="decimal"/>
      <w:lvlText w:val="%1)"/>
      <w:lvlJc w:val="left"/>
      <w:pPr>
        <w:ind w:left="720" w:hanging="360"/>
      </w:pPr>
      <w:rPr>
        <w:rFonts w:hint="default"/>
      </w:rPr>
    </w:lvl>
    <w:lvl w:ilvl="1" w:tplc="0D1C4FD2">
      <w:start w:val="1"/>
      <w:numFmt w:val="bullet"/>
      <w:lvlText w:val="o"/>
      <w:lvlJc w:val="left"/>
      <w:pPr>
        <w:ind w:left="1440" w:hanging="360"/>
      </w:pPr>
      <w:rPr>
        <w:rFonts w:ascii="Courier New" w:hAnsi="Courier New" w:cs="Courier New" w:hint="default"/>
      </w:rPr>
    </w:lvl>
    <w:lvl w:ilvl="2" w:tplc="8C647FCE">
      <w:start w:val="1"/>
      <w:numFmt w:val="bullet"/>
      <w:lvlText w:val=""/>
      <w:lvlJc w:val="left"/>
      <w:pPr>
        <w:ind w:left="2160" w:hanging="360"/>
      </w:pPr>
      <w:rPr>
        <w:rFonts w:ascii="Wingdings" w:hAnsi="Wingdings" w:hint="default"/>
      </w:rPr>
    </w:lvl>
    <w:lvl w:ilvl="3" w:tplc="7ACEB5BC">
      <w:start w:val="1"/>
      <w:numFmt w:val="bullet"/>
      <w:lvlText w:val=""/>
      <w:lvlJc w:val="left"/>
      <w:pPr>
        <w:ind w:left="2880" w:hanging="360"/>
      </w:pPr>
      <w:rPr>
        <w:rFonts w:ascii="Symbol" w:hAnsi="Symbol" w:hint="default"/>
      </w:rPr>
    </w:lvl>
    <w:lvl w:ilvl="4" w:tplc="906E6398">
      <w:start w:val="1"/>
      <w:numFmt w:val="bullet"/>
      <w:lvlText w:val="o"/>
      <w:lvlJc w:val="left"/>
      <w:pPr>
        <w:ind w:left="3600" w:hanging="360"/>
      </w:pPr>
      <w:rPr>
        <w:rFonts w:ascii="Courier New" w:hAnsi="Courier New" w:cs="Courier New" w:hint="default"/>
      </w:rPr>
    </w:lvl>
    <w:lvl w:ilvl="5" w:tplc="1EC25B46">
      <w:start w:val="1"/>
      <w:numFmt w:val="bullet"/>
      <w:lvlText w:val=""/>
      <w:lvlJc w:val="left"/>
      <w:pPr>
        <w:ind w:left="4320" w:hanging="360"/>
      </w:pPr>
      <w:rPr>
        <w:rFonts w:ascii="Wingdings" w:hAnsi="Wingdings" w:hint="default"/>
      </w:rPr>
    </w:lvl>
    <w:lvl w:ilvl="6" w:tplc="05B8CE46">
      <w:start w:val="1"/>
      <w:numFmt w:val="bullet"/>
      <w:lvlText w:val=""/>
      <w:lvlJc w:val="left"/>
      <w:pPr>
        <w:ind w:left="5040" w:hanging="360"/>
      </w:pPr>
      <w:rPr>
        <w:rFonts w:ascii="Symbol" w:hAnsi="Symbol" w:hint="default"/>
      </w:rPr>
    </w:lvl>
    <w:lvl w:ilvl="7" w:tplc="FCACD998">
      <w:start w:val="1"/>
      <w:numFmt w:val="bullet"/>
      <w:lvlText w:val="o"/>
      <w:lvlJc w:val="left"/>
      <w:pPr>
        <w:ind w:left="5760" w:hanging="360"/>
      </w:pPr>
      <w:rPr>
        <w:rFonts w:ascii="Courier New" w:hAnsi="Courier New" w:cs="Courier New" w:hint="default"/>
      </w:rPr>
    </w:lvl>
    <w:lvl w:ilvl="8" w:tplc="482EA210">
      <w:start w:val="1"/>
      <w:numFmt w:val="bullet"/>
      <w:lvlText w:val=""/>
      <w:lvlJc w:val="left"/>
      <w:pPr>
        <w:ind w:left="6480" w:hanging="360"/>
      </w:pPr>
      <w:rPr>
        <w:rFonts w:ascii="Wingdings" w:hAnsi="Wingdings" w:hint="default"/>
      </w:rPr>
    </w:lvl>
  </w:abstractNum>
  <w:abstractNum w:abstractNumId="19">
    <w:nsid w:val="3F817C66"/>
    <w:multiLevelType w:val="hybridMultilevel"/>
    <w:tmpl w:val="4D481344"/>
    <w:lvl w:ilvl="0" w:tplc="6372A54A">
      <w:start w:val="1"/>
      <w:numFmt w:val="decimal"/>
      <w:lvlText w:val="%1)"/>
      <w:lvlJc w:val="left"/>
      <w:pPr>
        <w:ind w:left="1287" w:hanging="360"/>
      </w:pPr>
      <w:rPr>
        <w:rFonts w:ascii="Times New Roman" w:eastAsiaTheme="minorEastAsia" w:hAnsi="Times New Roman" w:cs="Times New Roman"/>
      </w:rPr>
    </w:lvl>
    <w:lvl w:ilvl="1" w:tplc="8B605A30">
      <w:start w:val="1"/>
      <w:numFmt w:val="lowerLetter"/>
      <w:lvlText w:val="%2."/>
      <w:lvlJc w:val="left"/>
      <w:pPr>
        <w:ind w:left="2007" w:hanging="360"/>
      </w:pPr>
    </w:lvl>
    <w:lvl w:ilvl="2" w:tplc="560C88AC">
      <w:start w:val="1"/>
      <w:numFmt w:val="lowerRoman"/>
      <w:lvlText w:val="%3."/>
      <w:lvlJc w:val="right"/>
      <w:pPr>
        <w:ind w:left="2727" w:hanging="180"/>
      </w:pPr>
    </w:lvl>
    <w:lvl w:ilvl="3" w:tplc="C6C04C08">
      <w:start w:val="1"/>
      <w:numFmt w:val="decimal"/>
      <w:lvlText w:val="%4."/>
      <w:lvlJc w:val="left"/>
      <w:pPr>
        <w:ind w:left="3447" w:hanging="360"/>
      </w:pPr>
    </w:lvl>
    <w:lvl w:ilvl="4" w:tplc="5D144ECC">
      <w:start w:val="1"/>
      <w:numFmt w:val="lowerLetter"/>
      <w:lvlText w:val="%5."/>
      <w:lvlJc w:val="left"/>
      <w:pPr>
        <w:ind w:left="4167" w:hanging="360"/>
      </w:pPr>
    </w:lvl>
    <w:lvl w:ilvl="5" w:tplc="80A831E0">
      <w:start w:val="1"/>
      <w:numFmt w:val="lowerRoman"/>
      <w:lvlText w:val="%6."/>
      <w:lvlJc w:val="right"/>
      <w:pPr>
        <w:ind w:left="4887" w:hanging="180"/>
      </w:pPr>
    </w:lvl>
    <w:lvl w:ilvl="6" w:tplc="DD50D5BA">
      <w:start w:val="1"/>
      <w:numFmt w:val="decimal"/>
      <w:lvlText w:val="%7."/>
      <w:lvlJc w:val="left"/>
      <w:pPr>
        <w:ind w:left="5607" w:hanging="360"/>
      </w:pPr>
    </w:lvl>
    <w:lvl w:ilvl="7" w:tplc="D800F054">
      <w:start w:val="1"/>
      <w:numFmt w:val="lowerLetter"/>
      <w:lvlText w:val="%8."/>
      <w:lvlJc w:val="left"/>
      <w:pPr>
        <w:ind w:left="6327" w:hanging="360"/>
      </w:pPr>
    </w:lvl>
    <w:lvl w:ilvl="8" w:tplc="69D477E2">
      <w:start w:val="1"/>
      <w:numFmt w:val="lowerRoman"/>
      <w:lvlText w:val="%9."/>
      <w:lvlJc w:val="right"/>
      <w:pPr>
        <w:ind w:left="7047" w:hanging="180"/>
      </w:pPr>
    </w:lvl>
  </w:abstractNum>
  <w:abstractNum w:abstractNumId="20">
    <w:nsid w:val="4276637C"/>
    <w:multiLevelType w:val="hybridMultilevel"/>
    <w:tmpl w:val="A468A554"/>
    <w:lvl w:ilvl="0" w:tplc="22AC8D9A">
      <w:start w:val="1"/>
      <w:numFmt w:val="decimal"/>
      <w:lvlText w:val="%1."/>
      <w:lvlJc w:val="left"/>
      <w:pPr>
        <w:ind w:left="927" w:hanging="360"/>
      </w:pPr>
      <w:rPr>
        <w:rFonts w:hint="default"/>
        <w:b/>
      </w:rPr>
    </w:lvl>
    <w:lvl w:ilvl="1" w:tplc="CFD2287C">
      <w:start w:val="1"/>
      <w:numFmt w:val="lowerLetter"/>
      <w:lvlText w:val="%2."/>
      <w:lvlJc w:val="left"/>
      <w:pPr>
        <w:ind w:left="1647" w:hanging="360"/>
      </w:pPr>
    </w:lvl>
    <w:lvl w:ilvl="2" w:tplc="8F2E5712">
      <w:start w:val="1"/>
      <w:numFmt w:val="lowerRoman"/>
      <w:lvlText w:val="%3."/>
      <w:lvlJc w:val="right"/>
      <w:pPr>
        <w:ind w:left="2367" w:hanging="180"/>
      </w:pPr>
    </w:lvl>
    <w:lvl w:ilvl="3" w:tplc="E6BC74C6">
      <w:start w:val="1"/>
      <w:numFmt w:val="decimal"/>
      <w:lvlText w:val="%4."/>
      <w:lvlJc w:val="left"/>
      <w:pPr>
        <w:ind w:left="3087" w:hanging="360"/>
      </w:pPr>
    </w:lvl>
    <w:lvl w:ilvl="4" w:tplc="3E721124">
      <w:start w:val="1"/>
      <w:numFmt w:val="lowerLetter"/>
      <w:lvlText w:val="%5."/>
      <w:lvlJc w:val="left"/>
      <w:pPr>
        <w:ind w:left="3807" w:hanging="360"/>
      </w:pPr>
    </w:lvl>
    <w:lvl w:ilvl="5" w:tplc="1662F4CA">
      <w:start w:val="1"/>
      <w:numFmt w:val="lowerRoman"/>
      <w:lvlText w:val="%6."/>
      <w:lvlJc w:val="right"/>
      <w:pPr>
        <w:ind w:left="4527" w:hanging="180"/>
      </w:pPr>
    </w:lvl>
    <w:lvl w:ilvl="6" w:tplc="6D606A46">
      <w:start w:val="1"/>
      <w:numFmt w:val="decimal"/>
      <w:lvlText w:val="%7."/>
      <w:lvlJc w:val="left"/>
      <w:pPr>
        <w:ind w:left="5247" w:hanging="360"/>
      </w:pPr>
    </w:lvl>
    <w:lvl w:ilvl="7" w:tplc="7C5E9190">
      <w:start w:val="1"/>
      <w:numFmt w:val="lowerLetter"/>
      <w:lvlText w:val="%8."/>
      <w:lvlJc w:val="left"/>
      <w:pPr>
        <w:ind w:left="5967" w:hanging="360"/>
      </w:pPr>
    </w:lvl>
    <w:lvl w:ilvl="8" w:tplc="A55E7138">
      <w:start w:val="1"/>
      <w:numFmt w:val="lowerRoman"/>
      <w:lvlText w:val="%9."/>
      <w:lvlJc w:val="right"/>
      <w:pPr>
        <w:ind w:left="6687" w:hanging="180"/>
      </w:pPr>
    </w:lvl>
  </w:abstractNum>
  <w:abstractNum w:abstractNumId="21">
    <w:nsid w:val="46B668BB"/>
    <w:multiLevelType w:val="hybridMultilevel"/>
    <w:tmpl w:val="36F48F26"/>
    <w:lvl w:ilvl="0" w:tplc="101A18B4">
      <w:start w:val="1"/>
      <w:numFmt w:val="bullet"/>
      <w:lvlText w:val=""/>
      <w:lvlJc w:val="left"/>
      <w:pPr>
        <w:tabs>
          <w:tab w:val="num" w:pos="720"/>
        </w:tabs>
        <w:ind w:left="720" w:hanging="360"/>
      </w:pPr>
      <w:rPr>
        <w:rFonts w:ascii="Symbol" w:hAnsi="Symbol" w:hint="default"/>
        <w:sz w:val="20"/>
      </w:rPr>
    </w:lvl>
    <w:lvl w:ilvl="1" w:tplc="FE1C1F82">
      <w:start w:val="1"/>
      <w:numFmt w:val="bullet"/>
      <w:lvlText w:val="o"/>
      <w:lvlJc w:val="left"/>
      <w:pPr>
        <w:tabs>
          <w:tab w:val="num" w:pos="1440"/>
        </w:tabs>
        <w:ind w:left="1440" w:hanging="360"/>
      </w:pPr>
      <w:rPr>
        <w:rFonts w:ascii="Courier New" w:hAnsi="Courier New" w:hint="default"/>
        <w:sz w:val="20"/>
      </w:rPr>
    </w:lvl>
    <w:lvl w:ilvl="2" w:tplc="4594A1AA">
      <w:start w:val="1"/>
      <w:numFmt w:val="bullet"/>
      <w:lvlText w:val=""/>
      <w:lvlJc w:val="left"/>
      <w:pPr>
        <w:tabs>
          <w:tab w:val="num" w:pos="2160"/>
        </w:tabs>
        <w:ind w:left="2160" w:hanging="360"/>
      </w:pPr>
      <w:rPr>
        <w:rFonts w:ascii="Wingdings" w:hAnsi="Wingdings" w:hint="default"/>
        <w:sz w:val="20"/>
      </w:rPr>
    </w:lvl>
    <w:lvl w:ilvl="3" w:tplc="66B0D084">
      <w:start w:val="1"/>
      <w:numFmt w:val="bullet"/>
      <w:lvlText w:val=""/>
      <w:lvlJc w:val="left"/>
      <w:pPr>
        <w:tabs>
          <w:tab w:val="num" w:pos="2880"/>
        </w:tabs>
        <w:ind w:left="2880" w:hanging="360"/>
      </w:pPr>
      <w:rPr>
        <w:rFonts w:ascii="Wingdings" w:hAnsi="Wingdings" w:hint="default"/>
        <w:sz w:val="20"/>
      </w:rPr>
    </w:lvl>
    <w:lvl w:ilvl="4" w:tplc="DE366DF2">
      <w:start w:val="1"/>
      <w:numFmt w:val="bullet"/>
      <w:lvlText w:val=""/>
      <w:lvlJc w:val="left"/>
      <w:pPr>
        <w:tabs>
          <w:tab w:val="num" w:pos="3600"/>
        </w:tabs>
        <w:ind w:left="3600" w:hanging="360"/>
      </w:pPr>
      <w:rPr>
        <w:rFonts w:ascii="Wingdings" w:hAnsi="Wingdings" w:hint="default"/>
        <w:sz w:val="20"/>
      </w:rPr>
    </w:lvl>
    <w:lvl w:ilvl="5" w:tplc="6B564944">
      <w:start w:val="1"/>
      <w:numFmt w:val="bullet"/>
      <w:lvlText w:val=""/>
      <w:lvlJc w:val="left"/>
      <w:pPr>
        <w:tabs>
          <w:tab w:val="num" w:pos="4320"/>
        </w:tabs>
        <w:ind w:left="4320" w:hanging="360"/>
      </w:pPr>
      <w:rPr>
        <w:rFonts w:ascii="Wingdings" w:hAnsi="Wingdings" w:hint="default"/>
        <w:sz w:val="20"/>
      </w:rPr>
    </w:lvl>
    <w:lvl w:ilvl="6" w:tplc="3208A9E8">
      <w:start w:val="1"/>
      <w:numFmt w:val="bullet"/>
      <w:lvlText w:val=""/>
      <w:lvlJc w:val="left"/>
      <w:pPr>
        <w:tabs>
          <w:tab w:val="num" w:pos="5040"/>
        </w:tabs>
        <w:ind w:left="5040" w:hanging="360"/>
      </w:pPr>
      <w:rPr>
        <w:rFonts w:ascii="Wingdings" w:hAnsi="Wingdings" w:hint="default"/>
        <w:sz w:val="20"/>
      </w:rPr>
    </w:lvl>
    <w:lvl w:ilvl="7" w:tplc="C8EC9988">
      <w:start w:val="1"/>
      <w:numFmt w:val="bullet"/>
      <w:lvlText w:val=""/>
      <w:lvlJc w:val="left"/>
      <w:pPr>
        <w:tabs>
          <w:tab w:val="num" w:pos="5760"/>
        </w:tabs>
        <w:ind w:left="5760" w:hanging="360"/>
      </w:pPr>
      <w:rPr>
        <w:rFonts w:ascii="Wingdings" w:hAnsi="Wingdings" w:hint="default"/>
        <w:sz w:val="20"/>
      </w:rPr>
    </w:lvl>
    <w:lvl w:ilvl="8" w:tplc="7BDC0A5C">
      <w:start w:val="1"/>
      <w:numFmt w:val="bullet"/>
      <w:lvlText w:val=""/>
      <w:lvlJc w:val="left"/>
      <w:pPr>
        <w:tabs>
          <w:tab w:val="num" w:pos="6480"/>
        </w:tabs>
        <w:ind w:left="6480" w:hanging="360"/>
      </w:pPr>
      <w:rPr>
        <w:rFonts w:ascii="Wingdings" w:hAnsi="Wingdings" w:hint="default"/>
        <w:sz w:val="20"/>
      </w:rPr>
    </w:lvl>
  </w:abstractNum>
  <w:abstractNum w:abstractNumId="22">
    <w:nsid w:val="46BC53A9"/>
    <w:multiLevelType w:val="hybridMultilevel"/>
    <w:tmpl w:val="9418D7AC"/>
    <w:lvl w:ilvl="0" w:tplc="7C28A2BA">
      <w:start w:val="1"/>
      <w:numFmt w:val="lowerLetter"/>
      <w:lvlText w:val="%1)"/>
      <w:lvlJc w:val="left"/>
      <w:pPr>
        <w:ind w:left="1211" w:hanging="360"/>
      </w:pPr>
      <w:rPr>
        <w:rFonts w:hint="default"/>
        <w:b w:val="0"/>
        <w:color w:val="auto"/>
      </w:rPr>
    </w:lvl>
    <w:lvl w:ilvl="1" w:tplc="3626E070">
      <w:start w:val="1"/>
      <w:numFmt w:val="lowerLetter"/>
      <w:lvlText w:val="%2."/>
      <w:lvlJc w:val="left"/>
      <w:pPr>
        <w:ind w:left="1440" w:hanging="360"/>
      </w:pPr>
    </w:lvl>
    <w:lvl w:ilvl="2" w:tplc="E4D8C97E">
      <w:start w:val="1"/>
      <w:numFmt w:val="lowerRoman"/>
      <w:lvlText w:val="%3."/>
      <w:lvlJc w:val="right"/>
      <w:pPr>
        <w:ind w:left="2160" w:hanging="180"/>
      </w:pPr>
    </w:lvl>
    <w:lvl w:ilvl="3" w:tplc="7946E8B6">
      <w:start w:val="1"/>
      <w:numFmt w:val="decimal"/>
      <w:lvlText w:val="%4."/>
      <w:lvlJc w:val="left"/>
      <w:pPr>
        <w:ind w:left="2880" w:hanging="360"/>
      </w:pPr>
    </w:lvl>
    <w:lvl w:ilvl="4" w:tplc="29AC0096">
      <w:start w:val="1"/>
      <w:numFmt w:val="lowerLetter"/>
      <w:lvlText w:val="%5."/>
      <w:lvlJc w:val="left"/>
      <w:pPr>
        <w:ind w:left="3600" w:hanging="360"/>
      </w:pPr>
    </w:lvl>
    <w:lvl w:ilvl="5" w:tplc="CE8E9BC0">
      <w:start w:val="1"/>
      <w:numFmt w:val="lowerRoman"/>
      <w:lvlText w:val="%6."/>
      <w:lvlJc w:val="right"/>
      <w:pPr>
        <w:ind w:left="4320" w:hanging="180"/>
      </w:pPr>
    </w:lvl>
    <w:lvl w:ilvl="6" w:tplc="A4F61F3C">
      <w:start w:val="1"/>
      <w:numFmt w:val="decimal"/>
      <w:lvlText w:val="%7."/>
      <w:lvlJc w:val="left"/>
      <w:pPr>
        <w:ind w:left="5040" w:hanging="360"/>
      </w:pPr>
    </w:lvl>
    <w:lvl w:ilvl="7" w:tplc="96A22C1C">
      <w:start w:val="1"/>
      <w:numFmt w:val="lowerLetter"/>
      <w:lvlText w:val="%8."/>
      <w:lvlJc w:val="left"/>
      <w:pPr>
        <w:ind w:left="5760" w:hanging="360"/>
      </w:pPr>
    </w:lvl>
    <w:lvl w:ilvl="8" w:tplc="821E3A1A">
      <w:start w:val="1"/>
      <w:numFmt w:val="lowerRoman"/>
      <w:lvlText w:val="%9."/>
      <w:lvlJc w:val="right"/>
      <w:pPr>
        <w:ind w:left="6480" w:hanging="180"/>
      </w:pPr>
    </w:lvl>
  </w:abstractNum>
  <w:abstractNum w:abstractNumId="23">
    <w:nsid w:val="481A5F68"/>
    <w:multiLevelType w:val="hybridMultilevel"/>
    <w:tmpl w:val="BB645DE4"/>
    <w:lvl w:ilvl="0" w:tplc="8AA8D84C">
      <w:start w:val="1"/>
      <w:numFmt w:val="decimal"/>
      <w:lvlText w:val="%1)"/>
      <w:lvlJc w:val="left"/>
      <w:pPr>
        <w:ind w:left="720" w:hanging="360"/>
      </w:pPr>
      <w:rPr>
        <w:rFonts w:hint="default"/>
        <w:color w:val="0D0D0D" w:themeColor="text1" w:themeTint="F2"/>
      </w:rPr>
    </w:lvl>
    <w:lvl w:ilvl="1" w:tplc="807C86A8">
      <w:start w:val="1"/>
      <w:numFmt w:val="lowerLetter"/>
      <w:lvlText w:val="%2."/>
      <w:lvlJc w:val="left"/>
      <w:pPr>
        <w:ind w:left="1440" w:hanging="360"/>
      </w:pPr>
    </w:lvl>
    <w:lvl w:ilvl="2" w:tplc="7B86382A">
      <w:start w:val="1"/>
      <w:numFmt w:val="lowerRoman"/>
      <w:lvlText w:val="%3."/>
      <w:lvlJc w:val="right"/>
      <w:pPr>
        <w:ind w:left="2160" w:hanging="180"/>
      </w:pPr>
    </w:lvl>
    <w:lvl w:ilvl="3" w:tplc="11623B5C">
      <w:start w:val="1"/>
      <w:numFmt w:val="decimal"/>
      <w:lvlText w:val="%4."/>
      <w:lvlJc w:val="left"/>
      <w:pPr>
        <w:ind w:left="2880" w:hanging="360"/>
      </w:pPr>
    </w:lvl>
    <w:lvl w:ilvl="4" w:tplc="91E0AD16">
      <w:start w:val="1"/>
      <w:numFmt w:val="lowerLetter"/>
      <w:lvlText w:val="%5."/>
      <w:lvlJc w:val="left"/>
      <w:pPr>
        <w:ind w:left="3600" w:hanging="360"/>
      </w:pPr>
    </w:lvl>
    <w:lvl w:ilvl="5" w:tplc="9B301ECA">
      <w:start w:val="1"/>
      <w:numFmt w:val="lowerRoman"/>
      <w:lvlText w:val="%6."/>
      <w:lvlJc w:val="right"/>
      <w:pPr>
        <w:ind w:left="4320" w:hanging="180"/>
      </w:pPr>
    </w:lvl>
    <w:lvl w:ilvl="6" w:tplc="8DC0A2FA">
      <w:start w:val="1"/>
      <w:numFmt w:val="decimal"/>
      <w:lvlText w:val="%7."/>
      <w:lvlJc w:val="left"/>
      <w:pPr>
        <w:ind w:left="5040" w:hanging="360"/>
      </w:pPr>
    </w:lvl>
    <w:lvl w:ilvl="7" w:tplc="C212A7DA">
      <w:start w:val="1"/>
      <w:numFmt w:val="lowerLetter"/>
      <w:lvlText w:val="%8."/>
      <w:lvlJc w:val="left"/>
      <w:pPr>
        <w:ind w:left="5760" w:hanging="360"/>
      </w:pPr>
    </w:lvl>
    <w:lvl w:ilvl="8" w:tplc="F940BABE">
      <w:start w:val="1"/>
      <w:numFmt w:val="lowerRoman"/>
      <w:lvlText w:val="%9."/>
      <w:lvlJc w:val="right"/>
      <w:pPr>
        <w:ind w:left="6480" w:hanging="180"/>
      </w:pPr>
    </w:lvl>
  </w:abstractNum>
  <w:abstractNum w:abstractNumId="24">
    <w:nsid w:val="4AC7662B"/>
    <w:multiLevelType w:val="hybridMultilevel"/>
    <w:tmpl w:val="AC54B782"/>
    <w:lvl w:ilvl="0" w:tplc="92B6C238">
      <w:start w:val="1"/>
      <w:numFmt w:val="decimal"/>
      <w:lvlText w:val="%1)"/>
      <w:lvlJc w:val="left"/>
      <w:pPr>
        <w:ind w:left="810" w:hanging="360"/>
      </w:pPr>
      <w:rPr>
        <w:rFonts w:ascii="Times New Roman" w:eastAsia="Batang" w:hAnsi="Times New Roman" w:cs="Times New Roman"/>
      </w:rPr>
    </w:lvl>
    <w:lvl w:ilvl="1" w:tplc="5ED0EB12">
      <w:start w:val="1"/>
      <w:numFmt w:val="lowerLetter"/>
      <w:lvlText w:val="%2."/>
      <w:lvlJc w:val="left"/>
      <w:pPr>
        <w:ind w:left="1530" w:hanging="360"/>
      </w:pPr>
    </w:lvl>
    <w:lvl w:ilvl="2" w:tplc="A7B20B66">
      <w:start w:val="1"/>
      <w:numFmt w:val="lowerRoman"/>
      <w:lvlText w:val="%3."/>
      <w:lvlJc w:val="right"/>
      <w:pPr>
        <w:ind w:left="2250" w:hanging="180"/>
      </w:pPr>
    </w:lvl>
    <w:lvl w:ilvl="3" w:tplc="81EE2114">
      <w:start w:val="1"/>
      <w:numFmt w:val="decimal"/>
      <w:lvlText w:val="%4."/>
      <w:lvlJc w:val="left"/>
      <w:pPr>
        <w:ind w:left="2970" w:hanging="360"/>
      </w:pPr>
    </w:lvl>
    <w:lvl w:ilvl="4" w:tplc="7312E3B8">
      <w:start w:val="1"/>
      <w:numFmt w:val="lowerLetter"/>
      <w:lvlText w:val="%5."/>
      <w:lvlJc w:val="left"/>
      <w:pPr>
        <w:ind w:left="3690" w:hanging="360"/>
      </w:pPr>
    </w:lvl>
    <w:lvl w:ilvl="5" w:tplc="BC744A0E">
      <w:start w:val="1"/>
      <w:numFmt w:val="lowerRoman"/>
      <w:lvlText w:val="%6."/>
      <w:lvlJc w:val="right"/>
      <w:pPr>
        <w:ind w:left="4410" w:hanging="180"/>
      </w:pPr>
    </w:lvl>
    <w:lvl w:ilvl="6" w:tplc="6B8C4038">
      <w:start w:val="1"/>
      <w:numFmt w:val="decimal"/>
      <w:lvlText w:val="%7."/>
      <w:lvlJc w:val="left"/>
      <w:pPr>
        <w:ind w:left="5130" w:hanging="360"/>
      </w:pPr>
    </w:lvl>
    <w:lvl w:ilvl="7" w:tplc="FE48BFBC">
      <w:start w:val="1"/>
      <w:numFmt w:val="lowerLetter"/>
      <w:lvlText w:val="%8."/>
      <w:lvlJc w:val="left"/>
      <w:pPr>
        <w:ind w:left="5850" w:hanging="360"/>
      </w:pPr>
    </w:lvl>
    <w:lvl w:ilvl="8" w:tplc="41441CC6">
      <w:start w:val="1"/>
      <w:numFmt w:val="lowerRoman"/>
      <w:lvlText w:val="%9."/>
      <w:lvlJc w:val="right"/>
      <w:pPr>
        <w:ind w:left="6570" w:hanging="180"/>
      </w:pPr>
    </w:lvl>
  </w:abstractNum>
  <w:abstractNum w:abstractNumId="25">
    <w:nsid w:val="4C632439"/>
    <w:multiLevelType w:val="hybridMultilevel"/>
    <w:tmpl w:val="A3BE50BC"/>
    <w:lvl w:ilvl="0" w:tplc="D3DC3404">
      <w:start w:val="1"/>
      <w:numFmt w:val="decimal"/>
      <w:lvlText w:val="%1."/>
      <w:lvlJc w:val="left"/>
      <w:pPr>
        <w:ind w:left="720" w:hanging="360"/>
      </w:pPr>
      <w:rPr>
        <w:rFonts w:hint="default"/>
        <w:b/>
      </w:rPr>
    </w:lvl>
    <w:lvl w:ilvl="1" w:tplc="04D26804">
      <w:start w:val="1"/>
      <w:numFmt w:val="lowerLetter"/>
      <w:lvlText w:val="%2."/>
      <w:lvlJc w:val="left"/>
      <w:pPr>
        <w:ind w:left="1440" w:hanging="360"/>
      </w:pPr>
    </w:lvl>
    <w:lvl w:ilvl="2" w:tplc="00866BDC">
      <w:start w:val="1"/>
      <w:numFmt w:val="lowerRoman"/>
      <w:lvlText w:val="%3."/>
      <w:lvlJc w:val="right"/>
      <w:pPr>
        <w:ind w:left="2160" w:hanging="180"/>
      </w:pPr>
    </w:lvl>
    <w:lvl w:ilvl="3" w:tplc="75640222">
      <w:start w:val="1"/>
      <w:numFmt w:val="decimal"/>
      <w:lvlText w:val="%4."/>
      <w:lvlJc w:val="left"/>
      <w:pPr>
        <w:ind w:left="2880" w:hanging="360"/>
      </w:pPr>
    </w:lvl>
    <w:lvl w:ilvl="4" w:tplc="0E60BC9C">
      <w:start w:val="1"/>
      <w:numFmt w:val="lowerLetter"/>
      <w:lvlText w:val="%5."/>
      <w:lvlJc w:val="left"/>
      <w:pPr>
        <w:ind w:left="3600" w:hanging="360"/>
      </w:pPr>
    </w:lvl>
    <w:lvl w:ilvl="5" w:tplc="55F8A730">
      <w:start w:val="1"/>
      <w:numFmt w:val="lowerRoman"/>
      <w:lvlText w:val="%6."/>
      <w:lvlJc w:val="right"/>
      <w:pPr>
        <w:ind w:left="4320" w:hanging="180"/>
      </w:pPr>
    </w:lvl>
    <w:lvl w:ilvl="6" w:tplc="6566906E">
      <w:start w:val="1"/>
      <w:numFmt w:val="decimal"/>
      <w:lvlText w:val="%7."/>
      <w:lvlJc w:val="left"/>
      <w:pPr>
        <w:ind w:left="5040" w:hanging="360"/>
      </w:pPr>
    </w:lvl>
    <w:lvl w:ilvl="7" w:tplc="51E88DD8">
      <w:start w:val="1"/>
      <w:numFmt w:val="lowerLetter"/>
      <w:lvlText w:val="%8."/>
      <w:lvlJc w:val="left"/>
      <w:pPr>
        <w:ind w:left="5760" w:hanging="360"/>
      </w:pPr>
    </w:lvl>
    <w:lvl w:ilvl="8" w:tplc="3340AAB2">
      <w:start w:val="1"/>
      <w:numFmt w:val="lowerRoman"/>
      <w:lvlText w:val="%9."/>
      <w:lvlJc w:val="right"/>
      <w:pPr>
        <w:ind w:left="6480" w:hanging="180"/>
      </w:pPr>
    </w:lvl>
  </w:abstractNum>
  <w:abstractNum w:abstractNumId="26">
    <w:nsid w:val="4DE93957"/>
    <w:multiLevelType w:val="hybridMultilevel"/>
    <w:tmpl w:val="EAC4E3D6"/>
    <w:lvl w:ilvl="0" w:tplc="2A5A48C4">
      <w:start w:val="1"/>
      <w:numFmt w:val="lowerLetter"/>
      <w:lvlText w:val="%1)"/>
      <w:lvlJc w:val="left"/>
      <w:pPr>
        <w:ind w:left="1211" w:hanging="360"/>
      </w:pPr>
      <w:rPr>
        <w:rFonts w:hint="default"/>
        <w:b w:val="0"/>
        <w:color w:val="auto"/>
      </w:rPr>
    </w:lvl>
    <w:lvl w:ilvl="1" w:tplc="E7B23A0E">
      <w:start w:val="1"/>
      <w:numFmt w:val="lowerLetter"/>
      <w:lvlText w:val="%2."/>
      <w:lvlJc w:val="left"/>
      <w:pPr>
        <w:ind w:left="1440" w:hanging="360"/>
      </w:pPr>
    </w:lvl>
    <w:lvl w:ilvl="2" w:tplc="784C5D9A">
      <w:start w:val="1"/>
      <w:numFmt w:val="lowerRoman"/>
      <w:lvlText w:val="%3."/>
      <w:lvlJc w:val="right"/>
      <w:pPr>
        <w:ind w:left="2160" w:hanging="180"/>
      </w:pPr>
    </w:lvl>
    <w:lvl w:ilvl="3" w:tplc="69D69E3A">
      <w:start w:val="1"/>
      <w:numFmt w:val="decimal"/>
      <w:lvlText w:val="%4."/>
      <w:lvlJc w:val="left"/>
      <w:pPr>
        <w:ind w:left="2880" w:hanging="360"/>
      </w:pPr>
    </w:lvl>
    <w:lvl w:ilvl="4" w:tplc="A6EC2AE8">
      <w:start w:val="1"/>
      <w:numFmt w:val="lowerLetter"/>
      <w:lvlText w:val="%5."/>
      <w:lvlJc w:val="left"/>
      <w:pPr>
        <w:ind w:left="3600" w:hanging="360"/>
      </w:pPr>
    </w:lvl>
    <w:lvl w:ilvl="5" w:tplc="4E66296A">
      <w:start w:val="1"/>
      <w:numFmt w:val="lowerRoman"/>
      <w:lvlText w:val="%6."/>
      <w:lvlJc w:val="right"/>
      <w:pPr>
        <w:ind w:left="4320" w:hanging="180"/>
      </w:pPr>
    </w:lvl>
    <w:lvl w:ilvl="6" w:tplc="3CAE721A">
      <w:start w:val="1"/>
      <w:numFmt w:val="decimal"/>
      <w:lvlText w:val="%7."/>
      <w:lvlJc w:val="left"/>
      <w:pPr>
        <w:ind w:left="5040" w:hanging="360"/>
      </w:pPr>
    </w:lvl>
    <w:lvl w:ilvl="7" w:tplc="B0E8665A">
      <w:start w:val="1"/>
      <w:numFmt w:val="lowerLetter"/>
      <w:lvlText w:val="%8."/>
      <w:lvlJc w:val="left"/>
      <w:pPr>
        <w:ind w:left="5760" w:hanging="360"/>
      </w:pPr>
    </w:lvl>
    <w:lvl w:ilvl="8" w:tplc="2488DD6A">
      <w:start w:val="1"/>
      <w:numFmt w:val="lowerRoman"/>
      <w:lvlText w:val="%9."/>
      <w:lvlJc w:val="right"/>
      <w:pPr>
        <w:ind w:left="6480" w:hanging="180"/>
      </w:pPr>
    </w:lvl>
  </w:abstractNum>
  <w:abstractNum w:abstractNumId="27">
    <w:nsid w:val="51CC3A4A"/>
    <w:multiLevelType w:val="hybridMultilevel"/>
    <w:tmpl w:val="18E0C9B8"/>
    <w:lvl w:ilvl="0" w:tplc="3EC2FA2C">
      <w:start w:val="1"/>
      <w:numFmt w:val="decimal"/>
      <w:suff w:val="space"/>
      <w:lvlText w:val="%1)"/>
      <w:lvlJc w:val="left"/>
      <w:pPr>
        <w:ind w:left="780" w:hanging="420"/>
      </w:pPr>
      <w:rPr>
        <w:rFonts w:hint="default"/>
      </w:rPr>
    </w:lvl>
    <w:lvl w:ilvl="1" w:tplc="F5348220">
      <w:start w:val="1"/>
      <w:numFmt w:val="lowerLetter"/>
      <w:lvlText w:val="%2."/>
      <w:lvlJc w:val="left"/>
      <w:pPr>
        <w:ind w:left="1440" w:hanging="360"/>
      </w:pPr>
    </w:lvl>
    <w:lvl w:ilvl="2" w:tplc="AA04C7E2">
      <w:start w:val="1"/>
      <w:numFmt w:val="lowerRoman"/>
      <w:lvlText w:val="%3."/>
      <w:lvlJc w:val="right"/>
      <w:pPr>
        <w:ind w:left="2160" w:hanging="360"/>
      </w:pPr>
    </w:lvl>
    <w:lvl w:ilvl="3" w:tplc="AD0C4808">
      <w:start w:val="1"/>
      <w:numFmt w:val="decimal"/>
      <w:lvlText w:val="%4."/>
      <w:lvlJc w:val="left"/>
      <w:pPr>
        <w:ind w:left="2880" w:hanging="360"/>
      </w:pPr>
    </w:lvl>
    <w:lvl w:ilvl="4" w:tplc="BF467980">
      <w:start w:val="1"/>
      <w:numFmt w:val="lowerLetter"/>
      <w:lvlText w:val="%5."/>
      <w:lvlJc w:val="left"/>
      <w:pPr>
        <w:ind w:left="3600" w:hanging="360"/>
      </w:pPr>
    </w:lvl>
    <w:lvl w:ilvl="5" w:tplc="A98C0B64">
      <w:start w:val="1"/>
      <w:numFmt w:val="lowerRoman"/>
      <w:lvlText w:val="%6."/>
      <w:lvlJc w:val="right"/>
      <w:pPr>
        <w:ind w:left="4320" w:hanging="360"/>
      </w:pPr>
    </w:lvl>
    <w:lvl w:ilvl="6" w:tplc="60503956">
      <w:start w:val="1"/>
      <w:numFmt w:val="decimal"/>
      <w:lvlText w:val="%7."/>
      <w:lvlJc w:val="left"/>
      <w:pPr>
        <w:ind w:left="5040" w:hanging="360"/>
      </w:pPr>
    </w:lvl>
    <w:lvl w:ilvl="7" w:tplc="F9026FE2">
      <w:start w:val="1"/>
      <w:numFmt w:val="lowerLetter"/>
      <w:lvlText w:val="%8."/>
      <w:lvlJc w:val="left"/>
      <w:pPr>
        <w:ind w:left="5760" w:hanging="360"/>
      </w:pPr>
    </w:lvl>
    <w:lvl w:ilvl="8" w:tplc="8DB02F18">
      <w:start w:val="1"/>
      <w:numFmt w:val="lowerRoman"/>
      <w:lvlText w:val="%9."/>
      <w:lvlJc w:val="right"/>
      <w:pPr>
        <w:ind w:left="6480" w:hanging="360"/>
      </w:pPr>
    </w:lvl>
  </w:abstractNum>
  <w:abstractNum w:abstractNumId="28">
    <w:nsid w:val="54A0517D"/>
    <w:multiLevelType w:val="hybridMultilevel"/>
    <w:tmpl w:val="CFFCB47C"/>
    <w:lvl w:ilvl="0" w:tplc="9C62CD26">
      <w:start w:val="1"/>
      <w:numFmt w:val="decimal"/>
      <w:lvlText w:val="%1."/>
      <w:lvlJc w:val="left"/>
      <w:pPr>
        <w:ind w:left="720" w:hanging="360"/>
      </w:pPr>
    </w:lvl>
    <w:lvl w:ilvl="1" w:tplc="D696C44C">
      <w:start w:val="1"/>
      <w:numFmt w:val="lowerLetter"/>
      <w:lvlText w:val="%2."/>
      <w:lvlJc w:val="left"/>
      <w:pPr>
        <w:ind w:left="1440" w:hanging="360"/>
      </w:pPr>
    </w:lvl>
    <w:lvl w:ilvl="2" w:tplc="122C9D78">
      <w:start w:val="1"/>
      <w:numFmt w:val="lowerRoman"/>
      <w:lvlText w:val="%3."/>
      <w:lvlJc w:val="right"/>
      <w:pPr>
        <w:ind w:left="2160" w:hanging="180"/>
      </w:pPr>
    </w:lvl>
    <w:lvl w:ilvl="3" w:tplc="6CF20608">
      <w:start w:val="1"/>
      <w:numFmt w:val="decimal"/>
      <w:lvlText w:val="%4."/>
      <w:lvlJc w:val="left"/>
      <w:pPr>
        <w:ind w:left="2880" w:hanging="360"/>
      </w:pPr>
    </w:lvl>
    <w:lvl w:ilvl="4" w:tplc="BA5E2EAC">
      <w:start w:val="1"/>
      <w:numFmt w:val="lowerLetter"/>
      <w:lvlText w:val="%5."/>
      <w:lvlJc w:val="left"/>
      <w:pPr>
        <w:ind w:left="3600" w:hanging="360"/>
      </w:pPr>
    </w:lvl>
    <w:lvl w:ilvl="5" w:tplc="FB602B48">
      <w:start w:val="1"/>
      <w:numFmt w:val="lowerRoman"/>
      <w:lvlText w:val="%6."/>
      <w:lvlJc w:val="right"/>
      <w:pPr>
        <w:ind w:left="4320" w:hanging="180"/>
      </w:pPr>
    </w:lvl>
    <w:lvl w:ilvl="6" w:tplc="D18C5F94">
      <w:start w:val="1"/>
      <w:numFmt w:val="decimal"/>
      <w:lvlText w:val="%7."/>
      <w:lvlJc w:val="left"/>
      <w:pPr>
        <w:ind w:left="5040" w:hanging="360"/>
      </w:pPr>
    </w:lvl>
    <w:lvl w:ilvl="7" w:tplc="2C484C2A">
      <w:start w:val="1"/>
      <w:numFmt w:val="lowerLetter"/>
      <w:lvlText w:val="%8."/>
      <w:lvlJc w:val="left"/>
      <w:pPr>
        <w:ind w:left="5760" w:hanging="360"/>
      </w:pPr>
    </w:lvl>
    <w:lvl w:ilvl="8" w:tplc="7182ED7C">
      <w:start w:val="1"/>
      <w:numFmt w:val="lowerRoman"/>
      <w:lvlText w:val="%9."/>
      <w:lvlJc w:val="right"/>
      <w:pPr>
        <w:ind w:left="6480" w:hanging="180"/>
      </w:pPr>
    </w:lvl>
  </w:abstractNum>
  <w:abstractNum w:abstractNumId="29">
    <w:nsid w:val="57EE0487"/>
    <w:multiLevelType w:val="hybridMultilevel"/>
    <w:tmpl w:val="99889B08"/>
    <w:lvl w:ilvl="0" w:tplc="1B68EEF6">
      <w:start w:val="1"/>
      <w:numFmt w:val="decimal"/>
      <w:lvlText w:val="%1)"/>
      <w:lvlJc w:val="left"/>
      <w:pPr>
        <w:ind w:left="720" w:hanging="360"/>
      </w:pPr>
      <w:rPr>
        <w:rFonts w:ascii="Times New Roman" w:eastAsiaTheme="minorEastAsia" w:hAnsi="Times New Roman" w:cs="Times New Roman"/>
        <w:color w:val="000000"/>
      </w:rPr>
    </w:lvl>
    <w:lvl w:ilvl="1" w:tplc="F3906CAC">
      <w:start w:val="1"/>
      <w:numFmt w:val="lowerLetter"/>
      <w:lvlText w:val="%2."/>
      <w:lvlJc w:val="left"/>
      <w:pPr>
        <w:ind w:left="1440" w:hanging="360"/>
      </w:pPr>
    </w:lvl>
    <w:lvl w:ilvl="2" w:tplc="757C7D64">
      <w:start w:val="1"/>
      <w:numFmt w:val="lowerRoman"/>
      <w:lvlText w:val="%3."/>
      <w:lvlJc w:val="right"/>
      <w:pPr>
        <w:ind w:left="2160" w:hanging="180"/>
      </w:pPr>
    </w:lvl>
    <w:lvl w:ilvl="3" w:tplc="CB1C97CA">
      <w:start w:val="1"/>
      <w:numFmt w:val="decimal"/>
      <w:lvlText w:val="%4."/>
      <w:lvlJc w:val="left"/>
      <w:pPr>
        <w:ind w:left="2880" w:hanging="360"/>
      </w:pPr>
    </w:lvl>
    <w:lvl w:ilvl="4" w:tplc="BCB03A94">
      <w:start w:val="1"/>
      <w:numFmt w:val="lowerLetter"/>
      <w:lvlText w:val="%5."/>
      <w:lvlJc w:val="left"/>
      <w:pPr>
        <w:ind w:left="3600" w:hanging="360"/>
      </w:pPr>
    </w:lvl>
    <w:lvl w:ilvl="5" w:tplc="BAEEF738">
      <w:start w:val="1"/>
      <w:numFmt w:val="lowerRoman"/>
      <w:lvlText w:val="%6."/>
      <w:lvlJc w:val="right"/>
      <w:pPr>
        <w:ind w:left="4320" w:hanging="180"/>
      </w:pPr>
    </w:lvl>
    <w:lvl w:ilvl="6" w:tplc="BB7ABD5C">
      <w:start w:val="1"/>
      <w:numFmt w:val="decimal"/>
      <w:lvlText w:val="%7."/>
      <w:lvlJc w:val="left"/>
      <w:pPr>
        <w:ind w:left="5040" w:hanging="360"/>
      </w:pPr>
    </w:lvl>
    <w:lvl w:ilvl="7" w:tplc="20AA650A">
      <w:start w:val="1"/>
      <w:numFmt w:val="lowerLetter"/>
      <w:lvlText w:val="%8."/>
      <w:lvlJc w:val="left"/>
      <w:pPr>
        <w:ind w:left="5760" w:hanging="360"/>
      </w:pPr>
    </w:lvl>
    <w:lvl w:ilvl="8" w:tplc="BF5EF7CA">
      <w:start w:val="1"/>
      <w:numFmt w:val="lowerRoman"/>
      <w:lvlText w:val="%9."/>
      <w:lvlJc w:val="right"/>
      <w:pPr>
        <w:ind w:left="6480" w:hanging="180"/>
      </w:pPr>
    </w:lvl>
  </w:abstractNum>
  <w:abstractNum w:abstractNumId="30">
    <w:nsid w:val="58E91DEB"/>
    <w:multiLevelType w:val="hybridMultilevel"/>
    <w:tmpl w:val="F0DA59FC"/>
    <w:lvl w:ilvl="0" w:tplc="987A2324">
      <w:start w:val="1"/>
      <w:numFmt w:val="lowerLetter"/>
      <w:lvlText w:val="%1)"/>
      <w:lvlJc w:val="left"/>
      <w:pPr>
        <w:ind w:left="720" w:hanging="360"/>
      </w:pPr>
      <w:rPr>
        <w:rFonts w:ascii="Times New Roman" w:hAnsi="Times New Roman" w:cs="Times New Roman" w:hint="default"/>
        <w:sz w:val="24"/>
        <w:szCs w:val="24"/>
      </w:rPr>
    </w:lvl>
    <w:lvl w:ilvl="1" w:tplc="79682CA2">
      <w:start w:val="1"/>
      <w:numFmt w:val="lowerLetter"/>
      <w:lvlText w:val="%2."/>
      <w:lvlJc w:val="left"/>
      <w:pPr>
        <w:ind w:left="1440" w:hanging="360"/>
      </w:pPr>
    </w:lvl>
    <w:lvl w:ilvl="2" w:tplc="AFEA1954">
      <w:start w:val="1"/>
      <w:numFmt w:val="lowerRoman"/>
      <w:lvlText w:val="%3."/>
      <w:lvlJc w:val="right"/>
      <w:pPr>
        <w:ind w:left="2160" w:hanging="180"/>
      </w:pPr>
    </w:lvl>
    <w:lvl w:ilvl="3" w:tplc="F9ACE040">
      <w:start w:val="1"/>
      <w:numFmt w:val="decimal"/>
      <w:lvlText w:val="%4."/>
      <w:lvlJc w:val="left"/>
      <w:pPr>
        <w:ind w:left="2880" w:hanging="360"/>
      </w:pPr>
    </w:lvl>
    <w:lvl w:ilvl="4" w:tplc="7CA8BA52">
      <w:start w:val="1"/>
      <w:numFmt w:val="lowerLetter"/>
      <w:lvlText w:val="%5."/>
      <w:lvlJc w:val="left"/>
      <w:pPr>
        <w:ind w:left="3600" w:hanging="360"/>
      </w:pPr>
    </w:lvl>
    <w:lvl w:ilvl="5" w:tplc="78F003E0">
      <w:start w:val="1"/>
      <w:numFmt w:val="lowerRoman"/>
      <w:lvlText w:val="%6."/>
      <w:lvlJc w:val="right"/>
      <w:pPr>
        <w:ind w:left="4320" w:hanging="180"/>
      </w:pPr>
    </w:lvl>
    <w:lvl w:ilvl="6" w:tplc="0122B5CA">
      <w:start w:val="1"/>
      <w:numFmt w:val="decimal"/>
      <w:lvlText w:val="%7."/>
      <w:lvlJc w:val="left"/>
      <w:pPr>
        <w:ind w:left="5040" w:hanging="360"/>
      </w:pPr>
    </w:lvl>
    <w:lvl w:ilvl="7" w:tplc="7542E2B4">
      <w:start w:val="1"/>
      <w:numFmt w:val="lowerLetter"/>
      <w:lvlText w:val="%8."/>
      <w:lvlJc w:val="left"/>
      <w:pPr>
        <w:ind w:left="5760" w:hanging="360"/>
      </w:pPr>
    </w:lvl>
    <w:lvl w:ilvl="8" w:tplc="A702942A">
      <w:start w:val="1"/>
      <w:numFmt w:val="lowerRoman"/>
      <w:lvlText w:val="%9."/>
      <w:lvlJc w:val="right"/>
      <w:pPr>
        <w:ind w:left="6480" w:hanging="180"/>
      </w:pPr>
    </w:lvl>
  </w:abstractNum>
  <w:abstractNum w:abstractNumId="31">
    <w:nsid w:val="590B35CB"/>
    <w:multiLevelType w:val="hybridMultilevel"/>
    <w:tmpl w:val="FA6207FE"/>
    <w:lvl w:ilvl="0" w:tplc="0EE02480">
      <w:start w:val="1"/>
      <w:numFmt w:val="lowerLetter"/>
      <w:lvlText w:val="%1)"/>
      <w:lvlJc w:val="left"/>
      <w:pPr>
        <w:ind w:left="786" w:hanging="360"/>
      </w:pPr>
      <w:rPr>
        <w:rFonts w:hint="default"/>
        <w:color w:val="auto"/>
      </w:rPr>
    </w:lvl>
    <w:lvl w:ilvl="1" w:tplc="8A3EF484">
      <w:start w:val="1"/>
      <w:numFmt w:val="lowerLetter"/>
      <w:lvlText w:val="%2."/>
      <w:lvlJc w:val="left"/>
      <w:pPr>
        <w:ind w:left="1440" w:hanging="360"/>
      </w:pPr>
    </w:lvl>
    <w:lvl w:ilvl="2" w:tplc="13120DFA">
      <w:start w:val="1"/>
      <w:numFmt w:val="lowerRoman"/>
      <w:lvlText w:val="%3."/>
      <w:lvlJc w:val="right"/>
      <w:pPr>
        <w:ind w:left="2160" w:hanging="180"/>
      </w:pPr>
    </w:lvl>
    <w:lvl w:ilvl="3" w:tplc="9C96A2E6">
      <w:start w:val="1"/>
      <w:numFmt w:val="decimal"/>
      <w:lvlText w:val="%4."/>
      <w:lvlJc w:val="left"/>
      <w:pPr>
        <w:ind w:left="2880" w:hanging="360"/>
      </w:pPr>
    </w:lvl>
    <w:lvl w:ilvl="4" w:tplc="DD581E90">
      <w:start w:val="1"/>
      <w:numFmt w:val="lowerLetter"/>
      <w:lvlText w:val="%5."/>
      <w:lvlJc w:val="left"/>
      <w:pPr>
        <w:ind w:left="3600" w:hanging="360"/>
      </w:pPr>
    </w:lvl>
    <w:lvl w:ilvl="5" w:tplc="FE20DC3A">
      <w:start w:val="1"/>
      <w:numFmt w:val="lowerRoman"/>
      <w:lvlText w:val="%6."/>
      <w:lvlJc w:val="right"/>
      <w:pPr>
        <w:ind w:left="4320" w:hanging="180"/>
      </w:pPr>
    </w:lvl>
    <w:lvl w:ilvl="6" w:tplc="237A7F3E">
      <w:start w:val="1"/>
      <w:numFmt w:val="decimal"/>
      <w:lvlText w:val="%7."/>
      <w:lvlJc w:val="left"/>
      <w:pPr>
        <w:ind w:left="5040" w:hanging="360"/>
      </w:pPr>
    </w:lvl>
    <w:lvl w:ilvl="7" w:tplc="129A08B8">
      <w:start w:val="1"/>
      <w:numFmt w:val="lowerLetter"/>
      <w:lvlText w:val="%8."/>
      <w:lvlJc w:val="left"/>
      <w:pPr>
        <w:ind w:left="5760" w:hanging="360"/>
      </w:pPr>
    </w:lvl>
    <w:lvl w:ilvl="8" w:tplc="ED800AC6">
      <w:start w:val="1"/>
      <w:numFmt w:val="lowerRoman"/>
      <w:lvlText w:val="%9."/>
      <w:lvlJc w:val="right"/>
      <w:pPr>
        <w:ind w:left="6480" w:hanging="180"/>
      </w:pPr>
    </w:lvl>
  </w:abstractNum>
  <w:abstractNum w:abstractNumId="32">
    <w:nsid w:val="5C08636F"/>
    <w:multiLevelType w:val="hybridMultilevel"/>
    <w:tmpl w:val="C9AC400C"/>
    <w:lvl w:ilvl="0" w:tplc="9984E548">
      <w:start w:val="1"/>
      <w:numFmt w:val="decimal"/>
      <w:lvlText w:val="%1)"/>
      <w:lvlJc w:val="left"/>
      <w:pPr>
        <w:ind w:left="435" w:hanging="360"/>
      </w:pPr>
      <w:rPr>
        <w:rFonts w:ascii="Times New Roman" w:eastAsiaTheme="minorEastAsia" w:hAnsi="Times New Roman" w:cs="Times New Roman"/>
        <w:lang w:val="en-US"/>
      </w:rPr>
    </w:lvl>
    <w:lvl w:ilvl="1" w:tplc="9A88BAE8">
      <w:start w:val="1"/>
      <w:numFmt w:val="lowerLetter"/>
      <w:lvlText w:val="%2."/>
      <w:lvlJc w:val="left"/>
      <w:pPr>
        <w:ind w:left="1440" w:hanging="360"/>
      </w:pPr>
    </w:lvl>
    <w:lvl w:ilvl="2" w:tplc="CCD6E5D4">
      <w:start w:val="1"/>
      <w:numFmt w:val="lowerRoman"/>
      <w:lvlText w:val="%3."/>
      <w:lvlJc w:val="right"/>
      <w:pPr>
        <w:ind w:left="2160" w:hanging="180"/>
      </w:pPr>
    </w:lvl>
    <w:lvl w:ilvl="3" w:tplc="BA387D76">
      <w:start w:val="1"/>
      <w:numFmt w:val="decimal"/>
      <w:lvlText w:val="%4."/>
      <w:lvlJc w:val="left"/>
      <w:pPr>
        <w:ind w:left="2880" w:hanging="360"/>
      </w:pPr>
    </w:lvl>
    <w:lvl w:ilvl="4" w:tplc="9D7C0DE4">
      <w:start w:val="1"/>
      <w:numFmt w:val="lowerLetter"/>
      <w:lvlText w:val="%5."/>
      <w:lvlJc w:val="left"/>
      <w:pPr>
        <w:ind w:left="3600" w:hanging="360"/>
      </w:pPr>
    </w:lvl>
    <w:lvl w:ilvl="5" w:tplc="2DC41B34">
      <w:start w:val="1"/>
      <w:numFmt w:val="lowerRoman"/>
      <w:lvlText w:val="%6."/>
      <w:lvlJc w:val="right"/>
      <w:pPr>
        <w:ind w:left="4320" w:hanging="180"/>
      </w:pPr>
    </w:lvl>
    <w:lvl w:ilvl="6" w:tplc="DD78C886">
      <w:start w:val="1"/>
      <w:numFmt w:val="decimal"/>
      <w:lvlText w:val="%7."/>
      <w:lvlJc w:val="left"/>
      <w:pPr>
        <w:ind w:left="5040" w:hanging="360"/>
      </w:pPr>
    </w:lvl>
    <w:lvl w:ilvl="7" w:tplc="4AA0609A">
      <w:start w:val="1"/>
      <w:numFmt w:val="lowerLetter"/>
      <w:lvlText w:val="%8."/>
      <w:lvlJc w:val="left"/>
      <w:pPr>
        <w:ind w:left="5760" w:hanging="360"/>
      </w:pPr>
    </w:lvl>
    <w:lvl w:ilvl="8" w:tplc="7768320A">
      <w:start w:val="1"/>
      <w:numFmt w:val="lowerRoman"/>
      <w:lvlText w:val="%9."/>
      <w:lvlJc w:val="right"/>
      <w:pPr>
        <w:ind w:left="6480" w:hanging="180"/>
      </w:pPr>
    </w:lvl>
  </w:abstractNum>
  <w:abstractNum w:abstractNumId="33">
    <w:nsid w:val="5D0C70A0"/>
    <w:multiLevelType w:val="hybridMultilevel"/>
    <w:tmpl w:val="D91CACD2"/>
    <w:lvl w:ilvl="0" w:tplc="87F657C8">
      <w:start w:val="1"/>
      <w:numFmt w:val="decimal"/>
      <w:lvlText w:val="%1."/>
      <w:lvlJc w:val="left"/>
      <w:pPr>
        <w:ind w:left="720" w:hanging="360"/>
      </w:pPr>
      <w:rPr>
        <w:rFonts w:hint="default"/>
        <w:b w:val="0"/>
      </w:rPr>
    </w:lvl>
    <w:lvl w:ilvl="1" w:tplc="F6108708">
      <w:start w:val="1"/>
      <w:numFmt w:val="lowerLetter"/>
      <w:lvlText w:val="%2."/>
      <w:lvlJc w:val="left"/>
      <w:pPr>
        <w:ind w:left="1440" w:hanging="360"/>
      </w:pPr>
    </w:lvl>
    <w:lvl w:ilvl="2" w:tplc="9FA61AD2">
      <w:start w:val="1"/>
      <w:numFmt w:val="lowerRoman"/>
      <w:lvlText w:val="%3."/>
      <w:lvlJc w:val="right"/>
      <w:pPr>
        <w:ind w:left="2160" w:hanging="180"/>
      </w:pPr>
    </w:lvl>
    <w:lvl w:ilvl="3" w:tplc="5880B9F2">
      <w:start w:val="1"/>
      <w:numFmt w:val="decimal"/>
      <w:lvlText w:val="%4."/>
      <w:lvlJc w:val="left"/>
      <w:pPr>
        <w:ind w:left="2880" w:hanging="360"/>
      </w:pPr>
    </w:lvl>
    <w:lvl w:ilvl="4" w:tplc="085C23D2">
      <w:start w:val="1"/>
      <w:numFmt w:val="lowerLetter"/>
      <w:lvlText w:val="%5."/>
      <w:lvlJc w:val="left"/>
      <w:pPr>
        <w:ind w:left="3600" w:hanging="360"/>
      </w:pPr>
    </w:lvl>
    <w:lvl w:ilvl="5" w:tplc="7A686D24">
      <w:start w:val="1"/>
      <w:numFmt w:val="lowerRoman"/>
      <w:lvlText w:val="%6."/>
      <w:lvlJc w:val="right"/>
      <w:pPr>
        <w:ind w:left="4320" w:hanging="180"/>
      </w:pPr>
    </w:lvl>
    <w:lvl w:ilvl="6" w:tplc="8C96EE86">
      <w:start w:val="1"/>
      <w:numFmt w:val="decimal"/>
      <w:lvlText w:val="%7."/>
      <w:lvlJc w:val="left"/>
      <w:pPr>
        <w:ind w:left="5040" w:hanging="360"/>
      </w:pPr>
    </w:lvl>
    <w:lvl w:ilvl="7" w:tplc="111801F2">
      <w:start w:val="1"/>
      <w:numFmt w:val="lowerLetter"/>
      <w:lvlText w:val="%8."/>
      <w:lvlJc w:val="left"/>
      <w:pPr>
        <w:ind w:left="5760" w:hanging="360"/>
      </w:pPr>
    </w:lvl>
    <w:lvl w:ilvl="8" w:tplc="233AE86E">
      <w:start w:val="1"/>
      <w:numFmt w:val="lowerRoman"/>
      <w:lvlText w:val="%9."/>
      <w:lvlJc w:val="right"/>
      <w:pPr>
        <w:ind w:left="6480" w:hanging="180"/>
      </w:pPr>
    </w:lvl>
  </w:abstractNum>
  <w:abstractNum w:abstractNumId="34">
    <w:nsid w:val="5E69268E"/>
    <w:multiLevelType w:val="hybridMultilevel"/>
    <w:tmpl w:val="C0DE9A90"/>
    <w:lvl w:ilvl="0" w:tplc="03AA0294">
      <w:start w:val="1"/>
      <w:numFmt w:val="bullet"/>
      <w:lvlText w:val=""/>
      <w:lvlJc w:val="left"/>
      <w:pPr>
        <w:tabs>
          <w:tab w:val="num" w:pos="720"/>
        </w:tabs>
        <w:ind w:left="720" w:hanging="360"/>
      </w:pPr>
      <w:rPr>
        <w:rFonts w:ascii="Symbol" w:hAnsi="Symbol" w:hint="default"/>
        <w:sz w:val="20"/>
      </w:rPr>
    </w:lvl>
    <w:lvl w:ilvl="1" w:tplc="52F62CE4">
      <w:start w:val="1"/>
      <w:numFmt w:val="bullet"/>
      <w:lvlText w:val="o"/>
      <w:lvlJc w:val="left"/>
      <w:pPr>
        <w:tabs>
          <w:tab w:val="num" w:pos="1440"/>
        </w:tabs>
        <w:ind w:left="1440" w:hanging="360"/>
      </w:pPr>
      <w:rPr>
        <w:rFonts w:ascii="Courier New" w:hAnsi="Courier New" w:hint="default"/>
        <w:sz w:val="20"/>
      </w:rPr>
    </w:lvl>
    <w:lvl w:ilvl="2" w:tplc="7416EB0A">
      <w:start w:val="1"/>
      <w:numFmt w:val="bullet"/>
      <w:lvlText w:val=""/>
      <w:lvlJc w:val="left"/>
      <w:pPr>
        <w:tabs>
          <w:tab w:val="num" w:pos="2160"/>
        </w:tabs>
        <w:ind w:left="2160" w:hanging="360"/>
      </w:pPr>
      <w:rPr>
        <w:rFonts w:ascii="Wingdings" w:hAnsi="Wingdings" w:hint="default"/>
        <w:sz w:val="20"/>
      </w:rPr>
    </w:lvl>
    <w:lvl w:ilvl="3" w:tplc="9CD66D0A">
      <w:start w:val="1"/>
      <w:numFmt w:val="bullet"/>
      <w:lvlText w:val=""/>
      <w:lvlJc w:val="left"/>
      <w:pPr>
        <w:tabs>
          <w:tab w:val="num" w:pos="2880"/>
        </w:tabs>
        <w:ind w:left="2880" w:hanging="360"/>
      </w:pPr>
      <w:rPr>
        <w:rFonts w:ascii="Wingdings" w:hAnsi="Wingdings" w:hint="default"/>
        <w:sz w:val="20"/>
      </w:rPr>
    </w:lvl>
    <w:lvl w:ilvl="4" w:tplc="84366B7C">
      <w:start w:val="1"/>
      <w:numFmt w:val="bullet"/>
      <w:lvlText w:val=""/>
      <w:lvlJc w:val="left"/>
      <w:pPr>
        <w:tabs>
          <w:tab w:val="num" w:pos="3600"/>
        </w:tabs>
        <w:ind w:left="3600" w:hanging="360"/>
      </w:pPr>
      <w:rPr>
        <w:rFonts w:ascii="Wingdings" w:hAnsi="Wingdings" w:hint="default"/>
        <w:sz w:val="20"/>
      </w:rPr>
    </w:lvl>
    <w:lvl w:ilvl="5" w:tplc="128255BC">
      <w:start w:val="1"/>
      <w:numFmt w:val="bullet"/>
      <w:lvlText w:val=""/>
      <w:lvlJc w:val="left"/>
      <w:pPr>
        <w:tabs>
          <w:tab w:val="num" w:pos="4320"/>
        </w:tabs>
        <w:ind w:left="4320" w:hanging="360"/>
      </w:pPr>
      <w:rPr>
        <w:rFonts w:ascii="Wingdings" w:hAnsi="Wingdings" w:hint="default"/>
        <w:sz w:val="20"/>
      </w:rPr>
    </w:lvl>
    <w:lvl w:ilvl="6" w:tplc="93D25D76">
      <w:start w:val="1"/>
      <w:numFmt w:val="bullet"/>
      <w:lvlText w:val=""/>
      <w:lvlJc w:val="left"/>
      <w:pPr>
        <w:tabs>
          <w:tab w:val="num" w:pos="5040"/>
        </w:tabs>
        <w:ind w:left="5040" w:hanging="360"/>
      </w:pPr>
      <w:rPr>
        <w:rFonts w:ascii="Wingdings" w:hAnsi="Wingdings" w:hint="default"/>
        <w:sz w:val="20"/>
      </w:rPr>
    </w:lvl>
    <w:lvl w:ilvl="7" w:tplc="0B9E2B54">
      <w:start w:val="1"/>
      <w:numFmt w:val="bullet"/>
      <w:lvlText w:val=""/>
      <w:lvlJc w:val="left"/>
      <w:pPr>
        <w:tabs>
          <w:tab w:val="num" w:pos="5760"/>
        </w:tabs>
        <w:ind w:left="5760" w:hanging="360"/>
      </w:pPr>
      <w:rPr>
        <w:rFonts w:ascii="Wingdings" w:hAnsi="Wingdings" w:hint="default"/>
        <w:sz w:val="20"/>
      </w:rPr>
    </w:lvl>
    <w:lvl w:ilvl="8" w:tplc="AC56DC94">
      <w:start w:val="1"/>
      <w:numFmt w:val="bullet"/>
      <w:lvlText w:val=""/>
      <w:lvlJc w:val="left"/>
      <w:pPr>
        <w:tabs>
          <w:tab w:val="num" w:pos="6480"/>
        </w:tabs>
        <w:ind w:left="6480" w:hanging="360"/>
      </w:pPr>
      <w:rPr>
        <w:rFonts w:ascii="Wingdings" w:hAnsi="Wingdings" w:hint="default"/>
        <w:sz w:val="20"/>
      </w:rPr>
    </w:lvl>
  </w:abstractNum>
  <w:abstractNum w:abstractNumId="35">
    <w:nsid w:val="606E2A1B"/>
    <w:multiLevelType w:val="hybridMultilevel"/>
    <w:tmpl w:val="12B033CC"/>
    <w:lvl w:ilvl="0" w:tplc="9F18C394">
      <w:start w:val="1"/>
      <w:numFmt w:val="decimal"/>
      <w:lvlText w:val="%1."/>
      <w:lvlJc w:val="left"/>
      <w:pPr>
        <w:ind w:left="720" w:hanging="360"/>
      </w:pPr>
      <w:rPr>
        <w:rFonts w:hint="default"/>
        <w:b w:val="0"/>
      </w:rPr>
    </w:lvl>
    <w:lvl w:ilvl="1" w:tplc="9642FD2A">
      <w:start w:val="1"/>
      <w:numFmt w:val="lowerLetter"/>
      <w:lvlText w:val="%2."/>
      <w:lvlJc w:val="left"/>
      <w:pPr>
        <w:ind w:left="1440" w:hanging="360"/>
      </w:pPr>
    </w:lvl>
    <w:lvl w:ilvl="2" w:tplc="D56C0D60">
      <w:start w:val="1"/>
      <w:numFmt w:val="lowerRoman"/>
      <w:lvlText w:val="%3."/>
      <w:lvlJc w:val="right"/>
      <w:pPr>
        <w:ind w:left="2160" w:hanging="180"/>
      </w:pPr>
    </w:lvl>
    <w:lvl w:ilvl="3" w:tplc="766EF51E">
      <w:start w:val="1"/>
      <w:numFmt w:val="decimal"/>
      <w:lvlText w:val="%4."/>
      <w:lvlJc w:val="left"/>
      <w:pPr>
        <w:ind w:left="2880" w:hanging="360"/>
      </w:pPr>
    </w:lvl>
    <w:lvl w:ilvl="4" w:tplc="26CCE8C0">
      <w:start w:val="1"/>
      <w:numFmt w:val="lowerLetter"/>
      <w:lvlText w:val="%5."/>
      <w:lvlJc w:val="left"/>
      <w:pPr>
        <w:ind w:left="3600" w:hanging="360"/>
      </w:pPr>
    </w:lvl>
    <w:lvl w:ilvl="5" w:tplc="A0BA796A">
      <w:start w:val="1"/>
      <w:numFmt w:val="lowerRoman"/>
      <w:lvlText w:val="%6."/>
      <w:lvlJc w:val="right"/>
      <w:pPr>
        <w:ind w:left="4320" w:hanging="180"/>
      </w:pPr>
    </w:lvl>
    <w:lvl w:ilvl="6" w:tplc="3A46EC16">
      <w:start w:val="1"/>
      <w:numFmt w:val="decimal"/>
      <w:lvlText w:val="%7."/>
      <w:lvlJc w:val="left"/>
      <w:pPr>
        <w:ind w:left="5040" w:hanging="360"/>
      </w:pPr>
    </w:lvl>
    <w:lvl w:ilvl="7" w:tplc="CC6A9E0A">
      <w:start w:val="1"/>
      <w:numFmt w:val="lowerLetter"/>
      <w:lvlText w:val="%8."/>
      <w:lvlJc w:val="left"/>
      <w:pPr>
        <w:ind w:left="5760" w:hanging="360"/>
      </w:pPr>
    </w:lvl>
    <w:lvl w:ilvl="8" w:tplc="74AEAB14">
      <w:start w:val="1"/>
      <w:numFmt w:val="lowerRoman"/>
      <w:lvlText w:val="%9."/>
      <w:lvlJc w:val="right"/>
      <w:pPr>
        <w:ind w:left="6480" w:hanging="180"/>
      </w:pPr>
    </w:lvl>
  </w:abstractNum>
  <w:abstractNum w:abstractNumId="36">
    <w:nsid w:val="62C44CBF"/>
    <w:multiLevelType w:val="hybridMultilevel"/>
    <w:tmpl w:val="930EFD0C"/>
    <w:lvl w:ilvl="0" w:tplc="5D70EFC8">
      <w:start w:val="1"/>
      <w:numFmt w:val="lowerLetter"/>
      <w:lvlText w:val="%1)"/>
      <w:lvlJc w:val="left"/>
      <w:pPr>
        <w:ind w:left="720" w:hanging="360"/>
      </w:pPr>
      <w:rPr>
        <w:sz w:val="28"/>
        <w:szCs w:val="28"/>
      </w:rPr>
    </w:lvl>
    <w:lvl w:ilvl="1" w:tplc="78E4534E">
      <w:start w:val="1"/>
      <w:numFmt w:val="lowerLetter"/>
      <w:lvlText w:val="%2."/>
      <w:lvlJc w:val="left"/>
      <w:pPr>
        <w:ind w:left="1440" w:hanging="360"/>
      </w:pPr>
    </w:lvl>
    <w:lvl w:ilvl="2" w:tplc="55A061C8">
      <w:start w:val="1"/>
      <w:numFmt w:val="lowerRoman"/>
      <w:lvlText w:val="%3."/>
      <w:lvlJc w:val="right"/>
      <w:pPr>
        <w:ind w:left="2160" w:hanging="360"/>
      </w:pPr>
    </w:lvl>
    <w:lvl w:ilvl="3" w:tplc="C0725F84">
      <w:start w:val="1"/>
      <w:numFmt w:val="decimal"/>
      <w:lvlText w:val="%4."/>
      <w:lvlJc w:val="left"/>
      <w:pPr>
        <w:ind w:left="2880" w:hanging="360"/>
      </w:pPr>
    </w:lvl>
    <w:lvl w:ilvl="4" w:tplc="DBE0CCDA">
      <w:start w:val="1"/>
      <w:numFmt w:val="lowerLetter"/>
      <w:lvlText w:val="%5."/>
      <w:lvlJc w:val="left"/>
      <w:pPr>
        <w:ind w:left="3600" w:hanging="360"/>
      </w:pPr>
    </w:lvl>
    <w:lvl w:ilvl="5" w:tplc="5D865098">
      <w:start w:val="1"/>
      <w:numFmt w:val="lowerRoman"/>
      <w:lvlText w:val="%6."/>
      <w:lvlJc w:val="right"/>
      <w:pPr>
        <w:ind w:left="4320" w:hanging="360"/>
      </w:pPr>
    </w:lvl>
    <w:lvl w:ilvl="6" w:tplc="3FFE4BEC">
      <w:start w:val="1"/>
      <w:numFmt w:val="decimal"/>
      <w:lvlText w:val="%7."/>
      <w:lvlJc w:val="left"/>
      <w:pPr>
        <w:ind w:left="5040" w:hanging="360"/>
      </w:pPr>
    </w:lvl>
    <w:lvl w:ilvl="7" w:tplc="3508F12A">
      <w:start w:val="1"/>
      <w:numFmt w:val="lowerLetter"/>
      <w:lvlText w:val="%8."/>
      <w:lvlJc w:val="left"/>
      <w:pPr>
        <w:ind w:left="5760" w:hanging="360"/>
      </w:pPr>
    </w:lvl>
    <w:lvl w:ilvl="8" w:tplc="594E9676">
      <w:start w:val="1"/>
      <w:numFmt w:val="lowerRoman"/>
      <w:lvlText w:val="%9."/>
      <w:lvlJc w:val="right"/>
      <w:pPr>
        <w:ind w:left="6480" w:hanging="360"/>
      </w:pPr>
    </w:lvl>
  </w:abstractNum>
  <w:abstractNum w:abstractNumId="37">
    <w:nsid w:val="65581D6D"/>
    <w:multiLevelType w:val="hybridMultilevel"/>
    <w:tmpl w:val="1690E3D6"/>
    <w:lvl w:ilvl="0" w:tplc="436A8D4C">
      <w:start w:val="1"/>
      <w:numFmt w:val="upperRoman"/>
      <w:lvlText w:val="%1."/>
      <w:lvlJc w:val="left"/>
      <w:pPr>
        <w:ind w:left="1080" w:hanging="720"/>
      </w:pPr>
      <w:rPr>
        <w:rFonts w:hint="default"/>
      </w:rPr>
    </w:lvl>
    <w:lvl w:ilvl="1" w:tplc="2B6637E6">
      <w:start w:val="1"/>
      <w:numFmt w:val="lowerLetter"/>
      <w:lvlText w:val="%2."/>
      <w:lvlJc w:val="left"/>
      <w:pPr>
        <w:ind w:left="1440" w:hanging="360"/>
      </w:pPr>
    </w:lvl>
    <w:lvl w:ilvl="2" w:tplc="DB46BAF0">
      <w:start w:val="1"/>
      <w:numFmt w:val="lowerRoman"/>
      <w:lvlText w:val="%3."/>
      <w:lvlJc w:val="right"/>
      <w:pPr>
        <w:ind w:left="2160" w:hanging="180"/>
      </w:pPr>
    </w:lvl>
    <w:lvl w:ilvl="3" w:tplc="10447078">
      <w:start w:val="1"/>
      <w:numFmt w:val="decimal"/>
      <w:lvlText w:val="%4."/>
      <w:lvlJc w:val="left"/>
      <w:pPr>
        <w:ind w:left="2880" w:hanging="360"/>
      </w:pPr>
    </w:lvl>
    <w:lvl w:ilvl="4" w:tplc="24C28F0A">
      <w:start w:val="1"/>
      <w:numFmt w:val="lowerLetter"/>
      <w:lvlText w:val="%5."/>
      <w:lvlJc w:val="left"/>
      <w:pPr>
        <w:ind w:left="3600" w:hanging="360"/>
      </w:pPr>
    </w:lvl>
    <w:lvl w:ilvl="5" w:tplc="E4DE9632">
      <w:start w:val="1"/>
      <w:numFmt w:val="lowerRoman"/>
      <w:lvlText w:val="%6."/>
      <w:lvlJc w:val="right"/>
      <w:pPr>
        <w:ind w:left="4320" w:hanging="180"/>
      </w:pPr>
    </w:lvl>
    <w:lvl w:ilvl="6" w:tplc="807CAB2A">
      <w:start w:val="1"/>
      <w:numFmt w:val="decimal"/>
      <w:lvlText w:val="%7."/>
      <w:lvlJc w:val="left"/>
      <w:pPr>
        <w:ind w:left="5040" w:hanging="360"/>
      </w:pPr>
    </w:lvl>
    <w:lvl w:ilvl="7" w:tplc="03284E28">
      <w:start w:val="1"/>
      <w:numFmt w:val="lowerLetter"/>
      <w:lvlText w:val="%8."/>
      <w:lvlJc w:val="left"/>
      <w:pPr>
        <w:ind w:left="5760" w:hanging="360"/>
      </w:pPr>
    </w:lvl>
    <w:lvl w:ilvl="8" w:tplc="CD501E92">
      <w:start w:val="1"/>
      <w:numFmt w:val="lowerRoman"/>
      <w:lvlText w:val="%9."/>
      <w:lvlJc w:val="right"/>
      <w:pPr>
        <w:ind w:left="6480" w:hanging="180"/>
      </w:pPr>
    </w:lvl>
  </w:abstractNum>
  <w:abstractNum w:abstractNumId="38">
    <w:nsid w:val="66BD21D4"/>
    <w:multiLevelType w:val="hybridMultilevel"/>
    <w:tmpl w:val="E80E1906"/>
    <w:lvl w:ilvl="0" w:tplc="6E02C9D8">
      <w:start w:val="1"/>
      <w:numFmt w:val="lowerLetter"/>
      <w:lvlText w:val="%1)"/>
      <w:lvlJc w:val="left"/>
      <w:pPr>
        <w:ind w:left="1211" w:hanging="360"/>
      </w:pPr>
      <w:rPr>
        <w:rFonts w:hint="default"/>
        <w:b w:val="0"/>
        <w:color w:val="auto"/>
      </w:rPr>
    </w:lvl>
    <w:lvl w:ilvl="1" w:tplc="16843DB2">
      <w:start w:val="1"/>
      <w:numFmt w:val="lowerLetter"/>
      <w:lvlText w:val="%2."/>
      <w:lvlJc w:val="left"/>
      <w:pPr>
        <w:ind w:left="1440" w:hanging="360"/>
      </w:pPr>
    </w:lvl>
    <w:lvl w:ilvl="2" w:tplc="5BCAA740">
      <w:start w:val="1"/>
      <w:numFmt w:val="lowerRoman"/>
      <w:lvlText w:val="%3."/>
      <w:lvlJc w:val="right"/>
      <w:pPr>
        <w:ind w:left="2160" w:hanging="180"/>
      </w:pPr>
    </w:lvl>
    <w:lvl w:ilvl="3" w:tplc="CC66200E">
      <w:start w:val="1"/>
      <w:numFmt w:val="decimal"/>
      <w:lvlText w:val="%4."/>
      <w:lvlJc w:val="left"/>
      <w:pPr>
        <w:ind w:left="2880" w:hanging="360"/>
      </w:pPr>
    </w:lvl>
    <w:lvl w:ilvl="4" w:tplc="1E6A266E">
      <w:start w:val="1"/>
      <w:numFmt w:val="lowerLetter"/>
      <w:lvlText w:val="%5."/>
      <w:lvlJc w:val="left"/>
      <w:pPr>
        <w:ind w:left="3600" w:hanging="360"/>
      </w:pPr>
    </w:lvl>
    <w:lvl w:ilvl="5" w:tplc="D28E132C">
      <w:start w:val="1"/>
      <w:numFmt w:val="lowerRoman"/>
      <w:lvlText w:val="%6."/>
      <w:lvlJc w:val="right"/>
      <w:pPr>
        <w:ind w:left="4320" w:hanging="180"/>
      </w:pPr>
    </w:lvl>
    <w:lvl w:ilvl="6" w:tplc="F89AF3F8">
      <w:start w:val="1"/>
      <w:numFmt w:val="decimal"/>
      <w:lvlText w:val="%7."/>
      <w:lvlJc w:val="left"/>
      <w:pPr>
        <w:ind w:left="5040" w:hanging="360"/>
      </w:pPr>
    </w:lvl>
    <w:lvl w:ilvl="7" w:tplc="2FA651F0">
      <w:start w:val="1"/>
      <w:numFmt w:val="lowerLetter"/>
      <w:lvlText w:val="%8."/>
      <w:lvlJc w:val="left"/>
      <w:pPr>
        <w:ind w:left="5760" w:hanging="360"/>
      </w:pPr>
    </w:lvl>
    <w:lvl w:ilvl="8" w:tplc="BE204864">
      <w:start w:val="1"/>
      <w:numFmt w:val="lowerRoman"/>
      <w:lvlText w:val="%9."/>
      <w:lvlJc w:val="right"/>
      <w:pPr>
        <w:ind w:left="6480" w:hanging="180"/>
      </w:pPr>
    </w:lvl>
  </w:abstractNum>
  <w:abstractNum w:abstractNumId="39">
    <w:nsid w:val="6E58714E"/>
    <w:multiLevelType w:val="hybridMultilevel"/>
    <w:tmpl w:val="010C91A0"/>
    <w:lvl w:ilvl="0" w:tplc="20F264B2">
      <w:start w:val="1"/>
      <w:numFmt w:val="decimal"/>
      <w:lvlText w:val="%1."/>
      <w:lvlJc w:val="left"/>
      <w:pPr>
        <w:ind w:left="720" w:hanging="360"/>
      </w:pPr>
      <w:rPr>
        <w:rFonts w:ascii="Times New Roman" w:eastAsiaTheme="minorHAnsi" w:hAnsi="Times New Roman" w:cs="Times New Roman"/>
        <w:i/>
      </w:rPr>
    </w:lvl>
    <w:lvl w:ilvl="1" w:tplc="90EC2A74">
      <w:start w:val="1"/>
      <w:numFmt w:val="bullet"/>
      <w:lvlText w:val="o"/>
      <w:lvlJc w:val="left"/>
      <w:pPr>
        <w:ind w:left="1440" w:hanging="360"/>
      </w:pPr>
      <w:rPr>
        <w:rFonts w:ascii="Courier New" w:hAnsi="Courier New" w:cs="Courier New" w:hint="default"/>
      </w:rPr>
    </w:lvl>
    <w:lvl w:ilvl="2" w:tplc="F05A66A6">
      <w:start w:val="1"/>
      <w:numFmt w:val="bullet"/>
      <w:lvlText w:val=""/>
      <w:lvlJc w:val="left"/>
      <w:pPr>
        <w:ind w:left="2160" w:hanging="360"/>
      </w:pPr>
      <w:rPr>
        <w:rFonts w:ascii="Wingdings" w:hAnsi="Wingdings" w:hint="default"/>
      </w:rPr>
    </w:lvl>
    <w:lvl w:ilvl="3" w:tplc="77428EBE">
      <w:start w:val="1"/>
      <w:numFmt w:val="bullet"/>
      <w:lvlText w:val=""/>
      <w:lvlJc w:val="left"/>
      <w:pPr>
        <w:ind w:left="2880" w:hanging="360"/>
      </w:pPr>
      <w:rPr>
        <w:rFonts w:ascii="Symbol" w:hAnsi="Symbol" w:hint="default"/>
      </w:rPr>
    </w:lvl>
    <w:lvl w:ilvl="4" w:tplc="75DC011E">
      <w:start w:val="1"/>
      <w:numFmt w:val="bullet"/>
      <w:lvlText w:val="o"/>
      <w:lvlJc w:val="left"/>
      <w:pPr>
        <w:ind w:left="3600" w:hanging="360"/>
      </w:pPr>
      <w:rPr>
        <w:rFonts w:ascii="Courier New" w:hAnsi="Courier New" w:cs="Courier New" w:hint="default"/>
      </w:rPr>
    </w:lvl>
    <w:lvl w:ilvl="5" w:tplc="25BE35FC">
      <w:start w:val="1"/>
      <w:numFmt w:val="bullet"/>
      <w:lvlText w:val=""/>
      <w:lvlJc w:val="left"/>
      <w:pPr>
        <w:ind w:left="4320" w:hanging="360"/>
      </w:pPr>
      <w:rPr>
        <w:rFonts w:ascii="Wingdings" w:hAnsi="Wingdings" w:hint="default"/>
      </w:rPr>
    </w:lvl>
    <w:lvl w:ilvl="6" w:tplc="6360DF1E">
      <w:start w:val="1"/>
      <w:numFmt w:val="bullet"/>
      <w:lvlText w:val=""/>
      <w:lvlJc w:val="left"/>
      <w:pPr>
        <w:ind w:left="5040" w:hanging="360"/>
      </w:pPr>
      <w:rPr>
        <w:rFonts w:ascii="Symbol" w:hAnsi="Symbol" w:hint="default"/>
      </w:rPr>
    </w:lvl>
    <w:lvl w:ilvl="7" w:tplc="1A4E7F48">
      <w:start w:val="1"/>
      <w:numFmt w:val="bullet"/>
      <w:lvlText w:val="o"/>
      <w:lvlJc w:val="left"/>
      <w:pPr>
        <w:ind w:left="5760" w:hanging="360"/>
      </w:pPr>
      <w:rPr>
        <w:rFonts w:ascii="Courier New" w:hAnsi="Courier New" w:cs="Courier New" w:hint="default"/>
      </w:rPr>
    </w:lvl>
    <w:lvl w:ilvl="8" w:tplc="64B00FCE">
      <w:start w:val="1"/>
      <w:numFmt w:val="bullet"/>
      <w:lvlText w:val=""/>
      <w:lvlJc w:val="left"/>
      <w:pPr>
        <w:ind w:left="6480" w:hanging="360"/>
      </w:pPr>
      <w:rPr>
        <w:rFonts w:ascii="Wingdings" w:hAnsi="Wingdings" w:hint="default"/>
      </w:rPr>
    </w:lvl>
  </w:abstractNum>
  <w:abstractNum w:abstractNumId="40">
    <w:nsid w:val="7109436A"/>
    <w:multiLevelType w:val="hybridMultilevel"/>
    <w:tmpl w:val="00FC1056"/>
    <w:lvl w:ilvl="0" w:tplc="2942262E">
      <w:start w:val="1"/>
      <w:numFmt w:val="bullet"/>
      <w:lvlText w:val=""/>
      <w:lvlJc w:val="left"/>
      <w:pPr>
        <w:tabs>
          <w:tab w:val="num" w:pos="720"/>
        </w:tabs>
        <w:ind w:left="720" w:hanging="360"/>
      </w:pPr>
      <w:rPr>
        <w:rFonts w:ascii="Symbol" w:hAnsi="Symbol" w:hint="default"/>
        <w:sz w:val="20"/>
      </w:rPr>
    </w:lvl>
    <w:lvl w:ilvl="1" w:tplc="F51E22B4">
      <w:start w:val="1"/>
      <w:numFmt w:val="bullet"/>
      <w:lvlText w:val="o"/>
      <w:lvlJc w:val="left"/>
      <w:pPr>
        <w:tabs>
          <w:tab w:val="num" w:pos="1440"/>
        </w:tabs>
        <w:ind w:left="1440" w:hanging="360"/>
      </w:pPr>
      <w:rPr>
        <w:rFonts w:ascii="Courier New" w:hAnsi="Courier New" w:hint="default"/>
        <w:sz w:val="20"/>
      </w:rPr>
    </w:lvl>
    <w:lvl w:ilvl="2" w:tplc="9F88D1DC">
      <w:start w:val="1"/>
      <w:numFmt w:val="bullet"/>
      <w:lvlText w:val=""/>
      <w:lvlJc w:val="left"/>
      <w:pPr>
        <w:tabs>
          <w:tab w:val="num" w:pos="2160"/>
        </w:tabs>
        <w:ind w:left="2160" w:hanging="360"/>
      </w:pPr>
      <w:rPr>
        <w:rFonts w:ascii="Wingdings" w:hAnsi="Wingdings" w:hint="default"/>
        <w:sz w:val="20"/>
      </w:rPr>
    </w:lvl>
    <w:lvl w:ilvl="3" w:tplc="72E05662">
      <w:start w:val="1"/>
      <w:numFmt w:val="bullet"/>
      <w:lvlText w:val=""/>
      <w:lvlJc w:val="left"/>
      <w:pPr>
        <w:tabs>
          <w:tab w:val="num" w:pos="2880"/>
        </w:tabs>
        <w:ind w:left="2880" w:hanging="360"/>
      </w:pPr>
      <w:rPr>
        <w:rFonts w:ascii="Wingdings" w:hAnsi="Wingdings" w:hint="default"/>
        <w:sz w:val="20"/>
      </w:rPr>
    </w:lvl>
    <w:lvl w:ilvl="4" w:tplc="6DC0DF46">
      <w:start w:val="1"/>
      <w:numFmt w:val="bullet"/>
      <w:lvlText w:val=""/>
      <w:lvlJc w:val="left"/>
      <w:pPr>
        <w:tabs>
          <w:tab w:val="num" w:pos="3600"/>
        </w:tabs>
        <w:ind w:left="3600" w:hanging="360"/>
      </w:pPr>
      <w:rPr>
        <w:rFonts w:ascii="Wingdings" w:hAnsi="Wingdings" w:hint="default"/>
        <w:sz w:val="20"/>
      </w:rPr>
    </w:lvl>
    <w:lvl w:ilvl="5" w:tplc="3954DEC0">
      <w:start w:val="1"/>
      <w:numFmt w:val="bullet"/>
      <w:lvlText w:val=""/>
      <w:lvlJc w:val="left"/>
      <w:pPr>
        <w:tabs>
          <w:tab w:val="num" w:pos="4320"/>
        </w:tabs>
        <w:ind w:left="4320" w:hanging="360"/>
      </w:pPr>
      <w:rPr>
        <w:rFonts w:ascii="Wingdings" w:hAnsi="Wingdings" w:hint="default"/>
        <w:sz w:val="20"/>
      </w:rPr>
    </w:lvl>
    <w:lvl w:ilvl="6" w:tplc="0D98E444">
      <w:start w:val="1"/>
      <w:numFmt w:val="bullet"/>
      <w:lvlText w:val=""/>
      <w:lvlJc w:val="left"/>
      <w:pPr>
        <w:tabs>
          <w:tab w:val="num" w:pos="5040"/>
        </w:tabs>
        <w:ind w:left="5040" w:hanging="360"/>
      </w:pPr>
      <w:rPr>
        <w:rFonts w:ascii="Wingdings" w:hAnsi="Wingdings" w:hint="default"/>
        <w:sz w:val="20"/>
      </w:rPr>
    </w:lvl>
    <w:lvl w:ilvl="7" w:tplc="87C87756">
      <w:start w:val="1"/>
      <w:numFmt w:val="bullet"/>
      <w:lvlText w:val=""/>
      <w:lvlJc w:val="left"/>
      <w:pPr>
        <w:tabs>
          <w:tab w:val="num" w:pos="5760"/>
        </w:tabs>
        <w:ind w:left="5760" w:hanging="360"/>
      </w:pPr>
      <w:rPr>
        <w:rFonts w:ascii="Wingdings" w:hAnsi="Wingdings" w:hint="default"/>
        <w:sz w:val="20"/>
      </w:rPr>
    </w:lvl>
    <w:lvl w:ilvl="8" w:tplc="AA5C2B9A">
      <w:start w:val="1"/>
      <w:numFmt w:val="bullet"/>
      <w:lvlText w:val=""/>
      <w:lvlJc w:val="left"/>
      <w:pPr>
        <w:tabs>
          <w:tab w:val="num" w:pos="6480"/>
        </w:tabs>
        <w:ind w:left="6480" w:hanging="360"/>
      </w:pPr>
      <w:rPr>
        <w:rFonts w:ascii="Wingdings" w:hAnsi="Wingdings" w:hint="default"/>
        <w:sz w:val="20"/>
      </w:rPr>
    </w:lvl>
  </w:abstractNum>
  <w:abstractNum w:abstractNumId="41">
    <w:nsid w:val="72A85BB8"/>
    <w:multiLevelType w:val="hybridMultilevel"/>
    <w:tmpl w:val="DEC254CA"/>
    <w:lvl w:ilvl="0" w:tplc="500AFDB2">
      <w:start w:val="1"/>
      <w:numFmt w:val="bullet"/>
      <w:lvlText w:val=""/>
      <w:lvlJc w:val="left"/>
      <w:pPr>
        <w:tabs>
          <w:tab w:val="num" w:pos="720"/>
        </w:tabs>
        <w:ind w:left="720" w:hanging="360"/>
      </w:pPr>
      <w:rPr>
        <w:rFonts w:ascii="Symbol" w:hAnsi="Symbol" w:hint="default"/>
        <w:sz w:val="20"/>
      </w:rPr>
    </w:lvl>
    <w:lvl w:ilvl="1" w:tplc="47C01EA2">
      <w:start w:val="1"/>
      <w:numFmt w:val="bullet"/>
      <w:lvlText w:val="o"/>
      <w:lvlJc w:val="left"/>
      <w:pPr>
        <w:tabs>
          <w:tab w:val="num" w:pos="1440"/>
        </w:tabs>
        <w:ind w:left="1440" w:hanging="360"/>
      </w:pPr>
      <w:rPr>
        <w:rFonts w:ascii="Courier New" w:hAnsi="Courier New" w:hint="default"/>
        <w:sz w:val="20"/>
      </w:rPr>
    </w:lvl>
    <w:lvl w:ilvl="2" w:tplc="A39AD75C">
      <w:start w:val="1"/>
      <w:numFmt w:val="bullet"/>
      <w:lvlText w:val=""/>
      <w:lvlJc w:val="left"/>
      <w:pPr>
        <w:tabs>
          <w:tab w:val="num" w:pos="2160"/>
        </w:tabs>
        <w:ind w:left="2160" w:hanging="360"/>
      </w:pPr>
      <w:rPr>
        <w:rFonts w:ascii="Wingdings" w:hAnsi="Wingdings" w:hint="default"/>
        <w:sz w:val="20"/>
      </w:rPr>
    </w:lvl>
    <w:lvl w:ilvl="3" w:tplc="623E76EE">
      <w:start w:val="1"/>
      <w:numFmt w:val="bullet"/>
      <w:lvlText w:val=""/>
      <w:lvlJc w:val="left"/>
      <w:pPr>
        <w:tabs>
          <w:tab w:val="num" w:pos="2880"/>
        </w:tabs>
        <w:ind w:left="2880" w:hanging="360"/>
      </w:pPr>
      <w:rPr>
        <w:rFonts w:ascii="Wingdings" w:hAnsi="Wingdings" w:hint="default"/>
        <w:sz w:val="20"/>
      </w:rPr>
    </w:lvl>
    <w:lvl w:ilvl="4" w:tplc="E6D401BE">
      <w:start w:val="1"/>
      <w:numFmt w:val="bullet"/>
      <w:lvlText w:val=""/>
      <w:lvlJc w:val="left"/>
      <w:pPr>
        <w:tabs>
          <w:tab w:val="num" w:pos="3600"/>
        </w:tabs>
        <w:ind w:left="3600" w:hanging="360"/>
      </w:pPr>
      <w:rPr>
        <w:rFonts w:ascii="Wingdings" w:hAnsi="Wingdings" w:hint="default"/>
        <w:sz w:val="20"/>
      </w:rPr>
    </w:lvl>
    <w:lvl w:ilvl="5" w:tplc="1EE0FFD6">
      <w:start w:val="1"/>
      <w:numFmt w:val="bullet"/>
      <w:lvlText w:val=""/>
      <w:lvlJc w:val="left"/>
      <w:pPr>
        <w:tabs>
          <w:tab w:val="num" w:pos="4320"/>
        </w:tabs>
        <w:ind w:left="4320" w:hanging="360"/>
      </w:pPr>
      <w:rPr>
        <w:rFonts w:ascii="Wingdings" w:hAnsi="Wingdings" w:hint="default"/>
        <w:sz w:val="20"/>
      </w:rPr>
    </w:lvl>
    <w:lvl w:ilvl="6" w:tplc="40DEECFE">
      <w:start w:val="1"/>
      <w:numFmt w:val="bullet"/>
      <w:lvlText w:val=""/>
      <w:lvlJc w:val="left"/>
      <w:pPr>
        <w:tabs>
          <w:tab w:val="num" w:pos="5040"/>
        </w:tabs>
        <w:ind w:left="5040" w:hanging="360"/>
      </w:pPr>
      <w:rPr>
        <w:rFonts w:ascii="Wingdings" w:hAnsi="Wingdings" w:hint="default"/>
        <w:sz w:val="20"/>
      </w:rPr>
    </w:lvl>
    <w:lvl w:ilvl="7" w:tplc="6ACA419E">
      <w:start w:val="1"/>
      <w:numFmt w:val="bullet"/>
      <w:lvlText w:val=""/>
      <w:lvlJc w:val="left"/>
      <w:pPr>
        <w:tabs>
          <w:tab w:val="num" w:pos="5760"/>
        </w:tabs>
        <w:ind w:left="5760" w:hanging="360"/>
      </w:pPr>
      <w:rPr>
        <w:rFonts w:ascii="Wingdings" w:hAnsi="Wingdings" w:hint="default"/>
        <w:sz w:val="20"/>
      </w:rPr>
    </w:lvl>
    <w:lvl w:ilvl="8" w:tplc="95DA3A18">
      <w:start w:val="1"/>
      <w:numFmt w:val="bullet"/>
      <w:lvlText w:val=""/>
      <w:lvlJc w:val="left"/>
      <w:pPr>
        <w:tabs>
          <w:tab w:val="num" w:pos="6480"/>
        </w:tabs>
        <w:ind w:left="6480" w:hanging="360"/>
      </w:pPr>
      <w:rPr>
        <w:rFonts w:ascii="Wingdings" w:hAnsi="Wingdings" w:hint="default"/>
        <w:sz w:val="20"/>
      </w:rPr>
    </w:lvl>
  </w:abstractNum>
  <w:abstractNum w:abstractNumId="42">
    <w:nsid w:val="7396166F"/>
    <w:multiLevelType w:val="hybridMultilevel"/>
    <w:tmpl w:val="9C4CBB8C"/>
    <w:lvl w:ilvl="0" w:tplc="B5AAE25C">
      <w:start w:val="8"/>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33"/>
  </w:num>
  <w:num w:numId="2">
    <w:abstractNumId w:val="35"/>
  </w:num>
  <w:num w:numId="3">
    <w:abstractNumId w:val="15"/>
  </w:num>
  <w:num w:numId="4">
    <w:abstractNumId w:val="28"/>
  </w:num>
  <w:num w:numId="5">
    <w:abstractNumId w:val="17"/>
  </w:num>
  <w:num w:numId="6">
    <w:abstractNumId w:val="12"/>
  </w:num>
  <w:num w:numId="7">
    <w:abstractNumId w:val="6"/>
  </w:num>
  <w:num w:numId="8">
    <w:abstractNumId w:val="7"/>
  </w:num>
  <w:num w:numId="9">
    <w:abstractNumId w:val="25"/>
  </w:num>
  <w:num w:numId="10">
    <w:abstractNumId w:val="4"/>
  </w:num>
  <w:num w:numId="11">
    <w:abstractNumId w:val="24"/>
  </w:num>
  <w:num w:numId="12">
    <w:abstractNumId w:val="3"/>
  </w:num>
  <w:num w:numId="13">
    <w:abstractNumId w:val="37"/>
  </w:num>
  <w:num w:numId="14">
    <w:abstractNumId w:val="18"/>
  </w:num>
  <w:num w:numId="15">
    <w:abstractNumId w:val="19"/>
  </w:num>
  <w:num w:numId="16">
    <w:abstractNumId w:val="32"/>
  </w:num>
  <w:num w:numId="17">
    <w:abstractNumId w:val="29"/>
  </w:num>
  <w:num w:numId="18">
    <w:abstractNumId w:val="23"/>
  </w:num>
  <w:num w:numId="19">
    <w:abstractNumId w:val="20"/>
  </w:num>
  <w:num w:numId="20">
    <w:abstractNumId w:val="9"/>
  </w:num>
  <w:num w:numId="21">
    <w:abstractNumId w:val="31"/>
  </w:num>
  <w:num w:numId="22">
    <w:abstractNumId w:val="5"/>
  </w:num>
  <w:num w:numId="23">
    <w:abstractNumId w:val="14"/>
  </w:num>
  <w:num w:numId="24">
    <w:abstractNumId w:val="11"/>
  </w:num>
  <w:num w:numId="25">
    <w:abstractNumId w:val="21"/>
  </w:num>
  <w:num w:numId="26">
    <w:abstractNumId w:val="34"/>
  </w:num>
  <w:num w:numId="27">
    <w:abstractNumId w:val="26"/>
  </w:num>
  <w:num w:numId="28">
    <w:abstractNumId w:val="39"/>
    <w:lvlOverride w:ilvl="0">
      <w:startOverride w:val="1"/>
    </w:lvlOverride>
  </w:num>
  <w:num w:numId="29">
    <w:abstractNumId w:val="22"/>
  </w:num>
  <w:num w:numId="30">
    <w:abstractNumId w:val="8"/>
  </w:num>
  <w:num w:numId="31">
    <w:abstractNumId w:val="38"/>
  </w:num>
  <w:num w:numId="32">
    <w:abstractNumId w:val="39"/>
  </w:num>
  <w:num w:numId="33">
    <w:abstractNumId w:val="13"/>
  </w:num>
  <w:num w:numId="34">
    <w:abstractNumId w:val="41"/>
  </w:num>
  <w:num w:numId="35">
    <w:abstractNumId w:val="40"/>
  </w:num>
  <w:num w:numId="36">
    <w:abstractNumId w:val="1"/>
  </w:num>
  <w:num w:numId="37">
    <w:abstractNumId w:val="10"/>
  </w:num>
  <w:num w:numId="38">
    <w:abstractNumId w:val="30"/>
  </w:num>
  <w:num w:numId="39">
    <w:abstractNumId w:val="16"/>
  </w:num>
  <w:num w:numId="40">
    <w:abstractNumId w:val="36"/>
  </w:num>
  <w:num w:numId="41">
    <w:abstractNumId w:val="27"/>
  </w:num>
  <w:num w:numId="42">
    <w:abstractNumId w:val="2"/>
  </w:num>
  <w:num w:numId="43">
    <w:abstractNumId w:val="42"/>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BE6"/>
    <w:rsid w:val="00013460"/>
    <w:rsid w:val="00013804"/>
    <w:rsid w:val="00013AC9"/>
    <w:rsid w:val="0001747F"/>
    <w:rsid w:val="0002435C"/>
    <w:rsid w:val="00032B46"/>
    <w:rsid w:val="00035876"/>
    <w:rsid w:val="0004289C"/>
    <w:rsid w:val="00043AC7"/>
    <w:rsid w:val="00044D19"/>
    <w:rsid w:val="00052045"/>
    <w:rsid w:val="00054810"/>
    <w:rsid w:val="000713DA"/>
    <w:rsid w:val="00071EAA"/>
    <w:rsid w:val="00071FB1"/>
    <w:rsid w:val="0007236F"/>
    <w:rsid w:val="00075A5F"/>
    <w:rsid w:val="00081267"/>
    <w:rsid w:val="00085029"/>
    <w:rsid w:val="000A6BA5"/>
    <w:rsid w:val="000B3D87"/>
    <w:rsid w:val="000B50EE"/>
    <w:rsid w:val="000C041B"/>
    <w:rsid w:val="000C2AB4"/>
    <w:rsid w:val="000D5C74"/>
    <w:rsid w:val="000E1D40"/>
    <w:rsid w:val="000E2800"/>
    <w:rsid w:val="000F497A"/>
    <w:rsid w:val="00102AD8"/>
    <w:rsid w:val="00113956"/>
    <w:rsid w:val="00116035"/>
    <w:rsid w:val="001211EA"/>
    <w:rsid w:val="00143389"/>
    <w:rsid w:val="00143CC4"/>
    <w:rsid w:val="0015146D"/>
    <w:rsid w:val="00155754"/>
    <w:rsid w:val="00157D40"/>
    <w:rsid w:val="00162BE7"/>
    <w:rsid w:val="0017006C"/>
    <w:rsid w:val="00174E20"/>
    <w:rsid w:val="00177035"/>
    <w:rsid w:val="00184334"/>
    <w:rsid w:val="00185AC8"/>
    <w:rsid w:val="00191428"/>
    <w:rsid w:val="001A25C3"/>
    <w:rsid w:val="001A37C7"/>
    <w:rsid w:val="001B3BE4"/>
    <w:rsid w:val="001B4330"/>
    <w:rsid w:val="001B5818"/>
    <w:rsid w:val="001B66A4"/>
    <w:rsid w:val="001B6E6E"/>
    <w:rsid w:val="001C3F21"/>
    <w:rsid w:val="001C4EEE"/>
    <w:rsid w:val="001D2FA2"/>
    <w:rsid w:val="001E4497"/>
    <w:rsid w:val="001F0570"/>
    <w:rsid w:val="001F2097"/>
    <w:rsid w:val="002000EB"/>
    <w:rsid w:val="00200223"/>
    <w:rsid w:val="00200516"/>
    <w:rsid w:val="0020275D"/>
    <w:rsid w:val="00205100"/>
    <w:rsid w:val="0020794F"/>
    <w:rsid w:val="002164C9"/>
    <w:rsid w:val="002170A5"/>
    <w:rsid w:val="00230761"/>
    <w:rsid w:val="00236E65"/>
    <w:rsid w:val="002372B8"/>
    <w:rsid w:val="00240AC0"/>
    <w:rsid w:val="002453BD"/>
    <w:rsid w:val="00257353"/>
    <w:rsid w:val="002622F6"/>
    <w:rsid w:val="002721D2"/>
    <w:rsid w:val="0027425A"/>
    <w:rsid w:val="0028093A"/>
    <w:rsid w:val="00281C80"/>
    <w:rsid w:val="002950E0"/>
    <w:rsid w:val="002954C4"/>
    <w:rsid w:val="002B07BD"/>
    <w:rsid w:val="002B5444"/>
    <w:rsid w:val="002B547F"/>
    <w:rsid w:val="002C21E9"/>
    <w:rsid w:val="002C2774"/>
    <w:rsid w:val="002D38C5"/>
    <w:rsid w:val="002E4217"/>
    <w:rsid w:val="002E505B"/>
    <w:rsid w:val="002F30F7"/>
    <w:rsid w:val="002F3DAA"/>
    <w:rsid w:val="002F5F1E"/>
    <w:rsid w:val="002F7FB5"/>
    <w:rsid w:val="00301D7D"/>
    <w:rsid w:val="0031555D"/>
    <w:rsid w:val="00315655"/>
    <w:rsid w:val="00315B32"/>
    <w:rsid w:val="00315BDC"/>
    <w:rsid w:val="00324559"/>
    <w:rsid w:val="00327C88"/>
    <w:rsid w:val="00334C0F"/>
    <w:rsid w:val="003358FF"/>
    <w:rsid w:val="00347B79"/>
    <w:rsid w:val="003509A8"/>
    <w:rsid w:val="00354545"/>
    <w:rsid w:val="0036135C"/>
    <w:rsid w:val="00362D0C"/>
    <w:rsid w:val="0036518F"/>
    <w:rsid w:val="0036768D"/>
    <w:rsid w:val="00374362"/>
    <w:rsid w:val="00377315"/>
    <w:rsid w:val="00377B12"/>
    <w:rsid w:val="00380147"/>
    <w:rsid w:val="00381C7D"/>
    <w:rsid w:val="00385C9B"/>
    <w:rsid w:val="003872BA"/>
    <w:rsid w:val="00387D77"/>
    <w:rsid w:val="003922EF"/>
    <w:rsid w:val="00394A57"/>
    <w:rsid w:val="00397415"/>
    <w:rsid w:val="003A2CB2"/>
    <w:rsid w:val="003A4D1C"/>
    <w:rsid w:val="003B257A"/>
    <w:rsid w:val="003B7521"/>
    <w:rsid w:val="003C0C4D"/>
    <w:rsid w:val="003C11CC"/>
    <w:rsid w:val="003C3DB4"/>
    <w:rsid w:val="003C3EB9"/>
    <w:rsid w:val="003D1944"/>
    <w:rsid w:val="003D5E8B"/>
    <w:rsid w:val="003E3748"/>
    <w:rsid w:val="003E4DA7"/>
    <w:rsid w:val="003F0CD8"/>
    <w:rsid w:val="00405019"/>
    <w:rsid w:val="00406BA9"/>
    <w:rsid w:val="00410C9A"/>
    <w:rsid w:val="00417B17"/>
    <w:rsid w:val="00421AB5"/>
    <w:rsid w:val="00424212"/>
    <w:rsid w:val="00424CF9"/>
    <w:rsid w:val="0043208D"/>
    <w:rsid w:val="004333B4"/>
    <w:rsid w:val="00434203"/>
    <w:rsid w:val="00434978"/>
    <w:rsid w:val="00444D62"/>
    <w:rsid w:val="00452C3E"/>
    <w:rsid w:val="00452C6C"/>
    <w:rsid w:val="0045451B"/>
    <w:rsid w:val="00464294"/>
    <w:rsid w:val="004735CE"/>
    <w:rsid w:val="00474658"/>
    <w:rsid w:val="0047797E"/>
    <w:rsid w:val="00497F06"/>
    <w:rsid w:val="004A3757"/>
    <w:rsid w:val="004B1283"/>
    <w:rsid w:val="004C5D66"/>
    <w:rsid w:val="004C6034"/>
    <w:rsid w:val="004D3941"/>
    <w:rsid w:val="004E2421"/>
    <w:rsid w:val="004E3E51"/>
    <w:rsid w:val="004E6489"/>
    <w:rsid w:val="004E6662"/>
    <w:rsid w:val="004F568A"/>
    <w:rsid w:val="005020EC"/>
    <w:rsid w:val="005039BB"/>
    <w:rsid w:val="00516555"/>
    <w:rsid w:val="005256CF"/>
    <w:rsid w:val="00542C43"/>
    <w:rsid w:val="00551299"/>
    <w:rsid w:val="00555DF5"/>
    <w:rsid w:val="00572006"/>
    <w:rsid w:val="00573E74"/>
    <w:rsid w:val="0057790F"/>
    <w:rsid w:val="00582470"/>
    <w:rsid w:val="00594DE5"/>
    <w:rsid w:val="005A12D7"/>
    <w:rsid w:val="005A29D6"/>
    <w:rsid w:val="005B0C92"/>
    <w:rsid w:val="005B7E20"/>
    <w:rsid w:val="005C1D42"/>
    <w:rsid w:val="005C412B"/>
    <w:rsid w:val="005C4835"/>
    <w:rsid w:val="005C5A53"/>
    <w:rsid w:val="005C7769"/>
    <w:rsid w:val="005D5F1D"/>
    <w:rsid w:val="005E37E8"/>
    <w:rsid w:val="005F0F53"/>
    <w:rsid w:val="005F584A"/>
    <w:rsid w:val="0060625D"/>
    <w:rsid w:val="00611BAA"/>
    <w:rsid w:val="00612D18"/>
    <w:rsid w:val="00615BB7"/>
    <w:rsid w:val="00616A16"/>
    <w:rsid w:val="00621954"/>
    <w:rsid w:val="00623361"/>
    <w:rsid w:val="00624BA9"/>
    <w:rsid w:val="0062575C"/>
    <w:rsid w:val="006339EB"/>
    <w:rsid w:val="006559E3"/>
    <w:rsid w:val="00657383"/>
    <w:rsid w:val="006574CD"/>
    <w:rsid w:val="00657577"/>
    <w:rsid w:val="006660B2"/>
    <w:rsid w:val="0067056E"/>
    <w:rsid w:val="006739CA"/>
    <w:rsid w:val="0068258E"/>
    <w:rsid w:val="006855AC"/>
    <w:rsid w:val="00691790"/>
    <w:rsid w:val="006933C3"/>
    <w:rsid w:val="006956E6"/>
    <w:rsid w:val="00697045"/>
    <w:rsid w:val="006A110A"/>
    <w:rsid w:val="006A27BD"/>
    <w:rsid w:val="006A337B"/>
    <w:rsid w:val="006A4E08"/>
    <w:rsid w:val="006A57D6"/>
    <w:rsid w:val="006A58BC"/>
    <w:rsid w:val="006C40C7"/>
    <w:rsid w:val="006D3EB7"/>
    <w:rsid w:val="006D7B49"/>
    <w:rsid w:val="006E0A2E"/>
    <w:rsid w:val="006E1269"/>
    <w:rsid w:val="006E7D38"/>
    <w:rsid w:val="006F0870"/>
    <w:rsid w:val="006F43CA"/>
    <w:rsid w:val="006F7EF4"/>
    <w:rsid w:val="007026DD"/>
    <w:rsid w:val="00702770"/>
    <w:rsid w:val="00703FCE"/>
    <w:rsid w:val="00707B68"/>
    <w:rsid w:val="007126C4"/>
    <w:rsid w:val="007145A5"/>
    <w:rsid w:val="0071735D"/>
    <w:rsid w:val="007258CF"/>
    <w:rsid w:val="00737731"/>
    <w:rsid w:val="00740210"/>
    <w:rsid w:val="007411D5"/>
    <w:rsid w:val="00756648"/>
    <w:rsid w:val="00764C71"/>
    <w:rsid w:val="007724CE"/>
    <w:rsid w:val="007733F7"/>
    <w:rsid w:val="007757A2"/>
    <w:rsid w:val="00780C21"/>
    <w:rsid w:val="0079167D"/>
    <w:rsid w:val="00792BDC"/>
    <w:rsid w:val="007A0931"/>
    <w:rsid w:val="007A4309"/>
    <w:rsid w:val="007B627D"/>
    <w:rsid w:val="007B6E7F"/>
    <w:rsid w:val="007C53A1"/>
    <w:rsid w:val="007C58BD"/>
    <w:rsid w:val="007C5D4B"/>
    <w:rsid w:val="007D00B1"/>
    <w:rsid w:val="007D0E36"/>
    <w:rsid w:val="007E3F69"/>
    <w:rsid w:val="007E7735"/>
    <w:rsid w:val="007F1254"/>
    <w:rsid w:val="007F1374"/>
    <w:rsid w:val="00800EE1"/>
    <w:rsid w:val="00804B20"/>
    <w:rsid w:val="00811CAE"/>
    <w:rsid w:val="00825DC9"/>
    <w:rsid w:val="00831DF3"/>
    <w:rsid w:val="008326E7"/>
    <w:rsid w:val="0084241F"/>
    <w:rsid w:val="0084434E"/>
    <w:rsid w:val="008506B1"/>
    <w:rsid w:val="008510CC"/>
    <w:rsid w:val="00854027"/>
    <w:rsid w:val="00860C47"/>
    <w:rsid w:val="00863417"/>
    <w:rsid w:val="0086343C"/>
    <w:rsid w:val="00863D76"/>
    <w:rsid w:val="0086509B"/>
    <w:rsid w:val="0087296A"/>
    <w:rsid w:val="00876262"/>
    <w:rsid w:val="00890EB9"/>
    <w:rsid w:val="00891049"/>
    <w:rsid w:val="00894C62"/>
    <w:rsid w:val="00897403"/>
    <w:rsid w:val="008A40C0"/>
    <w:rsid w:val="008A5923"/>
    <w:rsid w:val="008B1120"/>
    <w:rsid w:val="008B1AA1"/>
    <w:rsid w:val="008B1BFF"/>
    <w:rsid w:val="008B4BE6"/>
    <w:rsid w:val="008C2DD5"/>
    <w:rsid w:val="008C3CB9"/>
    <w:rsid w:val="008F12A1"/>
    <w:rsid w:val="008F3624"/>
    <w:rsid w:val="008F73D1"/>
    <w:rsid w:val="009002CA"/>
    <w:rsid w:val="00903AF9"/>
    <w:rsid w:val="0090579F"/>
    <w:rsid w:val="009143C9"/>
    <w:rsid w:val="00915A40"/>
    <w:rsid w:val="009201C9"/>
    <w:rsid w:val="00930424"/>
    <w:rsid w:val="00942BCB"/>
    <w:rsid w:val="00942F03"/>
    <w:rsid w:val="009448C5"/>
    <w:rsid w:val="00953155"/>
    <w:rsid w:val="00953F79"/>
    <w:rsid w:val="00961B81"/>
    <w:rsid w:val="00962ED5"/>
    <w:rsid w:val="00971561"/>
    <w:rsid w:val="009761DA"/>
    <w:rsid w:val="009858FE"/>
    <w:rsid w:val="009860EA"/>
    <w:rsid w:val="00990719"/>
    <w:rsid w:val="0099315C"/>
    <w:rsid w:val="009C02E5"/>
    <w:rsid w:val="009C0E0E"/>
    <w:rsid w:val="009C26E3"/>
    <w:rsid w:val="009C5671"/>
    <w:rsid w:val="009C6DD1"/>
    <w:rsid w:val="009C7CD6"/>
    <w:rsid w:val="009D2789"/>
    <w:rsid w:val="009D4C0F"/>
    <w:rsid w:val="009D7C44"/>
    <w:rsid w:val="009E7B86"/>
    <w:rsid w:val="009F366D"/>
    <w:rsid w:val="009F45EC"/>
    <w:rsid w:val="00A06362"/>
    <w:rsid w:val="00A13D8B"/>
    <w:rsid w:val="00A2390C"/>
    <w:rsid w:val="00A244A2"/>
    <w:rsid w:val="00A24A81"/>
    <w:rsid w:val="00A34443"/>
    <w:rsid w:val="00A345F7"/>
    <w:rsid w:val="00A404F7"/>
    <w:rsid w:val="00A42581"/>
    <w:rsid w:val="00A51447"/>
    <w:rsid w:val="00A53F34"/>
    <w:rsid w:val="00A540EB"/>
    <w:rsid w:val="00A5539A"/>
    <w:rsid w:val="00A60B97"/>
    <w:rsid w:val="00A71E51"/>
    <w:rsid w:val="00A764E4"/>
    <w:rsid w:val="00A77F56"/>
    <w:rsid w:val="00A839A9"/>
    <w:rsid w:val="00A8429D"/>
    <w:rsid w:val="00A954D1"/>
    <w:rsid w:val="00A95A2D"/>
    <w:rsid w:val="00AA34B1"/>
    <w:rsid w:val="00AA719D"/>
    <w:rsid w:val="00AB0500"/>
    <w:rsid w:val="00AB06B2"/>
    <w:rsid w:val="00AB1C3D"/>
    <w:rsid w:val="00AB29A8"/>
    <w:rsid w:val="00AB7D22"/>
    <w:rsid w:val="00AC178C"/>
    <w:rsid w:val="00AC22A5"/>
    <w:rsid w:val="00AC2670"/>
    <w:rsid w:val="00AD1C66"/>
    <w:rsid w:val="00AE1C50"/>
    <w:rsid w:val="00AE1F78"/>
    <w:rsid w:val="00AF23AF"/>
    <w:rsid w:val="00AF4E3A"/>
    <w:rsid w:val="00AF6A53"/>
    <w:rsid w:val="00B00257"/>
    <w:rsid w:val="00B039D7"/>
    <w:rsid w:val="00B07F61"/>
    <w:rsid w:val="00B11EFC"/>
    <w:rsid w:val="00B15210"/>
    <w:rsid w:val="00B1623B"/>
    <w:rsid w:val="00B24403"/>
    <w:rsid w:val="00B25206"/>
    <w:rsid w:val="00B32239"/>
    <w:rsid w:val="00B42DDB"/>
    <w:rsid w:val="00B472D0"/>
    <w:rsid w:val="00B6145A"/>
    <w:rsid w:val="00B61570"/>
    <w:rsid w:val="00B6261A"/>
    <w:rsid w:val="00B6585E"/>
    <w:rsid w:val="00B72578"/>
    <w:rsid w:val="00B744FB"/>
    <w:rsid w:val="00B84A8E"/>
    <w:rsid w:val="00B85252"/>
    <w:rsid w:val="00B91384"/>
    <w:rsid w:val="00B92D67"/>
    <w:rsid w:val="00B952D8"/>
    <w:rsid w:val="00B9615A"/>
    <w:rsid w:val="00BA1CBE"/>
    <w:rsid w:val="00BA3831"/>
    <w:rsid w:val="00BA500B"/>
    <w:rsid w:val="00BA5B5B"/>
    <w:rsid w:val="00BB008B"/>
    <w:rsid w:val="00BB0093"/>
    <w:rsid w:val="00BB2181"/>
    <w:rsid w:val="00BB3C82"/>
    <w:rsid w:val="00BB57F6"/>
    <w:rsid w:val="00BC2684"/>
    <w:rsid w:val="00BC35AA"/>
    <w:rsid w:val="00BC5BB3"/>
    <w:rsid w:val="00BD2F0F"/>
    <w:rsid w:val="00BD35C5"/>
    <w:rsid w:val="00BD53BD"/>
    <w:rsid w:val="00BD5DEF"/>
    <w:rsid w:val="00BE4802"/>
    <w:rsid w:val="00BF170E"/>
    <w:rsid w:val="00BF509C"/>
    <w:rsid w:val="00BF7CF6"/>
    <w:rsid w:val="00C069DB"/>
    <w:rsid w:val="00C119D6"/>
    <w:rsid w:val="00C141D0"/>
    <w:rsid w:val="00C20F98"/>
    <w:rsid w:val="00C21F77"/>
    <w:rsid w:val="00C249C9"/>
    <w:rsid w:val="00C27BEF"/>
    <w:rsid w:val="00C32A74"/>
    <w:rsid w:val="00C33BEA"/>
    <w:rsid w:val="00C424F1"/>
    <w:rsid w:val="00C4424F"/>
    <w:rsid w:val="00C445CC"/>
    <w:rsid w:val="00C4599F"/>
    <w:rsid w:val="00C45F82"/>
    <w:rsid w:val="00C475F7"/>
    <w:rsid w:val="00C53E01"/>
    <w:rsid w:val="00C7499A"/>
    <w:rsid w:val="00C77D50"/>
    <w:rsid w:val="00C81CDA"/>
    <w:rsid w:val="00C83148"/>
    <w:rsid w:val="00C846A9"/>
    <w:rsid w:val="00C87B56"/>
    <w:rsid w:val="00C97610"/>
    <w:rsid w:val="00CA2822"/>
    <w:rsid w:val="00CB128D"/>
    <w:rsid w:val="00CB326D"/>
    <w:rsid w:val="00CB6841"/>
    <w:rsid w:val="00CC3404"/>
    <w:rsid w:val="00CC7AC8"/>
    <w:rsid w:val="00CD0459"/>
    <w:rsid w:val="00CD1F68"/>
    <w:rsid w:val="00CD3E6A"/>
    <w:rsid w:val="00CE0BA6"/>
    <w:rsid w:val="00CE1C4A"/>
    <w:rsid w:val="00CE224F"/>
    <w:rsid w:val="00CF1BF6"/>
    <w:rsid w:val="00CF6CCE"/>
    <w:rsid w:val="00D00C36"/>
    <w:rsid w:val="00D0145D"/>
    <w:rsid w:val="00D02424"/>
    <w:rsid w:val="00D07A16"/>
    <w:rsid w:val="00D12DE0"/>
    <w:rsid w:val="00D14E81"/>
    <w:rsid w:val="00D1647F"/>
    <w:rsid w:val="00D16C96"/>
    <w:rsid w:val="00D1717C"/>
    <w:rsid w:val="00D20F95"/>
    <w:rsid w:val="00D259A7"/>
    <w:rsid w:val="00D3779C"/>
    <w:rsid w:val="00D37DCA"/>
    <w:rsid w:val="00D54373"/>
    <w:rsid w:val="00D62225"/>
    <w:rsid w:val="00D65501"/>
    <w:rsid w:val="00D65D20"/>
    <w:rsid w:val="00D745DA"/>
    <w:rsid w:val="00D77DA5"/>
    <w:rsid w:val="00D84420"/>
    <w:rsid w:val="00D85438"/>
    <w:rsid w:val="00D8732D"/>
    <w:rsid w:val="00D927DB"/>
    <w:rsid w:val="00DA0D76"/>
    <w:rsid w:val="00DA1274"/>
    <w:rsid w:val="00DA133C"/>
    <w:rsid w:val="00DA2B1D"/>
    <w:rsid w:val="00DA30A3"/>
    <w:rsid w:val="00DA33B0"/>
    <w:rsid w:val="00DB7EE7"/>
    <w:rsid w:val="00DC0474"/>
    <w:rsid w:val="00DC059F"/>
    <w:rsid w:val="00DC3E82"/>
    <w:rsid w:val="00DC529B"/>
    <w:rsid w:val="00DD563C"/>
    <w:rsid w:val="00DE06EE"/>
    <w:rsid w:val="00DF0141"/>
    <w:rsid w:val="00DF0807"/>
    <w:rsid w:val="00DF513B"/>
    <w:rsid w:val="00DF71E8"/>
    <w:rsid w:val="00E0352C"/>
    <w:rsid w:val="00E07BB2"/>
    <w:rsid w:val="00E11E1A"/>
    <w:rsid w:val="00E12C95"/>
    <w:rsid w:val="00E14566"/>
    <w:rsid w:val="00E14911"/>
    <w:rsid w:val="00E15D29"/>
    <w:rsid w:val="00E21102"/>
    <w:rsid w:val="00E22660"/>
    <w:rsid w:val="00E232E0"/>
    <w:rsid w:val="00E23A5B"/>
    <w:rsid w:val="00E3030C"/>
    <w:rsid w:val="00E32EAF"/>
    <w:rsid w:val="00E33804"/>
    <w:rsid w:val="00E34BF8"/>
    <w:rsid w:val="00E44F7F"/>
    <w:rsid w:val="00E50CC8"/>
    <w:rsid w:val="00E51FE8"/>
    <w:rsid w:val="00E5244F"/>
    <w:rsid w:val="00E55E57"/>
    <w:rsid w:val="00E56249"/>
    <w:rsid w:val="00E67ACE"/>
    <w:rsid w:val="00E67BA7"/>
    <w:rsid w:val="00E757FD"/>
    <w:rsid w:val="00E84140"/>
    <w:rsid w:val="00E93D69"/>
    <w:rsid w:val="00E94FA8"/>
    <w:rsid w:val="00EB4FD7"/>
    <w:rsid w:val="00EC564B"/>
    <w:rsid w:val="00EC6F58"/>
    <w:rsid w:val="00ED4634"/>
    <w:rsid w:val="00ED7CB3"/>
    <w:rsid w:val="00EE1123"/>
    <w:rsid w:val="00EE1706"/>
    <w:rsid w:val="00EE3A4F"/>
    <w:rsid w:val="00EF0C91"/>
    <w:rsid w:val="00EF2660"/>
    <w:rsid w:val="00EF26A2"/>
    <w:rsid w:val="00F06892"/>
    <w:rsid w:val="00F1668A"/>
    <w:rsid w:val="00F243D6"/>
    <w:rsid w:val="00F269DE"/>
    <w:rsid w:val="00F26A4B"/>
    <w:rsid w:val="00F31636"/>
    <w:rsid w:val="00F376E3"/>
    <w:rsid w:val="00F37ED4"/>
    <w:rsid w:val="00F40A46"/>
    <w:rsid w:val="00F41D12"/>
    <w:rsid w:val="00F45235"/>
    <w:rsid w:val="00F50B3C"/>
    <w:rsid w:val="00F5592A"/>
    <w:rsid w:val="00F57E9D"/>
    <w:rsid w:val="00F66E1A"/>
    <w:rsid w:val="00F71EBB"/>
    <w:rsid w:val="00F728DA"/>
    <w:rsid w:val="00F74EB2"/>
    <w:rsid w:val="00F8554D"/>
    <w:rsid w:val="00FB4E60"/>
    <w:rsid w:val="00FC4ACC"/>
    <w:rsid w:val="00FD0892"/>
    <w:rsid w:val="00FD6782"/>
    <w:rsid w:val="00FE72E3"/>
    <w:rsid w:val="00FF39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841A"/>
  <w15:docId w15:val="{7E88C069-E9EE-4E81-881E-407FE4B6E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en-US" w:eastAsia="en-US"/>
    </w:rPr>
  </w:style>
  <w:style w:type="paragraph" w:styleId="1">
    <w:name w:val="heading 1"/>
    <w:basedOn w:val="a"/>
    <w:next w:val="a"/>
    <w:link w:val="10"/>
    <w:qFormat/>
    <w:pPr>
      <w:keepNext/>
      <w:spacing w:before="240" w:after="60"/>
      <w:outlineLvl w:val="0"/>
    </w:pPr>
    <w:rPr>
      <w:rFonts w:ascii="Arial" w:hAnsi="Arial"/>
      <w:b/>
      <w:sz w:val="28"/>
    </w:rPr>
  </w:style>
  <w:style w:type="paragraph" w:styleId="2">
    <w:name w:val="heading 2"/>
    <w:basedOn w:val="a"/>
    <w:next w:val="a"/>
    <w:link w:val="20"/>
    <w:qFormat/>
    <w:pPr>
      <w:keepNext/>
      <w:jc w:val="center"/>
      <w:outlineLvl w:val="1"/>
    </w:pPr>
    <w:rPr>
      <w:rFonts w:ascii="$ Benguiat_Bold" w:hAnsi="$ Benguiat_Bold"/>
      <w:b/>
      <w:sz w:val="132"/>
    </w:rPr>
  </w:style>
  <w:style w:type="paragraph" w:styleId="3">
    <w:name w:val="heading 3"/>
    <w:basedOn w:val="a"/>
    <w:next w:val="a"/>
    <w:link w:val="30"/>
    <w:qFormat/>
    <w:pPr>
      <w:keepNext/>
      <w:jc w:val="center"/>
      <w:outlineLvl w:val="2"/>
    </w:pPr>
    <w:rPr>
      <w:rFonts w:ascii="$Caslon" w:hAnsi="$Caslon"/>
      <w:b/>
    </w:rPr>
  </w:style>
  <w:style w:type="paragraph" w:styleId="4">
    <w:name w:val="heading 4"/>
    <w:basedOn w:val="a"/>
    <w:next w:val="a"/>
    <w:link w:val="40"/>
    <w:qFormat/>
    <w:pPr>
      <w:keepNext/>
      <w:jc w:val="center"/>
      <w:outlineLvl w:val="3"/>
    </w:pPr>
    <w:rPr>
      <w:rFonts w:ascii="$Caslon" w:hAnsi="$Caslon"/>
      <w:b/>
      <w:sz w:val="26"/>
    </w:rPr>
  </w:style>
  <w:style w:type="paragraph" w:styleId="5">
    <w:name w:val="heading 5"/>
    <w:basedOn w:val="a"/>
    <w:next w:val="a"/>
    <w:link w:val="50"/>
    <w:qFormat/>
    <w:pPr>
      <w:keepNext/>
      <w:jc w:val="center"/>
      <w:outlineLvl w:val="4"/>
    </w:pPr>
    <w:rPr>
      <w:rFonts w:ascii="$Caslon" w:hAnsi="$Caslon"/>
      <w:sz w:val="24"/>
    </w:rPr>
  </w:style>
  <w:style w:type="paragraph" w:styleId="6">
    <w:name w:val="heading 6"/>
    <w:basedOn w:val="a"/>
    <w:next w:val="a"/>
    <w:link w:val="60"/>
    <w:qFormat/>
    <w:pPr>
      <w:keepNext/>
      <w:jc w:val="center"/>
      <w:outlineLvl w:val="5"/>
    </w:pPr>
    <w:rPr>
      <w:rFonts w:ascii="$Caslon" w:hAnsi="$Caslon"/>
      <w:b/>
      <w:sz w:val="22"/>
    </w:rPr>
  </w:style>
  <w:style w:type="paragraph" w:styleId="7">
    <w:name w:val="heading 7"/>
    <w:basedOn w:val="a"/>
    <w:next w:val="a"/>
    <w:link w:val="70"/>
    <w:qFormat/>
    <w:pPr>
      <w:keepNext/>
      <w:jc w:val="center"/>
      <w:outlineLvl w:val="6"/>
    </w:pPr>
    <w:rPr>
      <w:rFonts w:ascii="Garamond" w:hAnsi="Garamond"/>
      <w:b/>
      <w:sz w:val="28"/>
    </w:rPr>
  </w:style>
  <w:style w:type="paragraph" w:styleId="8">
    <w:name w:val="heading 8"/>
    <w:basedOn w:val="a"/>
    <w:next w:val="a"/>
    <w:link w:val="80"/>
    <w:qFormat/>
    <w:pPr>
      <w:keepNext/>
      <w:jc w:val="center"/>
      <w:outlineLvl w:val="7"/>
    </w:pPr>
    <w:rPr>
      <w:rFonts w:ascii="$Caslon" w:hAnsi="$Caslon"/>
      <w:b/>
      <w:sz w:val="24"/>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caption"/>
    <w:basedOn w:val="a"/>
    <w:next w:val="a"/>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1">
    <w:name w:val="Plain Table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lang w:val="ro-RO" w:eastAsia="ro-RO"/>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lang w:val="ro-RO" w:eastAsia="ro-RO"/>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lang w:val="ro-RO" w:eastAsia="ro-RO"/>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lang w:val="ro-RO" w:eastAsia="ro-RO"/>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lang w:val="ro-RO" w:eastAsia="ro-RO"/>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lang w:val="ro-RO" w:eastAsia="ro-RO"/>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lang w:val="ro-RO" w:eastAsia="ro-RO"/>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lang w:val="ro-RO" w:eastAsia="ro-RO"/>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b">
    <w:name w:val="footnote text"/>
    <w:basedOn w:val="a"/>
    <w:link w:val="ac"/>
    <w:uiPriority w:val="99"/>
    <w:semiHidden/>
    <w:unhideWhenUsed/>
    <w:pPr>
      <w:spacing w:after="40"/>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1">
    <w:name w:val="toc 3"/>
    <w:basedOn w:val="a"/>
    <w:next w:val="a"/>
    <w:uiPriority w:val="39"/>
    <w:unhideWhenUsed/>
    <w:pPr>
      <w:spacing w:after="57"/>
      <w:ind w:left="567" w:firstLine="0"/>
    </w:pPr>
  </w:style>
  <w:style w:type="paragraph" w:styleId="41">
    <w:name w:val="toc 4"/>
    <w:basedOn w:val="a"/>
    <w:next w:val="a"/>
    <w:uiPriority w:val="39"/>
    <w:unhideWhenUsed/>
    <w:pPr>
      <w:spacing w:after="57"/>
      <w:ind w:left="850" w:firstLine="0"/>
    </w:pPr>
  </w:style>
  <w:style w:type="paragraph" w:styleId="51">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paragraph" w:styleId="af3">
    <w:name w:val="Balloon Text"/>
    <w:basedOn w:val="a"/>
    <w:link w:val="af4"/>
    <w:uiPriority w:val="99"/>
    <w:rPr>
      <w:rFonts w:ascii="Tahoma" w:hAnsi="Tahoma"/>
      <w:sz w:val="16"/>
      <w:szCs w:val="16"/>
    </w:rPr>
  </w:style>
  <w:style w:type="character" w:customStyle="1" w:styleId="af4">
    <w:name w:val="Текст выноски Знак"/>
    <w:link w:val="af3"/>
    <w:uiPriority w:val="99"/>
    <w:rPr>
      <w:rFonts w:ascii="Tahoma" w:hAnsi="Tahoma" w:cs="Tahoma"/>
      <w:sz w:val="16"/>
      <w:szCs w:val="16"/>
      <w:lang w:val="en-US" w:eastAsia="en-US"/>
    </w:rPr>
  </w:style>
  <w:style w:type="paragraph" w:customStyle="1" w:styleId="CharChar">
    <w:name w:val="Знак Знак Char Char Знак"/>
    <w:basedOn w:val="a"/>
    <w:pPr>
      <w:spacing w:after="160" w:line="240" w:lineRule="exact"/>
      <w:ind w:firstLine="0"/>
      <w:jc w:val="left"/>
    </w:pPr>
    <w:rPr>
      <w:rFonts w:ascii="Arial" w:eastAsia="Batang" w:hAnsi="Arial" w:cs="Arial"/>
    </w:rPr>
  </w:style>
  <w:style w:type="paragraph" w:styleId="af5">
    <w:name w:val="Normal (Web)"/>
    <w:basedOn w:val="a"/>
    <w:uiPriority w:val="99"/>
    <w:unhideWhenUsed/>
    <w:pPr>
      <w:ind w:firstLine="567"/>
    </w:pPr>
    <w:rPr>
      <w:sz w:val="24"/>
      <w:szCs w:val="24"/>
      <w:lang w:val="ru-RU" w:eastAsia="ru-RU"/>
    </w:rPr>
  </w:style>
  <w:style w:type="paragraph" w:customStyle="1" w:styleId="cn">
    <w:name w:val="cn"/>
    <w:basedOn w:val="a"/>
    <w:pPr>
      <w:ind w:firstLine="0"/>
      <w:jc w:val="center"/>
    </w:pPr>
    <w:rPr>
      <w:sz w:val="24"/>
      <w:szCs w:val="24"/>
      <w:lang w:val="ru-RU" w:eastAsia="ru-RU"/>
    </w:rPr>
  </w:style>
  <w:style w:type="paragraph" w:customStyle="1" w:styleId="cb">
    <w:name w:val="cb"/>
    <w:basedOn w:val="a"/>
    <w:uiPriority w:val="99"/>
    <w:semiHidden/>
    <w:pPr>
      <w:ind w:firstLine="0"/>
      <w:jc w:val="center"/>
    </w:pPr>
    <w:rPr>
      <w:b/>
      <w:bCs/>
      <w:sz w:val="24"/>
      <w:szCs w:val="24"/>
      <w:lang w:val="ru-RU" w:eastAsia="ru-RU"/>
    </w:rPr>
  </w:style>
  <w:style w:type="paragraph" w:styleId="af6">
    <w:name w:val="header"/>
    <w:basedOn w:val="a"/>
    <w:link w:val="af7"/>
    <w:pPr>
      <w:tabs>
        <w:tab w:val="center" w:pos="4677"/>
        <w:tab w:val="right" w:pos="9355"/>
      </w:tabs>
    </w:pPr>
  </w:style>
  <w:style w:type="character" w:customStyle="1" w:styleId="af7">
    <w:name w:val="Верхний колонтитул Знак"/>
    <w:link w:val="af6"/>
    <w:uiPriority w:val="99"/>
    <w:rPr>
      <w:lang w:val="en-US" w:eastAsia="en-US"/>
    </w:rPr>
  </w:style>
  <w:style w:type="paragraph" w:styleId="af8">
    <w:name w:val="footer"/>
    <w:basedOn w:val="a"/>
    <w:link w:val="af9"/>
    <w:pPr>
      <w:tabs>
        <w:tab w:val="center" w:pos="4677"/>
        <w:tab w:val="right" w:pos="9355"/>
      </w:tabs>
    </w:pPr>
  </w:style>
  <w:style w:type="character" w:customStyle="1" w:styleId="af9">
    <w:name w:val="Нижний колонтитул Знак"/>
    <w:link w:val="af8"/>
    <w:uiPriority w:val="99"/>
    <w:rPr>
      <w:lang w:val="en-US" w:eastAsia="en-US"/>
    </w:rPr>
  </w:style>
  <w:style w:type="table" w:styleId="afa">
    <w:name w:val="Table Grid"/>
    <w:basedOn w:val="a1"/>
    <w:uiPriority w:val="39"/>
    <w:rPr>
      <w:rFonts w:ascii="Calibri" w:eastAsia="Calibri" w:hAnsi="Calibri"/>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ews">
    <w:name w:val="news"/>
    <w:basedOn w:val="a"/>
    <w:pPr>
      <w:ind w:firstLine="0"/>
      <w:jc w:val="left"/>
    </w:pPr>
    <w:rPr>
      <w:rFonts w:ascii="Arial" w:hAnsi="Arial" w:cs="Arial"/>
      <w:lang w:val="ru-RU" w:eastAsia="ru-RU"/>
    </w:rPr>
  </w:style>
  <w:style w:type="table" w:customStyle="1" w:styleId="GrilTabel1">
    <w:name w:val="Grilă Tabel1"/>
    <w:basedOn w:val="a1"/>
    <w:next w:val="afa"/>
    <w:uiPriority w:val="59"/>
    <w:rPr>
      <w:rFonts w:ascii="Calibri" w:eastAsia="Calibri" w:hAnsi="Calibri"/>
      <w:sz w:val="22"/>
      <w:szCs w:val="22"/>
      <w:lang w:val="ro-RO"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List Paragraph"/>
    <w:basedOn w:val="a"/>
    <w:uiPriority w:val="34"/>
    <w:qFormat/>
    <w:pPr>
      <w:ind w:left="720"/>
      <w:contextualSpacing/>
    </w:pPr>
  </w:style>
  <w:style w:type="numbering" w:customStyle="1" w:styleId="FrListare1">
    <w:name w:val="Fără Listare1"/>
    <w:next w:val="a2"/>
    <w:semiHidden/>
  </w:style>
  <w:style w:type="character" w:styleId="afc">
    <w:name w:val="page number"/>
    <w:basedOn w:val="a0"/>
  </w:style>
  <w:style w:type="paragraph" w:customStyle="1" w:styleId="tt">
    <w:name w:val="tt"/>
    <w:basedOn w:val="a"/>
    <w:pPr>
      <w:ind w:firstLine="0"/>
      <w:jc w:val="center"/>
    </w:pPr>
    <w:rPr>
      <w:b/>
      <w:bCs/>
      <w:sz w:val="24"/>
      <w:szCs w:val="24"/>
      <w:lang w:val="ru-RU" w:eastAsia="ru-RU"/>
    </w:rPr>
  </w:style>
  <w:style w:type="paragraph" w:customStyle="1" w:styleId="CharChar0">
    <w:name w:val="Char Char Знак Знак"/>
    <w:basedOn w:val="a"/>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afd">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a0"/>
  </w:style>
  <w:style w:type="character" w:customStyle="1" w:styleId="tal1">
    <w:name w:val="tal1"/>
  </w:style>
  <w:style w:type="table" w:customStyle="1" w:styleId="GrilTabel2">
    <w:name w:val="Grilă Tabel2"/>
    <w:basedOn w:val="a1"/>
    <w:next w:val="afa"/>
    <w:rPr>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justify">
    <w:name w:val="justify"/>
    <w:basedOn w:val="a"/>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a"/>
    <w:pPr>
      <w:spacing w:before="100" w:beforeAutospacing="1" w:after="100" w:afterAutospacing="1"/>
      <w:ind w:firstLine="0"/>
      <w:jc w:val="left"/>
    </w:pPr>
    <w:rPr>
      <w:color w:val="2D2D2D"/>
      <w:sz w:val="29"/>
      <w:szCs w:val="29"/>
      <w:lang w:eastAsia="zh-CN"/>
    </w:rPr>
  </w:style>
  <w:style w:type="character" w:styleId="afe">
    <w:name w:val="annotation reference"/>
    <w:uiPriority w:val="99"/>
    <w:rPr>
      <w:sz w:val="16"/>
      <w:szCs w:val="16"/>
    </w:rPr>
  </w:style>
  <w:style w:type="paragraph" w:styleId="aff">
    <w:name w:val="annotation text"/>
    <w:basedOn w:val="a"/>
    <w:link w:val="aff0"/>
    <w:uiPriority w:val="99"/>
    <w:pPr>
      <w:ind w:firstLine="0"/>
      <w:jc w:val="left"/>
    </w:pPr>
    <w:rPr>
      <w:lang w:val="ro-RO" w:eastAsia="ru-RU"/>
    </w:rPr>
  </w:style>
  <w:style w:type="character" w:customStyle="1" w:styleId="aff0">
    <w:name w:val="Текст примечания Знак"/>
    <w:basedOn w:val="a0"/>
    <w:link w:val="aff"/>
    <w:uiPriority w:val="99"/>
    <w:rPr>
      <w:lang w:val="ro-RO"/>
    </w:rPr>
  </w:style>
  <w:style w:type="paragraph" w:styleId="aff1">
    <w:name w:val="annotation subject"/>
    <w:basedOn w:val="aff"/>
    <w:next w:val="aff"/>
    <w:link w:val="aff2"/>
    <w:uiPriority w:val="99"/>
    <w:rPr>
      <w:b/>
      <w:bCs/>
    </w:rPr>
  </w:style>
  <w:style w:type="character" w:customStyle="1" w:styleId="aff2">
    <w:name w:val="Тема примечания Знак"/>
    <w:basedOn w:val="aff0"/>
    <w:link w:val="aff1"/>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a"/>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a"/>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a"/>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a0"/>
    <w:uiPriority w:val="99"/>
    <w:rPr>
      <w:rFonts w:ascii="Times New Roman" w:hAnsi="Times New Roman" w:cs="Times New Roman"/>
      <w:sz w:val="24"/>
      <w:szCs w:val="24"/>
    </w:rPr>
  </w:style>
  <w:style w:type="character" w:styleId="aff3">
    <w:name w:val="Hyperlink"/>
    <w:basedOn w:val="a0"/>
    <w:uiPriority w:val="99"/>
    <w:rPr>
      <w:color w:val="0000FF"/>
      <w:u w:val="single"/>
    </w:rPr>
  </w:style>
  <w:style w:type="paragraph" w:customStyle="1" w:styleId="cp">
    <w:name w:val="cp"/>
    <w:basedOn w:val="a"/>
    <w:pPr>
      <w:spacing w:before="100" w:beforeAutospacing="1" w:after="100" w:afterAutospacing="1"/>
      <w:ind w:firstLine="0"/>
      <w:jc w:val="left"/>
    </w:pPr>
    <w:rPr>
      <w:sz w:val="24"/>
      <w:szCs w:val="24"/>
      <w:lang w:val="ru-RU" w:eastAsia="ru-RU"/>
    </w:rPr>
  </w:style>
  <w:style w:type="character" w:customStyle="1" w:styleId="object">
    <w:name w:val="object"/>
    <w:basedOn w:val="a0"/>
  </w:style>
  <w:style w:type="paragraph" w:styleId="HTML">
    <w:name w:val="HTML Preformatted"/>
    <w:basedOn w:val="a"/>
    <w:link w:val="HTML0"/>
    <w:uiPriority w:val="99"/>
    <w:unhideWhenUsed/>
    <w:pPr>
      <w:ind w:firstLine="0"/>
      <w:jc w:val="left"/>
    </w:pPr>
    <w:rPr>
      <w:rFonts w:ascii="Consolas" w:hAnsi="Consolas"/>
    </w:rPr>
  </w:style>
  <w:style w:type="character" w:customStyle="1" w:styleId="HTML0">
    <w:name w:val="Стандартный HTML Знак"/>
    <w:basedOn w:val="a0"/>
    <w:link w:val="HTML"/>
    <w:uiPriority w:val="99"/>
    <w:rPr>
      <w:rFonts w:ascii="Consolas" w:hAnsi="Consolas"/>
      <w:lang w:val="en-US" w:eastAsia="en-US"/>
    </w:rPr>
  </w:style>
  <w:style w:type="character" w:styleId="aff4">
    <w:name w:val="Placeholder Text"/>
    <w:basedOn w:val="a0"/>
    <w:uiPriority w:val="99"/>
    <w:semiHidden/>
    <w:rsid w:val="001C3F21"/>
    <w:rPr>
      <w:color w:val="808080"/>
    </w:rPr>
  </w:style>
  <w:style w:type="paragraph" w:styleId="aff5">
    <w:name w:val="Revision"/>
    <w:hidden/>
    <w:uiPriority w:val="99"/>
    <w:semiHidden/>
    <w:rsid w:val="007D0E36"/>
    <w:pPr>
      <w:ind w:firstLine="0"/>
      <w:jc w:val="left"/>
    </w:pPr>
    <w:rPr>
      <w:lang w:val="en-US" w:eastAsia="en-US"/>
    </w:rPr>
  </w:style>
  <w:style w:type="character" w:customStyle="1" w:styleId="UnresolvedMention1">
    <w:name w:val="Unresolved Mention1"/>
    <w:basedOn w:val="a0"/>
    <w:uiPriority w:val="99"/>
    <w:semiHidden/>
    <w:unhideWhenUsed/>
    <w:rsid w:val="00572006"/>
    <w:rPr>
      <w:color w:val="605E5C"/>
      <w:shd w:val="clear" w:color="auto" w:fill="E1DFDD"/>
    </w:rPr>
  </w:style>
  <w:style w:type="character" w:styleId="aff6">
    <w:name w:val="Emphasis"/>
    <w:basedOn w:val="a0"/>
    <w:uiPriority w:val="20"/>
    <w:qFormat/>
    <w:rsid w:val="006A110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5713021">
      <w:bodyDiv w:val="1"/>
      <w:marLeft w:val="0"/>
      <w:marRight w:val="0"/>
      <w:marTop w:val="0"/>
      <w:marBottom w:val="0"/>
      <w:divBdr>
        <w:top w:val="none" w:sz="0" w:space="0" w:color="auto"/>
        <w:left w:val="none" w:sz="0" w:space="0" w:color="auto"/>
        <w:bottom w:val="none" w:sz="0" w:space="0" w:color="auto"/>
        <w:right w:val="none" w:sz="0" w:space="0" w:color="auto"/>
      </w:divBdr>
    </w:div>
    <w:div w:id="1513034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ectura xmlns="deb42e83-2260-4c15-9444-eeddc6459f2b" xsi:nil="true"/>
    <Limba xmlns="deb42e83-2260-4c15-9444-eeddc6459f2b">Română</Limba>
    <Tipul_x0020_documentului_x0020_de_x0020_Initiere xmlns="deb42e83-2260-4c15-9444-eeddc6459f2b">Textul Initial</Tipul_x0020_documentului_x0020_de_x0020_Initiere>
  </documentManagement>
</p:properties>
</file>

<file path=customXml/item2.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9EC9D-A218-4CCE-9E87-BB9ABD5EC428}">
  <ds:schemaRefs>
    <ds:schemaRef ds:uri="http://schemas.microsoft.com/office/2006/metadata/properties"/>
    <ds:schemaRef ds:uri="http://schemas.microsoft.com/office/infopath/2007/PartnerControls"/>
    <ds:schemaRef ds:uri="deb42e83-2260-4c15-9444-eeddc6459f2b"/>
  </ds:schemaRefs>
</ds:datastoreItem>
</file>

<file path=customXml/itemProps2.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4.xml><?xml version="1.0" encoding="utf-8"?>
<ds:datastoreItem xmlns:ds="http://schemas.openxmlformats.org/officeDocument/2006/customXml" ds:itemID="{17A8A166-6BD1-4F9D-9F06-15AAE0E63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11967</Words>
  <Characters>68212</Characters>
  <Application>Microsoft Office Word</Application>
  <DocSecurity>0</DocSecurity>
  <Lines>568</Lines>
  <Paragraphs>160</Paragraphs>
  <ScaleCrop>false</ScaleCrop>
  <HeadingPairs>
    <vt:vector size="6" baseType="variant">
      <vt:variant>
        <vt:lpstr>Название</vt:lpstr>
      </vt:variant>
      <vt:variant>
        <vt:i4>1</vt:i4>
      </vt:variant>
      <vt:variant>
        <vt:lpstr>Title</vt:lpstr>
      </vt:variant>
      <vt:variant>
        <vt:i4>1</vt:i4>
      </vt:variant>
      <vt:variant>
        <vt:lpstr>Titlu</vt:lpstr>
      </vt:variant>
      <vt:variant>
        <vt:i4>1</vt:i4>
      </vt:variant>
    </vt:vector>
  </HeadingPairs>
  <TitlesOfParts>
    <vt:vector size="3" baseType="lpstr">
      <vt:lpstr>435.2023.ro</vt:lpstr>
      <vt:lpstr>435.2023.ro</vt:lpstr>
      <vt:lpstr>435.2023.ro</vt:lpstr>
    </vt:vector>
  </TitlesOfParts>
  <Company>Cancelaria Guvernului</Company>
  <LinksUpToDate>false</LinksUpToDate>
  <CharactersWithSpaces>80019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creator>lll</dc:creator>
  <cp:lastModifiedBy>Учетная запись Майкрософт</cp:lastModifiedBy>
  <cp:revision>3</cp:revision>
  <cp:lastPrinted>2024-03-11T11:21:00Z</cp:lastPrinted>
  <dcterms:created xsi:type="dcterms:W3CDTF">2026-09-10T10:35:00Z</dcterms:created>
  <dcterms:modified xsi:type="dcterms:W3CDTF">2026-09-10T10:35:00Z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ies>
</file>