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445CA" w14:textId="77777777" w:rsidR="0015249E" w:rsidRPr="00581EEC" w:rsidRDefault="0015249E" w:rsidP="0015249E">
      <w:pPr>
        <w:jc w:val="right"/>
        <w:rPr>
          <w:i/>
          <w:iCs/>
          <w:color w:val="FF0000"/>
          <w:sz w:val="28"/>
          <w:szCs w:val="28"/>
          <w:lang w:val="ro-RO"/>
        </w:rPr>
      </w:pPr>
      <w:r w:rsidRPr="00581EEC">
        <w:rPr>
          <w:i/>
          <w:iCs/>
          <w:color w:val="FF0000"/>
          <w:sz w:val="28"/>
          <w:szCs w:val="28"/>
          <w:lang w:val="ro-RO"/>
        </w:rPr>
        <w:t>PROIECT</w:t>
      </w:r>
    </w:p>
    <w:p w14:paraId="0FA6103B" w14:textId="77777777" w:rsidR="0015249E" w:rsidRPr="00581EEC" w:rsidRDefault="0015249E" w:rsidP="0015249E">
      <w:pPr>
        <w:pStyle w:val="tt"/>
        <w:spacing w:line="276" w:lineRule="auto"/>
        <w:outlineLvl w:val="0"/>
        <w:rPr>
          <w:color w:val="000000" w:themeColor="text1"/>
          <w:sz w:val="28"/>
          <w:szCs w:val="28"/>
          <w:lang w:val="ro-RO"/>
        </w:rPr>
      </w:pPr>
      <w:r w:rsidRPr="00581EEC">
        <w:rPr>
          <w:color w:val="000000" w:themeColor="text1"/>
          <w:sz w:val="28"/>
          <w:szCs w:val="28"/>
          <w:lang w:val="ro-RO"/>
        </w:rPr>
        <w:t>GUVERNUL  REPUBLICII  MOLDOVA</w:t>
      </w:r>
    </w:p>
    <w:p w14:paraId="70C96399" w14:textId="77777777" w:rsidR="0015249E" w:rsidRPr="00581EEC" w:rsidRDefault="0015249E" w:rsidP="0015249E">
      <w:pPr>
        <w:pStyle w:val="tt"/>
        <w:spacing w:line="276" w:lineRule="auto"/>
        <w:outlineLvl w:val="0"/>
        <w:rPr>
          <w:color w:val="000000" w:themeColor="text1"/>
          <w:sz w:val="28"/>
          <w:szCs w:val="28"/>
          <w:lang w:val="ro-RO"/>
        </w:rPr>
      </w:pPr>
    </w:p>
    <w:p w14:paraId="78FEDF50" w14:textId="77777777" w:rsidR="0015249E" w:rsidRPr="00581EEC" w:rsidRDefault="0015249E" w:rsidP="0015249E">
      <w:pPr>
        <w:pStyle w:val="tt"/>
        <w:spacing w:line="276" w:lineRule="auto"/>
        <w:rPr>
          <w:color w:val="000000" w:themeColor="text1"/>
          <w:sz w:val="28"/>
          <w:szCs w:val="28"/>
          <w:lang w:val="ro-RO"/>
        </w:rPr>
      </w:pPr>
      <w:r w:rsidRPr="00581EEC">
        <w:rPr>
          <w:color w:val="000000" w:themeColor="text1"/>
          <w:sz w:val="28"/>
          <w:szCs w:val="28"/>
          <w:lang w:val="ro-RO"/>
        </w:rPr>
        <w:t>HOTĂRÂRE nr. __</w:t>
      </w:r>
    </w:p>
    <w:p w14:paraId="64C9EE48" w14:textId="77777777" w:rsidR="0015249E" w:rsidRPr="00581EEC" w:rsidRDefault="0015249E" w:rsidP="0015249E">
      <w:pPr>
        <w:pStyle w:val="tt"/>
        <w:spacing w:line="276" w:lineRule="auto"/>
        <w:rPr>
          <w:color w:val="000000" w:themeColor="text1"/>
          <w:sz w:val="28"/>
          <w:szCs w:val="28"/>
          <w:lang w:val="ro-RO"/>
        </w:rPr>
      </w:pPr>
      <w:r w:rsidRPr="00581EEC">
        <w:rPr>
          <w:color w:val="000000" w:themeColor="text1"/>
          <w:sz w:val="28"/>
          <w:szCs w:val="28"/>
          <w:lang w:val="ro-RO"/>
        </w:rPr>
        <w:t>din _________________ 2026</w:t>
      </w:r>
    </w:p>
    <w:p w14:paraId="31C7217D" w14:textId="77777777" w:rsidR="0015249E" w:rsidRPr="00581EEC" w:rsidRDefault="0015249E" w:rsidP="0015249E">
      <w:pPr>
        <w:pStyle w:val="tt"/>
        <w:spacing w:line="276" w:lineRule="auto"/>
        <w:rPr>
          <w:b w:val="0"/>
          <w:color w:val="000000" w:themeColor="text1"/>
          <w:sz w:val="28"/>
          <w:szCs w:val="28"/>
          <w:lang w:val="ro-RO"/>
        </w:rPr>
      </w:pPr>
      <w:r w:rsidRPr="00581EEC">
        <w:rPr>
          <w:b w:val="0"/>
          <w:color w:val="000000" w:themeColor="text1"/>
          <w:sz w:val="28"/>
          <w:szCs w:val="28"/>
          <w:lang w:val="ro-RO"/>
        </w:rPr>
        <w:t>Chișinău</w:t>
      </w:r>
    </w:p>
    <w:p w14:paraId="3F5C9060" w14:textId="77777777" w:rsidR="0015249E" w:rsidRPr="00581EEC" w:rsidRDefault="0015249E" w:rsidP="0015249E">
      <w:pPr>
        <w:pStyle w:val="cp"/>
        <w:spacing w:line="276" w:lineRule="auto"/>
        <w:outlineLvl w:val="0"/>
        <w:rPr>
          <w:color w:val="000000" w:themeColor="text1"/>
          <w:sz w:val="28"/>
          <w:szCs w:val="28"/>
          <w:lang w:val="ro-RO"/>
        </w:rPr>
      </w:pPr>
      <w:bookmarkStart w:id="0" w:name="_Hlk173938889"/>
      <w:r w:rsidRPr="00581EEC">
        <w:rPr>
          <w:color w:val="000000" w:themeColor="text1"/>
          <w:sz w:val="28"/>
          <w:szCs w:val="28"/>
          <w:lang w:val="ro-RO"/>
        </w:rPr>
        <w:t xml:space="preserve">cu privire </w:t>
      </w:r>
      <w:bookmarkStart w:id="1" w:name="_Hlk194656902"/>
      <w:r w:rsidRPr="00581EEC">
        <w:rPr>
          <w:color w:val="000000" w:themeColor="text1"/>
          <w:sz w:val="28"/>
          <w:szCs w:val="28"/>
          <w:lang w:val="ro-RO"/>
        </w:rPr>
        <w:t xml:space="preserve">la transmiterea unui bun imobil din </w:t>
      </w:r>
    </w:p>
    <w:p w14:paraId="5D1B9627" w14:textId="77777777" w:rsidR="0015249E" w:rsidRPr="00581EEC" w:rsidRDefault="0015249E" w:rsidP="0015249E">
      <w:pPr>
        <w:pStyle w:val="cp"/>
        <w:spacing w:line="276" w:lineRule="auto"/>
        <w:outlineLvl w:val="0"/>
        <w:rPr>
          <w:color w:val="000000" w:themeColor="text1"/>
          <w:sz w:val="28"/>
          <w:szCs w:val="28"/>
          <w:lang w:val="ro-RO"/>
        </w:rPr>
      </w:pPr>
      <w:r w:rsidRPr="00581EEC">
        <w:rPr>
          <w:color w:val="000000" w:themeColor="text1"/>
          <w:sz w:val="28"/>
          <w:szCs w:val="28"/>
          <w:lang w:val="ro-RO"/>
        </w:rPr>
        <w:t xml:space="preserve">proprietatea statului în proprietatea orașului Căinari                                                                                                                                                                                                                                             </w:t>
      </w:r>
    </w:p>
    <w:bookmarkEnd w:id="0"/>
    <w:bookmarkEnd w:id="1"/>
    <w:p w14:paraId="065C49DC" w14:textId="77777777" w:rsidR="0015249E" w:rsidRPr="00581EEC" w:rsidRDefault="0015249E" w:rsidP="0015249E">
      <w:pPr>
        <w:pStyle w:val="NormalWeb"/>
        <w:spacing w:line="276" w:lineRule="auto"/>
        <w:ind w:firstLine="0"/>
        <w:rPr>
          <w:b/>
          <w:bCs/>
          <w:color w:val="000000" w:themeColor="text1"/>
          <w:sz w:val="28"/>
          <w:szCs w:val="28"/>
          <w:lang w:val="ro-RO"/>
        </w:rPr>
      </w:pPr>
      <w:r w:rsidRPr="00581EEC">
        <w:rPr>
          <w:b/>
          <w:bCs/>
          <w:color w:val="000000" w:themeColor="text1"/>
          <w:sz w:val="28"/>
          <w:szCs w:val="28"/>
          <w:lang w:val="ro-RO"/>
        </w:rPr>
        <w:t xml:space="preserve">         </w:t>
      </w:r>
    </w:p>
    <w:p w14:paraId="1D8A41C9" w14:textId="77777777" w:rsidR="0015249E" w:rsidRPr="00581EEC" w:rsidRDefault="0015249E" w:rsidP="0015249E">
      <w:pPr>
        <w:pStyle w:val="NormalWeb"/>
        <w:spacing w:line="276" w:lineRule="auto"/>
        <w:ind w:firstLine="708"/>
        <w:rPr>
          <w:color w:val="000000" w:themeColor="text1"/>
          <w:sz w:val="28"/>
          <w:szCs w:val="28"/>
          <w:lang w:val="ro-RO"/>
        </w:rPr>
      </w:pPr>
      <w:r w:rsidRPr="00581EEC">
        <w:rPr>
          <w:color w:val="000000" w:themeColor="text1"/>
          <w:sz w:val="28"/>
          <w:szCs w:val="28"/>
          <w:lang w:val="ro-RO"/>
        </w:rPr>
        <w:t xml:space="preserve">În temeiul art. 6 alin. (1) lit. a), art. 14 alin. (1) lit. b) din Legea nr. 121/2007 privind administrarea și </w:t>
      </w:r>
      <w:proofErr w:type="spellStart"/>
      <w:r w:rsidRPr="00581EEC">
        <w:rPr>
          <w:color w:val="000000" w:themeColor="text1"/>
          <w:sz w:val="28"/>
          <w:szCs w:val="28"/>
          <w:lang w:val="ro-RO"/>
        </w:rPr>
        <w:t>deetatizarea</w:t>
      </w:r>
      <w:proofErr w:type="spellEnd"/>
      <w:r w:rsidRPr="00581EEC">
        <w:rPr>
          <w:color w:val="000000" w:themeColor="text1"/>
          <w:sz w:val="28"/>
          <w:szCs w:val="28"/>
          <w:lang w:val="ro-RO"/>
        </w:rPr>
        <w:t xml:space="preserve"> proprietății publice (Monitorul Oficial al Republicii Moldova, 2007, nr. 90-93, art. 401), cu modificările ulterioare, art. 8 alin. (2) din Legea nr. 523/1999 cu privire la proprietatea publică a unităților administrativ-teritoriale (Monitorul Oficial al Republicii Moldova, 1999, nr. 124-125, art. 611), cu modificările ulterioare, Guvernul HOTĂRĂŞTE:</w:t>
      </w:r>
    </w:p>
    <w:p w14:paraId="5C0A6CB9" w14:textId="7DA1B6F9" w:rsidR="0015249E" w:rsidRPr="00581EEC" w:rsidRDefault="0015249E" w:rsidP="0015249E">
      <w:pPr>
        <w:pStyle w:val="NormalWeb"/>
        <w:tabs>
          <w:tab w:val="left" w:pos="567"/>
          <w:tab w:val="left" w:pos="1134"/>
        </w:tabs>
        <w:spacing w:line="276" w:lineRule="auto"/>
        <w:ind w:firstLine="0"/>
        <w:rPr>
          <w:color w:val="000000" w:themeColor="text1"/>
          <w:sz w:val="28"/>
          <w:szCs w:val="28"/>
          <w:lang w:val="ro-RO"/>
        </w:rPr>
      </w:pPr>
      <w:r w:rsidRPr="00581EEC">
        <w:rPr>
          <w:bCs/>
          <w:color w:val="000000" w:themeColor="text1"/>
          <w:sz w:val="28"/>
          <w:szCs w:val="28"/>
          <w:lang w:val="ro-RO"/>
        </w:rPr>
        <w:tab/>
        <w:t>1.</w:t>
      </w:r>
      <w:r w:rsidRPr="00581EEC">
        <w:rPr>
          <w:lang w:val="ro-RO"/>
        </w:rPr>
        <w:t xml:space="preserve"> </w:t>
      </w:r>
      <w:r w:rsidRPr="00581EEC">
        <w:rPr>
          <w:color w:val="000000" w:themeColor="text1"/>
          <w:sz w:val="28"/>
          <w:szCs w:val="28"/>
          <w:lang w:val="ro-RO"/>
        </w:rPr>
        <w:t xml:space="preserve">Se transmite, cu titlu gratuit, cu acordul Consiliului orășenesc Căinari, din proprietatea statului, administrarea și gestiunea Casei Naționale de Asigurări Sociale, în proprietatea orașului Căinari, construcția cu nr. cadastral 2301114.013.01, amplasată în raionul Căușeni, orașul Căinari, str. Costache </w:t>
      </w:r>
      <w:proofErr w:type="spellStart"/>
      <w:r w:rsidRPr="00581EEC">
        <w:rPr>
          <w:color w:val="000000" w:themeColor="text1"/>
          <w:sz w:val="28"/>
          <w:szCs w:val="28"/>
          <w:lang w:val="ro-RO"/>
        </w:rPr>
        <w:t>Negraia</w:t>
      </w:r>
      <w:proofErr w:type="spellEnd"/>
      <w:r w:rsidRPr="00581EEC">
        <w:rPr>
          <w:color w:val="000000" w:themeColor="text1"/>
          <w:sz w:val="28"/>
          <w:szCs w:val="28"/>
          <w:lang w:val="ro-RO"/>
        </w:rPr>
        <w:t>, nr. 1.</w:t>
      </w:r>
    </w:p>
    <w:p w14:paraId="16F9D199" w14:textId="77777777" w:rsidR="0015249E" w:rsidRPr="00581EEC" w:rsidRDefault="0015249E" w:rsidP="0015249E">
      <w:pPr>
        <w:pStyle w:val="NormalWeb"/>
        <w:tabs>
          <w:tab w:val="left" w:pos="567"/>
          <w:tab w:val="left" w:pos="851"/>
          <w:tab w:val="left" w:pos="1134"/>
        </w:tabs>
        <w:spacing w:line="276" w:lineRule="auto"/>
        <w:ind w:firstLine="0"/>
        <w:rPr>
          <w:color w:val="000000" w:themeColor="text1"/>
          <w:sz w:val="28"/>
          <w:szCs w:val="28"/>
          <w:lang w:val="ro-RO"/>
        </w:rPr>
      </w:pPr>
      <w:r w:rsidRPr="00581EEC">
        <w:rPr>
          <w:color w:val="000000" w:themeColor="text1"/>
          <w:sz w:val="28"/>
          <w:szCs w:val="28"/>
          <w:lang w:val="ro-RO"/>
        </w:rPr>
        <w:tab/>
        <w:t>2. Casa Națională de Asigurări Sociale în comun cu Primarul orașului Căinari vor institui comisia de transmitere și vor asigura, în termen de 30 de zile, transmiterea bunului menționat la p</w:t>
      </w:r>
      <w:r>
        <w:rPr>
          <w:color w:val="000000" w:themeColor="text1"/>
          <w:sz w:val="28"/>
          <w:szCs w:val="28"/>
          <w:lang w:val="ro-RO"/>
        </w:rPr>
        <w:t>ct.</w:t>
      </w:r>
      <w:r w:rsidRPr="00581EEC">
        <w:rPr>
          <w:color w:val="000000" w:themeColor="text1"/>
          <w:sz w:val="28"/>
          <w:szCs w:val="28"/>
          <w:lang w:val="ro-RO"/>
        </w:rPr>
        <w:t xml:space="preserve"> 1, în conformitate cu prevederile Regulamentului cu privire la modul de transmitere a bunurilor proprietate publică, aprobat prin Hotărârea Guvernului nr. 901/2015.</w:t>
      </w:r>
    </w:p>
    <w:p w14:paraId="08EA8CA3" w14:textId="5B2AEF1D" w:rsidR="0015249E" w:rsidRPr="00581EEC" w:rsidRDefault="0015249E" w:rsidP="0015249E">
      <w:pPr>
        <w:pStyle w:val="NormalWeb"/>
        <w:spacing w:line="276" w:lineRule="auto"/>
        <w:rPr>
          <w:sz w:val="28"/>
          <w:szCs w:val="28"/>
          <w:lang w:val="ro-RO"/>
        </w:rPr>
      </w:pPr>
      <w:r w:rsidRPr="00581EEC">
        <w:rPr>
          <w:sz w:val="28"/>
          <w:szCs w:val="28"/>
          <w:lang w:val="ro-RO"/>
        </w:rPr>
        <w:t xml:space="preserve">3. </w:t>
      </w:r>
      <w:bookmarkStart w:id="2" w:name="_Hlk238200677"/>
      <w:r w:rsidRPr="00581EEC">
        <w:rPr>
          <w:sz w:val="28"/>
          <w:szCs w:val="28"/>
          <w:lang w:val="ro-RO"/>
        </w:rPr>
        <w:t xml:space="preserve">În anexa nr. 2 la Hotărârea Guvernului nr. 945/2007 cu privire la măsurile de realizare a Legii nr.121/2007 privind administrarea </w:t>
      </w:r>
      <w:proofErr w:type="spellStart"/>
      <w:r w:rsidRPr="00581EEC">
        <w:rPr>
          <w:sz w:val="28"/>
          <w:szCs w:val="28"/>
          <w:lang w:val="ro-RO"/>
        </w:rPr>
        <w:t>şi</w:t>
      </w:r>
      <w:proofErr w:type="spellEnd"/>
      <w:r w:rsidRPr="00581EEC">
        <w:rPr>
          <w:sz w:val="28"/>
          <w:szCs w:val="28"/>
          <w:lang w:val="ro-RO"/>
        </w:rPr>
        <w:t xml:space="preserve"> </w:t>
      </w:r>
      <w:proofErr w:type="spellStart"/>
      <w:r w:rsidRPr="00581EEC">
        <w:rPr>
          <w:sz w:val="28"/>
          <w:szCs w:val="28"/>
          <w:lang w:val="ro-RO"/>
        </w:rPr>
        <w:t>deetatizarea</w:t>
      </w:r>
      <w:proofErr w:type="spellEnd"/>
      <w:r w:rsidRPr="00581EEC">
        <w:rPr>
          <w:sz w:val="28"/>
          <w:szCs w:val="28"/>
          <w:lang w:val="ro-RO"/>
        </w:rPr>
        <w:t xml:space="preserve"> </w:t>
      </w:r>
      <w:proofErr w:type="spellStart"/>
      <w:r w:rsidRPr="00581EEC">
        <w:rPr>
          <w:sz w:val="28"/>
          <w:szCs w:val="28"/>
          <w:lang w:val="ro-RO"/>
        </w:rPr>
        <w:t>proprietăţii</w:t>
      </w:r>
      <w:proofErr w:type="spellEnd"/>
      <w:r w:rsidRPr="00581EEC">
        <w:rPr>
          <w:sz w:val="28"/>
          <w:szCs w:val="28"/>
          <w:lang w:val="ro-RO"/>
        </w:rPr>
        <w:t xml:space="preserve"> publice (Monitorul Oficial al Republicii Moldova</w:t>
      </w:r>
      <w:r>
        <w:rPr>
          <w:sz w:val="28"/>
          <w:szCs w:val="28"/>
          <w:lang w:val="ro-RO"/>
        </w:rPr>
        <w:t xml:space="preserve">, </w:t>
      </w:r>
      <w:r w:rsidRPr="00581EEC">
        <w:rPr>
          <w:sz w:val="28"/>
          <w:szCs w:val="28"/>
          <w:lang w:val="ro-RO"/>
        </w:rPr>
        <w:t>2007</w:t>
      </w:r>
      <w:r>
        <w:rPr>
          <w:sz w:val="28"/>
          <w:szCs w:val="28"/>
          <w:lang w:val="ro-RO"/>
        </w:rPr>
        <w:t xml:space="preserve">, </w:t>
      </w:r>
      <w:r w:rsidRPr="00581EEC">
        <w:rPr>
          <w:sz w:val="28"/>
          <w:szCs w:val="28"/>
          <w:lang w:val="ro-RO"/>
        </w:rPr>
        <w:t>nr.131-135</w:t>
      </w:r>
      <w:r>
        <w:rPr>
          <w:sz w:val="28"/>
          <w:szCs w:val="28"/>
          <w:lang w:val="ro-RO"/>
        </w:rPr>
        <w:t>,</w:t>
      </w:r>
      <w:r w:rsidRPr="00581EEC">
        <w:rPr>
          <w:sz w:val="28"/>
          <w:szCs w:val="28"/>
          <w:lang w:val="ro-RO"/>
        </w:rPr>
        <w:t xml:space="preserve"> art.981), cu modificările ulterioare, poziția 55</w:t>
      </w:r>
      <w:r w:rsidRPr="00581EEC">
        <w:rPr>
          <w:sz w:val="28"/>
          <w:szCs w:val="28"/>
          <w:vertAlign w:val="superscript"/>
          <w:lang w:val="ro-RO"/>
        </w:rPr>
        <w:t>3</w:t>
      </w:r>
      <w:r w:rsidRPr="00581EEC">
        <w:rPr>
          <w:sz w:val="28"/>
          <w:szCs w:val="28"/>
          <w:lang w:val="ro-RO"/>
        </w:rPr>
        <w:t xml:space="preserve"> se exclude.</w:t>
      </w:r>
      <w:bookmarkEnd w:id="2"/>
    </w:p>
    <w:p w14:paraId="29220994" w14:textId="41BD7F69" w:rsidR="0015249E" w:rsidRPr="00581EEC" w:rsidRDefault="0015249E" w:rsidP="0015249E">
      <w:pPr>
        <w:pStyle w:val="NormalWeb"/>
        <w:spacing w:line="276" w:lineRule="auto"/>
        <w:rPr>
          <w:sz w:val="28"/>
          <w:szCs w:val="28"/>
          <w:lang w:val="ro-RO"/>
        </w:rPr>
      </w:pPr>
      <w:r>
        <w:rPr>
          <w:sz w:val="28"/>
          <w:szCs w:val="28"/>
          <w:lang w:val="ro-RO"/>
        </w:rPr>
        <w:t xml:space="preserve">4. </w:t>
      </w:r>
      <w:r w:rsidRPr="00581EEC">
        <w:rPr>
          <w:sz w:val="28"/>
          <w:szCs w:val="28"/>
          <w:lang w:val="ro-RO"/>
        </w:rPr>
        <w:t>În anexa nr. 22</w:t>
      </w:r>
      <w:r w:rsidRPr="00581EEC">
        <w:rPr>
          <w:sz w:val="28"/>
          <w:szCs w:val="28"/>
          <w:vertAlign w:val="superscript"/>
          <w:lang w:val="ro-RO"/>
        </w:rPr>
        <w:t>8</w:t>
      </w:r>
      <w:r w:rsidRPr="00581EEC">
        <w:rPr>
          <w:sz w:val="28"/>
          <w:szCs w:val="28"/>
          <w:lang w:val="ro-RO"/>
        </w:rPr>
        <w:t xml:space="preserve"> la Hotărârea Guvernului nr. 351/2005 cu privire la aprobarea listelor bunurilor imobile proprietate publică a statului </w:t>
      </w:r>
      <w:proofErr w:type="spellStart"/>
      <w:r w:rsidRPr="00581EEC">
        <w:rPr>
          <w:sz w:val="28"/>
          <w:szCs w:val="28"/>
          <w:lang w:val="ro-RO"/>
        </w:rPr>
        <w:t>şi</w:t>
      </w:r>
      <w:proofErr w:type="spellEnd"/>
      <w:r w:rsidRPr="00581EEC">
        <w:rPr>
          <w:sz w:val="28"/>
          <w:szCs w:val="28"/>
          <w:lang w:val="ro-RO"/>
        </w:rPr>
        <w:t xml:space="preserve"> la transmiterea unor bunuri imobile (Monitorul Oficial al Republicii Moldova</w:t>
      </w:r>
      <w:r>
        <w:rPr>
          <w:sz w:val="28"/>
          <w:szCs w:val="28"/>
          <w:lang w:val="ro-RO"/>
        </w:rPr>
        <w:t xml:space="preserve">, </w:t>
      </w:r>
      <w:r w:rsidRPr="00581EEC">
        <w:rPr>
          <w:sz w:val="28"/>
          <w:szCs w:val="28"/>
          <w:lang w:val="ro-RO"/>
        </w:rPr>
        <w:t>2005</w:t>
      </w:r>
      <w:r>
        <w:rPr>
          <w:sz w:val="28"/>
          <w:szCs w:val="28"/>
          <w:lang w:val="ro-RO"/>
        </w:rPr>
        <w:t xml:space="preserve">, </w:t>
      </w:r>
      <w:r w:rsidRPr="00581EEC">
        <w:rPr>
          <w:sz w:val="28"/>
          <w:szCs w:val="28"/>
          <w:lang w:val="ro-RO"/>
        </w:rPr>
        <w:t>nr.129-131</w:t>
      </w:r>
      <w:r>
        <w:rPr>
          <w:sz w:val="28"/>
          <w:szCs w:val="28"/>
          <w:lang w:val="ro-RO"/>
        </w:rPr>
        <w:t>,</w:t>
      </w:r>
      <w:r w:rsidRPr="00581EEC">
        <w:rPr>
          <w:sz w:val="28"/>
          <w:szCs w:val="28"/>
          <w:lang w:val="ro-RO"/>
        </w:rPr>
        <w:t xml:space="preserve"> art.1072), cu modificările ulterioare, poziția 1 se exclude.</w:t>
      </w:r>
    </w:p>
    <w:p w14:paraId="19D64DBB" w14:textId="77777777" w:rsidR="0015249E" w:rsidRPr="00581EEC" w:rsidRDefault="0015249E" w:rsidP="0015249E">
      <w:pPr>
        <w:pStyle w:val="NormalWeb"/>
        <w:spacing w:line="276" w:lineRule="auto"/>
        <w:rPr>
          <w:color w:val="000000" w:themeColor="text1"/>
          <w:sz w:val="28"/>
          <w:szCs w:val="28"/>
          <w:lang w:val="ro-RO"/>
        </w:rPr>
      </w:pPr>
      <w:r>
        <w:rPr>
          <w:color w:val="000000" w:themeColor="text1"/>
          <w:sz w:val="28"/>
          <w:szCs w:val="28"/>
          <w:lang w:val="ro-RO"/>
        </w:rPr>
        <w:t>5</w:t>
      </w:r>
      <w:r w:rsidRPr="00581EEC">
        <w:rPr>
          <w:color w:val="000000" w:themeColor="text1"/>
          <w:sz w:val="28"/>
          <w:szCs w:val="28"/>
          <w:lang w:val="ro-RO"/>
        </w:rPr>
        <w:t>. Prezenta hotărâre intră în vigoare la expirarea termenului de o lună de la data publicării în Monitorul Oficial al Republicii Moldova.</w:t>
      </w:r>
    </w:p>
    <w:p w14:paraId="1A2D94AA" w14:textId="77777777" w:rsidR="0015249E" w:rsidRDefault="0015249E" w:rsidP="0015249E">
      <w:pPr>
        <w:pStyle w:val="NormalWeb"/>
        <w:spacing w:line="276" w:lineRule="auto"/>
        <w:ind w:firstLine="426"/>
        <w:rPr>
          <w:b/>
          <w:color w:val="000000" w:themeColor="text1"/>
          <w:sz w:val="28"/>
          <w:szCs w:val="28"/>
          <w:lang w:val="ro-RO"/>
        </w:rPr>
      </w:pPr>
    </w:p>
    <w:p w14:paraId="4D70C60A" w14:textId="192421B3" w:rsidR="0015249E" w:rsidRPr="00581EEC" w:rsidRDefault="0015249E" w:rsidP="0015249E">
      <w:pPr>
        <w:pStyle w:val="NormalWeb"/>
        <w:spacing w:line="276" w:lineRule="auto"/>
        <w:ind w:firstLine="426"/>
        <w:rPr>
          <w:b/>
          <w:color w:val="000000" w:themeColor="text1"/>
          <w:sz w:val="28"/>
          <w:szCs w:val="28"/>
          <w:lang w:val="ro-RO"/>
        </w:rPr>
      </w:pPr>
      <w:r w:rsidRPr="00581EEC">
        <w:rPr>
          <w:b/>
          <w:color w:val="000000" w:themeColor="text1"/>
          <w:sz w:val="28"/>
          <w:szCs w:val="28"/>
          <w:lang w:val="ro-RO"/>
        </w:rPr>
        <w:t>PRIM-MINISTRU</w:t>
      </w:r>
      <w:r w:rsidRPr="00581EEC">
        <w:rPr>
          <w:b/>
          <w:color w:val="000000" w:themeColor="text1"/>
          <w:sz w:val="28"/>
          <w:szCs w:val="28"/>
          <w:lang w:val="ro-RO"/>
        </w:rPr>
        <w:tab/>
      </w:r>
      <w:r w:rsidRPr="00581EEC">
        <w:rPr>
          <w:b/>
          <w:color w:val="000000" w:themeColor="text1"/>
          <w:sz w:val="28"/>
          <w:szCs w:val="28"/>
          <w:lang w:val="ro-RO"/>
        </w:rPr>
        <w:tab/>
      </w:r>
      <w:r w:rsidRPr="00581EEC">
        <w:rPr>
          <w:b/>
          <w:color w:val="000000" w:themeColor="text1"/>
          <w:sz w:val="28"/>
          <w:szCs w:val="28"/>
          <w:lang w:val="ro-RO"/>
        </w:rPr>
        <w:tab/>
      </w:r>
      <w:r w:rsidRPr="00581EEC">
        <w:rPr>
          <w:b/>
          <w:color w:val="000000" w:themeColor="text1"/>
          <w:sz w:val="28"/>
          <w:szCs w:val="28"/>
          <w:lang w:val="ro-RO"/>
        </w:rPr>
        <w:tab/>
      </w:r>
      <w:r w:rsidRPr="00581EEC">
        <w:rPr>
          <w:b/>
          <w:color w:val="000000" w:themeColor="text1"/>
          <w:sz w:val="28"/>
          <w:szCs w:val="28"/>
          <w:lang w:val="ro-RO"/>
        </w:rPr>
        <w:tab/>
      </w:r>
      <w:r w:rsidRPr="00581EEC">
        <w:rPr>
          <w:b/>
          <w:color w:val="000000" w:themeColor="text1"/>
          <w:sz w:val="28"/>
          <w:szCs w:val="28"/>
          <w:lang w:val="ro-RO"/>
        </w:rPr>
        <w:tab/>
      </w:r>
      <w:r w:rsidRPr="00581EEC">
        <w:rPr>
          <w:b/>
          <w:color w:val="000000" w:themeColor="text1"/>
          <w:sz w:val="28"/>
          <w:szCs w:val="28"/>
          <w:lang w:val="ro-RO"/>
        </w:rPr>
        <w:tab/>
        <w:t>VASILE TOFAN</w:t>
      </w:r>
      <w:r w:rsidRPr="00581EEC">
        <w:rPr>
          <w:b/>
          <w:color w:val="000000" w:themeColor="text1"/>
          <w:sz w:val="28"/>
          <w:szCs w:val="28"/>
          <w:lang w:val="ro-RO"/>
        </w:rPr>
        <w:tab/>
        <w:t xml:space="preserve">                                        </w:t>
      </w:r>
      <w:r w:rsidRPr="00581EEC">
        <w:rPr>
          <w:b/>
          <w:color w:val="000000" w:themeColor="text1"/>
          <w:sz w:val="28"/>
          <w:szCs w:val="28"/>
          <w:lang w:val="ro-RO"/>
        </w:rPr>
        <w:tab/>
        <w:t xml:space="preserve">       </w:t>
      </w:r>
      <w:r w:rsidRPr="00581EEC">
        <w:rPr>
          <w:b/>
          <w:color w:val="000000" w:themeColor="text1"/>
          <w:sz w:val="28"/>
          <w:szCs w:val="28"/>
          <w:lang w:val="ro-RO"/>
        </w:rPr>
        <w:tab/>
      </w:r>
    </w:p>
    <w:p w14:paraId="7A6A55EE" w14:textId="77777777" w:rsidR="0015249E" w:rsidRPr="00581EEC" w:rsidRDefault="0015249E" w:rsidP="0015249E">
      <w:pPr>
        <w:pStyle w:val="NormalWeb"/>
        <w:spacing w:line="276" w:lineRule="auto"/>
        <w:ind w:firstLine="426"/>
        <w:rPr>
          <w:color w:val="000000" w:themeColor="text1"/>
          <w:sz w:val="28"/>
          <w:szCs w:val="28"/>
          <w:lang w:val="ro-RO"/>
        </w:rPr>
      </w:pPr>
      <w:r w:rsidRPr="00581EEC">
        <w:rPr>
          <w:color w:val="000000" w:themeColor="text1"/>
          <w:sz w:val="28"/>
          <w:szCs w:val="28"/>
          <w:lang w:val="ro-RO"/>
        </w:rPr>
        <w:t>Contrasemnează:</w:t>
      </w:r>
    </w:p>
    <w:p w14:paraId="02EA1F9A" w14:textId="77777777" w:rsidR="00D276C0" w:rsidRPr="0015249E" w:rsidRDefault="00D276C0">
      <w:pPr>
        <w:rPr>
          <w:lang w:val="ro-RO"/>
        </w:rPr>
      </w:pPr>
    </w:p>
    <w:sectPr w:rsidR="00D276C0" w:rsidRPr="001524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9E"/>
    <w:rsid w:val="0015249E"/>
    <w:rsid w:val="00165BB1"/>
    <w:rsid w:val="00D276C0"/>
    <w:rsid w:val="00ED2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F3513"/>
  <w15:chartTrackingRefBased/>
  <w15:docId w15:val="{24B2A711-58BB-40F1-A38D-860694961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lex style"/>
    <w:qFormat/>
    <w:rsid w:val="0015249E"/>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249E"/>
    <w:pPr>
      <w:ind w:firstLine="567"/>
      <w:jc w:val="both"/>
    </w:pPr>
  </w:style>
  <w:style w:type="paragraph" w:customStyle="1" w:styleId="tt">
    <w:name w:val="tt"/>
    <w:basedOn w:val="Normal"/>
    <w:uiPriority w:val="99"/>
    <w:rsid w:val="0015249E"/>
    <w:pPr>
      <w:jc w:val="center"/>
    </w:pPr>
    <w:rPr>
      <w:b/>
      <w:bCs/>
    </w:rPr>
  </w:style>
  <w:style w:type="paragraph" w:customStyle="1" w:styleId="cp">
    <w:name w:val="cp"/>
    <w:basedOn w:val="Normal"/>
    <w:uiPriority w:val="99"/>
    <w:rsid w:val="0015249E"/>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</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/zNho07+2fzguzIctoEifxUn/SOOeDJ3JojNIK8v62o=</DigestValue>
      </Reference>
      <Reference URI="#CLASSIFICATIONHISTORY">
        <DigestMethod Algorithm="http://www.w3.org/2001/04/xmlenc#sha256"/>
        <DigestValue>wi1S4ufku253dhilODAuACHmuOUgCQB9j541siw/1Kc=</DigestValue>
      </Reference>
    </SignedInfo>
    <SignatureValue>c1c+gxVpIaCH1yvYPibhGivKMB6V5jPgguGyl9+SYzoePpxqHHGXnwQVaxpoBnb8sSxpyMJvaod1tWhDGZ3dKg==</SignatureValue>
    <Object Id="CLASSIFICATIONHISTORY">
      <ArrayOfString xmlns:xsd="http://www.w3.org/2001/XMLSchema" xmlns:xsi="http://www.w3.org/2001/XMLSchema-instance" xmlns="">
        <string>m5Tf3mo5m2/oQMo9krOKrj7dCkuBASnQ</string>
      </ArrayOfString>
    </Object>
  </Signature>
</WrappedLabelHistory>
</file>

<file path=customXml/item2.xml><?xml version="1.0" encoding="utf-8"?>
<sisl xmlns:xsd="http://www.w3.org/2001/XMLSchema" xmlns:xsi="http://www.w3.org/2001/XMLSchema-instance" xmlns="http://www.boldonjames.com/2008/01/sie/internal/label" sislVersion="0" policy="eb053bfb-2813-4894-b8ed-7ac6cdc17c3c" origin="userSelected">
  <element uid="2b6be98e-2163-4daa-9604-786028aa0e61" value=""/>
</sisl>
</file>

<file path=customXml/item3.xml><?xml version="1.0" encoding="utf-8"?>
<WrappedLabelInfo xmlns:xsd="http://www.w3.org/2001/XMLSchema" xmlns:xsi="http://www.w3.org/2001/XMLSchema-instance" xmlns="http://www.boldonjames.com/2016/02/Classifier/internal/wrappedLabelInfo">
  <Value>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PGVsaD5USWJsNFAvWDQ1QnVWZnloTVhkRGtCalBsN3V2Qy9sTTwvZWxoPjxjb25maWc+Q05BUzwvY29uZmlnPjxwb2w+RGVmYXVsdCBQb2xpY3k8L3BvbD48c3VtbWFyeT5VeiBQdWJsaWM8L3N1bW1hcnk+PGFwcD5Xb3JkPC9hcHA+PFNpZ25hdHVyZVZhbGlkPmZhbHNlPC9TaWduYXR1cmVWYWxpZD48L0xhYmVsSW5mb1htbFBhcnQ+</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Sdtdu5uHJ6oqYoi8n3RadaMT2AK1LBgSAFQIuxDRFZk=</DigestValue>
      </Reference>
      <Reference URI="#INFO">
        <DigestMethod Algorithm="http://www.w3.org/2001/04/xmlenc#sha256"/>
        <DigestValue>qiYXhJK9lyauxmEYLhHKa2w/Mezp3eahc9boiPQ72UQ=</DigestValue>
      </Reference>
    </SignedInfo>
    <SignatureValue>Zxb2yuPmhIhhdUsFjRhaD5yMf5hCNndVA1pbdvro1mwDznuQiwBPS7K5KDQBEZuOatFBGoKvXoZD7DcyrmO7Og==</SignatureValue>
    <Object Id="INFO">
      <ArrayOfString xmlns:xsd="http://www.w3.org/2001/XMLSchema" xmlns:xsi="http://www.w3.org/2001/XMLSchema-instance" xmlns="">
        <string>TIbl4P/X45BuVfyhMXdDkBjPl7uvC/lM</string>
      </ArrayOfString>
    </Object>
  </Signature>
</WrappedLabelInfo>
</file>

<file path=customXml/itemProps1.xml><?xml version="1.0" encoding="utf-8"?>
<ds:datastoreItem xmlns:ds="http://schemas.openxmlformats.org/officeDocument/2006/customXml" ds:itemID="{69141592-7E62-489B-9934-44773651E51A}">
  <ds:schemaRefs>
    <ds:schemaRef ds:uri="http://www.w3.org/2001/XMLSchema"/>
    <ds:schemaRef ds:uri="http://www.boldonjames.com/2016/02/Classifier/internal/wrappedLabelHistory"/>
    <ds:schemaRef ds:uri="http://www.w3.org/2000/09/xmldsig#"/>
    <ds:schemaRef ds:uri=""/>
  </ds:schemaRefs>
</ds:datastoreItem>
</file>

<file path=customXml/itemProps2.xml><?xml version="1.0" encoding="utf-8"?>
<ds:datastoreItem xmlns:ds="http://schemas.openxmlformats.org/officeDocument/2006/customXml" ds:itemID="{792F8064-17B1-4FF9-AAF1-1CA6E1379CE1}">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34E3324E-9EFB-4313-A168-6E007387655A}">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296</Words>
  <Characters>1825</Characters>
  <Application>Microsoft Office Word</Application>
  <DocSecurity>0</DocSecurity>
  <Lines>39</Lines>
  <Paragraphs>15</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Lupasco</dc:creator>
  <cp:keywords/>
  <dc:description/>
  <cp:lastModifiedBy>Iulia Lupasco</cp:lastModifiedBy>
  <cp:revision>2</cp:revision>
  <dcterms:created xsi:type="dcterms:W3CDTF">2026-09-14T08:25:00Z</dcterms:created>
  <dcterms:modified xsi:type="dcterms:W3CDTF">2026-09-14T08:50:00Z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32cf1c99-70f3-4286-8797-b1c8d00ef1c0</vt:lpwstr>
  </property>
  <property fmtid="{D5CDD505-2E9C-101B-9397-08002B2CF9AE}" pid="3" name="bjClsUserRVM">
    <vt:lpwstr>[]</vt:lpwstr>
  </property>
  <property fmtid="{D5CDD505-2E9C-101B-9397-08002B2CF9AE}" pid="4" name="bjSaver">
    <vt:lpwstr>EN16h8+Q8jGdBswVlj0RW6R1ZNb2Rpfd</vt:lpwstr>
  </property>
  <property fmtid="{D5CDD505-2E9C-101B-9397-08002B2CF9AE}" pid="5" name="bjDocumentLabelXML">
    <vt:lpwstr>&lt;?xml version="1.0" encoding="us-ascii"?&gt;&lt;sisl xmlns:xsd="http://www.w3.org/2001/XMLSchema" xmlns:xsi="http://www.w3.org/2001/XMLSchema-instance" sislVersion="0" policy="eb053bfb-2813-4894-b8ed-7ac6cdc17c3c" origin="userSelected" xmlns="http://www.boldonj</vt:lpwstr>
  </property>
  <property fmtid="{D5CDD505-2E9C-101B-9397-08002B2CF9AE}" pid="6" name="bjDocumentLabelXML-0">
    <vt:lpwstr>ames.com/2008/01/sie/internal/label"&gt;&lt;element uid="2b6be98e-2163-4daa-9604-786028aa0e61" value="" /&gt;&lt;/sisl&gt;</vt:lpwstr>
  </property>
  <property fmtid="{D5CDD505-2E9C-101B-9397-08002B2CF9AE}" pid="7" name="bjDocumentSecurityLabel">
    <vt:lpwstr>Uz Public</vt:lpwstr>
  </property>
  <property fmtid="{D5CDD505-2E9C-101B-9397-08002B2CF9AE}" pid="8" name="bjpmDocIH">
    <vt:lpwstr>ykt93jqyMMttu7rAgKkVMDiugSRxs67M</vt:lpwstr>
  </property>
  <property fmtid="{D5CDD505-2E9C-101B-9397-08002B2CF9AE}" pid="9" name="bjLabelHistoryID">
    <vt:lpwstr>{69141592-7E62-489B-9934-44773651E51A}</vt:lpwstr>
  </property>
</Properties>
</file>