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73" w:rsidRPr="00FD2530" w:rsidRDefault="008D3173" w:rsidP="008D3173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val="ro-MO"/>
        </w:rPr>
      </w:pPr>
      <w:bookmarkStart w:id="0" w:name="_GoBack"/>
      <w:r w:rsidRPr="00FD2530">
        <w:rPr>
          <w:rFonts w:ascii="Times New Roman" w:hAnsi="Times New Roman"/>
          <w:bCs/>
          <w:sz w:val="26"/>
          <w:szCs w:val="26"/>
          <w:lang w:val="ro-MO"/>
        </w:rPr>
        <w:t>proiect</w:t>
      </w: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bCs/>
          <w:sz w:val="26"/>
          <w:szCs w:val="26"/>
          <w:lang w:val="ro-MO"/>
        </w:rPr>
        <w:t>L E G E</w:t>
      </w: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bCs/>
          <w:sz w:val="26"/>
          <w:szCs w:val="26"/>
          <w:lang w:val="ro-MO"/>
        </w:rPr>
        <w:t>pentru modificarea şi completarea</w:t>
      </w: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bCs/>
          <w:sz w:val="26"/>
          <w:szCs w:val="26"/>
          <w:lang w:val="ro-MO"/>
        </w:rPr>
        <w:t>unor acte legislative</w:t>
      </w:r>
    </w:p>
    <w:p w:rsidR="008D3173" w:rsidRPr="00FD2530" w:rsidRDefault="008D3173" w:rsidP="008D3173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FD2530">
        <w:rPr>
          <w:rFonts w:ascii="Times New Roman" w:hAnsi="Times New Roman"/>
          <w:sz w:val="26"/>
          <w:szCs w:val="26"/>
          <w:lang w:val="ro-MO"/>
        </w:rPr>
        <w:t xml:space="preserve">Parlamentul adoptă prezenta lege organică. </w:t>
      </w:r>
    </w:p>
    <w:p w:rsidR="008D3173" w:rsidRPr="00FD2530" w:rsidRDefault="008D3173" w:rsidP="008D3173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sz w:val="26"/>
          <w:szCs w:val="26"/>
          <w:lang w:val="ro-MO"/>
        </w:rPr>
        <w:t>Art. I.</w:t>
      </w:r>
      <w:r w:rsidRPr="00FD2530">
        <w:rPr>
          <w:rFonts w:ascii="Times New Roman" w:hAnsi="Times New Roman"/>
          <w:sz w:val="26"/>
          <w:szCs w:val="26"/>
          <w:lang w:val="ro-MO"/>
        </w:rPr>
        <w:t xml:space="preserve"> – Articolul 20 alineatul (1) litera c) al Legii nr.1347–XIII din 9 octombrie 1997 privind deșeurile de producţie şi menajere (Monitorul Oficial al Republicii Moldova, 1998, nr.16–17, art.101), cu modificările ulterioare, la f</w:t>
      </w:r>
      <w:r w:rsidR="00717A3B">
        <w:rPr>
          <w:rFonts w:ascii="Times New Roman" w:hAnsi="Times New Roman"/>
          <w:sz w:val="26"/>
          <w:szCs w:val="26"/>
          <w:lang w:val="ro-MO"/>
        </w:rPr>
        <w:t xml:space="preserve">inal se completează cu următoarea propoziție avînd următorul cuprins </w:t>
      </w:r>
      <w:r w:rsidRPr="00FD2530">
        <w:rPr>
          <w:rFonts w:ascii="Times New Roman" w:hAnsi="Times New Roman"/>
          <w:sz w:val="26"/>
          <w:szCs w:val="26"/>
          <w:lang w:val="ro-MO"/>
        </w:rPr>
        <w:t>„</w:t>
      </w:r>
      <w:r w:rsidR="00717A3B">
        <w:rPr>
          <w:rFonts w:ascii="Times New Roman" w:hAnsi="Times New Roman"/>
          <w:sz w:val="26"/>
          <w:szCs w:val="26"/>
          <w:lang w:val="ro-MO"/>
        </w:rPr>
        <w:t xml:space="preserve">Se permite scoaterea </w:t>
      </w:r>
      <w:r w:rsidRPr="00FD2530">
        <w:rPr>
          <w:rFonts w:ascii="Times New Roman" w:hAnsi="Times New Roman"/>
          <w:sz w:val="26"/>
          <w:szCs w:val="26"/>
          <w:lang w:val="ro-MO"/>
        </w:rPr>
        <w:t xml:space="preserve">deşeurilor de producţie obţinute în urma proceselor tehnologice derulate pe teritoriul zonelor economice libere, </w:t>
      </w:r>
      <w:r w:rsidR="00717A3B">
        <w:rPr>
          <w:rFonts w:ascii="Times New Roman" w:hAnsi="Times New Roman"/>
          <w:sz w:val="26"/>
          <w:szCs w:val="26"/>
          <w:lang w:val="ro-MO"/>
        </w:rPr>
        <w:t xml:space="preserve">doar în scopul </w:t>
      </w:r>
      <w:r w:rsidRPr="00FD2530">
        <w:rPr>
          <w:rFonts w:ascii="Times New Roman" w:hAnsi="Times New Roman"/>
          <w:sz w:val="26"/>
          <w:szCs w:val="26"/>
          <w:lang w:val="ro-MO"/>
        </w:rPr>
        <w:t>acumulării temporare pe teritoriul Republicii Moldova, şi exportului acestora.”</w:t>
      </w:r>
    </w:p>
    <w:p w:rsidR="008D3173" w:rsidRPr="00FD2530" w:rsidRDefault="008D3173" w:rsidP="008D3173">
      <w:pPr>
        <w:spacing w:before="240"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sz w:val="26"/>
          <w:szCs w:val="26"/>
          <w:lang w:val="ro-MO"/>
        </w:rPr>
        <w:t>Art. II.</w:t>
      </w:r>
      <w:r w:rsidRPr="00FD2530">
        <w:rPr>
          <w:rFonts w:ascii="Times New Roman" w:hAnsi="Times New Roman"/>
          <w:sz w:val="26"/>
          <w:szCs w:val="26"/>
          <w:lang w:val="ro-MO"/>
        </w:rPr>
        <w:t xml:space="preserve"> – Codul vamal al Republicii Moldova nr.1149-XIV din 20 iulie 2000 </w:t>
      </w:r>
      <w:r w:rsidR="0073748D">
        <w:rPr>
          <w:rFonts w:ascii="Times New Roman" w:hAnsi="Times New Roman"/>
          <w:sz w:val="26"/>
          <w:szCs w:val="26"/>
          <w:lang w:val="ro-MO"/>
        </w:rPr>
        <w:t>(</w:t>
      </w:r>
      <w:r w:rsidRPr="00FD2530">
        <w:rPr>
          <w:rFonts w:ascii="Times New Roman" w:hAnsi="Times New Roman"/>
          <w:sz w:val="26"/>
          <w:szCs w:val="26"/>
          <w:lang w:val="ro-MO"/>
        </w:rPr>
        <w:t>republicat în Monitorul Oficial al Republicii Moldova, 2007, ediţie specială), cu modificările şi completările ulterioare, se modifică după cum urmează:</w:t>
      </w:r>
    </w:p>
    <w:p w:rsidR="008D3173" w:rsidRPr="00FD2530" w:rsidRDefault="00BB3955" w:rsidP="008D3173">
      <w:pPr>
        <w:spacing w:before="240"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1. A</w:t>
      </w:r>
      <w:r w:rsidR="008D3173" w:rsidRPr="00FD2530">
        <w:rPr>
          <w:rFonts w:ascii="Times New Roman" w:hAnsi="Times New Roman"/>
          <w:sz w:val="26"/>
          <w:szCs w:val="26"/>
          <w:lang w:val="ro-MO"/>
        </w:rPr>
        <w:t xml:space="preserve">rticolul 90 </w:t>
      </w:r>
      <w:r>
        <w:rPr>
          <w:rFonts w:ascii="Times New Roman" w:hAnsi="Times New Roman"/>
          <w:sz w:val="26"/>
          <w:szCs w:val="26"/>
          <w:lang w:val="ro-MO"/>
        </w:rPr>
        <w:t xml:space="preserve">se exclude. </w:t>
      </w:r>
    </w:p>
    <w:p w:rsidR="00FD2530" w:rsidRPr="00FD2530" w:rsidRDefault="008D3173" w:rsidP="00FD2530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FD2530">
        <w:rPr>
          <w:rFonts w:ascii="Times New Roman" w:hAnsi="Times New Roman"/>
          <w:sz w:val="26"/>
          <w:szCs w:val="26"/>
          <w:lang w:val="ro-MO"/>
        </w:rPr>
        <w:t>2. La articolul 100 alin. (2) ultima propoziție se exclude.</w:t>
      </w:r>
    </w:p>
    <w:p w:rsidR="00FD2530" w:rsidRPr="00FD2530" w:rsidRDefault="00FD2530" w:rsidP="00FD2530">
      <w:pPr>
        <w:spacing w:before="240"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</w:rPr>
        <w:t>Art.</w:t>
      </w:r>
      <w:r w:rsidR="0073748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III- </w:t>
      </w:r>
      <w:r w:rsidR="00BB3955">
        <w:rPr>
          <w:rFonts w:ascii="Times New Roman" w:hAnsi="Times New Roman"/>
          <w:sz w:val="26"/>
          <w:szCs w:val="26"/>
        </w:rPr>
        <w:t>Alin.(15) al</w:t>
      </w:r>
      <w:r w:rsidRPr="00FD2530">
        <w:rPr>
          <w:rFonts w:ascii="Times New Roman" w:hAnsi="Times New Roman"/>
          <w:sz w:val="26"/>
          <w:szCs w:val="26"/>
        </w:rPr>
        <w:t xml:space="preserve"> articolul</w:t>
      </w:r>
      <w:r w:rsidR="00BB3955">
        <w:rPr>
          <w:rFonts w:ascii="Times New Roman" w:hAnsi="Times New Roman"/>
          <w:sz w:val="26"/>
          <w:szCs w:val="26"/>
        </w:rPr>
        <w:t>ui</w:t>
      </w:r>
      <w:r w:rsidRPr="00FD2530">
        <w:rPr>
          <w:rFonts w:ascii="Times New Roman" w:hAnsi="Times New Roman"/>
          <w:sz w:val="26"/>
          <w:szCs w:val="26"/>
        </w:rPr>
        <w:t xml:space="preserve"> 7 al L</w:t>
      </w:r>
      <w:r>
        <w:rPr>
          <w:rFonts w:ascii="Times New Roman" w:eastAsia="Times New Roman" w:hAnsi="Times New Roman"/>
          <w:sz w:val="26"/>
          <w:szCs w:val="26"/>
          <w:lang w:eastAsia="ro-RO"/>
        </w:rPr>
        <w:t>egii</w:t>
      </w:r>
      <w:r w:rsidRPr="00FD2530">
        <w:rPr>
          <w:rFonts w:ascii="Times New Roman" w:eastAsia="Times New Roman" w:hAnsi="Times New Roman"/>
          <w:sz w:val="26"/>
          <w:szCs w:val="26"/>
          <w:lang w:eastAsia="ro-RO"/>
        </w:rPr>
        <w:t xml:space="preserve"> nr.440-XV din 27 iulie 2001 cu privire la zonele economice libere (Monitorul Oficial al Republicii Moldova, 2001, nr.108–109, art.834), cu modificările ulterioare, </w:t>
      </w:r>
      <w:r w:rsidR="00BB3955">
        <w:rPr>
          <w:rFonts w:ascii="Times New Roman" w:hAnsi="Times New Roman"/>
          <w:sz w:val="26"/>
          <w:szCs w:val="26"/>
          <w:lang w:val="ro-MO"/>
        </w:rPr>
        <w:t xml:space="preserve">se exclude. </w:t>
      </w:r>
    </w:p>
    <w:p w:rsidR="008D3173" w:rsidRPr="00FD2530" w:rsidRDefault="008D3173" w:rsidP="00FD2530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380" w:lineRule="exact"/>
        <w:ind w:firstLine="709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8D3173" w:rsidRPr="00FD2530" w:rsidRDefault="008D3173" w:rsidP="008D3173">
      <w:pPr>
        <w:spacing w:after="0" w:line="380" w:lineRule="exact"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FD2530">
        <w:rPr>
          <w:rFonts w:ascii="Times New Roman" w:hAnsi="Times New Roman"/>
          <w:b/>
          <w:sz w:val="26"/>
          <w:szCs w:val="26"/>
          <w:lang w:val="ro-MO"/>
        </w:rPr>
        <w:t>Președintele Parlamentului</w:t>
      </w:r>
      <w:r w:rsidRPr="00FD2530">
        <w:rPr>
          <w:rFonts w:ascii="Times New Roman" w:hAnsi="Times New Roman"/>
          <w:b/>
          <w:sz w:val="26"/>
          <w:szCs w:val="26"/>
          <w:lang w:val="ro-MO"/>
        </w:rPr>
        <w:tab/>
      </w:r>
      <w:r w:rsidRPr="00FD2530">
        <w:rPr>
          <w:rFonts w:ascii="Times New Roman" w:hAnsi="Times New Roman"/>
          <w:b/>
          <w:sz w:val="26"/>
          <w:szCs w:val="26"/>
          <w:lang w:val="ro-MO"/>
        </w:rPr>
        <w:tab/>
      </w:r>
      <w:r w:rsidRPr="00FD2530">
        <w:rPr>
          <w:rFonts w:ascii="Times New Roman" w:hAnsi="Times New Roman"/>
          <w:b/>
          <w:sz w:val="26"/>
          <w:szCs w:val="26"/>
          <w:lang w:val="ro-MO"/>
        </w:rPr>
        <w:tab/>
      </w:r>
      <w:r w:rsidRPr="00FD2530">
        <w:rPr>
          <w:rFonts w:ascii="Times New Roman" w:hAnsi="Times New Roman"/>
          <w:b/>
          <w:sz w:val="26"/>
          <w:szCs w:val="26"/>
          <w:lang w:val="ro-MO"/>
        </w:rPr>
        <w:tab/>
      </w:r>
      <w:proofErr w:type="spellStart"/>
      <w:r w:rsidRPr="00FD2530">
        <w:rPr>
          <w:rFonts w:ascii="Times New Roman" w:hAnsi="Times New Roman"/>
          <w:b/>
          <w:sz w:val="26"/>
          <w:szCs w:val="26"/>
          <w:lang w:val="ro-MO"/>
        </w:rPr>
        <w:t>Andrian</w:t>
      </w:r>
      <w:proofErr w:type="spellEnd"/>
      <w:r w:rsidRPr="00FD2530">
        <w:rPr>
          <w:rFonts w:ascii="Times New Roman" w:hAnsi="Times New Roman"/>
          <w:b/>
          <w:sz w:val="26"/>
          <w:szCs w:val="26"/>
          <w:lang w:val="ro-MO"/>
        </w:rPr>
        <w:t xml:space="preserve"> CANDU</w:t>
      </w:r>
    </w:p>
    <w:p w:rsidR="008D3173" w:rsidRPr="00FD2530" w:rsidRDefault="008D3173" w:rsidP="008D3173">
      <w:pPr>
        <w:rPr>
          <w:rFonts w:ascii="Times New Roman" w:hAnsi="Times New Roman"/>
          <w:sz w:val="26"/>
          <w:szCs w:val="26"/>
        </w:rPr>
      </w:pPr>
    </w:p>
    <w:bookmarkEnd w:id="0"/>
    <w:p w:rsidR="004A1CDF" w:rsidRPr="00FD2530" w:rsidRDefault="004A1CDF">
      <w:pPr>
        <w:rPr>
          <w:rFonts w:ascii="Times New Roman" w:hAnsi="Times New Roman"/>
          <w:sz w:val="26"/>
          <w:szCs w:val="26"/>
        </w:rPr>
      </w:pPr>
    </w:p>
    <w:sectPr w:rsidR="004A1CDF" w:rsidRPr="00FD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73"/>
    <w:rsid w:val="00030262"/>
    <w:rsid w:val="004A1CDF"/>
    <w:rsid w:val="00717A3B"/>
    <w:rsid w:val="0073748D"/>
    <w:rsid w:val="008D3173"/>
    <w:rsid w:val="00BB3955"/>
    <w:rsid w:val="00FA7FAB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73"/>
    <w:pPr>
      <w:spacing w:after="160" w:line="259" w:lineRule="auto"/>
    </w:pPr>
    <w:rPr>
      <w:sz w:val="22"/>
      <w:szCs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B395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73"/>
    <w:pPr>
      <w:spacing w:after="160" w:line="259" w:lineRule="auto"/>
    </w:pPr>
    <w:rPr>
      <w:sz w:val="22"/>
      <w:szCs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B39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Dabija Lilia</dc:creator>
  <cp:lastModifiedBy>ME-235-Alexandru</cp:lastModifiedBy>
  <cp:revision>4</cp:revision>
  <cp:lastPrinted>2015-05-27T10:42:00Z</cp:lastPrinted>
  <dcterms:created xsi:type="dcterms:W3CDTF">2015-05-27T13:25:00Z</dcterms:created>
  <dcterms:modified xsi:type="dcterms:W3CDTF">2015-07-09T11:33:00Z</dcterms:modified>
</cp:coreProperties>
</file>