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0C1" w:rsidRPr="00361468" w:rsidRDefault="00361468" w:rsidP="00361468">
      <w:pPr>
        <w:spacing w:after="0" w:line="240" w:lineRule="auto"/>
        <w:ind w:left="-284" w:right="-567" w:firstLine="567"/>
        <w:jc w:val="center"/>
        <w:rPr>
          <w:rFonts w:ascii="Times New Roman" w:hAnsi="Times New Roman"/>
          <w:b/>
          <w:sz w:val="26"/>
          <w:szCs w:val="26"/>
          <w:lang w:val="ro-MO"/>
        </w:rPr>
      </w:pPr>
      <w:r w:rsidRPr="00361468">
        <w:rPr>
          <w:rFonts w:ascii="Times New Roman" w:hAnsi="Times New Roman"/>
          <w:b/>
          <w:sz w:val="26"/>
          <w:szCs w:val="26"/>
          <w:lang w:val="ro-MO"/>
        </w:rPr>
        <w:t xml:space="preserve">NOTĂ INFORMATIVĂ </w:t>
      </w:r>
      <w:r w:rsidR="00A230C1" w:rsidRPr="00361468">
        <w:rPr>
          <w:rFonts w:ascii="Times New Roman" w:hAnsi="Times New Roman"/>
          <w:b/>
          <w:sz w:val="26"/>
          <w:szCs w:val="26"/>
          <w:lang w:val="ro-MO"/>
        </w:rPr>
        <w:t xml:space="preserve">la proiectul </w:t>
      </w:r>
      <w:r w:rsidRPr="00361468">
        <w:rPr>
          <w:rFonts w:ascii="Times New Roman" w:hAnsi="Times New Roman"/>
          <w:b/>
          <w:sz w:val="26"/>
          <w:szCs w:val="26"/>
          <w:lang w:val="ro-MO"/>
        </w:rPr>
        <w:t>Hotărârii</w:t>
      </w:r>
      <w:r w:rsidR="00A230C1" w:rsidRPr="00361468">
        <w:rPr>
          <w:rFonts w:ascii="Times New Roman" w:hAnsi="Times New Roman"/>
          <w:b/>
          <w:sz w:val="26"/>
          <w:szCs w:val="26"/>
          <w:lang w:val="ro-MO"/>
        </w:rPr>
        <w:t xml:space="preserve"> Guvernului</w:t>
      </w:r>
    </w:p>
    <w:p w:rsidR="00A230C1" w:rsidRPr="00361468" w:rsidRDefault="00A230C1" w:rsidP="00361468">
      <w:pPr>
        <w:spacing w:after="0" w:line="240" w:lineRule="auto"/>
        <w:ind w:left="-284" w:right="-567" w:firstLine="567"/>
        <w:jc w:val="center"/>
        <w:rPr>
          <w:rFonts w:ascii="Times New Roman" w:hAnsi="Times New Roman"/>
          <w:b/>
          <w:bCs/>
          <w:sz w:val="26"/>
          <w:szCs w:val="26"/>
          <w:lang w:val="ro-MO"/>
        </w:rPr>
      </w:pPr>
      <w:r w:rsidRPr="00361468">
        <w:rPr>
          <w:rFonts w:ascii="Times New Roman" w:hAnsi="Times New Roman"/>
          <w:b/>
          <w:bCs/>
          <w:sz w:val="26"/>
          <w:szCs w:val="26"/>
          <w:lang w:val="ro-MO"/>
        </w:rPr>
        <w:t xml:space="preserve">pentru modificarea şi completarea unor </w:t>
      </w:r>
      <w:r w:rsidR="00361468" w:rsidRPr="00361468">
        <w:rPr>
          <w:rFonts w:ascii="Times New Roman" w:hAnsi="Times New Roman"/>
          <w:b/>
          <w:bCs/>
          <w:sz w:val="26"/>
          <w:szCs w:val="26"/>
          <w:lang w:val="ro-MO"/>
        </w:rPr>
        <w:t>hotărâri</w:t>
      </w:r>
      <w:r w:rsidRPr="00361468">
        <w:rPr>
          <w:rFonts w:ascii="Times New Roman" w:hAnsi="Times New Roman"/>
          <w:b/>
          <w:bCs/>
          <w:sz w:val="26"/>
          <w:szCs w:val="26"/>
          <w:lang w:val="ro-MO"/>
        </w:rPr>
        <w:t xml:space="preserve"> ale Guvernului</w:t>
      </w:r>
    </w:p>
    <w:p w:rsidR="00A230C1" w:rsidRPr="00361468" w:rsidRDefault="00A230C1" w:rsidP="0081035C">
      <w:pPr>
        <w:spacing w:after="0"/>
        <w:ind w:left="-284" w:right="-569" w:firstLine="568"/>
        <w:jc w:val="both"/>
        <w:rPr>
          <w:rFonts w:ascii="Times New Roman" w:hAnsi="Times New Roman"/>
          <w:sz w:val="26"/>
          <w:szCs w:val="26"/>
          <w:lang w:val="ro-MO"/>
        </w:rPr>
      </w:pPr>
    </w:p>
    <w:p w:rsidR="00A230C1" w:rsidRPr="00361468" w:rsidRDefault="00A230C1" w:rsidP="00361468">
      <w:pPr>
        <w:spacing w:after="0" w:line="360" w:lineRule="auto"/>
        <w:ind w:firstLine="709"/>
        <w:jc w:val="both"/>
        <w:rPr>
          <w:rFonts w:ascii="Times New Roman" w:hAnsi="Times New Roman"/>
          <w:sz w:val="26"/>
          <w:szCs w:val="26"/>
          <w:lang w:val="ro-MO"/>
        </w:rPr>
      </w:pPr>
      <w:r w:rsidRPr="00361468">
        <w:rPr>
          <w:rFonts w:ascii="Times New Roman" w:hAnsi="Times New Roman"/>
          <w:sz w:val="26"/>
          <w:szCs w:val="26"/>
          <w:lang w:val="ro-MO"/>
        </w:rPr>
        <w:t>Prezentul proiect de hotărâre este elaborat în conformitate cu normele art.38 al Legii nr.317 din 18.07.2003 privind actele normative ale Guvernului şi ale altor autorităţi ale administraţiei publice centrale şi locale.</w:t>
      </w:r>
    </w:p>
    <w:p w:rsidR="00A230C1" w:rsidRPr="00361468" w:rsidRDefault="00A230C1" w:rsidP="00361468">
      <w:pPr>
        <w:spacing w:after="0" w:line="360" w:lineRule="auto"/>
        <w:ind w:firstLine="709"/>
        <w:jc w:val="both"/>
        <w:rPr>
          <w:rFonts w:ascii="Times New Roman" w:hAnsi="Times New Roman"/>
          <w:sz w:val="26"/>
          <w:szCs w:val="26"/>
          <w:lang w:val="ro-MO"/>
        </w:rPr>
      </w:pPr>
      <w:r w:rsidRPr="00361468">
        <w:rPr>
          <w:rFonts w:ascii="Times New Roman" w:hAnsi="Times New Roman"/>
          <w:sz w:val="26"/>
          <w:szCs w:val="26"/>
          <w:lang w:val="ro-MO"/>
        </w:rPr>
        <w:t xml:space="preserve">Aspectele invocate în prezentul proiect vizează două dintre problemele abordate de către rezidenții Zonelor Economice Libere în cadrul ședințelor organizate de către Ministerul Economiei, cu participarea acestora. </w:t>
      </w:r>
    </w:p>
    <w:p w:rsidR="00793751" w:rsidRPr="00361468" w:rsidRDefault="00A230C1" w:rsidP="00361468">
      <w:pPr>
        <w:spacing w:after="0" w:line="360" w:lineRule="auto"/>
        <w:ind w:firstLine="709"/>
        <w:jc w:val="both"/>
        <w:rPr>
          <w:rFonts w:ascii="Times New Roman" w:hAnsi="Times New Roman"/>
          <w:i/>
          <w:sz w:val="26"/>
          <w:szCs w:val="26"/>
          <w:lang w:val="ro-MO" w:eastAsia="ro-RO"/>
        </w:rPr>
      </w:pPr>
      <w:r w:rsidRPr="00361468">
        <w:rPr>
          <w:rFonts w:ascii="Times New Roman" w:hAnsi="Times New Roman"/>
          <w:sz w:val="26"/>
          <w:szCs w:val="26"/>
          <w:lang w:val="ro-MO" w:eastAsia="ro-RO"/>
        </w:rPr>
        <w:t>În temeiul prevederilor pct.7 lit.</w:t>
      </w:r>
      <w:r w:rsidR="00361468">
        <w:rPr>
          <w:rFonts w:ascii="Times New Roman" w:hAnsi="Times New Roman"/>
          <w:sz w:val="26"/>
          <w:szCs w:val="26"/>
          <w:lang w:val="ro-MO" w:eastAsia="ro-RO"/>
        </w:rPr>
        <w:t xml:space="preserve"> </w:t>
      </w:r>
      <w:r w:rsidRPr="00361468">
        <w:rPr>
          <w:rFonts w:ascii="Times New Roman" w:hAnsi="Times New Roman"/>
          <w:sz w:val="26"/>
          <w:szCs w:val="26"/>
          <w:lang w:val="ro-MO" w:eastAsia="ro-RO"/>
        </w:rPr>
        <w:t>d) spct.1) şi 5) al Regulamentului privind organizarea şi funcţionarea Ministerului Economiei, unele dintre atribuțiile Ministerului Economiei rezidă în „</w:t>
      </w:r>
      <w:r w:rsidRPr="00361468">
        <w:rPr>
          <w:rFonts w:ascii="Times New Roman" w:hAnsi="Times New Roman"/>
          <w:i/>
          <w:sz w:val="26"/>
          <w:szCs w:val="26"/>
          <w:lang w:val="ro-MO" w:eastAsia="ro-RO"/>
        </w:rPr>
        <w:t xml:space="preserve">perfecționarea cadrul legislativ în vederea stimulării activităţii investiţionale, precum şi monitorizarea şi analiza procesului de creare şi dezvoltare a zonelor economice libere, de realizare a proiectelor investiţionale strategice şi a proiectelor care au un efect benefic pentru economia naţională.” </w:t>
      </w:r>
    </w:p>
    <w:p w:rsidR="00793751" w:rsidRPr="00361468" w:rsidRDefault="00A230C1" w:rsidP="00361468">
      <w:pPr>
        <w:spacing w:after="0" w:line="360" w:lineRule="auto"/>
        <w:ind w:firstLine="709"/>
        <w:jc w:val="both"/>
        <w:rPr>
          <w:rFonts w:ascii="Times New Roman" w:hAnsi="Times New Roman"/>
          <w:i/>
          <w:sz w:val="26"/>
          <w:szCs w:val="26"/>
          <w:lang w:val="ro-MO" w:eastAsia="ro-RO"/>
        </w:rPr>
      </w:pPr>
      <w:r w:rsidRPr="00361468">
        <w:rPr>
          <w:rFonts w:ascii="Times New Roman" w:hAnsi="Times New Roman"/>
          <w:sz w:val="26"/>
          <w:szCs w:val="26"/>
          <w:lang w:val="ro-MO" w:eastAsia="ro-RO"/>
        </w:rPr>
        <w:t xml:space="preserve">Întru realizarea acestor atribuții, precum şi a </w:t>
      </w:r>
      <w:r w:rsidR="00793751" w:rsidRPr="00361468">
        <w:rPr>
          <w:rFonts w:ascii="Times New Roman" w:hAnsi="Times New Roman"/>
          <w:sz w:val="26"/>
          <w:szCs w:val="26"/>
          <w:lang w:val="ro-MO" w:eastAsia="ro-RO"/>
        </w:rPr>
        <w:t xml:space="preserve">dezideratului privind îmbunătățirea climatului investițional, reliefat într-o serie de documente de politici, precum </w:t>
      </w:r>
      <w:hyperlink r:id="rId5" w:tooltip="Link direct catre Programul de activitate al Guvernului R.Moldova Integrarea Europeană: Libertate, democraţie, bunăstare 2011-2014" w:history="1">
        <w:r w:rsidR="00793751" w:rsidRPr="00361468">
          <w:rPr>
            <w:rFonts w:ascii="Times New Roman" w:hAnsi="Times New Roman"/>
            <w:sz w:val="26"/>
            <w:szCs w:val="26"/>
            <w:lang w:val="ro-MO"/>
          </w:rPr>
          <w:t>Programul</w:t>
        </w:r>
        <w:r w:rsidR="00793751" w:rsidRPr="00361468">
          <w:rPr>
            <w:rFonts w:ascii="Times New Roman" w:eastAsia="Batang" w:hAnsi="Times New Roman"/>
            <w:sz w:val="26"/>
            <w:szCs w:val="26"/>
            <w:lang w:val="ro-MO" w:eastAsia="ko-KR"/>
          </w:rPr>
          <w:t xml:space="preserve"> de activitate al Guvernului Republicii Moldova </w:t>
        </w:r>
      </w:hyperlink>
      <w:r w:rsidR="00793751" w:rsidRPr="00361468">
        <w:rPr>
          <w:rFonts w:ascii="Times New Roman" w:eastAsia="Batang" w:hAnsi="Times New Roman"/>
          <w:sz w:val="26"/>
          <w:szCs w:val="26"/>
          <w:lang w:val="ro-MO" w:eastAsia="ko-KR"/>
        </w:rPr>
        <w:t xml:space="preserve"> 2015-2018, </w:t>
      </w:r>
      <w:r w:rsidR="00361468" w:rsidRPr="00361468">
        <w:rPr>
          <w:rFonts w:ascii="Times New Roman" w:hAnsi="Times New Roman"/>
          <w:sz w:val="26"/>
          <w:szCs w:val="26"/>
          <w:lang w:val="ro-MO"/>
        </w:rPr>
        <w:t>Hotărârea</w:t>
      </w:r>
      <w:r w:rsidR="00361468">
        <w:rPr>
          <w:rFonts w:ascii="Times New Roman" w:hAnsi="Times New Roman"/>
          <w:sz w:val="26"/>
          <w:szCs w:val="26"/>
          <w:lang w:val="ro-MO"/>
        </w:rPr>
        <w:t xml:space="preserve"> Guvernului</w:t>
      </w:r>
      <w:r w:rsidR="00793751" w:rsidRPr="00361468">
        <w:rPr>
          <w:rFonts w:ascii="Times New Roman" w:hAnsi="Times New Roman"/>
          <w:sz w:val="26"/>
          <w:szCs w:val="26"/>
          <w:lang w:val="ro-MO"/>
        </w:rPr>
        <w:t xml:space="preserve"> </w:t>
      </w:r>
      <w:r w:rsidR="00793751" w:rsidRPr="00361468">
        <w:rPr>
          <w:rFonts w:ascii="Times New Roman" w:hAnsi="Times New Roman"/>
          <w:bCs/>
          <w:sz w:val="26"/>
          <w:szCs w:val="26"/>
          <w:lang w:val="ro-MO" w:eastAsia="ro-RO"/>
        </w:rPr>
        <w:t>cu privire la aprobarea Planului naţional de acţiuni pentru implementarea Acordului</w:t>
      </w:r>
      <w:r w:rsidR="00793751" w:rsidRPr="00361468">
        <w:rPr>
          <w:rFonts w:ascii="Times New Roman" w:hAnsi="Times New Roman"/>
          <w:sz w:val="26"/>
          <w:szCs w:val="26"/>
          <w:lang w:val="ro-MO"/>
        </w:rPr>
        <w:t xml:space="preserve"> </w:t>
      </w:r>
      <w:r w:rsidR="00793751" w:rsidRPr="00361468">
        <w:rPr>
          <w:rFonts w:ascii="Times New Roman" w:hAnsi="Times New Roman"/>
          <w:bCs/>
          <w:sz w:val="26"/>
          <w:szCs w:val="26"/>
          <w:lang w:val="ro-MO" w:eastAsia="ro-RO"/>
        </w:rPr>
        <w:t>de Asociere Republica Moldova - Uniunea Europeană în perioada 2014-2016</w:t>
      </w:r>
      <w:r w:rsidR="00793751" w:rsidRPr="00361468">
        <w:rPr>
          <w:rFonts w:ascii="Times New Roman" w:hAnsi="Times New Roman"/>
          <w:sz w:val="26"/>
          <w:szCs w:val="26"/>
          <w:lang w:val="ro-MO"/>
        </w:rPr>
        <w:t xml:space="preserve"> </w:t>
      </w:r>
      <w:r w:rsidR="00361468">
        <w:rPr>
          <w:rFonts w:ascii="Times New Roman" w:hAnsi="Times New Roman"/>
          <w:bCs/>
          <w:sz w:val="26"/>
          <w:szCs w:val="26"/>
          <w:lang w:val="ro-MO" w:eastAsia="ro-RO"/>
        </w:rPr>
        <w:t>nr.808 din</w:t>
      </w:r>
      <w:r w:rsidR="00793751" w:rsidRPr="00361468">
        <w:rPr>
          <w:rFonts w:ascii="Times New Roman" w:hAnsi="Times New Roman"/>
          <w:bCs/>
          <w:sz w:val="26"/>
          <w:szCs w:val="26"/>
          <w:lang w:val="ro-MO" w:eastAsia="ro-RO"/>
        </w:rPr>
        <w:t xml:space="preserve"> 07.10.2014,</w:t>
      </w:r>
      <w:r w:rsidR="00793751" w:rsidRPr="00361468">
        <w:rPr>
          <w:rFonts w:ascii="Times New Roman" w:eastAsia="Batang" w:hAnsi="Times New Roman"/>
          <w:sz w:val="26"/>
          <w:szCs w:val="26"/>
          <w:lang w:val="ro-MO" w:eastAsia="ko-KR"/>
        </w:rPr>
        <w:t xml:space="preserve"> Legea pentru aprobarea Strategiei naţionale de dezvoltare "Moldova 2020" nr.166 din 11.07.2012,</w:t>
      </w:r>
      <w:r w:rsidR="00793751" w:rsidRPr="00361468">
        <w:rPr>
          <w:rFonts w:ascii="Times New Roman" w:hAnsi="Times New Roman"/>
          <w:sz w:val="26"/>
          <w:szCs w:val="26"/>
          <w:lang w:val="ro-MO"/>
        </w:rPr>
        <w:t xml:space="preserve"> </w:t>
      </w:r>
      <w:r w:rsidR="00361468" w:rsidRPr="00361468">
        <w:rPr>
          <w:rFonts w:ascii="Times New Roman" w:hAnsi="Times New Roman"/>
          <w:sz w:val="26"/>
          <w:szCs w:val="26"/>
          <w:lang w:val="ro-MO"/>
        </w:rPr>
        <w:t>Hotărârea</w:t>
      </w:r>
      <w:r w:rsidR="00793751" w:rsidRPr="00361468">
        <w:rPr>
          <w:rFonts w:ascii="Times New Roman" w:hAnsi="Times New Roman"/>
          <w:sz w:val="26"/>
          <w:szCs w:val="26"/>
          <w:lang w:val="ro-MO"/>
        </w:rPr>
        <w:t xml:space="preserve"> Guvernului nr.1288 din 09.11.2006 cu privire la aprobarea Strategiei de atragere a investiţiilor şi promovare a exporturilor pentru anii 2006-2015, Ministerul Economiei a elaborat prezentul proiect de act normativ. </w:t>
      </w:r>
    </w:p>
    <w:p w:rsidR="00793751" w:rsidRPr="00361468" w:rsidRDefault="00793751" w:rsidP="00361468">
      <w:pPr>
        <w:spacing w:after="0" w:line="360" w:lineRule="auto"/>
        <w:ind w:firstLine="709"/>
        <w:jc w:val="both"/>
        <w:rPr>
          <w:rFonts w:ascii="Times New Roman" w:hAnsi="Times New Roman"/>
          <w:i/>
          <w:sz w:val="26"/>
          <w:szCs w:val="26"/>
          <w:u w:val="single"/>
          <w:lang w:val="ro-MO" w:eastAsia="ro-RO"/>
        </w:rPr>
      </w:pPr>
      <w:r w:rsidRPr="00361468">
        <w:rPr>
          <w:rFonts w:ascii="Times New Roman" w:hAnsi="Times New Roman"/>
          <w:b/>
          <w:sz w:val="26"/>
          <w:szCs w:val="26"/>
          <w:lang w:val="ro-MO" w:eastAsia="ro-RO"/>
        </w:rPr>
        <w:t>1</w:t>
      </w:r>
      <w:r w:rsidR="00A230C1" w:rsidRPr="00361468">
        <w:rPr>
          <w:rFonts w:ascii="Times New Roman" w:hAnsi="Times New Roman"/>
          <w:b/>
          <w:sz w:val="26"/>
          <w:szCs w:val="26"/>
          <w:lang w:val="ro-MO" w:eastAsia="ro-RO"/>
        </w:rPr>
        <w:t>.</w:t>
      </w:r>
      <w:r w:rsidR="00A230C1" w:rsidRPr="00361468">
        <w:rPr>
          <w:rFonts w:ascii="Times New Roman" w:hAnsi="Times New Roman"/>
          <w:sz w:val="26"/>
          <w:szCs w:val="26"/>
          <w:lang w:val="ro-MO" w:eastAsia="ro-RO"/>
        </w:rPr>
        <w:t xml:space="preserve"> </w:t>
      </w:r>
      <w:r w:rsidR="001A6D9D" w:rsidRPr="00361468">
        <w:rPr>
          <w:rFonts w:ascii="Times New Roman" w:hAnsi="Times New Roman"/>
          <w:b/>
          <w:sz w:val="26"/>
          <w:szCs w:val="26"/>
          <w:lang w:val="ro-MO" w:eastAsia="ro-RO"/>
        </w:rPr>
        <w:t xml:space="preserve">Aspectul </w:t>
      </w:r>
      <w:r w:rsidR="00A230C1" w:rsidRPr="00361468">
        <w:rPr>
          <w:rFonts w:ascii="Times New Roman" w:hAnsi="Times New Roman"/>
          <w:b/>
          <w:sz w:val="26"/>
          <w:szCs w:val="26"/>
          <w:lang w:val="ro-MO" w:eastAsia="ro-RO"/>
        </w:rPr>
        <w:t>privind valoarea în vamă a</w:t>
      </w:r>
      <w:r w:rsidR="00A230C1" w:rsidRPr="00361468">
        <w:rPr>
          <w:rFonts w:ascii="Times New Roman" w:hAnsi="Times New Roman"/>
          <w:sz w:val="26"/>
          <w:szCs w:val="26"/>
          <w:lang w:val="ro-MO" w:eastAsia="ro-RO"/>
        </w:rPr>
        <w:t xml:space="preserve"> </w:t>
      </w:r>
      <w:r w:rsidR="00A230C1" w:rsidRPr="00361468">
        <w:rPr>
          <w:rFonts w:ascii="Times New Roman" w:hAnsi="Times New Roman"/>
          <w:b/>
          <w:sz w:val="26"/>
          <w:szCs w:val="26"/>
          <w:lang w:val="ro-MO" w:eastAsia="ro-RO"/>
        </w:rPr>
        <w:t>mărfurilor scoase din ZEL</w:t>
      </w:r>
      <w:r w:rsidR="00A230C1" w:rsidRPr="00361468">
        <w:rPr>
          <w:rFonts w:ascii="Times New Roman" w:hAnsi="Times New Roman"/>
          <w:sz w:val="26"/>
          <w:szCs w:val="26"/>
          <w:lang w:val="ro-MO" w:eastAsia="ro-RO"/>
        </w:rPr>
        <w:t xml:space="preserve"> şi pla</w:t>
      </w:r>
      <w:r w:rsidRPr="00361468">
        <w:rPr>
          <w:rFonts w:ascii="Times New Roman" w:hAnsi="Times New Roman"/>
          <w:sz w:val="26"/>
          <w:szCs w:val="26"/>
          <w:lang w:val="ro-MO" w:eastAsia="ro-RO"/>
        </w:rPr>
        <w:t>sate în altă destinaţie vamală</w:t>
      </w:r>
      <w:r w:rsidR="00361468">
        <w:rPr>
          <w:rFonts w:ascii="Times New Roman" w:hAnsi="Times New Roman"/>
          <w:sz w:val="26"/>
          <w:szCs w:val="26"/>
          <w:lang w:val="ro-MO" w:eastAsia="ro-RO"/>
        </w:rPr>
        <w:t xml:space="preserve">. </w:t>
      </w:r>
      <w:r w:rsidR="00361468" w:rsidRPr="00361468">
        <w:rPr>
          <w:rFonts w:ascii="Times New Roman" w:hAnsi="Times New Roman"/>
          <w:sz w:val="26"/>
          <w:szCs w:val="26"/>
          <w:lang w:val="ro-MO" w:eastAsia="ro-RO"/>
        </w:rPr>
        <w:t xml:space="preserve">La </w:t>
      </w:r>
      <w:r w:rsidRPr="00361468">
        <w:rPr>
          <w:rFonts w:ascii="Times New Roman" w:hAnsi="Times New Roman"/>
          <w:sz w:val="26"/>
          <w:szCs w:val="26"/>
          <w:lang w:val="ro-MO" w:eastAsia="ro-RO"/>
        </w:rPr>
        <w:t xml:space="preserve">moment, conform normelor pct.23 al </w:t>
      </w:r>
      <w:r w:rsidRPr="00361468">
        <w:rPr>
          <w:rFonts w:ascii="Times New Roman" w:hAnsi="Times New Roman"/>
          <w:bCs/>
          <w:sz w:val="26"/>
          <w:szCs w:val="26"/>
          <w:lang w:val="ro-MO" w:eastAsia="ro-RO"/>
        </w:rPr>
        <w:t>Regulamentului privind modul de declarare a valorii</w:t>
      </w:r>
      <w:r w:rsidRPr="00361468">
        <w:rPr>
          <w:rFonts w:ascii="Times New Roman" w:hAnsi="Times New Roman"/>
          <w:sz w:val="26"/>
          <w:szCs w:val="26"/>
          <w:lang w:val="ro-MO" w:eastAsia="ro-RO"/>
        </w:rPr>
        <w:t xml:space="preserve"> </w:t>
      </w:r>
      <w:r w:rsidRPr="00361468">
        <w:rPr>
          <w:rFonts w:ascii="Times New Roman" w:hAnsi="Times New Roman"/>
          <w:bCs/>
          <w:sz w:val="26"/>
          <w:szCs w:val="26"/>
          <w:lang w:val="ro-MO" w:eastAsia="ro-RO"/>
        </w:rPr>
        <w:t xml:space="preserve">în vamă a mărfurilor introduse pe teritoriul Republicii Moldova, </w:t>
      </w:r>
      <w:r w:rsidRPr="00361468">
        <w:rPr>
          <w:rFonts w:ascii="Times New Roman" w:hAnsi="Times New Roman"/>
          <w:sz w:val="26"/>
          <w:szCs w:val="26"/>
          <w:lang w:val="ro-MO" w:eastAsia="ro-RO"/>
        </w:rPr>
        <w:t xml:space="preserve">aprobat prin </w:t>
      </w:r>
      <w:r w:rsidR="00361468" w:rsidRPr="00361468">
        <w:rPr>
          <w:rFonts w:ascii="Times New Roman" w:hAnsi="Times New Roman"/>
          <w:sz w:val="26"/>
          <w:szCs w:val="26"/>
          <w:lang w:val="ro-MO" w:eastAsia="ro-RO"/>
        </w:rPr>
        <w:t>Hotărârea</w:t>
      </w:r>
      <w:r w:rsidRPr="00361468">
        <w:rPr>
          <w:rFonts w:ascii="Times New Roman" w:hAnsi="Times New Roman"/>
          <w:sz w:val="26"/>
          <w:szCs w:val="26"/>
          <w:lang w:val="ro-MO" w:eastAsia="ro-RO"/>
        </w:rPr>
        <w:t xml:space="preserve"> Guvernului nr.600 din 14 mai 2002, „</w:t>
      </w:r>
      <w:r w:rsidRPr="00361468">
        <w:rPr>
          <w:rFonts w:ascii="Times New Roman" w:hAnsi="Times New Roman"/>
          <w:i/>
          <w:sz w:val="26"/>
          <w:szCs w:val="26"/>
          <w:lang w:val="ro-MO" w:eastAsia="ro-RO"/>
        </w:rPr>
        <w:t xml:space="preserve">În cazul în care mărfurile </w:t>
      </w:r>
      <w:r w:rsidR="00361468" w:rsidRPr="00361468">
        <w:rPr>
          <w:rFonts w:ascii="Times New Roman" w:hAnsi="Times New Roman"/>
          <w:i/>
          <w:sz w:val="26"/>
          <w:szCs w:val="26"/>
          <w:lang w:val="ro-MO" w:eastAsia="ro-RO"/>
        </w:rPr>
        <w:t>sânt</w:t>
      </w:r>
      <w:r w:rsidRPr="00361468">
        <w:rPr>
          <w:rFonts w:ascii="Times New Roman" w:hAnsi="Times New Roman"/>
          <w:i/>
          <w:sz w:val="26"/>
          <w:szCs w:val="26"/>
          <w:lang w:val="ro-MO" w:eastAsia="ro-RO"/>
        </w:rPr>
        <w:t xml:space="preserve"> plasate în regimuri vamale suspensive, precum şi în zone economice libere, </w:t>
      </w:r>
      <w:r w:rsidRPr="00361468">
        <w:rPr>
          <w:rFonts w:ascii="Times New Roman" w:hAnsi="Times New Roman"/>
          <w:i/>
          <w:sz w:val="26"/>
          <w:szCs w:val="26"/>
          <w:u w:val="single"/>
          <w:lang w:val="ro-MO" w:eastAsia="ro-RO"/>
        </w:rPr>
        <w:t>valoarea în vamă a mărfurilor</w:t>
      </w:r>
      <w:r w:rsidRPr="00361468">
        <w:rPr>
          <w:rFonts w:ascii="Times New Roman" w:hAnsi="Times New Roman"/>
          <w:i/>
          <w:sz w:val="26"/>
          <w:szCs w:val="26"/>
          <w:lang w:val="ro-MO" w:eastAsia="ro-RO"/>
        </w:rPr>
        <w:t xml:space="preserve"> în cauză, la momentul încheierii acestora prin plasarea în altă destinaţie vamală, </w:t>
      </w:r>
      <w:r w:rsidRPr="00361468">
        <w:rPr>
          <w:rFonts w:ascii="Times New Roman" w:hAnsi="Times New Roman"/>
          <w:i/>
          <w:sz w:val="26"/>
          <w:szCs w:val="26"/>
          <w:u w:val="single"/>
          <w:lang w:val="ro-MO" w:eastAsia="ro-RO"/>
        </w:rPr>
        <w:t xml:space="preserve">nu va fi mai mică </w:t>
      </w:r>
      <w:r w:rsidR="00361468" w:rsidRPr="00361468">
        <w:rPr>
          <w:rFonts w:ascii="Times New Roman" w:hAnsi="Times New Roman"/>
          <w:i/>
          <w:sz w:val="26"/>
          <w:szCs w:val="26"/>
          <w:u w:val="single"/>
          <w:lang w:val="ro-MO" w:eastAsia="ro-RO"/>
        </w:rPr>
        <w:t>decât</w:t>
      </w:r>
      <w:r w:rsidRPr="00361468">
        <w:rPr>
          <w:rFonts w:ascii="Times New Roman" w:hAnsi="Times New Roman"/>
          <w:i/>
          <w:sz w:val="26"/>
          <w:szCs w:val="26"/>
          <w:u w:val="single"/>
          <w:lang w:val="ro-MO" w:eastAsia="ro-RO"/>
        </w:rPr>
        <w:t xml:space="preserve"> valoarea în vamă a mărfurilor, declarată în regimul vamal iniţial.”</w:t>
      </w:r>
    </w:p>
    <w:p w:rsidR="00793751" w:rsidRPr="00361468" w:rsidRDefault="00793751" w:rsidP="00361468">
      <w:pPr>
        <w:spacing w:after="0" w:line="360" w:lineRule="auto"/>
        <w:ind w:firstLine="709"/>
        <w:jc w:val="both"/>
        <w:rPr>
          <w:rFonts w:ascii="Times New Roman" w:hAnsi="Times New Roman"/>
          <w:sz w:val="26"/>
          <w:szCs w:val="26"/>
          <w:lang w:val="ro-MO" w:eastAsia="ro-RO"/>
        </w:rPr>
      </w:pPr>
      <w:r w:rsidRPr="00361468">
        <w:rPr>
          <w:rFonts w:ascii="Times New Roman" w:hAnsi="Times New Roman"/>
          <w:sz w:val="26"/>
          <w:szCs w:val="26"/>
          <w:lang w:val="ro-MO" w:eastAsia="ro-RO"/>
        </w:rPr>
        <w:t xml:space="preserve">Astfel, în cazul în care aceste mărfuri sunt scoase din </w:t>
      </w:r>
      <w:r w:rsidR="00373F21" w:rsidRPr="00361468">
        <w:rPr>
          <w:rFonts w:ascii="Times New Roman" w:hAnsi="Times New Roman"/>
          <w:sz w:val="26"/>
          <w:szCs w:val="26"/>
          <w:lang w:val="ro-MO" w:eastAsia="ro-RO"/>
        </w:rPr>
        <w:t>destinația</w:t>
      </w:r>
      <w:r w:rsidRPr="00361468">
        <w:rPr>
          <w:rFonts w:ascii="Times New Roman" w:hAnsi="Times New Roman"/>
          <w:sz w:val="26"/>
          <w:szCs w:val="26"/>
          <w:lang w:val="ro-MO" w:eastAsia="ro-RO"/>
        </w:rPr>
        <w:t xml:space="preserve"> vamală de zonă economică </w:t>
      </w:r>
      <w:r w:rsidR="0008721A" w:rsidRPr="00361468">
        <w:rPr>
          <w:rFonts w:ascii="Times New Roman" w:hAnsi="Times New Roman"/>
          <w:sz w:val="26"/>
          <w:szCs w:val="26"/>
          <w:lang w:val="ro-MO" w:eastAsia="ro-RO"/>
        </w:rPr>
        <w:t xml:space="preserve">liberă </w:t>
      </w:r>
      <w:r w:rsidR="00373F21" w:rsidRPr="00361468">
        <w:rPr>
          <w:rFonts w:ascii="Times New Roman" w:hAnsi="Times New Roman"/>
          <w:sz w:val="26"/>
          <w:szCs w:val="26"/>
          <w:lang w:val="ro-MO" w:eastAsia="ro-RO"/>
        </w:rPr>
        <w:t xml:space="preserve">şi plasate într-o altă destinaţie sau regim vamal, </w:t>
      </w:r>
      <w:r w:rsidR="0090728B" w:rsidRPr="00361468">
        <w:rPr>
          <w:rFonts w:ascii="Times New Roman" w:hAnsi="Times New Roman"/>
          <w:sz w:val="26"/>
          <w:szCs w:val="26"/>
          <w:lang w:val="ro-MO" w:eastAsia="ro-RO"/>
        </w:rPr>
        <w:t xml:space="preserve">conform normelor citate, </w:t>
      </w:r>
      <w:r w:rsidR="0090728B" w:rsidRPr="00361468">
        <w:rPr>
          <w:rFonts w:ascii="Times New Roman" w:hAnsi="Times New Roman"/>
          <w:sz w:val="26"/>
          <w:szCs w:val="26"/>
          <w:lang w:val="ro-MO" w:eastAsia="ro-RO"/>
        </w:rPr>
        <w:lastRenderedPageBreak/>
        <w:t xml:space="preserve">drepturile de import datorate se vor determina în valoare nu mai mică </w:t>
      </w:r>
      <w:r w:rsidR="00361468" w:rsidRPr="00361468">
        <w:rPr>
          <w:rFonts w:ascii="Times New Roman" w:hAnsi="Times New Roman"/>
          <w:sz w:val="26"/>
          <w:szCs w:val="26"/>
          <w:lang w:val="ro-MO" w:eastAsia="ro-RO"/>
        </w:rPr>
        <w:t>decât</w:t>
      </w:r>
      <w:r w:rsidR="0090728B" w:rsidRPr="00361468">
        <w:rPr>
          <w:rFonts w:ascii="Times New Roman" w:hAnsi="Times New Roman"/>
          <w:sz w:val="26"/>
          <w:szCs w:val="26"/>
          <w:lang w:val="ro-MO" w:eastAsia="ro-RO"/>
        </w:rPr>
        <w:t xml:space="preserve"> cea datorată la momentul plasării mărfurilor în destinaţia iniţială, fără a fi considerate anumite particularități, precum uzura acestora. </w:t>
      </w:r>
    </w:p>
    <w:p w:rsidR="0090728B" w:rsidRPr="00361468" w:rsidRDefault="0090728B" w:rsidP="00361468">
      <w:pPr>
        <w:spacing w:after="0" w:line="360" w:lineRule="auto"/>
        <w:ind w:firstLine="709"/>
        <w:jc w:val="both"/>
        <w:rPr>
          <w:rFonts w:ascii="Times New Roman" w:hAnsi="Times New Roman"/>
          <w:sz w:val="26"/>
          <w:szCs w:val="26"/>
          <w:lang w:val="ro-MO" w:eastAsia="ro-RO"/>
        </w:rPr>
      </w:pPr>
      <w:r w:rsidRPr="00361468">
        <w:rPr>
          <w:rFonts w:ascii="Times New Roman" w:hAnsi="Times New Roman"/>
          <w:sz w:val="26"/>
          <w:szCs w:val="26"/>
          <w:lang w:val="ro-MO" w:eastAsia="ro-RO"/>
        </w:rPr>
        <w:t xml:space="preserve">Pentru a asigura aplicarea corectă şi echitabilă a acestor mecanisme, se impune amendarea </w:t>
      </w:r>
      <w:r w:rsidR="00A230C1" w:rsidRPr="00361468">
        <w:rPr>
          <w:rFonts w:ascii="Times New Roman" w:hAnsi="Times New Roman"/>
          <w:sz w:val="26"/>
          <w:szCs w:val="26"/>
          <w:lang w:val="ro-MO" w:eastAsia="ro-RO"/>
        </w:rPr>
        <w:t>pct.23</w:t>
      </w:r>
      <w:r w:rsidRPr="00361468">
        <w:rPr>
          <w:rFonts w:ascii="Times New Roman" w:hAnsi="Times New Roman"/>
          <w:sz w:val="26"/>
          <w:szCs w:val="26"/>
          <w:lang w:val="ro-MO" w:eastAsia="ro-RO"/>
        </w:rPr>
        <w:t xml:space="preserve"> al Regulamentului enunțat. Drept consecință, </w:t>
      </w:r>
      <w:r w:rsidR="00A230C1" w:rsidRPr="00361468">
        <w:rPr>
          <w:rFonts w:ascii="Times New Roman" w:hAnsi="Times New Roman"/>
          <w:sz w:val="26"/>
          <w:szCs w:val="26"/>
          <w:lang w:val="ro-MO" w:eastAsia="ro-RO"/>
        </w:rPr>
        <w:t>valoarea în vamă se va calcula conform principiilor generale prevăzute de Leg</w:t>
      </w:r>
      <w:r w:rsidRPr="00361468">
        <w:rPr>
          <w:rFonts w:ascii="Times New Roman" w:hAnsi="Times New Roman"/>
          <w:sz w:val="26"/>
          <w:szCs w:val="26"/>
          <w:lang w:val="ro-MO" w:eastAsia="ro-RO"/>
        </w:rPr>
        <w:t>ea cu privire la tariful vamal.</w:t>
      </w:r>
    </w:p>
    <w:p w:rsidR="0090728B" w:rsidRPr="00361468" w:rsidRDefault="0090728B" w:rsidP="00361468">
      <w:pPr>
        <w:spacing w:after="0" w:line="360" w:lineRule="auto"/>
        <w:ind w:firstLine="709"/>
        <w:jc w:val="both"/>
        <w:rPr>
          <w:rFonts w:ascii="Times New Roman" w:hAnsi="Times New Roman"/>
          <w:sz w:val="26"/>
          <w:szCs w:val="26"/>
          <w:lang w:val="ro-MO" w:eastAsia="ro-RO"/>
        </w:rPr>
      </w:pPr>
      <w:r w:rsidRPr="00361468">
        <w:rPr>
          <w:rFonts w:ascii="Times New Roman" w:hAnsi="Times New Roman"/>
          <w:sz w:val="26"/>
          <w:szCs w:val="26"/>
          <w:lang w:val="ro-MO" w:eastAsia="ro-RO"/>
        </w:rPr>
        <w:t xml:space="preserve">2. </w:t>
      </w:r>
      <w:r w:rsidR="001A6D9D" w:rsidRPr="00361468">
        <w:rPr>
          <w:rFonts w:ascii="Times New Roman" w:hAnsi="Times New Roman"/>
          <w:b/>
          <w:sz w:val="26"/>
          <w:szCs w:val="26"/>
          <w:lang w:val="ro-MO" w:eastAsia="ro-RO"/>
        </w:rPr>
        <w:t xml:space="preserve">Aspectul </w:t>
      </w:r>
      <w:r w:rsidR="00A230C1" w:rsidRPr="00361468">
        <w:rPr>
          <w:rFonts w:ascii="Times New Roman" w:hAnsi="Times New Roman"/>
          <w:b/>
          <w:sz w:val="26"/>
          <w:szCs w:val="26"/>
          <w:lang w:val="ro-MO" w:eastAsia="ro-RO"/>
        </w:rPr>
        <w:t xml:space="preserve">privind exonerarea de obligaţia depunerii garanției la reexportul mărfurilor produse în ZEL </w:t>
      </w:r>
      <w:r w:rsidRPr="00361468">
        <w:rPr>
          <w:rFonts w:ascii="Times New Roman" w:hAnsi="Times New Roman"/>
          <w:b/>
          <w:sz w:val="26"/>
          <w:szCs w:val="26"/>
          <w:lang w:val="ro-MO" w:eastAsia="ro-RO"/>
        </w:rPr>
        <w:t>–</w:t>
      </w:r>
      <w:r w:rsidR="00A230C1" w:rsidRPr="00361468">
        <w:rPr>
          <w:rFonts w:ascii="Times New Roman" w:hAnsi="Times New Roman"/>
          <w:b/>
          <w:sz w:val="26"/>
          <w:szCs w:val="26"/>
          <w:lang w:val="ro-MO" w:eastAsia="ro-RO"/>
        </w:rPr>
        <w:t xml:space="preserve"> </w:t>
      </w:r>
      <w:r w:rsidRPr="00361468">
        <w:rPr>
          <w:rFonts w:ascii="Times New Roman" w:hAnsi="Times New Roman"/>
          <w:sz w:val="26"/>
          <w:szCs w:val="26"/>
          <w:lang w:val="ro-MO" w:eastAsia="ro-RO"/>
        </w:rPr>
        <w:t xml:space="preserve">conform celor invocate de rezidenții ZEL, </w:t>
      </w:r>
      <w:r w:rsidR="00361468" w:rsidRPr="00361468">
        <w:rPr>
          <w:rFonts w:ascii="Times New Roman" w:hAnsi="Times New Roman"/>
          <w:sz w:val="26"/>
          <w:szCs w:val="26"/>
          <w:lang w:val="ro-MO" w:eastAsia="ro-RO"/>
        </w:rPr>
        <w:t>urmând</w:t>
      </w:r>
      <w:r w:rsidRPr="00361468">
        <w:rPr>
          <w:rFonts w:ascii="Times New Roman" w:hAnsi="Times New Roman"/>
          <w:sz w:val="26"/>
          <w:szCs w:val="26"/>
          <w:lang w:val="ro-MO" w:eastAsia="ro-RO"/>
        </w:rPr>
        <w:t xml:space="preserve"> prevederile normative în vigoare, aceștia sunt obligați, la momentul introducerii mărfurilor sau scoaterii acestora de pe teritoriul zonelor economice libere în afara teritoriul vamal al R.M., să depună declaraţia vamală de tranzit, care se perfectează cu garantarea </w:t>
      </w:r>
      <w:r w:rsidR="00E8672E" w:rsidRPr="00361468">
        <w:rPr>
          <w:rFonts w:ascii="Times New Roman" w:hAnsi="Times New Roman"/>
          <w:sz w:val="26"/>
          <w:szCs w:val="26"/>
          <w:lang w:val="ro-MO" w:eastAsia="ro-RO"/>
        </w:rPr>
        <w:t>obligaţiei</w:t>
      </w:r>
      <w:r w:rsidRPr="00361468">
        <w:rPr>
          <w:rFonts w:ascii="Times New Roman" w:hAnsi="Times New Roman"/>
          <w:sz w:val="26"/>
          <w:szCs w:val="26"/>
          <w:lang w:val="ro-MO" w:eastAsia="ro-RO"/>
        </w:rPr>
        <w:t xml:space="preserve"> vamale. Or, </w:t>
      </w:r>
      <w:r w:rsidR="0008721A" w:rsidRPr="00361468">
        <w:rPr>
          <w:rFonts w:ascii="Times New Roman" w:hAnsi="Times New Roman"/>
          <w:sz w:val="26"/>
          <w:szCs w:val="26"/>
          <w:lang w:val="ro-MO" w:eastAsia="ro-RO"/>
        </w:rPr>
        <w:t>depunerea</w:t>
      </w:r>
      <w:r w:rsidRPr="00361468">
        <w:rPr>
          <w:rFonts w:ascii="Times New Roman" w:hAnsi="Times New Roman"/>
          <w:sz w:val="26"/>
          <w:szCs w:val="26"/>
          <w:lang w:val="ro-MO" w:eastAsia="ro-RO"/>
        </w:rPr>
        <w:t xml:space="preserve"> acestei garanţii reprezintă o povară pentru </w:t>
      </w:r>
      <w:r w:rsidR="0008721A" w:rsidRPr="00361468">
        <w:rPr>
          <w:rFonts w:ascii="Times New Roman" w:hAnsi="Times New Roman"/>
          <w:sz w:val="26"/>
          <w:szCs w:val="26"/>
          <w:lang w:val="ro-MO" w:eastAsia="ro-RO"/>
        </w:rPr>
        <w:t>rezidenți</w:t>
      </w:r>
      <w:r w:rsidRPr="00361468">
        <w:rPr>
          <w:rFonts w:ascii="Times New Roman" w:hAnsi="Times New Roman"/>
          <w:sz w:val="26"/>
          <w:szCs w:val="26"/>
          <w:lang w:val="ro-MO" w:eastAsia="ro-RO"/>
        </w:rPr>
        <w:t xml:space="preserve">, care ar putea utiliza </w:t>
      </w:r>
      <w:r w:rsidR="0008721A" w:rsidRPr="00361468">
        <w:rPr>
          <w:rFonts w:ascii="Times New Roman" w:hAnsi="Times New Roman"/>
          <w:sz w:val="26"/>
          <w:szCs w:val="26"/>
          <w:lang w:val="ro-MO" w:eastAsia="ro-RO"/>
        </w:rPr>
        <w:t>valoarea</w:t>
      </w:r>
      <w:r w:rsidRPr="00361468">
        <w:rPr>
          <w:rFonts w:ascii="Times New Roman" w:hAnsi="Times New Roman"/>
          <w:sz w:val="26"/>
          <w:szCs w:val="26"/>
          <w:lang w:val="ro-MO" w:eastAsia="ro-RO"/>
        </w:rPr>
        <w:t xml:space="preserve"> acesteia în cadrul circuitul financiar al întreprinderii.</w:t>
      </w:r>
    </w:p>
    <w:p w:rsidR="00E8672E" w:rsidRPr="00361468" w:rsidRDefault="00E8672E" w:rsidP="00361468">
      <w:pPr>
        <w:spacing w:after="0" w:line="360" w:lineRule="auto"/>
        <w:ind w:firstLine="709"/>
        <w:jc w:val="both"/>
        <w:rPr>
          <w:rFonts w:ascii="Times New Roman" w:hAnsi="Times New Roman"/>
          <w:bCs/>
          <w:sz w:val="26"/>
          <w:szCs w:val="26"/>
          <w:lang w:val="ro-MO" w:eastAsia="ro-RO"/>
        </w:rPr>
      </w:pPr>
      <w:r w:rsidRPr="00361468">
        <w:rPr>
          <w:rFonts w:ascii="Times New Roman" w:hAnsi="Times New Roman"/>
          <w:sz w:val="26"/>
          <w:szCs w:val="26"/>
          <w:lang w:val="ro-MO" w:eastAsia="ro-RO"/>
        </w:rPr>
        <w:t>Astfel</w:t>
      </w:r>
      <w:r w:rsidR="0090728B" w:rsidRPr="00361468">
        <w:rPr>
          <w:rFonts w:ascii="Times New Roman" w:hAnsi="Times New Roman"/>
          <w:sz w:val="26"/>
          <w:szCs w:val="26"/>
          <w:lang w:val="ro-MO" w:eastAsia="ro-RO"/>
        </w:rPr>
        <w:t xml:space="preserve">, întru acordarea acestei </w:t>
      </w:r>
      <w:r w:rsidRPr="00361468">
        <w:rPr>
          <w:rFonts w:ascii="Times New Roman" w:hAnsi="Times New Roman"/>
          <w:sz w:val="26"/>
          <w:szCs w:val="26"/>
          <w:lang w:val="ro-MO" w:eastAsia="ro-RO"/>
        </w:rPr>
        <w:t>posibilități</w:t>
      </w:r>
      <w:r w:rsidR="0090728B" w:rsidRPr="00361468">
        <w:rPr>
          <w:rFonts w:ascii="Times New Roman" w:hAnsi="Times New Roman"/>
          <w:sz w:val="26"/>
          <w:szCs w:val="26"/>
          <w:lang w:val="ro-MO" w:eastAsia="ro-RO"/>
        </w:rPr>
        <w:t xml:space="preserve">, se propune, de </w:t>
      </w:r>
      <w:r w:rsidR="00361468" w:rsidRPr="00361468">
        <w:rPr>
          <w:rFonts w:ascii="Times New Roman" w:hAnsi="Times New Roman"/>
          <w:sz w:val="26"/>
          <w:szCs w:val="26"/>
          <w:lang w:val="ro-MO" w:eastAsia="ro-RO"/>
        </w:rPr>
        <w:t>rând</w:t>
      </w:r>
      <w:r w:rsidR="0090728B" w:rsidRPr="00361468">
        <w:rPr>
          <w:rFonts w:ascii="Times New Roman" w:hAnsi="Times New Roman"/>
          <w:sz w:val="26"/>
          <w:szCs w:val="26"/>
          <w:lang w:val="ro-MO" w:eastAsia="ro-RO"/>
        </w:rPr>
        <w:t xml:space="preserve"> cu alte </w:t>
      </w:r>
      <w:r w:rsidRPr="00361468">
        <w:rPr>
          <w:rFonts w:ascii="Times New Roman" w:hAnsi="Times New Roman"/>
          <w:sz w:val="26"/>
          <w:szCs w:val="26"/>
          <w:lang w:val="ro-MO" w:eastAsia="ro-RO"/>
        </w:rPr>
        <w:t>excepții</w:t>
      </w:r>
      <w:r w:rsidR="0090728B" w:rsidRPr="00361468">
        <w:rPr>
          <w:rFonts w:ascii="Times New Roman" w:hAnsi="Times New Roman"/>
          <w:sz w:val="26"/>
          <w:szCs w:val="26"/>
          <w:lang w:val="ro-MO" w:eastAsia="ro-RO"/>
        </w:rPr>
        <w:t xml:space="preserve"> deja </w:t>
      </w:r>
      <w:r w:rsidRPr="00361468">
        <w:rPr>
          <w:rFonts w:ascii="Times New Roman" w:hAnsi="Times New Roman"/>
          <w:sz w:val="26"/>
          <w:szCs w:val="26"/>
          <w:lang w:val="ro-MO" w:eastAsia="ro-RO"/>
        </w:rPr>
        <w:t xml:space="preserve">stabilite de pct.92 al </w:t>
      </w:r>
      <w:r w:rsidRPr="00361468">
        <w:rPr>
          <w:rFonts w:ascii="Times New Roman" w:hAnsi="Times New Roman"/>
          <w:bCs/>
          <w:sz w:val="26"/>
          <w:szCs w:val="26"/>
          <w:lang w:val="ro-MO" w:eastAsia="ro-RO"/>
        </w:rPr>
        <w:t xml:space="preserve">Regulamentului de aplicare a destinațiilor vamale prevăzute de Codul vamal al Republicii Moldova, aprobat prin </w:t>
      </w:r>
      <w:r w:rsidR="00361468" w:rsidRPr="00361468">
        <w:rPr>
          <w:rFonts w:ascii="Times New Roman" w:hAnsi="Times New Roman"/>
          <w:bCs/>
          <w:sz w:val="26"/>
          <w:szCs w:val="26"/>
          <w:lang w:val="ro-MO" w:eastAsia="ro-RO"/>
        </w:rPr>
        <w:t>Hotărârea</w:t>
      </w:r>
      <w:r w:rsidRPr="00361468">
        <w:rPr>
          <w:rFonts w:ascii="Times New Roman" w:hAnsi="Times New Roman"/>
          <w:bCs/>
          <w:sz w:val="26"/>
          <w:szCs w:val="26"/>
          <w:lang w:val="ro-MO" w:eastAsia="ro-RO"/>
        </w:rPr>
        <w:t xml:space="preserve"> Guvernului nr.1140 din 02.11.2005, amendarea acestuia. </w:t>
      </w:r>
    </w:p>
    <w:p w:rsidR="0081035C" w:rsidRPr="00361468" w:rsidRDefault="00E8672E" w:rsidP="00361468">
      <w:pPr>
        <w:spacing w:after="0" w:line="360" w:lineRule="auto"/>
        <w:ind w:firstLine="709"/>
        <w:jc w:val="both"/>
        <w:rPr>
          <w:rFonts w:ascii="Times New Roman" w:hAnsi="Times New Roman"/>
          <w:sz w:val="26"/>
          <w:szCs w:val="26"/>
          <w:lang w:val="ro-MO" w:eastAsia="ro-RO"/>
        </w:rPr>
      </w:pPr>
      <w:r w:rsidRPr="00361468">
        <w:rPr>
          <w:rFonts w:ascii="Times New Roman" w:hAnsi="Times New Roman"/>
          <w:bCs/>
          <w:sz w:val="26"/>
          <w:szCs w:val="26"/>
          <w:lang w:val="ro-MO" w:eastAsia="ro-RO"/>
        </w:rPr>
        <w:t>Menţionăm că, prin prisma art.</w:t>
      </w:r>
      <w:r w:rsidRPr="00361468">
        <w:rPr>
          <w:rFonts w:ascii="Times New Roman" w:hAnsi="Times New Roman"/>
          <w:sz w:val="26"/>
          <w:szCs w:val="26"/>
          <w:lang w:val="ro-MO" w:eastAsia="ro-RO"/>
        </w:rPr>
        <w:t xml:space="preserve"> 29 alin.(4) al Codului vamal „</w:t>
      </w:r>
      <w:r w:rsidRPr="00361468">
        <w:rPr>
          <w:rFonts w:ascii="Times New Roman" w:hAnsi="Times New Roman"/>
          <w:i/>
          <w:sz w:val="26"/>
          <w:szCs w:val="26"/>
          <w:lang w:val="ro-MO" w:eastAsia="ro-RO"/>
        </w:rPr>
        <w:t xml:space="preserve">În vederea acordării unui regim vamal suspensiv, organele vamale vor solicita constituirea unei garanţii pentru a se asigura de achitarea oricărei obligaţii ce poate apărea. În aplicarea unui anumit regim vamal suspensiv pot fi prevăzute dispoziţii speciale privind depunerea garanţiei </w:t>
      </w:r>
      <w:r w:rsidRPr="00361468">
        <w:rPr>
          <w:rFonts w:ascii="Times New Roman" w:hAnsi="Times New Roman"/>
          <w:i/>
          <w:sz w:val="26"/>
          <w:szCs w:val="26"/>
          <w:u w:val="single"/>
          <w:lang w:val="ro-MO" w:eastAsia="ro-RO"/>
        </w:rPr>
        <w:t>sau exonerarea de datoria garantării obligaţiei vamale</w:t>
      </w:r>
      <w:r w:rsidRPr="00361468">
        <w:rPr>
          <w:rFonts w:ascii="Times New Roman" w:hAnsi="Times New Roman"/>
          <w:i/>
          <w:sz w:val="26"/>
          <w:szCs w:val="26"/>
          <w:lang w:val="ro-MO" w:eastAsia="ro-RO"/>
        </w:rPr>
        <w:t>.</w:t>
      </w:r>
      <w:r w:rsidRPr="00361468">
        <w:rPr>
          <w:rFonts w:ascii="Times New Roman" w:hAnsi="Times New Roman"/>
          <w:sz w:val="26"/>
          <w:szCs w:val="26"/>
          <w:lang w:val="ro-MO" w:eastAsia="ro-RO"/>
        </w:rPr>
        <w:t>”</w:t>
      </w:r>
    </w:p>
    <w:p w:rsidR="0081035C" w:rsidRPr="00361468" w:rsidRDefault="0081035C" w:rsidP="00361468">
      <w:pPr>
        <w:spacing w:after="0" w:line="360" w:lineRule="auto"/>
        <w:ind w:firstLine="709"/>
        <w:jc w:val="both"/>
        <w:rPr>
          <w:rFonts w:ascii="Times New Roman" w:hAnsi="Times New Roman"/>
          <w:sz w:val="26"/>
          <w:szCs w:val="26"/>
          <w:lang w:val="ro-MO" w:eastAsia="ro-RO"/>
        </w:rPr>
      </w:pPr>
      <w:r w:rsidRPr="00361468">
        <w:rPr>
          <w:rFonts w:ascii="Times New Roman" w:hAnsi="Times New Roman"/>
          <w:sz w:val="26"/>
          <w:szCs w:val="26"/>
          <w:lang w:val="ro-MO" w:eastAsia="ro-RO"/>
        </w:rPr>
        <w:t xml:space="preserve">La fel, </w:t>
      </w:r>
      <w:r w:rsidRPr="00361468">
        <w:rPr>
          <w:rFonts w:ascii="Times New Roman" w:eastAsia="Calibri" w:hAnsi="Times New Roman"/>
          <w:sz w:val="26"/>
          <w:szCs w:val="26"/>
          <w:lang w:val="ro-MO" w:eastAsia="en-US"/>
        </w:rPr>
        <w:t>această posibilitate este permisă în temeiul art.127</w:t>
      </w:r>
      <w:r w:rsidRPr="00361468">
        <w:rPr>
          <w:rFonts w:ascii="Times New Roman" w:eastAsia="Calibri" w:hAnsi="Times New Roman"/>
          <w:sz w:val="26"/>
          <w:szCs w:val="26"/>
          <w:vertAlign w:val="superscript"/>
          <w:lang w:val="ro-MO" w:eastAsia="en-US"/>
        </w:rPr>
        <w:t>1</w:t>
      </w:r>
      <w:r w:rsidRPr="00361468">
        <w:rPr>
          <w:rFonts w:ascii="Times New Roman" w:eastAsia="Calibri" w:hAnsi="Times New Roman"/>
          <w:sz w:val="26"/>
          <w:szCs w:val="26"/>
          <w:lang w:val="ro-MO" w:eastAsia="en-US"/>
        </w:rPr>
        <w:t xml:space="preserve"> alin.(3) al Codului vamal, conform căruia </w:t>
      </w:r>
      <w:r w:rsidRPr="00361468">
        <w:rPr>
          <w:rFonts w:ascii="Times New Roman" w:hAnsi="Times New Roman"/>
          <w:sz w:val="26"/>
          <w:szCs w:val="26"/>
          <w:lang w:val="ro-MO" w:eastAsia="ro-RO"/>
        </w:rPr>
        <w:t xml:space="preserve">„În cazuri justificate, pentru anumite destinații vamale, pot fi acordate scutiri de la garantarea obligaţiei vamale, în baza unei metodologii elaborate de Serviciul Vamal”. </w:t>
      </w:r>
      <w:bookmarkStart w:id="0" w:name="_GoBack"/>
      <w:bookmarkEnd w:id="0"/>
    </w:p>
    <w:p w:rsidR="0081035C" w:rsidRPr="00361468" w:rsidRDefault="0081035C" w:rsidP="00361468">
      <w:pPr>
        <w:spacing w:after="0" w:line="360" w:lineRule="auto"/>
        <w:ind w:firstLine="709"/>
        <w:jc w:val="both"/>
        <w:rPr>
          <w:rFonts w:ascii="Times New Roman" w:eastAsia="Calibri" w:hAnsi="Times New Roman"/>
          <w:sz w:val="26"/>
          <w:szCs w:val="26"/>
          <w:lang w:val="ro-MO" w:eastAsia="en-US"/>
        </w:rPr>
      </w:pPr>
      <w:r w:rsidRPr="00361468">
        <w:rPr>
          <w:rFonts w:ascii="Times New Roman" w:eastAsia="Calibri" w:hAnsi="Times New Roman"/>
          <w:sz w:val="26"/>
          <w:szCs w:val="26"/>
          <w:lang w:val="ro-MO" w:eastAsia="en-US"/>
        </w:rPr>
        <w:t xml:space="preserve">În acest caz nu se va depune garanţia dar se va depune totuşi D.V. T1, dar din discuțiile cu rezidenții, aceasta nu e o problemă, deoarece majoritatea activează ca declaranți în nume propriu şi, respectiv, nu apelează la serviciile unui broker vamal. </w:t>
      </w:r>
    </w:p>
    <w:p w:rsidR="00E8672E" w:rsidRPr="00361468" w:rsidRDefault="00E8672E" w:rsidP="00361468">
      <w:pPr>
        <w:spacing w:after="0" w:line="360" w:lineRule="auto"/>
        <w:ind w:firstLine="709"/>
        <w:jc w:val="both"/>
        <w:rPr>
          <w:rFonts w:ascii="Times New Roman" w:eastAsia="Calibri" w:hAnsi="Times New Roman"/>
          <w:sz w:val="26"/>
          <w:szCs w:val="26"/>
          <w:lang w:val="ro-MO" w:eastAsia="en-US"/>
        </w:rPr>
      </w:pPr>
      <w:r w:rsidRPr="00361468">
        <w:rPr>
          <w:rFonts w:ascii="Times New Roman" w:hAnsi="Times New Roman"/>
          <w:sz w:val="26"/>
          <w:szCs w:val="26"/>
          <w:lang w:val="ro-MO" w:eastAsia="ro-RO"/>
        </w:rPr>
        <w:t xml:space="preserve">Considerăm că, propunerile elaborate vor contribui, în mod </w:t>
      </w:r>
      <w:r w:rsidR="0008721A" w:rsidRPr="00361468">
        <w:rPr>
          <w:rFonts w:ascii="Times New Roman" w:hAnsi="Times New Roman"/>
          <w:sz w:val="26"/>
          <w:szCs w:val="26"/>
          <w:lang w:val="ro-MO" w:eastAsia="ro-RO"/>
        </w:rPr>
        <w:t>esențial</w:t>
      </w:r>
      <w:r w:rsidRPr="00361468">
        <w:rPr>
          <w:rFonts w:ascii="Times New Roman" w:hAnsi="Times New Roman"/>
          <w:sz w:val="26"/>
          <w:szCs w:val="26"/>
          <w:lang w:val="ro-MO" w:eastAsia="ro-RO"/>
        </w:rPr>
        <w:t xml:space="preserve">, la îmbunătățirea condiţiilor de activitate ale </w:t>
      </w:r>
      <w:r w:rsidR="0008721A" w:rsidRPr="00361468">
        <w:rPr>
          <w:rFonts w:ascii="Times New Roman" w:hAnsi="Times New Roman"/>
          <w:sz w:val="26"/>
          <w:szCs w:val="26"/>
          <w:lang w:val="ro-MO" w:eastAsia="ro-RO"/>
        </w:rPr>
        <w:t>rezidenților ZEL</w:t>
      </w:r>
      <w:r w:rsidRPr="00361468">
        <w:rPr>
          <w:rFonts w:ascii="Times New Roman" w:hAnsi="Times New Roman"/>
          <w:sz w:val="26"/>
          <w:szCs w:val="26"/>
          <w:lang w:val="ro-MO" w:eastAsia="ro-RO"/>
        </w:rPr>
        <w:t xml:space="preserve"> şi, pe cale de </w:t>
      </w:r>
      <w:r w:rsidR="0008721A" w:rsidRPr="00361468">
        <w:rPr>
          <w:rFonts w:ascii="Times New Roman" w:hAnsi="Times New Roman"/>
          <w:sz w:val="26"/>
          <w:szCs w:val="26"/>
          <w:lang w:val="ro-MO" w:eastAsia="ro-RO"/>
        </w:rPr>
        <w:t>consecință</w:t>
      </w:r>
      <w:r w:rsidRPr="00361468">
        <w:rPr>
          <w:rFonts w:ascii="Times New Roman" w:hAnsi="Times New Roman"/>
          <w:sz w:val="26"/>
          <w:szCs w:val="26"/>
          <w:lang w:val="ro-MO" w:eastAsia="ro-RO"/>
        </w:rPr>
        <w:t xml:space="preserve">, </w:t>
      </w:r>
      <w:r w:rsidR="0008721A" w:rsidRPr="00361468">
        <w:rPr>
          <w:rFonts w:ascii="Times New Roman" w:hAnsi="Times New Roman"/>
          <w:sz w:val="26"/>
          <w:szCs w:val="26"/>
          <w:lang w:val="ro-MO" w:eastAsia="ro-RO"/>
        </w:rPr>
        <w:t>vor</w:t>
      </w:r>
      <w:r w:rsidRPr="00361468">
        <w:rPr>
          <w:rFonts w:ascii="Times New Roman" w:hAnsi="Times New Roman"/>
          <w:sz w:val="26"/>
          <w:szCs w:val="26"/>
          <w:lang w:val="ro-MO" w:eastAsia="ro-RO"/>
        </w:rPr>
        <w:t xml:space="preserve"> conduce la </w:t>
      </w:r>
      <w:r w:rsidR="0008721A" w:rsidRPr="00361468">
        <w:rPr>
          <w:rFonts w:ascii="Times New Roman" w:hAnsi="Times New Roman"/>
          <w:sz w:val="26"/>
          <w:szCs w:val="26"/>
          <w:lang w:val="ro-MO" w:eastAsia="ro-RO"/>
        </w:rPr>
        <w:t>îmbunătățirea</w:t>
      </w:r>
      <w:r w:rsidRPr="00361468">
        <w:rPr>
          <w:rFonts w:ascii="Times New Roman" w:hAnsi="Times New Roman"/>
          <w:sz w:val="26"/>
          <w:szCs w:val="26"/>
          <w:lang w:val="ro-MO" w:eastAsia="ro-RO"/>
        </w:rPr>
        <w:t xml:space="preserve"> climatului </w:t>
      </w:r>
      <w:r w:rsidR="0008721A" w:rsidRPr="00361468">
        <w:rPr>
          <w:rFonts w:ascii="Times New Roman" w:hAnsi="Times New Roman"/>
          <w:sz w:val="26"/>
          <w:szCs w:val="26"/>
          <w:lang w:val="ro-MO" w:eastAsia="ro-RO"/>
        </w:rPr>
        <w:t>investițional</w:t>
      </w:r>
      <w:r w:rsidRPr="00361468">
        <w:rPr>
          <w:rFonts w:ascii="Times New Roman" w:hAnsi="Times New Roman"/>
          <w:sz w:val="26"/>
          <w:szCs w:val="26"/>
          <w:lang w:val="ro-MO" w:eastAsia="ro-RO"/>
        </w:rPr>
        <w:t xml:space="preserve"> în statul nostru. </w:t>
      </w:r>
    </w:p>
    <w:p w:rsidR="00E8672E" w:rsidRPr="00361468" w:rsidRDefault="00E8672E" w:rsidP="0081035C">
      <w:pPr>
        <w:spacing w:after="0"/>
        <w:ind w:left="-284" w:right="-569" w:firstLine="568"/>
        <w:jc w:val="both"/>
        <w:rPr>
          <w:rFonts w:ascii="Times New Roman" w:hAnsi="Times New Roman"/>
          <w:sz w:val="26"/>
          <w:szCs w:val="26"/>
          <w:lang w:val="ro-MO" w:eastAsia="ro-RO"/>
        </w:rPr>
      </w:pPr>
    </w:p>
    <w:p w:rsidR="001A6D9D" w:rsidRPr="00361468" w:rsidRDefault="001A6D9D" w:rsidP="00697350">
      <w:pPr>
        <w:spacing w:after="0"/>
        <w:ind w:right="-567"/>
        <w:jc w:val="center"/>
        <w:rPr>
          <w:rFonts w:ascii="Times New Roman" w:hAnsi="Times New Roman"/>
          <w:b/>
          <w:sz w:val="26"/>
          <w:szCs w:val="26"/>
          <w:lang w:val="ro-MO"/>
        </w:rPr>
      </w:pPr>
      <w:r w:rsidRPr="00361468">
        <w:rPr>
          <w:rFonts w:ascii="Times New Roman" w:hAnsi="Times New Roman"/>
          <w:b/>
          <w:sz w:val="26"/>
          <w:szCs w:val="26"/>
          <w:lang w:val="ro-MO"/>
        </w:rPr>
        <w:t>Secretar de Stat</w:t>
      </w:r>
      <w:r w:rsidR="00697350" w:rsidRPr="00361468">
        <w:rPr>
          <w:rFonts w:ascii="Times New Roman" w:hAnsi="Times New Roman"/>
          <w:b/>
          <w:sz w:val="26"/>
          <w:szCs w:val="26"/>
          <w:lang w:val="ro-MO"/>
        </w:rPr>
        <w:tab/>
      </w:r>
      <w:r w:rsidR="00697350" w:rsidRPr="00361468">
        <w:rPr>
          <w:rFonts w:ascii="Times New Roman" w:hAnsi="Times New Roman"/>
          <w:b/>
          <w:sz w:val="26"/>
          <w:szCs w:val="26"/>
          <w:lang w:val="ro-MO"/>
        </w:rPr>
        <w:tab/>
      </w:r>
      <w:r w:rsidR="00697350" w:rsidRPr="00361468">
        <w:rPr>
          <w:rFonts w:ascii="Times New Roman" w:hAnsi="Times New Roman"/>
          <w:b/>
          <w:sz w:val="26"/>
          <w:szCs w:val="26"/>
          <w:lang w:val="ro-MO"/>
        </w:rPr>
        <w:tab/>
      </w:r>
      <w:r w:rsidR="00697350" w:rsidRPr="00361468">
        <w:rPr>
          <w:rFonts w:ascii="Times New Roman" w:hAnsi="Times New Roman"/>
          <w:b/>
          <w:sz w:val="26"/>
          <w:szCs w:val="26"/>
          <w:lang w:val="ro-MO"/>
        </w:rPr>
        <w:tab/>
      </w:r>
      <w:r w:rsidR="00697350" w:rsidRPr="00361468">
        <w:rPr>
          <w:rFonts w:ascii="Times New Roman" w:hAnsi="Times New Roman"/>
          <w:b/>
          <w:sz w:val="26"/>
          <w:szCs w:val="26"/>
          <w:lang w:val="ro-MO"/>
        </w:rPr>
        <w:tab/>
      </w:r>
      <w:r w:rsidR="00697350" w:rsidRPr="00361468">
        <w:rPr>
          <w:rFonts w:ascii="Times New Roman" w:hAnsi="Times New Roman"/>
          <w:b/>
          <w:sz w:val="26"/>
          <w:szCs w:val="26"/>
          <w:lang w:val="ro-MO"/>
        </w:rPr>
        <w:tab/>
      </w:r>
      <w:r w:rsidRPr="00361468">
        <w:rPr>
          <w:rFonts w:ascii="Times New Roman" w:hAnsi="Times New Roman"/>
          <w:b/>
          <w:sz w:val="26"/>
          <w:szCs w:val="26"/>
          <w:lang w:val="ro-MO"/>
        </w:rPr>
        <w:t>Lilia PALII</w:t>
      </w:r>
    </w:p>
    <w:sectPr w:rsidR="001A6D9D" w:rsidRPr="00361468" w:rsidSect="00361468">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0C1"/>
    <w:rsid w:val="0008721A"/>
    <w:rsid w:val="001A6D9D"/>
    <w:rsid w:val="00361468"/>
    <w:rsid w:val="00373F21"/>
    <w:rsid w:val="00697350"/>
    <w:rsid w:val="00793751"/>
    <w:rsid w:val="0081035C"/>
    <w:rsid w:val="0090728B"/>
    <w:rsid w:val="009155EA"/>
    <w:rsid w:val="00A230C1"/>
    <w:rsid w:val="00E8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0C1"/>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A230C1"/>
  </w:style>
  <w:style w:type="paragraph" w:styleId="a3">
    <w:name w:val="Normal (Web)"/>
    <w:basedOn w:val="a"/>
    <w:link w:val="a4"/>
    <w:uiPriority w:val="99"/>
    <w:rsid w:val="00793751"/>
    <w:pPr>
      <w:spacing w:after="0" w:line="240" w:lineRule="auto"/>
      <w:ind w:firstLine="567"/>
      <w:jc w:val="both"/>
    </w:pPr>
    <w:rPr>
      <w:rFonts w:ascii="Times New Roman" w:eastAsia="Batang" w:hAnsi="Times New Roman"/>
      <w:sz w:val="24"/>
      <w:szCs w:val="24"/>
      <w:lang w:val="en-US" w:eastAsia="ko-KR"/>
    </w:rPr>
  </w:style>
  <w:style w:type="character" w:customStyle="1" w:styleId="a4">
    <w:name w:val="Обычный (веб) Знак"/>
    <w:link w:val="a3"/>
    <w:uiPriority w:val="99"/>
    <w:rsid w:val="00793751"/>
    <w:rPr>
      <w:rFonts w:ascii="Times New Roman" w:eastAsia="Batang" w:hAnsi="Times New Roman" w:cs="Times New Roman"/>
      <w:sz w:val="24"/>
      <w:szCs w:val="24"/>
      <w:lang w:val="en-US" w:eastAsia="ko-KR"/>
    </w:rPr>
  </w:style>
  <w:style w:type="paragraph" w:styleId="a5">
    <w:name w:val="Balloon Text"/>
    <w:basedOn w:val="a"/>
    <w:link w:val="a6"/>
    <w:uiPriority w:val="99"/>
    <w:semiHidden/>
    <w:unhideWhenUsed/>
    <w:rsid w:val="001A6D9D"/>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1A6D9D"/>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0C1"/>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A230C1"/>
  </w:style>
  <w:style w:type="paragraph" w:styleId="a3">
    <w:name w:val="Normal (Web)"/>
    <w:basedOn w:val="a"/>
    <w:link w:val="a4"/>
    <w:uiPriority w:val="99"/>
    <w:rsid w:val="00793751"/>
    <w:pPr>
      <w:spacing w:after="0" w:line="240" w:lineRule="auto"/>
      <w:ind w:firstLine="567"/>
      <w:jc w:val="both"/>
    </w:pPr>
    <w:rPr>
      <w:rFonts w:ascii="Times New Roman" w:eastAsia="Batang" w:hAnsi="Times New Roman"/>
      <w:sz w:val="24"/>
      <w:szCs w:val="24"/>
      <w:lang w:val="en-US" w:eastAsia="ko-KR"/>
    </w:rPr>
  </w:style>
  <w:style w:type="character" w:customStyle="1" w:styleId="a4">
    <w:name w:val="Обычный (веб) Знак"/>
    <w:link w:val="a3"/>
    <w:uiPriority w:val="99"/>
    <w:rsid w:val="00793751"/>
    <w:rPr>
      <w:rFonts w:ascii="Times New Roman" w:eastAsia="Batang" w:hAnsi="Times New Roman" w:cs="Times New Roman"/>
      <w:sz w:val="24"/>
      <w:szCs w:val="24"/>
      <w:lang w:val="en-US" w:eastAsia="ko-KR"/>
    </w:rPr>
  </w:style>
  <w:style w:type="paragraph" w:styleId="a5">
    <w:name w:val="Balloon Text"/>
    <w:basedOn w:val="a"/>
    <w:link w:val="a6"/>
    <w:uiPriority w:val="99"/>
    <w:semiHidden/>
    <w:unhideWhenUsed/>
    <w:rsid w:val="001A6D9D"/>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1A6D9D"/>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13551">
      <w:bodyDiv w:val="1"/>
      <w:marLeft w:val="0"/>
      <w:marRight w:val="0"/>
      <w:marTop w:val="0"/>
      <w:marBottom w:val="0"/>
      <w:divBdr>
        <w:top w:val="none" w:sz="0" w:space="0" w:color="auto"/>
        <w:left w:val="none" w:sz="0" w:space="0" w:color="auto"/>
        <w:bottom w:val="none" w:sz="0" w:space="0" w:color="auto"/>
        <w:right w:val="none" w:sz="0" w:space="0" w:color="auto"/>
      </w:divBdr>
    </w:div>
    <w:div w:id="921380620">
      <w:bodyDiv w:val="1"/>
      <w:marLeft w:val="0"/>
      <w:marRight w:val="0"/>
      <w:marTop w:val="0"/>
      <w:marBottom w:val="0"/>
      <w:divBdr>
        <w:top w:val="none" w:sz="0" w:space="0" w:color="auto"/>
        <w:left w:val="none" w:sz="0" w:space="0" w:color="auto"/>
        <w:bottom w:val="none" w:sz="0" w:space="0" w:color="auto"/>
        <w:right w:val="none" w:sz="0" w:space="0" w:color="auto"/>
      </w:divBdr>
    </w:div>
    <w:div w:id="1297755519">
      <w:bodyDiv w:val="1"/>
      <w:marLeft w:val="0"/>
      <w:marRight w:val="0"/>
      <w:marTop w:val="0"/>
      <w:marBottom w:val="0"/>
      <w:divBdr>
        <w:top w:val="none" w:sz="0" w:space="0" w:color="auto"/>
        <w:left w:val="none" w:sz="0" w:space="0" w:color="auto"/>
        <w:bottom w:val="none" w:sz="0" w:space="0" w:color="auto"/>
        <w:right w:val="none" w:sz="0" w:space="0" w:color="auto"/>
      </w:divBdr>
    </w:div>
    <w:div w:id="1842819745">
      <w:bodyDiv w:val="1"/>
      <w:marLeft w:val="0"/>
      <w:marRight w:val="0"/>
      <w:marTop w:val="0"/>
      <w:marBottom w:val="0"/>
      <w:divBdr>
        <w:top w:val="none" w:sz="0" w:space="0" w:color="auto"/>
        <w:left w:val="none" w:sz="0" w:space="0" w:color="auto"/>
        <w:bottom w:val="none" w:sz="0" w:space="0" w:color="auto"/>
        <w:right w:val="none" w:sz="0" w:space="0" w:color="auto"/>
      </w:divBdr>
    </w:div>
    <w:div w:id="194479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terlic.md/2011-01-14/programul-de-activitate-al-guvernului-r-moldova-integrarea-europeana-libertate-democratzie-bunastare-19487.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5449</CharactersWithSpaces>
  <SharedDoc>false</SharedDoc>
  <HLinks>
    <vt:vector size="6" baseType="variant">
      <vt:variant>
        <vt:i4>1245268</vt:i4>
      </vt:variant>
      <vt:variant>
        <vt:i4>0</vt:i4>
      </vt:variant>
      <vt:variant>
        <vt:i4>0</vt:i4>
      </vt:variant>
      <vt:variant>
        <vt:i4>5</vt:i4>
      </vt:variant>
      <vt:variant>
        <vt:lpwstr>http://www.interlic.md/2011-01-14/programul-de-activitate-al-guvernului-r-moldova-integrarea-europeana-libertate-democratzie-bunastare-19487.html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Dabija Lilia</dc:creator>
  <cp:lastModifiedBy>ME-235-Alexandru</cp:lastModifiedBy>
  <cp:revision>3</cp:revision>
  <cp:lastPrinted>2015-05-27T12:05:00Z</cp:lastPrinted>
  <dcterms:created xsi:type="dcterms:W3CDTF">2015-05-27T13:37:00Z</dcterms:created>
  <dcterms:modified xsi:type="dcterms:W3CDTF">2015-07-09T11:17:00Z</dcterms:modified>
</cp:coreProperties>
</file>