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04C" w:rsidRPr="0087604C" w:rsidRDefault="0087604C" w:rsidP="0087604C">
      <w:pPr>
        <w:spacing w:after="0" w:line="360" w:lineRule="auto"/>
        <w:jc w:val="center"/>
        <w:rPr>
          <w:rFonts w:ascii="Times New Roman" w:hAnsi="Times New Roman" w:cs="Times New Roman"/>
          <w:b/>
          <w:sz w:val="28"/>
          <w:szCs w:val="28"/>
          <w:lang w:val="ro-RO"/>
        </w:rPr>
      </w:pPr>
      <w:r w:rsidRPr="0087604C">
        <w:rPr>
          <w:rFonts w:ascii="Times New Roman" w:hAnsi="Times New Roman" w:cs="Times New Roman"/>
          <w:b/>
          <w:sz w:val="28"/>
          <w:szCs w:val="28"/>
          <w:lang w:val="ro-RO"/>
        </w:rPr>
        <w:t>NOTĂ INFORMATIVĂ</w:t>
      </w:r>
    </w:p>
    <w:p w:rsidR="0087604C" w:rsidRDefault="0087604C" w:rsidP="0087604C">
      <w:pPr>
        <w:pStyle w:val="tt"/>
        <w:spacing w:line="360" w:lineRule="auto"/>
        <w:ind w:firstLine="720"/>
        <w:rPr>
          <w:sz w:val="28"/>
          <w:szCs w:val="28"/>
          <w:lang w:val="ro-RO"/>
        </w:rPr>
      </w:pPr>
      <w:proofErr w:type="gramStart"/>
      <w:r w:rsidRPr="0087604C">
        <w:rPr>
          <w:sz w:val="28"/>
          <w:szCs w:val="28"/>
        </w:rPr>
        <w:t>la</w:t>
      </w:r>
      <w:proofErr w:type="gramEnd"/>
      <w:r w:rsidRPr="0087604C">
        <w:rPr>
          <w:sz w:val="28"/>
          <w:szCs w:val="28"/>
        </w:rPr>
        <w:t xml:space="preserve"> </w:t>
      </w:r>
      <w:proofErr w:type="spellStart"/>
      <w:r w:rsidRPr="0087604C">
        <w:rPr>
          <w:sz w:val="28"/>
          <w:szCs w:val="28"/>
        </w:rPr>
        <w:t>proiectul</w:t>
      </w:r>
      <w:proofErr w:type="spellEnd"/>
      <w:r w:rsidRPr="0087604C">
        <w:rPr>
          <w:sz w:val="28"/>
          <w:szCs w:val="28"/>
        </w:rPr>
        <w:t xml:space="preserve"> </w:t>
      </w:r>
      <w:proofErr w:type="spellStart"/>
      <w:r w:rsidRPr="0087604C">
        <w:rPr>
          <w:sz w:val="28"/>
          <w:szCs w:val="28"/>
        </w:rPr>
        <w:t>Ordinului</w:t>
      </w:r>
      <w:proofErr w:type="spellEnd"/>
      <w:r w:rsidRPr="0087604C">
        <w:rPr>
          <w:sz w:val="28"/>
          <w:szCs w:val="28"/>
        </w:rPr>
        <w:t xml:space="preserve"> </w:t>
      </w:r>
      <w:proofErr w:type="spellStart"/>
      <w:r w:rsidRPr="0087604C">
        <w:rPr>
          <w:sz w:val="28"/>
          <w:szCs w:val="28"/>
        </w:rPr>
        <w:t>Ministrului</w:t>
      </w:r>
      <w:proofErr w:type="spellEnd"/>
      <w:r w:rsidRPr="0087604C">
        <w:rPr>
          <w:sz w:val="28"/>
          <w:szCs w:val="28"/>
        </w:rPr>
        <w:t xml:space="preserve"> </w:t>
      </w:r>
      <w:proofErr w:type="spellStart"/>
      <w:r w:rsidRPr="0087604C">
        <w:rPr>
          <w:sz w:val="28"/>
          <w:szCs w:val="28"/>
        </w:rPr>
        <w:t>Finanțelor</w:t>
      </w:r>
      <w:proofErr w:type="spellEnd"/>
      <w:r w:rsidRPr="0087604C">
        <w:rPr>
          <w:sz w:val="28"/>
          <w:szCs w:val="28"/>
          <w:lang w:val="ro-RO"/>
        </w:rPr>
        <w:t xml:space="preserve"> cu privire la abrogarea Indicațiilor metodice nr.10/2-06-134 din 19.05.2009 privind modul de reflectare în contabilitate a cheltuielilor și TVA, aferente bunurilor imobiliare transmise în locațiune și serviciilor comunale.</w:t>
      </w:r>
    </w:p>
    <w:p w:rsidR="0087604C" w:rsidRPr="0087604C" w:rsidRDefault="0087604C" w:rsidP="0087604C">
      <w:pPr>
        <w:pStyle w:val="tt"/>
        <w:spacing w:line="360" w:lineRule="auto"/>
        <w:ind w:firstLine="720"/>
        <w:rPr>
          <w:sz w:val="28"/>
          <w:szCs w:val="28"/>
          <w:lang w:val="ro-RO"/>
        </w:rPr>
      </w:pPr>
    </w:p>
    <w:p w:rsidR="0087604C" w:rsidRPr="0087604C" w:rsidRDefault="0087604C" w:rsidP="0087604C">
      <w:pPr>
        <w:pStyle w:val="tt"/>
        <w:spacing w:line="360" w:lineRule="auto"/>
        <w:ind w:firstLine="720"/>
        <w:jc w:val="both"/>
        <w:rPr>
          <w:b w:val="0"/>
          <w:sz w:val="28"/>
          <w:szCs w:val="28"/>
          <w:lang w:val="ro-RO"/>
        </w:rPr>
      </w:pPr>
      <w:r w:rsidRPr="0087604C">
        <w:rPr>
          <w:b w:val="0"/>
          <w:sz w:val="28"/>
          <w:szCs w:val="28"/>
          <w:lang w:val="ro-RO"/>
        </w:rPr>
        <w:t>Ministerul Finanțelor a elaborat proiectul Ordinului Ministrului Finanțelor cu privire la abrogarea Indicațiilor metodice nr.10/2-06-134 din 19.05.2009 privind modul de reflectare în contabilitate a cheltuielilor și TVA, aferente bunurilor imobiliare transmise în locațiune și serviciilor comunale.</w:t>
      </w:r>
    </w:p>
    <w:p w:rsidR="0087604C" w:rsidRPr="0087604C" w:rsidRDefault="0087604C" w:rsidP="0087604C">
      <w:pPr>
        <w:pStyle w:val="tt"/>
        <w:spacing w:line="360" w:lineRule="auto"/>
        <w:ind w:firstLine="720"/>
        <w:jc w:val="both"/>
        <w:rPr>
          <w:b w:val="0"/>
          <w:sz w:val="28"/>
          <w:szCs w:val="28"/>
          <w:lang w:val="ro-RO"/>
        </w:rPr>
      </w:pPr>
      <w:r w:rsidRPr="0087604C">
        <w:rPr>
          <w:b w:val="0"/>
          <w:sz w:val="28"/>
          <w:szCs w:val="28"/>
          <w:lang w:val="ro-RO"/>
        </w:rPr>
        <w:t>Prevederile Indicațiilor metodice nr.10/2-06-134 din 19.05.2009 privind modul de reflectare în contabilitate a cheltuielilor şi TVA, aferente bunurilor imobiliare transmise în locaţiune şi serviciilor comunale, depășesc prevederile art.117</w:t>
      </w:r>
      <w:r w:rsidRPr="0087604C">
        <w:rPr>
          <w:b w:val="0"/>
          <w:sz w:val="28"/>
          <w:szCs w:val="28"/>
          <w:vertAlign w:val="superscript"/>
          <w:lang w:val="ro-RO"/>
        </w:rPr>
        <w:t>1</w:t>
      </w:r>
      <w:r w:rsidRPr="0087604C">
        <w:rPr>
          <w:b w:val="0"/>
          <w:sz w:val="28"/>
          <w:szCs w:val="28"/>
          <w:lang w:val="ro-RO"/>
        </w:rPr>
        <w:t xml:space="preserve"> alin.(10) al Codului Fiscal nr.1163-XIII din 24.04.1997 și diferă de regulile de bază specificate în Standardele Naționale de Contabilitate, aprobate prin Ordinul Ministrului Finanțelor nr.118 din 06.08.2013.</w:t>
      </w:r>
    </w:p>
    <w:p w:rsidR="0087604C" w:rsidRPr="0087604C" w:rsidRDefault="0087604C" w:rsidP="0087604C">
      <w:pPr>
        <w:pStyle w:val="tt"/>
        <w:spacing w:line="360" w:lineRule="auto"/>
        <w:ind w:firstLine="720"/>
        <w:jc w:val="both"/>
        <w:rPr>
          <w:b w:val="0"/>
          <w:sz w:val="28"/>
          <w:szCs w:val="28"/>
          <w:lang w:val="ro-RO"/>
        </w:rPr>
      </w:pPr>
      <w:r w:rsidRPr="0087604C">
        <w:rPr>
          <w:b w:val="0"/>
          <w:sz w:val="28"/>
          <w:szCs w:val="28"/>
          <w:lang w:val="ro-RO"/>
        </w:rPr>
        <w:t xml:space="preserve">Aceasta se argumentează prin faptul, că regulile generale privind contabilitatea faptelor economice privind transmiterea bunurilor în locațiune și suportarea cheltuielilor aferente serviciilor comunale sunt specificate de Standardele Naționale de Contabilitate, aprobate prin ordinul menționat și care nu se identifică cu regulile de contabilizare menționate în Indicații metodice. Astfel, locatorul urmează să contabilizeze faptele economice aferente </w:t>
      </w:r>
      <w:proofErr w:type="spellStart"/>
      <w:r w:rsidRPr="0087604C">
        <w:rPr>
          <w:b w:val="0"/>
          <w:sz w:val="28"/>
          <w:szCs w:val="28"/>
          <w:lang w:val="ro-RO"/>
        </w:rPr>
        <w:t>refacturării</w:t>
      </w:r>
      <w:proofErr w:type="spellEnd"/>
      <w:r w:rsidRPr="0087604C">
        <w:rPr>
          <w:b w:val="0"/>
          <w:sz w:val="28"/>
          <w:szCs w:val="28"/>
          <w:lang w:val="ro-RO"/>
        </w:rPr>
        <w:t xml:space="preserve"> în conformitate cu prevederile SNC, fără majorarea nejustificată a veniturilor, dar cu aplicarea conturilor contabilității de gestiune conform Planului general de conturi contabile, aprobat prin Ordinul Ministrului Finanțelor nr.119 din 06.08.2013 sau elaborate  de sine stătător.</w:t>
      </w:r>
    </w:p>
    <w:p w:rsidR="0087604C" w:rsidRPr="0087604C" w:rsidRDefault="0087604C" w:rsidP="0087604C">
      <w:pPr>
        <w:pStyle w:val="tt"/>
        <w:spacing w:line="360" w:lineRule="auto"/>
        <w:ind w:firstLine="720"/>
        <w:jc w:val="both"/>
        <w:rPr>
          <w:b w:val="0"/>
          <w:sz w:val="28"/>
          <w:szCs w:val="28"/>
          <w:lang w:val="ro-RO"/>
        </w:rPr>
      </w:pPr>
    </w:p>
    <w:p w:rsidR="0087604C" w:rsidRPr="0087604C" w:rsidRDefault="0087604C" w:rsidP="0087604C">
      <w:pPr>
        <w:pStyle w:val="tt"/>
        <w:spacing w:line="360" w:lineRule="auto"/>
        <w:rPr>
          <w:sz w:val="28"/>
          <w:szCs w:val="28"/>
          <w:lang w:val="ro-RO"/>
        </w:rPr>
      </w:pPr>
      <w:r w:rsidRPr="0087604C">
        <w:rPr>
          <w:sz w:val="28"/>
          <w:szCs w:val="28"/>
          <w:lang w:val="ro-RO"/>
        </w:rPr>
        <w:t>VICEMINISTRU                                                   Maria CĂRĂUȘ</w:t>
      </w:r>
    </w:p>
    <w:p w:rsidR="0087604C" w:rsidRPr="0087604C" w:rsidRDefault="0087604C" w:rsidP="0087604C">
      <w:pPr>
        <w:pStyle w:val="tt"/>
        <w:spacing w:line="360" w:lineRule="auto"/>
        <w:ind w:firstLine="720"/>
        <w:rPr>
          <w:sz w:val="28"/>
          <w:szCs w:val="28"/>
          <w:lang w:val="ro-RO"/>
        </w:rPr>
      </w:pPr>
    </w:p>
    <w:p w:rsidR="007E093D" w:rsidRPr="0087604C" w:rsidRDefault="007E093D" w:rsidP="0087604C">
      <w:pPr>
        <w:spacing w:line="360" w:lineRule="auto"/>
        <w:rPr>
          <w:sz w:val="28"/>
          <w:szCs w:val="28"/>
          <w:lang w:val="ro-RO"/>
        </w:rPr>
      </w:pPr>
    </w:p>
    <w:sectPr w:rsidR="007E093D" w:rsidRPr="0087604C" w:rsidSect="0087604C">
      <w:pgSz w:w="12240" w:h="15840"/>
      <w:pgMar w:top="720" w:right="1440" w:bottom="72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604C"/>
    <w:rsid w:val="007E093D"/>
    <w:rsid w:val="008760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0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87604C"/>
    <w:pPr>
      <w:spacing w:after="0" w:line="240" w:lineRule="auto"/>
      <w:jc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russunicol</dc:creator>
  <cp:lastModifiedBy>russunicol</cp:lastModifiedBy>
  <cp:revision>1</cp:revision>
  <cp:lastPrinted>2015-07-20T07:18:00Z</cp:lastPrinted>
  <dcterms:created xsi:type="dcterms:W3CDTF">2015-07-20T07:15:00Z</dcterms:created>
  <dcterms:modified xsi:type="dcterms:W3CDTF">2015-07-20T07:19:00Z</dcterms:modified>
</cp:coreProperties>
</file>