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932"/>
        <w:gridCol w:w="1425"/>
        <w:gridCol w:w="3715"/>
      </w:tblGrid>
      <w:tr w:rsidR="0052598D" w:rsidRPr="00D958EF" w14:paraId="27B012F9" w14:textId="77777777" w:rsidTr="00196D2B">
        <w:tc>
          <w:tcPr>
            <w:tcW w:w="4049" w:type="dxa"/>
          </w:tcPr>
          <w:p w14:paraId="30D8B3D6" w14:textId="77777777" w:rsidR="0052598D" w:rsidRPr="00C451C3" w:rsidRDefault="0052598D" w:rsidP="00196D2B">
            <w:pPr>
              <w:jc w:val="center"/>
              <w:rPr>
                <w:rFonts w:eastAsia="Arial Unicode MS"/>
                <w:b/>
                <w:sz w:val="24"/>
                <w:szCs w:val="24"/>
                <w:lang w:val="en-US"/>
              </w:rPr>
            </w:pPr>
            <w:r w:rsidRPr="00C451C3">
              <w:rPr>
                <w:rFonts w:eastAsia="Arial Unicode MS"/>
                <w:b/>
                <w:sz w:val="24"/>
                <w:szCs w:val="24"/>
                <w:lang w:val="en-US"/>
              </w:rPr>
              <w:t>REPUBLICA MOLDOVA</w:t>
            </w:r>
          </w:p>
          <w:p w14:paraId="0477EC5E" w14:textId="77777777" w:rsidR="0052598D" w:rsidRPr="00C451C3" w:rsidRDefault="0052598D" w:rsidP="00196D2B">
            <w:pPr>
              <w:jc w:val="center"/>
              <w:rPr>
                <w:rFonts w:eastAsia="Arial Unicode MS"/>
                <w:b/>
                <w:sz w:val="24"/>
                <w:szCs w:val="24"/>
                <w:lang w:val="en-US"/>
              </w:rPr>
            </w:pPr>
            <w:r w:rsidRPr="00C451C3">
              <w:rPr>
                <w:rFonts w:eastAsia="Arial Unicode MS"/>
                <w:b/>
                <w:sz w:val="24"/>
                <w:szCs w:val="24"/>
                <w:lang w:val="en-US"/>
              </w:rPr>
              <w:t xml:space="preserve">RAIONUL GLODENI </w:t>
            </w:r>
          </w:p>
          <w:p w14:paraId="07B37A8A" w14:textId="77777777" w:rsidR="0052598D" w:rsidRPr="00C451C3" w:rsidRDefault="0052598D" w:rsidP="00196D2B">
            <w:pPr>
              <w:jc w:val="center"/>
              <w:rPr>
                <w:rFonts w:eastAsia="Arial Unicode MS"/>
                <w:b/>
                <w:sz w:val="24"/>
                <w:szCs w:val="24"/>
                <w:lang w:val="en-US"/>
              </w:rPr>
            </w:pPr>
            <w:r w:rsidRPr="00C451C3">
              <w:rPr>
                <w:rFonts w:eastAsia="Arial Unicode MS"/>
                <w:b/>
                <w:sz w:val="24"/>
                <w:szCs w:val="24"/>
                <w:lang w:val="en-US"/>
              </w:rPr>
              <w:t xml:space="preserve">PRIMĂRIA </w:t>
            </w:r>
          </w:p>
          <w:p w14:paraId="0B70AFF1" w14:textId="77777777" w:rsidR="0052598D" w:rsidRPr="00C451C3" w:rsidRDefault="0052598D" w:rsidP="00196D2B">
            <w:pPr>
              <w:jc w:val="center"/>
              <w:rPr>
                <w:rFonts w:eastAsia="Arial Unicode MS"/>
                <w:b/>
                <w:sz w:val="24"/>
                <w:szCs w:val="24"/>
                <w:lang w:val="en-US"/>
              </w:rPr>
            </w:pPr>
            <w:proofErr w:type="gramStart"/>
            <w:r w:rsidRPr="00C451C3">
              <w:rPr>
                <w:rFonts w:eastAsia="Arial Unicode MS"/>
                <w:b/>
                <w:sz w:val="24"/>
                <w:szCs w:val="24"/>
                <w:lang w:val="en-US"/>
              </w:rPr>
              <w:t>S.LIMBENII</w:t>
            </w:r>
            <w:proofErr w:type="gramEnd"/>
            <w:r w:rsidRPr="00C451C3">
              <w:rPr>
                <w:rFonts w:eastAsia="Arial Unicode MS"/>
                <w:b/>
                <w:sz w:val="24"/>
                <w:szCs w:val="24"/>
                <w:lang w:val="en-US"/>
              </w:rPr>
              <w:t xml:space="preserve"> VECHI</w:t>
            </w:r>
          </w:p>
          <w:p w14:paraId="7D1A5FAD" w14:textId="77777777" w:rsidR="0052598D" w:rsidRPr="00C451C3" w:rsidRDefault="0052598D" w:rsidP="00196D2B">
            <w:pPr>
              <w:jc w:val="center"/>
              <w:rPr>
                <w:rFonts w:eastAsia="Arial Unicode MS"/>
                <w:b/>
                <w:sz w:val="24"/>
                <w:szCs w:val="24"/>
                <w:lang w:val="en-US"/>
              </w:rPr>
            </w:pPr>
            <w:r w:rsidRPr="00C451C3">
              <w:rPr>
                <w:rFonts w:eastAsia="Arial Unicode MS"/>
                <w:b/>
                <w:sz w:val="24"/>
                <w:szCs w:val="24"/>
                <w:lang w:val="en-US"/>
              </w:rPr>
              <w:t>MD4927</w:t>
            </w:r>
          </w:p>
          <w:p w14:paraId="77D579B6" w14:textId="77777777" w:rsidR="0052598D" w:rsidRPr="00C451C3" w:rsidRDefault="0052598D" w:rsidP="00196D2B">
            <w:pPr>
              <w:jc w:val="center"/>
              <w:rPr>
                <w:rFonts w:eastAsia="Arial Unicode MS"/>
                <w:b/>
                <w:sz w:val="24"/>
                <w:szCs w:val="24"/>
                <w:lang w:val="en-US"/>
              </w:rPr>
            </w:pPr>
            <w:r w:rsidRPr="00C451C3">
              <w:rPr>
                <w:rFonts w:eastAsia="Arial Unicode MS"/>
                <w:b/>
                <w:sz w:val="24"/>
                <w:szCs w:val="24"/>
                <w:lang w:val="en-US"/>
              </w:rPr>
              <w:t xml:space="preserve">Tel.75-2-36 </w:t>
            </w:r>
            <w:proofErr w:type="gramStart"/>
            <w:r w:rsidRPr="00C451C3">
              <w:rPr>
                <w:rFonts w:eastAsia="Arial Unicode MS"/>
                <w:b/>
                <w:sz w:val="24"/>
                <w:szCs w:val="24"/>
                <w:lang w:val="en-US"/>
              </w:rPr>
              <w:t>fax.(</w:t>
            </w:r>
            <w:proofErr w:type="gramEnd"/>
            <w:r w:rsidRPr="00C451C3">
              <w:rPr>
                <w:rFonts w:eastAsia="Arial Unicode MS"/>
                <w:b/>
                <w:sz w:val="24"/>
                <w:szCs w:val="24"/>
                <w:lang w:val="en-US"/>
              </w:rPr>
              <w:t>0249)752-36</w:t>
            </w:r>
          </w:p>
          <w:p w14:paraId="53AB43B6" w14:textId="77777777" w:rsidR="0052598D" w:rsidRPr="00C451C3" w:rsidRDefault="0052598D" w:rsidP="00196D2B">
            <w:pPr>
              <w:jc w:val="center"/>
              <w:rPr>
                <w:rFonts w:eastAsia="Arial Unicode MS"/>
                <w:b/>
                <w:sz w:val="24"/>
                <w:szCs w:val="24"/>
                <w:lang w:val="en-US"/>
              </w:rPr>
            </w:pPr>
            <w:proofErr w:type="gramStart"/>
            <w:r w:rsidRPr="00C451C3">
              <w:rPr>
                <w:sz w:val="24"/>
                <w:szCs w:val="24"/>
                <w:lang w:val="en-US"/>
              </w:rPr>
              <w:t>E-mail:primaria.lv@gmail.com</w:t>
            </w:r>
            <w:proofErr w:type="gramEnd"/>
          </w:p>
          <w:p w14:paraId="6C517C0D" w14:textId="77777777" w:rsidR="0052598D" w:rsidRPr="00C451C3" w:rsidRDefault="0052598D" w:rsidP="00196D2B">
            <w:pPr>
              <w:jc w:val="center"/>
              <w:rPr>
                <w:rFonts w:eastAsia="Arial Unicode MS"/>
                <w:b/>
                <w:sz w:val="24"/>
                <w:szCs w:val="24"/>
                <w:lang w:val="en-US"/>
              </w:rPr>
            </w:pPr>
            <w:r w:rsidRPr="00C451C3">
              <w:rPr>
                <w:rFonts w:ascii="Garamond" w:eastAsia="Arial Unicode MS" w:hAnsi="Garamond"/>
                <w:b/>
                <w:sz w:val="24"/>
                <w:szCs w:val="24"/>
                <w:lang w:val="en-US"/>
              </w:rPr>
              <w:t xml:space="preserve"> </w:t>
            </w:r>
          </w:p>
          <w:p w14:paraId="0D10DDE3" w14:textId="77777777" w:rsidR="0052598D" w:rsidRPr="007D684F" w:rsidRDefault="0052598D" w:rsidP="00196D2B">
            <w:pPr>
              <w:rPr>
                <w:lang w:val="en-US"/>
              </w:rPr>
            </w:pPr>
          </w:p>
        </w:tc>
        <w:tc>
          <w:tcPr>
            <w:tcW w:w="1438" w:type="dxa"/>
          </w:tcPr>
          <w:p w14:paraId="5B1CF4F3" w14:textId="77777777" w:rsidR="0052598D" w:rsidRPr="007D684F" w:rsidRDefault="0052598D" w:rsidP="00196D2B">
            <w:r w:rsidRPr="007D684F">
              <w:rPr>
                <w:noProof/>
              </w:rPr>
              <w:drawing>
                <wp:inline distT="0" distB="0" distL="0" distR="0" wp14:anchorId="28D4A769" wp14:editId="01272F88">
                  <wp:extent cx="704850" cy="857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704850" cy="857250"/>
                          </a:xfrm>
                          <a:prstGeom prst="rect">
                            <a:avLst/>
                          </a:prstGeom>
                          <a:noFill/>
                          <a:ln>
                            <a:noFill/>
                          </a:ln>
                        </pic:spPr>
                      </pic:pic>
                    </a:graphicData>
                  </a:graphic>
                </wp:inline>
              </w:drawing>
            </w:r>
          </w:p>
        </w:tc>
        <w:tc>
          <w:tcPr>
            <w:tcW w:w="3868" w:type="dxa"/>
          </w:tcPr>
          <w:p w14:paraId="00EE03EB" w14:textId="77777777" w:rsidR="0052598D" w:rsidRPr="00C451C3" w:rsidRDefault="0052598D" w:rsidP="00196D2B">
            <w:pPr>
              <w:jc w:val="center"/>
              <w:rPr>
                <w:b/>
                <w:sz w:val="24"/>
                <w:szCs w:val="24"/>
              </w:rPr>
            </w:pPr>
            <w:r w:rsidRPr="00C451C3">
              <w:rPr>
                <w:b/>
                <w:sz w:val="24"/>
                <w:szCs w:val="24"/>
              </w:rPr>
              <w:t>РЕСПУБЛИКА    МОЛДОВА</w:t>
            </w:r>
          </w:p>
          <w:p w14:paraId="46190897" w14:textId="77777777" w:rsidR="0052598D" w:rsidRPr="00C451C3" w:rsidRDefault="0052598D" w:rsidP="00196D2B">
            <w:pPr>
              <w:jc w:val="center"/>
              <w:rPr>
                <w:b/>
                <w:sz w:val="24"/>
                <w:szCs w:val="24"/>
              </w:rPr>
            </w:pPr>
            <w:r w:rsidRPr="00C451C3">
              <w:rPr>
                <w:b/>
                <w:sz w:val="24"/>
                <w:szCs w:val="24"/>
              </w:rPr>
              <w:t xml:space="preserve"> ГЛОДЕНСКИЙ РАИОН </w:t>
            </w:r>
          </w:p>
          <w:p w14:paraId="496B67DE" w14:textId="77777777" w:rsidR="0052598D" w:rsidRPr="00C451C3" w:rsidRDefault="0052598D" w:rsidP="00196D2B">
            <w:pPr>
              <w:jc w:val="center"/>
              <w:rPr>
                <w:b/>
                <w:sz w:val="24"/>
                <w:szCs w:val="24"/>
              </w:rPr>
            </w:pPr>
            <w:r w:rsidRPr="00C451C3">
              <w:rPr>
                <w:b/>
                <w:sz w:val="24"/>
                <w:szCs w:val="24"/>
              </w:rPr>
              <w:t>ПРИМЭРИЯ</w:t>
            </w:r>
          </w:p>
          <w:p w14:paraId="387C7AE1" w14:textId="77777777" w:rsidR="0052598D" w:rsidRPr="00C451C3" w:rsidRDefault="0052598D" w:rsidP="00196D2B">
            <w:pPr>
              <w:jc w:val="center"/>
              <w:rPr>
                <w:b/>
                <w:sz w:val="24"/>
                <w:szCs w:val="24"/>
              </w:rPr>
            </w:pPr>
            <w:proofErr w:type="spellStart"/>
            <w:r w:rsidRPr="00C451C3">
              <w:rPr>
                <w:b/>
                <w:sz w:val="24"/>
                <w:szCs w:val="24"/>
              </w:rPr>
              <w:t>Лимбений</w:t>
            </w:r>
            <w:proofErr w:type="spellEnd"/>
            <w:r w:rsidRPr="00C451C3">
              <w:rPr>
                <w:b/>
                <w:sz w:val="24"/>
                <w:szCs w:val="24"/>
              </w:rPr>
              <w:t xml:space="preserve"> </w:t>
            </w:r>
            <w:proofErr w:type="spellStart"/>
            <w:r w:rsidRPr="00C451C3">
              <w:rPr>
                <w:b/>
                <w:sz w:val="24"/>
                <w:szCs w:val="24"/>
              </w:rPr>
              <w:t>Векь</w:t>
            </w:r>
            <w:proofErr w:type="spellEnd"/>
          </w:p>
          <w:p w14:paraId="1A82CB4E" w14:textId="77777777" w:rsidR="0052598D" w:rsidRPr="00C451C3" w:rsidRDefault="0052598D" w:rsidP="00196D2B">
            <w:pPr>
              <w:jc w:val="center"/>
              <w:rPr>
                <w:rFonts w:eastAsia="Arial Unicode MS"/>
                <w:b/>
                <w:sz w:val="24"/>
                <w:szCs w:val="24"/>
                <w:lang w:val="en-US"/>
              </w:rPr>
            </w:pPr>
            <w:r w:rsidRPr="00C451C3">
              <w:rPr>
                <w:sz w:val="24"/>
                <w:szCs w:val="24"/>
              </w:rPr>
              <w:t xml:space="preserve"> </w:t>
            </w:r>
            <w:r w:rsidRPr="00C451C3">
              <w:rPr>
                <w:rFonts w:eastAsia="Arial Unicode MS"/>
                <w:b/>
                <w:sz w:val="24"/>
                <w:szCs w:val="24"/>
                <w:lang w:val="en-US"/>
              </w:rPr>
              <w:t>MD4927</w:t>
            </w:r>
          </w:p>
          <w:p w14:paraId="26BE2057" w14:textId="77777777" w:rsidR="0052598D" w:rsidRPr="00C451C3" w:rsidRDefault="0052598D" w:rsidP="00196D2B">
            <w:pPr>
              <w:jc w:val="center"/>
              <w:rPr>
                <w:rFonts w:eastAsia="Arial Unicode MS"/>
                <w:b/>
                <w:sz w:val="24"/>
                <w:szCs w:val="24"/>
                <w:lang w:val="en-US"/>
              </w:rPr>
            </w:pPr>
            <w:proofErr w:type="spellStart"/>
            <w:r w:rsidRPr="00C451C3">
              <w:rPr>
                <w:rFonts w:eastAsia="Arial Unicode MS"/>
                <w:b/>
                <w:sz w:val="24"/>
                <w:szCs w:val="24"/>
                <w:lang w:val="en-US"/>
              </w:rPr>
              <w:t>Te</w:t>
            </w:r>
            <w:proofErr w:type="spellEnd"/>
            <w:r w:rsidRPr="00C451C3">
              <w:rPr>
                <w:rFonts w:eastAsia="Arial Unicode MS"/>
                <w:b/>
                <w:sz w:val="24"/>
                <w:szCs w:val="24"/>
              </w:rPr>
              <w:t>л</w:t>
            </w:r>
            <w:r w:rsidRPr="00C451C3">
              <w:rPr>
                <w:rFonts w:eastAsia="Arial Unicode MS"/>
                <w:b/>
                <w:sz w:val="24"/>
                <w:szCs w:val="24"/>
                <w:lang w:val="en-US"/>
              </w:rPr>
              <w:t xml:space="preserve">.75-2-36 </w:t>
            </w:r>
            <w:proofErr w:type="gramStart"/>
            <w:r w:rsidRPr="00C451C3">
              <w:rPr>
                <w:rFonts w:eastAsia="Arial Unicode MS"/>
                <w:b/>
                <w:sz w:val="24"/>
                <w:szCs w:val="24"/>
              </w:rPr>
              <w:t>факс</w:t>
            </w:r>
            <w:r w:rsidRPr="00C451C3">
              <w:rPr>
                <w:rFonts w:eastAsia="Arial Unicode MS"/>
                <w:b/>
                <w:sz w:val="24"/>
                <w:szCs w:val="24"/>
                <w:lang w:val="en-US"/>
              </w:rPr>
              <w:t>.(</w:t>
            </w:r>
            <w:proofErr w:type="gramEnd"/>
            <w:r w:rsidRPr="00C451C3">
              <w:rPr>
                <w:rFonts w:eastAsia="Arial Unicode MS"/>
                <w:b/>
                <w:sz w:val="24"/>
                <w:szCs w:val="24"/>
                <w:lang w:val="en-US"/>
              </w:rPr>
              <w:t>0249)752-36</w:t>
            </w:r>
          </w:p>
          <w:p w14:paraId="66EB7B80" w14:textId="77777777" w:rsidR="0052598D" w:rsidRPr="00C451C3" w:rsidRDefault="0052598D" w:rsidP="00196D2B">
            <w:pPr>
              <w:jc w:val="center"/>
              <w:rPr>
                <w:rFonts w:eastAsia="Arial Unicode MS"/>
                <w:b/>
                <w:sz w:val="24"/>
                <w:szCs w:val="24"/>
                <w:lang w:val="en-US"/>
              </w:rPr>
            </w:pPr>
            <w:r w:rsidRPr="00C451C3">
              <w:rPr>
                <w:sz w:val="24"/>
                <w:szCs w:val="24"/>
                <w:lang w:val="en-US"/>
              </w:rPr>
              <w:t>E-mail:  primaria.lv@gmail.com</w:t>
            </w:r>
          </w:p>
          <w:p w14:paraId="72EDCBCB" w14:textId="77777777" w:rsidR="0052598D" w:rsidRPr="007D684F" w:rsidRDefault="0052598D" w:rsidP="00196D2B">
            <w:pPr>
              <w:rPr>
                <w:lang w:val="en-US"/>
              </w:rPr>
            </w:pPr>
          </w:p>
        </w:tc>
      </w:tr>
    </w:tbl>
    <w:p w14:paraId="46611DEA" w14:textId="527A57FC" w:rsidR="00401959" w:rsidRDefault="00AE4B31">
      <w:pPr>
        <w:spacing w:line="276" w:lineRule="auto"/>
        <w:jc w:val="center"/>
        <w:rPr>
          <w:b/>
          <w:bCs/>
          <w:sz w:val="28"/>
          <w:szCs w:val="28"/>
          <w:lang w:val="it-IT"/>
        </w:rPr>
      </w:pPr>
      <w:r w:rsidRPr="00C71C02">
        <w:rPr>
          <w:b/>
          <w:bCs/>
          <w:sz w:val="28"/>
          <w:szCs w:val="28"/>
          <w:lang w:val="it-IT"/>
        </w:rPr>
        <w:t>DECIZIE</w:t>
      </w:r>
    </w:p>
    <w:p w14:paraId="3A8E449A" w14:textId="77777777" w:rsidR="0052598D" w:rsidRPr="00C71C02" w:rsidRDefault="0052598D">
      <w:pPr>
        <w:spacing w:line="276" w:lineRule="auto"/>
        <w:jc w:val="center"/>
        <w:rPr>
          <w:lang w:val="it-IT"/>
        </w:rPr>
      </w:pPr>
    </w:p>
    <w:p w14:paraId="16C57918" w14:textId="3634ECF5" w:rsidR="00401959" w:rsidRPr="0052598D" w:rsidRDefault="00AE4B31">
      <w:pPr>
        <w:spacing w:after="300" w:line="276" w:lineRule="auto"/>
        <w:jc w:val="center"/>
        <w:rPr>
          <w:b/>
          <w:bCs/>
          <w:lang w:val="it-IT"/>
        </w:rPr>
      </w:pPr>
      <w:r w:rsidRPr="0052598D">
        <w:rPr>
          <w:b/>
          <w:bCs/>
          <w:sz w:val="24"/>
          <w:szCs w:val="24"/>
          <w:lang w:val="it-IT"/>
        </w:rPr>
        <w:t>Nr</w:t>
      </w:r>
      <w:r w:rsidR="0052598D" w:rsidRPr="0052598D">
        <w:rPr>
          <w:b/>
          <w:bCs/>
          <w:sz w:val="24"/>
          <w:szCs w:val="24"/>
          <w:lang w:val="it-IT"/>
        </w:rPr>
        <w:t xml:space="preserve">.7.1                  </w:t>
      </w:r>
      <w:r w:rsidRPr="0052598D">
        <w:rPr>
          <w:b/>
          <w:bCs/>
          <w:sz w:val="24"/>
          <w:szCs w:val="24"/>
          <w:lang w:val="it-IT"/>
        </w:rPr>
        <w:t xml:space="preserve">              </w:t>
      </w:r>
      <w:r w:rsidR="0052598D">
        <w:rPr>
          <w:b/>
          <w:bCs/>
          <w:sz w:val="24"/>
          <w:szCs w:val="24"/>
          <w:lang w:val="it-IT"/>
        </w:rPr>
        <w:t xml:space="preserve">                </w:t>
      </w:r>
      <w:r w:rsidRPr="0052598D">
        <w:rPr>
          <w:b/>
          <w:bCs/>
          <w:sz w:val="24"/>
          <w:szCs w:val="24"/>
          <w:lang w:val="it-IT"/>
        </w:rPr>
        <w:t xml:space="preserve">                                                din </w:t>
      </w:r>
      <w:r w:rsidR="0052598D" w:rsidRPr="0052598D">
        <w:rPr>
          <w:b/>
          <w:bCs/>
          <w:sz w:val="24"/>
          <w:szCs w:val="24"/>
          <w:lang w:val="it-IT"/>
        </w:rPr>
        <w:t>20.08.</w:t>
      </w:r>
      <w:r w:rsidRPr="0052598D">
        <w:rPr>
          <w:b/>
          <w:bCs/>
          <w:sz w:val="24"/>
          <w:szCs w:val="24"/>
          <w:lang w:val="it-IT"/>
        </w:rPr>
        <w:t xml:space="preserve"> 2026</w:t>
      </w:r>
    </w:p>
    <w:p w14:paraId="49C3D88A" w14:textId="77777777" w:rsidR="0052598D" w:rsidRPr="0052598D" w:rsidRDefault="00AE4B31" w:rsidP="0052598D">
      <w:pPr>
        <w:pStyle w:val="ad"/>
        <w:rPr>
          <w:b/>
          <w:bCs/>
          <w:i/>
          <w:iCs/>
          <w:sz w:val="24"/>
          <w:szCs w:val="24"/>
          <w:lang w:val="it-IT"/>
        </w:rPr>
      </w:pPr>
      <w:r w:rsidRPr="0052598D">
        <w:rPr>
          <w:b/>
          <w:bCs/>
          <w:i/>
          <w:iCs/>
          <w:sz w:val="24"/>
          <w:szCs w:val="24"/>
          <w:lang w:val="it-IT"/>
        </w:rPr>
        <w:t xml:space="preserve">„Cu privire la amalgamarea voluntară a </w:t>
      </w:r>
    </w:p>
    <w:p w14:paraId="1CCBB7EC" w14:textId="77777777" w:rsidR="0052598D" w:rsidRPr="0052598D" w:rsidRDefault="00AE4B31" w:rsidP="0052598D">
      <w:pPr>
        <w:pStyle w:val="ad"/>
        <w:rPr>
          <w:b/>
          <w:bCs/>
          <w:i/>
          <w:iCs/>
          <w:sz w:val="24"/>
          <w:szCs w:val="24"/>
          <w:lang w:val="it-IT"/>
        </w:rPr>
      </w:pPr>
      <w:r w:rsidRPr="0052598D">
        <w:rPr>
          <w:b/>
          <w:bCs/>
          <w:i/>
          <w:iCs/>
          <w:sz w:val="24"/>
          <w:szCs w:val="24"/>
          <w:lang w:val="it-IT"/>
        </w:rPr>
        <w:t xml:space="preserve">unităților administrativ-teritoriale </w:t>
      </w:r>
      <w:r w:rsidR="0052598D" w:rsidRPr="0052598D">
        <w:rPr>
          <w:b/>
          <w:bCs/>
          <w:i/>
          <w:iCs/>
          <w:sz w:val="24"/>
          <w:szCs w:val="24"/>
          <w:lang w:val="it-IT"/>
        </w:rPr>
        <w:t xml:space="preserve"> </w:t>
      </w:r>
      <w:r w:rsidRPr="0052598D">
        <w:rPr>
          <w:b/>
          <w:bCs/>
          <w:i/>
          <w:iCs/>
          <w:sz w:val="24"/>
          <w:szCs w:val="24"/>
          <w:lang w:val="it-IT"/>
        </w:rPr>
        <w:t xml:space="preserve"> satul </w:t>
      </w:r>
    </w:p>
    <w:p w14:paraId="30C35474" w14:textId="4E5BA622" w:rsidR="00401959" w:rsidRPr="0052598D" w:rsidRDefault="00C71C02" w:rsidP="0052598D">
      <w:pPr>
        <w:pStyle w:val="ad"/>
        <w:rPr>
          <w:b/>
          <w:bCs/>
          <w:i/>
          <w:iCs/>
          <w:sz w:val="24"/>
          <w:szCs w:val="24"/>
          <w:lang w:val="it-IT"/>
        </w:rPr>
      </w:pPr>
      <w:r w:rsidRPr="0052598D">
        <w:rPr>
          <w:b/>
          <w:bCs/>
          <w:i/>
          <w:iCs/>
          <w:sz w:val="24"/>
          <w:szCs w:val="24"/>
          <w:lang w:val="it-IT"/>
        </w:rPr>
        <w:t xml:space="preserve">Limbenii Vechi, Limbenii Noi </w:t>
      </w:r>
      <w:r w:rsidRPr="0052598D">
        <w:rPr>
          <w:b/>
          <w:bCs/>
          <w:i/>
          <w:iCs/>
          <w:sz w:val="24"/>
          <w:szCs w:val="24"/>
          <w:lang w:val="ro-RO"/>
        </w:rPr>
        <w:t>și Ustia</w:t>
      </w:r>
      <w:r w:rsidR="00AE4B31" w:rsidRPr="0052598D">
        <w:rPr>
          <w:b/>
          <w:bCs/>
          <w:i/>
          <w:iCs/>
          <w:sz w:val="24"/>
          <w:szCs w:val="24"/>
          <w:lang w:val="it-IT"/>
        </w:rPr>
        <w:t>, raionul Glodeni”</w:t>
      </w:r>
    </w:p>
    <w:p w14:paraId="2D01588B" w14:textId="012C44BE" w:rsidR="0052598D" w:rsidRPr="0052598D" w:rsidRDefault="0052598D" w:rsidP="0052598D">
      <w:pPr>
        <w:pStyle w:val="ad"/>
        <w:rPr>
          <w:b/>
          <w:bCs/>
          <w:sz w:val="24"/>
          <w:szCs w:val="24"/>
          <w:lang w:val="it-IT"/>
        </w:rPr>
      </w:pPr>
      <w:r>
        <w:rPr>
          <w:b/>
          <w:bCs/>
          <w:sz w:val="24"/>
          <w:szCs w:val="24"/>
          <w:lang w:val="it-IT"/>
        </w:rPr>
        <w:t>..............................................................................................</w:t>
      </w:r>
    </w:p>
    <w:p w14:paraId="0D5E59AE" w14:textId="77777777" w:rsidR="008624AB" w:rsidRDefault="00AE4B31" w:rsidP="008624AB">
      <w:pPr>
        <w:spacing w:after="300" w:line="276" w:lineRule="auto"/>
        <w:ind w:firstLine="708"/>
        <w:jc w:val="both"/>
        <w:rPr>
          <w:i/>
          <w:iCs/>
          <w:sz w:val="24"/>
          <w:szCs w:val="24"/>
          <w:lang w:val="it-IT"/>
        </w:rPr>
      </w:pPr>
      <w:r w:rsidRPr="0052598D">
        <w:rPr>
          <w:i/>
          <w:iCs/>
          <w:sz w:val="24"/>
          <w:szCs w:val="24"/>
          <w:lang w:val="it-IT"/>
        </w:rPr>
        <w:t xml:space="preserve">În temeiul art.14 alin.(2) lit.k1) din Legea nr.436/2006 privind administrația publică locală și în conformitate cu prevederile art.5, 6 (după caz 61), 8, 10 și 11 ale Legii nr.225/2023 privind amalgamarea voluntară a unităților administrativ-teritoriale și a pct.25, 39, 40 și 43 din Metodologia de amalgamare voluntară a unităților administrativ-teritoriale, aprobată prin Hotărârea Guvernului nr.925/2023, având în vedere că UAT </w:t>
      </w:r>
      <w:r w:rsidR="00C71C02" w:rsidRPr="0052598D">
        <w:rPr>
          <w:i/>
          <w:iCs/>
          <w:sz w:val="24"/>
          <w:szCs w:val="24"/>
          <w:lang w:val="it-IT"/>
        </w:rPr>
        <w:t>Limbenii Vechi, UAT Limbenii Noi</w:t>
      </w:r>
      <w:r w:rsidRPr="0052598D">
        <w:rPr>
          <w:i/>
          <w:iCs/>
          <w:sz w:val="24"/>
          <w:szCs w:val="24"/>
          <w:lang w:val="it-IT"/>
        </w:rPr>
        <w:t xml:space="preserve"> și UAT </w:t>
      </w:r>
      <w:r w:rsidR="00C71C02" w:rsidRPr="0052598D">
        <w:rPr>
          <w:i/>
          <w:iCs/>
          <w:sz w:val="24"/>
          <w:szCs w:val="24"/>
          <w:lang w:val="it-IT"/>
        </w:rPr>
        <w:t>Ustia</w:t>
      </w:r>
      <w:r w:rsidRPr="0052598D">
        <w:rPr>
          <w:i/>
          <w:iCs/>
          <w:sz w:val="24"/>
          <w:szCs w:val="24"/>
          <w:lang w:val="it-IT"/>
        </w:rPr>
        <w:t xml:space="preserve">, raionul Glodeni, formează un teritoriu continuu, cu hotar administrativ comun, asigurând coerența geografică a viitoarei unități administrativ-teritoriale amalgamate, iar populația cumulată a acestora este de </w:t>
      </w:r>
      <w:r w:rsidR="00C71C02" w:rsidRPr="0052598D">
        <w:rPr>
          <w:i/>
          <w:iCs/>
          <w:sz w:val="24"/>
          <w:szCs w:val="24"/>
          <w:lang w:val="it-IT"/>
        </w:rPr>
        <w:t>3.316</w:t>
      </w:r>
      <w:r w:rsidR="00C71C02" w:rsidRPr="0052598D">
        <w:rPr>
          <w:i/>
          <w:iCs/>
          <w:sz w:val="24"/>
          <w:szCs w:val="24"/>
          <w:lang w:val="ro-RO"/>
        </w:rPr>
        <w:t xml:space="preserve"> </w:t>
      </w:r>
      <w:r w:rsidRPr="0052598D">
        <w:rPr>
          <w:i/>
          <w:iCs/>
          <w:sz w:val="24"/>
          <w:szCs w:val="24"/>
          <w:lang w:val="it-IT"/>
        </w:rPr>
        <w:t>de locuitori</w:t>
      </w:r>
      <w:r w:rsidR="00C71C02" w:rsidRPr="0052598D">
        <w:rPr>
          <w:i/>
          <w:iCs/>
          <w:sz w:val="24"/>
          <w:szCs w:val="24"/>
          <w:lang w:val="it-IT"/>
        </w:rPr>
        <w:t xml:space="preserve">, </w:t>
      </w:r>
      <w:r w:rsidRPr="0052598D">
        <w:rPr>
          <w:i/>
          <w:iCs/>
          <w:sz w:val="24"/>
          <w:szCs w:val="24"/>
          <w:lang w:val="it-IT"/>
        </w:rPr>
        <w:t xml:space="preserve">depășind pragul minim de 3.000 de locuitori, astfel întrunind condițiile de bază și criteriile prevăzute de art.5 și 6 din Legea nr.225/2023, precum și de Metodologia de amalgamare voluntară, ținând cont de avizul comisiilor consultative de specialitate și examinând raportul prezentat de dl </w:t>
      </w:r>
      <w:r w:rsidR="00C71C02" w:rsidRPr="0052598D">
        <w:rPr>
          <w:i/>
          <w:iCs/>
          <w:sz w:val="24"/>
          <w:szCs w:val="24"/>
          <w:lang w:val="it-IT"/>
        </w:rPr>
        <w:t>Alexandru Spataru</w:t>
      </w:r>
      <w:r w:rsidRPr="0052598D">
        <w:rPr>
          <w:i/>
          <w:iCs/>
          <w:sz w:val="24"/>
          <w:szCs w:val="24"/>
          <w:lang w:val="it-IT"/>
        </w:rPr>
        <w:t xml:space="preserve">, primarul </w:t>
      </w:r>
      <w:r w:rsidR="00C71C02" w:rsidRPr="0052598D">
        <w:rPr>
          <w:i/>
          <w:iCs/>
          <w:sz w:val="24"/>
          <w:szCs w:val="24"/>
          <w:lang w:val="it-IT"/>
        </w:rPr>
        <w:t>satului Limbenii Vechi</w:t>
      </w:r>
      <w:r w:rsidRPr="0052598D">
        <w:rPr>
          <w:i/>
          <w:iCs/>
          <w:sz w:val="24"/>
          <w:szCs w:val="24"/>
          <w:lang w:val="it-IT"/>
        </w:rPr>
        <w:t xml:space="preserve">, </w:t>
      </w:r>
    </w:p>
    <w:p w14:paraId="508BAB99" w14:textId="0D18D98B" w:rsidR="00401959" w:rsidRPr="008624AB" w:rsidRDefault="008624AB" w:rsidP="008624AB">
      <w:pPr>
        <w:spacing w:after="300" w:line="276" w:lineRule="auto"/>
        <w:jc w:val="both"/>
        <w:rPr>
          <w:i/>
          <w:iCs/>
          <w:sz w:val="24"/>
          <w:szCs w:val="24"/>
          <w:lang w:val="it-IT"/>
        </w:rPr>
      </w:pPr>
      <w:r w:rsidRPr="008624AB">
        <w:rPr>
          <w:b/>
          <w:bCs/>
          <w:sz w:val="24"/>
          <w:szCs w:val="24"/>
          <w:lang w:val="it-IT"/>
        </w:rPr>
        <w:t>Co</w:t>
      </w:r>
      <w:r w:rsidR="00AE4B31" w:rsidRPr="008624AB">
        <w:rPr>
          <w:b/>
          <w:bCs/>
          <w:sz w:val="24"/>
          <w:szCs w:val="24"/>
          <w:lang w:val="it-IT"/>
        </w:rPr>
        <w:t xml:space="preserve">nsiliul </w:t>
      </w:r>
      <w:r w:rsidRPr="008624AB">
        <w:rPr>
          <w:b/>
          <w:bCs/>
          <w:sz w:val="24"/>
          <w:szCs w:val="24"/>
          <w:lang w:val="it-IT"/>
        </w:rPr>
        <w:t>L</w:t>
      </w:r>
      <w:r w:rsidR="00C71C02" w:rsidRPr="008624AB">
        <w:rPr>
          <w:b/>
          <w:bCs/>
          <w:sz w:val="24"/>
          <w:szCs w:val="24"/>
          <w:lang w:val="it-IT"/>
        </w:rPr>
        <w:t>ocal Limbenii Vechi</w:t>
      </w:r>
    </w:p>
    <w:p w14:paraId="1942F509" w14:textId="77777777" w:rsidR="00401959" w:rsidRPr="00C71C02" w:rsidRDefault="00AE4B31">
      <w:pPr>
        <w:spacing w:after="200" w:line="276" w:lineRule="auto"/>
        <w:jc w:val="center"/>
        <w:rPr>
          <w:lang w:val="it-IT"/>
        </w:rPr>
      </w:pPr>
      <w:r w:rsidRPr="00C71C02">
        <w:rPr>
          <w:b/>
          <w:bCs/>
          <w:sz w:val="24"/>
          <w:szCs w:val="24"/>
          <w:lang w:val="it-IT"/>
        </w:rPr>
        <w:t>DECIDE:</w:t>
      </w:r>
    </w:p>
    <w:p w14:paraId="38BF15B0" w14:textId="3EF42B30" w:rsidR="00401959" w:rsidRPr="00C71C02" w:rsidRDefault="00AE4B31">
      <w:pPr>
        <w:spacing w:after="200" w:line="276" w:lineRule="auto"/>
        <w:jc w:val="both"/>
        <w:rPr>
          <w:lang w:val="it-IT"/>
        </w:rPr>
      </w:pPr>
      <w:r w:rsidRPr="00C71C02">
        <w:rPr>
          <w:sz w:val="24"/>
          <w:szCs w:val="24"/>
          <w:lang w:val="it-IT"/>
        </w:rPr>
        <w:t xml:space="preserve">1. Se aprobă amalgamarea voluntară a unităților administrativ-teritoriale </w:t>
      </w:r>
      <w:r w:rsidR="00C71C02">
        <w:rPr>
          <w:sz w:val="24"/>
          <w:szCs w:val="24"/>
          <w:lang w:val="it-IT"/>
        </w:rPr>
        <w:t>satul Limbenii Vechi, satul Limbenii Noi</w:t>
      </w:r>
      <w:r w:rsidRPr="00C71C02">
        <w:rPr>
          <w:sz w:val="24"/>
          <w:szCs w:val="24"/>
          <w:lang w:val="it-IT"/>
        </w:rPr>
        <w:t xml:space="preserve"> și satul</w:t>
      </w:r>
      <w:r w:rsidR="00C71C02">
        <w:rPr>
          <w:sz w:val="24"/>
          <w:szCs w:val="24"/>
          <w:lang w:val="it-IT"/>
        </w:rPr>
        <w:t xml:space="preserve"> Ustia</w:t>
      </w:r>
      <w:r w:rsidRPr="00C71C02">
        <w:rPr>
          <w:sz w:val="24"/>
          <w:szCs w:val="24"/>
          <w:lang w:val="it-IT"/>
        </w:rPr>
        <w:t>;</w:t>
      </w:r>
    </w:p>
    <w:p w14:paraId="15AFDC5A" w14:textId="63265CF3" w:rsidR="00401959" w:rsidRPr="00C71C02" w:rsidRDefault="00AE4B31">
      <w:pPr>
        <w:spacing w:after="200" w:line="276" w:lineRule="auto"/>
        <w:jc w:val="both"/>
        <w:rPr>
          <w:lang w:val="it-IT"/>
        </w:rPr>
      </w:pPr>
      <w:r w:rsidRPr="00C71C02">
        <w:rPr>
          <w:sz w:val="24"/>
          <w:szCs w:val="24"/>
          <w:lang w:val="it-IT"/>
        </w:rPr>
        <w:t>2. Se aprobă în calitate de centru administrativ al unității administrativ-teritoriale amalgamate</w:t>
      </w:r>
      <w:r w:rsidR="00C71C02">
        <w:rPr>
          <w:sz w:val="24"/>
          <w:szCs w:val="24"/>
          <w:lang w:val="it-IT"/>
        </w:rPr>
        <w:t xml:space="preserve"> satul Limbenii vechi</w:t>
      </w:r>
      <w:r w:rsidRPr="00C71C02">
        <w:rPr>
          <w:sz w:val="24"/>
          <w:szCs w:val="24"/>
          <w:lang w:val="it-IT"/>
        </w:rPr>
        <w:t>;</w:t>
      </w:r>
    </w:p>
    <w:p w14:paraId="16A53340" w14:textId="184D41E0" w:rsidR="00401959" w:rsidRPr="00C71C02" w:rsidRDefault="00AE4B31">
      <w:pPr>
        <w:spacing w:after="200" w:line="276" w:lineRule="auto"/>
        <w:jc w:val="both"/>
        <w:rPr>
          <w:lang w:val="it-IT"/>
        </w:rPr>
      </w:pPr>
      <w:r w:rsidRPr="00C71C02">
        <w:rPr>
          <w:sz w:val="24"/>
          <w:szCs w:val="24"/>
          <w:lang w:val="it-IT"/>
        </w:rPr>
        <w:t>3. Se aprobă denumirea „</w:t>
      </w:r>
      <w:r w:rsidR="00C71C02">
        <w:rPr>
          <w:sz w:val="24"/>
          <w:szCs w:val="24"/>
          <w:lang w:val="it-IT"/>
        </w:rPr>
        <w:t>Limbeni</w:t>
      </w:r>
      <w:r w:rsidRPr="00C71C02">
        <w:rPr>
          <w:sz w:val="24"/>
          <w:szCs w:val="24"/>
          <w:lang w:val="it-IT"/>
        </w:rPr>
        <w:t>” pentru unitatea administrativ-teritorială amalgamată;</w:t>
      </w:r>
    </w:p>
    <w:p w14:paraId="5AABEDD3" w14:textId="7411996C" w:rsidR="00401959" w:rsidRPr="00C71C02" w:rsidRDefault="00AE4B31">
      <w:pPr>
        <w:spacing w:after="100" w:line="276" w:lineRule="auto"/>
        <w:jc w:val="both"/>
        <w:rPr>
          <w:lang w:val="it-IT"/>
        </w:rPr>
      </w:pPr>
      <w:r w:rsidRPr="00C71C02">
        <w:rPr>
          <w:sz w:val="24"/>
          <w:szCs w:val="24"/>
          <w:lang w:val="it-IT"/>
        </w:rPr>
        <w:t>4. Se pune în</w:t>
      </w:r>
      <w:r w:rsidR="00C71C02">
        <w:rPr>
          <w:sz w:val="24"/>
          <w:szCs w:val="24"/>
          <w:lang w:val="it-IT"/>
        </w:rPr>
        <w:t xml:space="preserve"> sarcina</w:t>
      </w:r>
      <w:r w:rsidRPr="00C71C02">
        <w:rPr>
          <w:sz w:val="24"/>
          <w:szCs w:val="24"/>
          <w:lang w:val="it-IT"/>
        </w:rPr>
        <w:t xml:space="preserve"> </w:t>
      </w:r>
      <w:r w:rsidR="00C71C02" w:rsidRPr="00C71C02">
        <w:rPr>
          <w:sz w:val="24"/>
          <w:szCs w:val="24"/>
          <w:lang w:val="it-IT"/>
        </w:rPr>
        <w:t xml:space="preserve">dl </w:t>
      </w:r>
      <w:r w:rsidR="00C71C02">
        <w:rPr>
          <w:sz w:val="24"/>
          <w:szCs w:val="24"/>
          <w:lang w:val="it-IT"/>
        </w:rPr>
        <w:t>Alexandru Spataru</w:t>
      </w:r>
      <w:r w:rsidR="00C71C02" w:rsidRPr="00C71C02">
        <w:rPr>
          <w:sz w:val="24"/>
          <w:szCs w:val="24"/>
          <w:lang w:val="it-IT"/>
        </w:rPr>
        <w:t xml:space="preserve">, primarul </w:t>
      </w:r>
      <w:r w:rsidR="00C71C02">
        <w:rPr>
          <w:sz w:val="24"/>
          <w:szCs w:val="24"/>
          <w:lang w:val="it-IT"/>
        </w:rPr>
        <w:t>satului Limbenii Vechi</w:t>
      </w:r>
      <w:r w:rsidRPr="00C71C02">
        <w:rPr>
          <w:sz w:val="24"/>
          <w:szCs w:val="24"/>
          <w:lang w:val="it-IT"/>
        </w:rPr>
        <w:t>:</w:t>
      </w:r>
    </w:p>
    <w:p w14:paraId="10CF8DC0" w14:textId="39CB824F" w:rsidR="00401959" w:rsidRPr="00C71C02" w:rsidRDefault="00AE4B31">
      <w:pPr>
        <w:spacing w:after="100" w:line="276" w:lineRule="auto"/>
        <w:ind w:left="720"/>
        <w:jc w:val="both"/>
        <w:rPr>
          <w:lang w:val="it-IT"/>
        </w:rPr>
      </w:pPr>
      <w:r w:rsidRPr="00C71C02">
        <w:rPr>
          <w:sz w:val="24"/>
          <w:szCs w:val="24"/>
          <w:lang w:val="it-IT"/>
        </w:rPr>
        <w:t>4.1. Recepționarea decizi</w:t>
      </w:r>
      <w:r w:rsidR="00C71C02">
        <w:rPr>
          <w:sz w:val="24"/>
          <w:szCs w:val="24"/>
          <w:lang w:val="it-IT"/>
        </w:rPr>
        <w:t>ilor</w:t>
      </w:r>
      <w:r w:rsidRPr="00C71C02">
        <w:rPr>
          <w:sz w:val="24"/>
          <w:szCs w:val="24"/>
          <w:lang w:val="it-IT"/>
        </w:rPr>
        <w:t xml:space="preserve"> de amalgamare voluntară aprobate de consiliul local al</w:t>
      </w:r>
      <w:r w:rsidR="00C71C02">
        <w:rPr>
          <w:sz w:val="24"/>
          <w:szCs w:val="24"/>
          <w:lang w:val="it-IT"/>
        </w:rPr>
        <w:t>e</w:t>
      </w:r>
      <w:r w:rsidRPr="00C71C02">
        <w:rPr>
          <w:sz w:val="24"/>
          <w:szCs w:val="24"/>
          <w:lang w:val="it-IT"/>
        </w:rPr>
        <w:t xml:space="preserve"> satului</w:t>
      </w:r>
      <w:r w:rsidR="00C71C02">
        <w:rPr>
          <w:sz w:val="24"/>
          <w:szCs w:val="24"/>
          <w:lang w:val="it-IT"/>
        </w:rPr>
        <w:t xml:space="preserve"> Limbenii Noi și Ustaia</w:t>
      </w:r>
      <w:r w:rsidRPr="00C71C02">
        <w:rPr>
          <w:sz w:val="24"/>
          <w:szCs w:val="24"/>
          <w:lang w:val="it-IT"/>
        </w:rPr>
        <w:t>.</w:t>
      </w:r>
    </w:p>
    <w:p w14:paraId="4D13EAB8" w14:textId="77777777" w:rsidR="008624AB" w:rsidRDefault="00AE4B31" w:rsidP="008624AB">
      <w:pPr>
        <w:spacing w:after="300" w:line="276" w:lineRule="auto"/>
        <w:ind w:left="720"/>
        <w:jc w:val="both"/>
        <w:rPr>
          <w:sz w:val="24"/>
          <w:szCs w:val="24"/>
          <w:lang w:val="it-IT"/>
        </w:rPr>
      </w:pPr>
      <w:r w:rsidRPr="00C71C02">
        <w:rPr>
          <w:sz w:val="24"/>
          <w:szCs w:val="24"/>
          <w:lang w:val="it-IT"/>
        </w:rPr>
        <w:t xml:space="preserve">4.2. Transmiterea dosarului consolidat privind amalgamarea voluntară a unităților administrativ-teritoriale </w:t>
      </w:r>
      <w:r w:rsidR="00C71C02">
        <w:rPr>
          <w:sz w:val="24"/>
          <w:szCs w:val="24"/>
          <w:lang w:val="it-IT"/>
        </w:rPr>
        <w:t>satul Limbenii Vechi, Limbenii Noi</w:t>
      </w:r>
      <w:r w:rsidR="00C71C02" w:rsidRPr="00C71C02">
        <w:rPr>
          <w:sz w:val="24"/>
          <w:szCs w:val="24"/>
          <w:lang w:val="it-IT"/>
        </w:rPr>
        <w:t xml:space="preserve"> și satul</w:t>
      </w:r>
      <w:r w:rsidR="00C71C02">
        <w:rPr>
          <w:sz w:val="24"/>
          <w:szCs w:val="24"/>
          <w:lang w:val="it-IT"/>
        </w:rPr>
        <w:t xml:space="preserve"> Ustia</w:t>
      </w:r>
      <w:r w:rsidRPr="00C71C02">
        <w:rPr>
          <w:sz w:val="24"/>
          <w:szCs w:val="24"/>
          <w:lang w:val="it-IT"/>
        </w:rPr>
        <w:t xml:space="preserve"> către Cancelaria de Stat a Republicii Moldova.</w:t>
      </w:r>
    </w:p>
    <w:p w14:paraId="62D3DDD0" w14:textId="0D92A014" w:rsidR="008624AB" w:rsidRPr="008624AB" w:rsidRDefault="00AE4B31" w:rsidP="008624AB">
      <w:pPr>
        <w:spacing w:after="300" w:line="276" w:lineRule="auto"/>
        <w:jc w:val="both"/>
        <w:rPr>
          <w:sz w:val="24"/>
          <w:szCs w:val="24"/>
          <w:lang w:val="it-IT"/>
        </w:rPr>
      </w:pPr>
      <w:r w:rsidRPr="008624AB">
        <w:rPr>
          <w:sz w:val="24"/>
          <w:szCs w:val="24"/>
          <w:lang w:val="it-IT"/>
        </w:rPr>
        <w:lastRenderedPageBreak/>
        <w:t xml:space="preserve">5. </w:t>
      </w:r>
      <w:proofErr w:type="spellStart"/>
      <w:proofErr w:type="gramStart"/>
      <w:r w:rsidR="008624AB" w:rsidRPr="008624AB">
        <w:rPr>
          <w:sz w:val="24"/>
          <w:szCs w:val="24"/>
          <w:lang w:val="en-US"/>
        </w:rPr>
        <w:t>Controlul</w:t>
      </w:r>
      <w:proofErr w:type="spellEnd"/>
      <w:r w:rsidR="008624AB" w:rsidRPr="008624AB">
        <w:rPr>
          <w:sz w:val="24"/>
          <w:szCs w:val="24"/>
          <w:lang w:val="en-US"/>
        </w:rPr>
        <w:t xml:space="preserve">  </w:t>
      </w:r>
      <w:proofErr w:type="spellStart"/>
      <w:r w:rsidR="008624AB" w:rsidRPr="008624AB">
        <w:rPr>
          <w:sz w:val="24"/>
          <w:szCs w:val="24"/>
          <w:lang w:val="en-US"/>
        </w:rPr>
        <w:t>asupra</w:t>
      </w:r>
      <w:proofErr w:type="spellEnd"/>
      <w:proofErr w:type="gramEnd"/>
      <w:r w:rsidR="008624AB" w:rsidRPr="008624AB">
        <w:rPr>
          <w:sz w:val="24"/>
          <w:szCs w:val="24"/>
          <w:lang w:val="en-US"/>
        </w:rPr>
        <w:t xml:space="preserve">  </w:t>
      </w:r>
      <w:proofErr w:type="spellStart"/>
      <w:r w:rsidR="008624AB" w:rsidRPr="008624AB">
        <w:rPr>
          <w:sz w:val="24"/>
          <w:szCs w:val="24"/>
          <w:lang w:val="en-US"/>
        </w:rPr>
        <w:t>executarii</w:t>
      </w:r>
      <w:proofErr w:type="spellEnd"/>
      <w:r w:rsidR="008624AB" w:rsidRPr="008624AB">
        <w:rPr>
          <w:sz w:val="24"/>
          <w:szCs w:val="24"/>
          <w:lang w:val="en-US"/>
        </w:rPr>
        <w:t xml:space="preserve">  </w:t>
      </w:r>
      <w:proofErr w:type="spellStart"/>
      <w:r w:rsidR="008624AB" w:rsidRPr="008624AB">
        <w:rPr>
          <w:sz w:val="24"/>
          <w:szCs w:val="24"/>
          <w:lang w:val="en-US"/>
        </w:rPr>
        <w:t>prezentei</w:t>
      </w:r>
      <w:proofErr w:type="spellEnd"/>
      <w:r w:rsidR="008624AB" w:rsidRPr="008624AB">
        <w:rPr>
          <w:sz w:val="24"/>
          <w:szCs w:val="24"/>
          <w:lang w:val="en-US"/>
        </w:rPr>
        <w:t xml:space="preserve">  </w:t>
      </w:r>
      <w:proofErr w:type="spellStart"/>
      <w:r w:rsidR="008624AB" w:rsidRPr="008624AB">
        <w:rPr>
          <w:sz w:val="24"/>
          <w:szCs w:val="24"/>
          <w:lang w:val="en-US"/>
        </w:rPr>
        <w:t>decizii</w:t>
      </w:r>
      <w:proofErr w:type="spellEnd"/>
      <w:r w:rsidR="008624AB" w:rsidRPr="008624AB">
        <w:rPr>
          <w:sz w:val="24"/>
          <w:szCs w:val="24"/>
          <w:lang w:val="en-US"/>
        </w:rPr>
        <w:t xml:space="preserve">  se </w:t>
      </w:r>
      <w:proofErr w:type="spellStart"/>
      <w:r w:rsidR="008624AB" w:rsidRPr="008624AB">
        <w:rPr>
          <w:sz w:val="24"/>
          <w:szCs w:val="24"/>
          <w:lang w:val="en-US"/>
        </w:rPr>
        <w:t>pune</w:t>
      </w:r>
      <w:proofErr w:type="spellEnd"/>
      <w:r w:rsidR="008624AB" w:rsidRPr="008624AB">
        <w:rPr>
          <w:sz w:val="24"/>
          <w:szCs w:val="24"/>
          <w:lang w:val="en-US"/>
        </w:rPr>
        <w:t xml:space="preserve">  </w:t>
      </w:r>
      <w:proofErr w:type="spellStart"/>
      <w:r w:rsidR="008624AB" w:rsidRPr="008624AB">
        <w:rPr>
          <w:sz w:val="24"/>
          <w:szCs w:val="24"/>
          <w:lang w:val="en-US"/>
        </w:rPr>
        <w:t>în</w:t>
      </w:r>
      <w:proofErr w:type="spellEnd"/>
      <w:r w:rsidR="008624AB" w:rsidRPr="008624AB">
        <w:rPr>
          <w:sz w:val="24"/>
          <w:szCs w:val="24"/>
          <w:lang w:val="en-US"/>
        </w:rPr>
        <w:t xml:space="preserve">  </w:t>
      </w:r>
      <w:proofErr w:type="spellStart"/>
      <w:r w:rsidR="008624AB" w:rsidRPr="008624AB">
        <w:rPr>
          <w:sz w:val="24"/>
          <w:szCs w:val="24"/>
          <w:lang w:val="en-US"/>
        </w:rPr>
        <w:t>seama</w:t>
      </w:r>
      <w:proofErr w:type="spellEnd"/>
      <w:r w:rsidR="008624AB" w:rsidRPr="008624AB">
        <w:rPr>
          <w:sz w:val="24"/>
          <w:szCs w:val="24"/>
          <w:lang w:val="en-US"/>
        </w:rPr>
        <w:t xml:space="preserve">  </w:t>
      </w:r>
      <w:proofErr w:type="spellStart"/>
      <w:r w:rsidR="008624AB" w:rsidRPr="008624AB">
        <w:rPr>
          <w:sz w:val="24"/>
          <w:szCs w:val="24"/>
          <w:lang w:val="en-US"/>
        </w:rPr>
        <w:t>comisiei</w:t>
      </w:r>
      <w:proofErr w:type="spellEnd"/>
      <w:r w:rsidR="008624AB" w:rsidRPr="008624AB">
        <w:rPr>
          <w:sz w:val="24"/>
          <w:szCs w:val="24"/>
          <w:lang w:val="en-US"/>
        </w:rPr>
        <w:t xml:space="preserve">  consultative  de  </w:t>
      </w:r>
      <w:proofErr w:type="spellStart"/>
      <w:r w:rsidR="008624AB" w:rsidRPr="008624AB">
        <w:rPr>
          <w:sz w:val="24"/>
          <w:szCs w:val="24"/>
          <w:lang w:val="en-US"/>
        </w:rPr>
        <w:t>specialitate</w:t>
      </w:r>
      <w:proofErr w:type="spellEnd"/>
      <w:r w:rsidR="008624AB" w:rsidRPr="008624AB">
        <w:rPr>
          <w:sz w:val="24"/>
          <w:szCs w:val="24"/>
          <w:lang w:val="en-US"/>
        </w:rPr>
        <w:t xml:space="preserve">  </w:t>
      </w:r>
      <w:proofErr w:type="spellStart"/>
      <w:r w:rsidR="008624AB" w:rsidRPr="008624AB">
        <w:rPr>
          <w:sz w:val="24"/>
          <w:szCs w:val="24"/>
          <w:lang w:val="en-US"/>
        </w:rPr>
        <w:t>pentru</w:t>
      </w:r>
      <w:proofErr w:type="spellEnd"/>
      <w:r w:rsidR="008624AB" w:rsidRPr="008624AB">
        <w:rPr>
          <w:sz w:val="24"/>
          <w:szCs w:val="24"/>
          <w:lang w:val="en-US"/>
        </w:rPr>
        <w:t xml:space="preserve">   </w:t>
      </w:r>
      <w:proofErr w:type="spellStart"/>
      <w:r w:rsidR="008624AB" w:rsidRPr="008624AB">
        <w:rPr>
          <w:sz w:val="24"/>
          <w:szCs w:val="24"/>
          <w:lang w:val="en-US"/>
        </w:rPr>
        <w:t>agricultură</w:t>
      </w:r>
      <w:proofErr w:type="spellEnd"/>
      <w:r w:rsidR="008624AB" w:rsidRPr="008624AB">
        <w:rPr>
          <w:sz w:val="24"/>
          <w:szCs w:val="24"/>
          <w:lang w:val="en-US"/>
        </w:rPr>
        <w:t xml:space="preserve"> </w:t>
      </w:r>
      <w:proofErr w:type="spellStart"/>
      <w:r w:rsidR="008624AB" w:rsidRPr="008624AB">
        <w:rPr>
          <w:sz w:val="24"/>
          <w:szCs w:val="24"/>
          <w:lang w:val="en-US"/>
        </w:rPr>
        <w:t>și</w:t>
      </w:r>
      <w:proofErr w:type="spellEnd"/>
      <w:r w:rsidR="008624AB" w:rsidRPr="008624AB">
        <w:rPr>
          <w:sz w:val="24"/>
          <w:szCs w:val="24"/>
          <w:lang w:val="en-US"/>
        </w:rPr>
        <w:t xml:space="preserve">  </w:t>
      </w:r>
      <w:proofErr w:type="spellStart"/>
      <w:r w:rsidR="008624AB" w:rsidRPr="008624AB">
        <w:rPr>
          <w:sz w:val="24"/>
          <w:szCs w:val="24"/>
          <w:lang w:val="en-US"/>
        </w:rPr>
        <w:t>industrie</w:t>
      </w:r>
      <w:proofErr w:type="spellEnd"/>
      <w:r w:rsidR="008624AB" w:rsidRPr="008624AB">
        <w:rPr>
          <w:sz w:val="24"/>
          <w:szCs w:val="24"/>
          <w:lang w:val="en-US"/>
        </w:rPr>
        <w:t xml:space="preserve">, </w:t>
      </w:r>
      <w:proofErr w:type="spellStart"/>
      <w:r w:rsidR="008624AB" w:rsidRPr="008624AB">
        <w:rPr>
          <w:sz w:val="24"/>
          <w:szCs w:val="24"/>
          <w:lang w:val="en-US"/>
        </w:rPr>
        <w:t>activitați</w:t>
      </w:r>
      <w:proofErr w:type="spellEnd"/>
      <w:r w:rsidR="008624AB" w:rsidRPr="008624AB">
        <w:rPr>
          <w:sz w:val="24"/>
          <w:szCs w:val="24"/>
          <w:lang w:val="en-US"/>
        </w:rPr>
        <w:t xml:space="preserve">  </w:t>
      </w:r>
      <w:proofErr w:type="spellStart"/>
      <w:r w:rsidR="008624AB" w:rsidRPr="008624AB">
        <w:rPr>
          <w:sz w:val="24"/>
          <w:szCs w:val="24"/>
          <w:lang w:val="en-US"/>
        </w:rPr>
        <w:t>economico-financiare</w:t>
      </w:r>
      <w:proofErr w:type="spellEnd"/>
      <w:r w:rsidR="008624AB" w:rsidRPr="008624AB">
        <w:rPr>
          <w:sz w:val="24"/>
          <w:szCs w:val="24"/>
          <w:lang w:val="en-US"/>
        </w:rPr>
        <w:t xml:space="preserve"> ,</w:t>
      </w:r>
      <w:proofErr w:type="spellStart"/>
      <w:r w:rsidR="008624AB" w:rsidRPr="008624AB">
        <w:rPr>
          <w:sz w:val="24"/>
          <w:szCs w:val="24"/>
          <w:lang w:val="en-US"/>
        </w:rPr>
        <w:t>protecția</w:t>
      </w:r>
      <w:proofErr w:type="spellEnd"/>
      <w:r w:rsidR="008624AB" w:rsidRPr="008624AB">
        <w:rPr>
          <w:sz w:val="24"/>
          <w:szCs w:val="24"/>
          <w:lang w:val="en-US"/>
        </w:rPr>
        <w:t xml:space="preserve"> </w:t>
      </w:r>
      <w:proofErr w:type="spellStart"/>
      <w:r w:rsidR="008624AB" w:rsidRPr="008624AB">
        <w:rPr>
          <w:sz w:val="24"/>
          <w:szCs w:val="24"/>
          <w:lang w:val="en-US"/>
        </w:rPr>
        <w:t>mediului,amenajarea</w:t>
      </w:r>
      <w:proofErr w:type="spellEnd"/>
      <w:r w:rsidR="008624AB" w:rsidRPr="008624AB">
        <w:rPr>
          <w:sz w:val="24"/>
          <w:szCs w:val="24"/>
          <w:lang w:val="en-US"/>
        </w:rPr>
        <w:t xml:space="preserve">  </w:t>
      </w:r>
      <w:proofErr w:type="spellStart"/>
      <w:r w:rsidR="008624AB" w:rsidRPr="008624AB">
        <w:rPr>
          <w:sz w:val="24"/>
          <w:szCs w:val="24"/>
          <w:lang w:val="en-US"/>
        </w:rPr>
        <w:t>teritoriului</w:t>
      </w:r>
      <w:proofErr w:type="spellEnd"/>
      <w:r w:rsidR="008624AB" w:rsidRPr="008624AB">
        <w:rPr>
          <w:sz w:val="24"/>
          <w:szCs w:val="24"/>
          <w:lang w:val="en-US"/>
        </w:rPr>
        <w:t xml:space="preserve">    </w:t>
      </w:r>
      <w:proofErr w:type="spellStart"/>
      <w:r w:rsidR="008624AB" w:rsidRPr="008624AB">
        <w:rPr>
          <w:sz w:val="24"/>
          <w:szCs w:val="24"/>
          <w:lang w:val="en-US"/>
        </w:rPr>
        <w:t>d.V.Bandalac</w:t>
      </w:r>
      <w:proofErr w:type="spellEnd"/>
      <w:r w:rsidR="008624AB" w:rsidRPr="008624AB">
        <w:rPr>
          <w:sz w:val="24"/>
          <w:szCs w:val="24"/>
          <w:lang w:val="en-US"/>
        </w:rPr>
        <w:t xml:space="preserve"> .</w:t>
      </w:r>
    </w:p>
    <w:p w14:paraId="01D7D8ED" w14:textId="77777777" w:rsidR="00401959" w:rsidRPr="00C71C02" w:rsidRDefault="00AE4B31">
      <w:pPr>
        <w:spacing w:after="500" w:line="276" w:lineRule="auto"/>
        <w:jc w:val="both"/>
        <w:rPr>
          <w:lang w:val="it-IT"/>
        </w:rPr>
      </w:pPr>
      <w:r w:rsidRPr="00C71C02">
        <w:rPr>
          <w:sz w:val="24"/>
          <w:szCs w:val="24"/>
          <w:lang w:val="it-IT"/>
        </w:rPr>
        <w:t>6. Prezenta decizie intră în vigoare la data includerii în Registrul de stat al actelor locale și poate fi contestată în decurs de 30 de zile de la data comunicării la Judecătoria Bălți, cu sediul în or.Glodeni, str.Ştefan cel Mare nr.7.</w:t>
      </w:r>
    </w:p>
    <w:p w14:paraId="50A9B81D" w14:textId="3DD1369A" w:rsidR="00401959" w:rsidRPr="00C71C02" w:rsidRDefault="00AE4B31">
      <w:pPr>
        <w:spacing w:after="200" w:line="276" w:lineRule="auto"/>
        <w:rPr>
          <w:lang w:val="it-IT"/>
        </w:rPr>
      </w:pPr>
      <w:r w:rsidRPr="00C71C02">
        <w:rPr>
          <w:sz w:val="24"/>
          <w:szCs w:val="24"/>
          <w:lang w:val="it-IT"/>
        </w:rPr>
        <w:t>Președintele ședinței</w:t>
      </w:r>
      <w:r w:rsidRPr="00C71C02">
        <w:rPr>
          <w:sz w:val="24"/>
          <w:szCs w:val="24"/>
          <w:lang w:val="it-IT"/>
        </w:rPr>
        <w:tab/>
      </w:r>
      <w:r w:rsidRPr="00C71C02">
        <w:rPr>
          <w:sz w:val="24"/>
          <w:szCs w:val="24"/>
          <w:lang w:val="it-IT"/>
        </w:rPr>
        <w:tab/>
      </w:r>
      <w:r w:rsidRPr="00C71C02">
        <w:rPr>
          <w:sz w:val="24"/>
          <w:szCs w:val="24"/>
          <w:lang w:val="it-IT"/>
        </w:rPr>
        <w:tab/>
      </w:r>
      <w:r w:rsidRPr="00C71C02">
        <w:rPr>
          <w:sz w:val="24"/>
          <w:szCs w:val="24"/>
          <w:lang w:val="it-IT"/>
        </w:rPr>
        <w:tab/>
      </w:r>
      <w:r w:rsidRPr="00C71C02">
        <w:rPr>
          <w:sz w:val="24"/>
          <w:szCs w:val="24"/>
          <w:lang w:val="it-IT"/>
        </w:rPr>
        <w:tab/>
      </w:r>
      <w:r w:rsidR="008624AB">
        <w:rPr>
          <w:sz w:val="24"/>
          <w:szCs w:val="24"/>
          <w:lang w:val="it-IT"/>
        </w:rPr>
        <w:t xml:space="preserve"> </w:t>
      </w:r>
    </w:p>
    <w:p w14:paraId="103FB0E3" w14:textId="77777777" w:rsidR="00401959" w:rsidRPr="00C71C02" w:rsidRDefault="00AE4B31">
      <w:pPr>
        <w:spacing w:line="276" w:lineRule="auto"/>
        <w:jc w:val="both"/>
        <w:rPr>
          <w:lang w:val="it-IT"/>
        </w:rPr>
      </w:pPr>
      <w:r w:rsidRPr="00C71C02">
        <w:rPr>
          <w:sz w:val="24"/>
          <w:szCs w:val="24"/>
          <w:lang w:val="it-IT"/>
        </w:rPr>
        <w:t>Contrasemnat:</w:t>
      </w:r>
    </w:p>
    <w:p w14:paraId="7F54A687" w14:textId="5A59A669" w:rsidR="008624AB" w:rsidRDefault="008624AB">
      <w:pPr>
        <w:spacing w:after="200" w:line="276" w:lineRule="auto"/>
        <w:rPr>
          <w:sz w:val="24"/>
          <w:szCs w:val="24"/>
          <w:lang w:val="it-IT"/>
        </w:rPr>
      </w:pPr>
      <w:r>
        <w:rPr>
          <w:sz w:val="24"/>
          <w:szCs w:val="24"/>
          <w:lang w:val="it-IT"/>
        </w:rPr>
        <w:t xml:space="preserve">          </w:t>
      </w:r>
      <w:r w:rsidR="00AE4B31" w:rsidRPr="00C71C02">
        <w:rPr>
          <w:sz w:val="24"/>
          <w:szCs w:val="24"/>
          <w:lang w:val="it-IT"/>
        </w:rPr>
        <w:t>Secretar</w:t>
      </w:r>
      <w:r>
        <w:rPr>
          <w:sz w:val="24"/>
          <w:szCs w:val="24"/>
          <w:lang w:val="it-IT"/>
        </w:rPr>
        <w:t>ul</w:t>
      </w:r>
    </w:p>
    <w:p w14:paraId="7671AF35" w14:textId="287F1410" w:rsidR="00401959" w:rsidRPr="00C71C02" w:rsidRDefault="00AE4B31">
      <w:pPr>
        <w:spacing w:after="200" w:line="276" w:lineRule="auto"/>
        <w:rPr>
          <w:lang w:val="it-IT"/>
        </w:rPr>
      </w:pPr>
      <w:r w:rsidRPr="00C71C02">
        <w:rPr>
          <w:sz w:val="24"/>
          <w:szCs w:val="24"/>
          <w:lang w:val="it-IT"/>
        </w:rPr>
        <w:t xml:space="preserve"> Consiliului</w:t>
      </w:r>
      <w:r w:rsidR="008624AB">
        <w:rPr>
          <w:sz w:val="24"/>
          <w:szCs w:val="24"/>
          <w:lang w:val="it-IT"/>
        </w:rPr>
        <w:t xml:space="preserve"> Local Limbenii Vechi</w:t>
      </w:r>
      <w:r w:rsidRPr="00C71C02">
        <w:rPr>
          <w:sz w:val="24"/>
          <w:szCs w:val="24"/>
          <w:lang w:val="it-IT"/>
        </w:rPr>
        <w:tab/>
      </w:r>
      <w:r w:rsidRPr="00C71C02">
        <w:rPr>
          <w:sz w:val="24"/>
          <w:szCs w:val="24"/>
          <w:lang w:val="it-IT"/>
        </w:rPr>
        <w:tab/>
      </w:r>
      <w:r w:rsidRPr="00C71C02">
        <w:rPr>
          <w:sz w:val="24"/>
          <w:szCs w:val="24"/>
          <w:lang w:val="it-IT"/>
        </w:rPr>
        <w:tab/>
      </w:r>
      <w:r w:rsidR="008624AB">
        <w:rPr>
          <w:sz w:val="24"/>
          <w:szCs w:val="24"/>
          <w:lang w:val="it-IT"/>
        </w:rPr>
        <w:t xml:space="preserve">                           A.Rusnac</w:t>
      </w:r>
      <w:r w:rsidRPr="00C71C02">
        <w:rPr>
          <w:sz w:val="24"/>
          <w:szCs w:val="24"/>
          <w:lang w:val="it-IT"/>
        </w:rPr>
        <w:tab/>
      </w:r>
      <w:r w:rsidR="008624AB">
        <w:rPr>
          <w:sz w:val="24"/>
          <w:szCs w:val="24"/>
          <w:lang w:val="it-IT"/>
        </w:rPr>
        <w:t xml:space="preserve"> </w:t>
      </w:r>
    </w:p>
    <w:p w14:paraId="025B6DAF" w14:textId="3C64BF5B" w:rsidR="00401959" w:rsidRPr="00C71C02" w:rsidRDefault="008624AB">
      <w:pPr>
        <w:spacing w:line="276" w:lineRule="auto"/>
        <w:rPr>
          <w:lang w:val="it-IT"/>
        </w:rPr>
      </w:pPr>
      <w:r>
        <w:rPr>
          <w:sz w:val="24"/>
          <w:szCs w:val="24"/>
          <w:lang w:val="it-IT"/>
        </w:rPr>
        <w:t xml:space="preserve"> </w:t>
      </w:r>
    </w:p>
    <w:sectPr w:rsidR="00401959" w:rsidRPr="00C71C02">
      <w:pgSz w:w="11906" w:h="16838"/>
      <w:pgMar w:top="900" w:right="1417" w:bottom="900"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8C79E0"/>
    <w:multiLevelType w:val="hybridMultilevel"/>
    <w:tmpl w:val="A98E2E2C"/>
    <w:lvl w:ilvl="0" w:tplc="B290E786">
      <w:start w:val="1"/>
      <w:numFmt w:val="bullet"/>
      <w:lvlText w:val="●"/>
      <w:lvlJc w:val="left"/>
      <w:pPr>
        <w:ind w:left="720" w:hanging="360"/>
      </w:pPr>
    </w:lvl>
    <w:lvl w:ilvl="1" w:tplc="9202D77A">
      <w:start w:val="1"/>
      <w:numFmt w:val="bullet"/>
      <w:lvlText w:val="○"/>
      <w:lvlJc w:val="left"/>
      <w:pPr>
        <w:ind w:left="1440" w:hanging="360"/>
      </w:pPr>
    </w:lvl>
    <w:lvl w:ilvl="2" w:tplc="076C03C0">
      <w:start w:val="1"/>
      <w:numFmt w:val="bullet"/>
      <w:lvlText w:val="■"/>
      <w:lvlJc w:val="left"/>
      <w:pPr>
        <w:ind w:left="2160" w:hanging="360"/>
      </w:pPr>
    </w:lvl>
    <w:lvl w:ilvl="3" w:tplc="4F4698CC">
      <w:start w:val="1"/>
      <w:numFmt w:val="bullet"/>
      <w:lvlText w:val="●"/>
      <w:lvlJc w:val="left"/>
      <w:pPr>
        <w:ind w:left="2880" w:hanging="360"/>
      </w:pPr>
    </w:lvl>
    <w:lvl w:ilvl="4" w:tplc="3A76241C">
      <w:start w:val="1"/>
      <w:numFmt w:val="bullet"/>
      <w:lvlText w:val="○"/>
      <w:lvlJc w:val="left"/>
      <w:pPr>
        <w:ind w:left="3600" w:hanging="360"/>
      </w:pPr>
    </w:lvl>
    <w:lvl w:ilvl="5" w:tplc="CED670AA">
      <w:start w:val="1"/>
      <w:numFmt w:val="bullet"/>
      <w:lvlText w:val="■"/>
      <w:lvlJc w:val="left"/>
      <w:pPr>
        <w:ind w:left="4320" w:hanging="360"/>
      </w:pPr>
    </w:lvl>
    <w:lvl w:ilvl="6" w:tplc="941EC876">
      <w:start w:val="1"/>
      <w:numFmt w:val="bullet"/>
      <w:lvlText w:val="●"/>
      <w:lvlJc w:val="left"/>
      <w:pPr>
        <w:ind w:left="5040" w:hanging="360"/>
      </w:pPr>
    </w:lvl>
    <w:lvl w:ilvl="7" w:tplc="0AFCB304">
      <w:start w:val="1"/>
      <w:numFmt w:val="bullet"/>
      <w:lvlText w:val="●"/>
      <w:lvlJc w:val="left"/>
      <w:pPr>
        <w:ind w:left="5760" w:hanging="360"/>
      </w:pPr>
    </w:lvl>
    <w:lvl w:ilvl="8" w:tplc="4C222EC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959"/>
    <w:rsid w:val="00401959"/>
    <w:rsid w:val="0052598D"/>
    <w:rsid w:val="005417C6"/>
    <w:rsid w:val="008624AB"/>
    <w:rsid w:val="00AE4B31"/>
    <w:rsid w:val="00C451C3"/>
    <w:rsid w:val="00C71C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87D22"/>
  <w15:docId w15:val="{27291630-2B2A-4540-B08A-AC2DC4DF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Robust1">
    <w:name w:val="Robust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 w:type="table" w:customStyle="1" w:styleId="10">
    <w:name w:val="Сетка таблицы1"/>
    <w:basedOn w:val="a1"/>
    <w:next w:val="ac"/>
    <w:rsid w:val="005259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39"/>
    <w:rsid w:val="005259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525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152</TotalTime>
  <Pages>2</Pages>
  <Words>460</Words>
  <Characters>2626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Secretar</cp:lastModifiedBy>
  <cp:revision>3</cp:revision>
  <dcterms:created xsi:type="dcterms:W3CDTF">2026-08-19T07:09:00Z</dcterms:created>
  <dcterms:modified xsi:type="dcterms:W3CDTF">2026-08-19T09:37:00Z</dcterms:modified>
</cp:coreProperties>
</file>