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5B7A" w14:textId="1B2FAF96" w:rsidR="008B4BE6" w:rsidRPr="00C627B1" w:rsidRDefault="006933C3" w:rsidP="000E1CEA">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noProof/>
          <w:sz w:val="26"/>
          <w:szCs w:val="26"/>
          <w:lang w:val="ro-RO"/>
        </w:rPr>
      </w:pPr>
      <w:r w:rsidRPr="00C627B1">
        <w:rPr>
          <w:b/>
          <w:noProof/>
          <w:sz w:val="26"/>
          <w:szCs w:val="26"/>
          <w:lang w:val="ro-RO"/>
        </w:rPr>
        <w:t>SINTEZA</w:t>
      </w:r>
    </w:p>
    <w:p w14:paraId="4333597B" w14:textId="77777777" w:rsidR="00C627B1" w:rsidRPr="0019739E" w:rsidRDefault="004637F6" w:rsidP="00C627B1">
      <w:pPr>
        <w:pBdr>
          <w:top w:val="none" w:sz="4" w:space="0" w:color="000000"/>
          <w:left w:val="none" w:sz="4" w:space="0" w:color="000000"/>
          <w:bottom w:val="none" w:sz="4" w:space="0" w:color="000000"/>
          <w:right w:val="none" w:sz="4" w:space="0" w:color="000000"/>
        </w:pBdr>
        <w:tabs>
          <w:tab w:val="left" w:pos="884"/>
          <w:tab w:val="left" w:pos="1196"/>
        </w:tabs>
        <w:ind w:firstLine="0"/>
        <w:jc w:val="center"/>
        <w:rPr>
          <w:noProof/>
          <w:sz w:val="28"/>
          <w:szCs w:val="28"/>
          <w:lang w:val="ro-RO"/>
        </w:rPr>
      </w:pPr>
      <w:r w:rsidRPr="0019739E">
        <w:rPr>
          <w:noProof/>
          <w:sz w:val="28"/>
          <w:szCs w:val="28"/>
          <w:lang w:val="ro-RO"/>
        </w:rPr>
        <w:t>obiecțiilor și propunerilor (recomandărilor)</w:t>
      </w:r>
      <w:r w:rsidR="00A405E2" w:rsidRPr="0019739E">
        <w:rPr>
          <w:noProof/>
          <w:sz w:val="28"/>
          <w:szCs w:val="28"/>
          <w:lang w:val="ro-RO"/>
        </w:rPr>
        <w:t xml:space="preserve"> </w:t>
      </w:r>
    </w:p>
    <w:p w14:paraId="06087C9F" w14:textId="2687D2F4" w:rsidR="00237AF9" w:rsidRPr="00DA1FA2" w:rsidRDefault="00656985" w:rsidP="00DA1FA2">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noProof/>
          <w:sz w:val="28"/>
          <w:szCs w:val="28"/>
          <w:lang w:val="it-IT"/>
        </w:rPr>
      </w:pPr>
      <w:r w:rsidRPr="0019739E">
        <w:rPr>
          <w:bCs/>
          <w:noProof/>
          <w:sz w:val="28"/>
          <w:szCs w:val="28"/>
          <w:lang w:val="ro-RO"/>
        </w:rPr>
        <w:t xml:space="preserve">la </w:t>
      </w:r>
      <w:r w:rsidR="00C627B1" w:rsidRPr="0019739E">
        <w:rPr>
          <w:noProof/>
          <w:sz w:val="28"/>
          <w:szCs w:val="28"/>
          <w:lang w:val="ro-RO"/>
        </w:rPr>
        <w:t xml:space="preserve">proiectul </w:t>
      </w:r>
      <w:r w:rsidR="00237AF9" w:rsidRPr="00237AF9">
        <w:rPr>
          <w:b/>
          <w:noProof/>
          <w:sz w:val="28"/>
          <w:szCs w:val="28"/>
          <w:lang w:val="ro-RO"/>
        </w:rPr>
        <w:t xml:space="preserve">de Lege pentru </w:t>
      </w:r>
      <w:r w:rsidR="00DA1FA2" w:rsidRPr="00DA1FA2">
        <w:rPr>
          <w:b/>
          <w:bCs/>
          <w:sz w:val="28"/>
          <w:szCs w:val="28"/>
          <w:lang w:val="it-IT"/>
        </w:rPr>
        <w:t>modificarea articolului II alineatul (2) din Legea nr. 158/2021 pentru modificarea Codului serviciilor media audiovizuale al Republicii Moldova nr. 174/2018</w:t>
      </w:r>
    </w:p>
    <w:p w14:paraId="0EA1A0F4" w14:textId="77777777" w:rsidR="00237AF9" w:rsidRPr="00237AF9" w:rsidRDefault="00237AF9" w:rsidP="00237AF9">
      <w:pPr>
        <w:pBdr>
          <w:top w:val="none" w:sz="4" w:space="0" w:color="000000"/>
          <w:left w:val="none" w:sz="4" w:space="0" w:color="000000"/>
          <w:bottom w:val="none" w:sz="4" w:space="0" w:color="000000"/>
          <w:right w:val="none" w:sz="4" w:space="0" w:color="000000"/>
        </w:pBdr>
        <w:tabs>
          <w:tab w:val="left" w:pos="884"/>
          <w:tab w:val="left" w:pos="1196"/>
        </w:tabs>
        <w:ind w:firstLine="0"/>
        <w:jc w:val="center"/>
        <w:rPr>
          <w:i/>
          <w:noProof/>
          <w:sz w:val="28"/>
          <w:szCs w:val="28"/>
          <w:lang w:val="it-IT"/>
        </w:rPr>
      </w:pPr>
      <w:r w:rsidRPr="00237AF9">
        <w:rPr>
          <w:i/>
          <w:noProof/>
          <w:sz w:val="28"/>
          <w:szCs w:val="28"/>
          <w:lang w:val="it-IT"/>
        </w:rPr>
        <w:t>(număr unic 708/MC/2026)</w:t>
      </w:r>
    </w:p>
    <w:p w14:paraId="50AC0B9E" w14:textId="69A8652A" w:rsidR="004637F6" w:rsidRPr="0019739E" w:rsidRDefault="004637F6" w:rsidP="00237AF9">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8"/>
          <w:szCs w:val="28"/>
          <w:lang w:val="ro-RO"/>
        </w:rPr>
      </w:pPr>
    </w:p>
    <w:tbl>
      <w:tblPr>
        <w:tblStyle w:val="Tabelgril"/>
        <w:tblW w:w="14884" w:type="dxa"/>
        <w:tblInd w:w="-56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835"/>
        <w:gridCol w:w="709"/>
        <w:gridCol w:w="8080"/>
        <w:gridCol w:w="3260"/>
      </w:tblGrid>
      <w:tr w:rsidR="006D3EB7" w:rsidRPr="006D7A37" w14:paraId="165C98F0" w14:textId="77777777" w:rsidTr="001E6F83">
        <w:tc>
          <w:tcPr>
            <w:tcW w:w="28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260EB" w14:textId="76935528" w:rsidR="008B4BE6" w:rsidRPr="00652FA1"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5"/>
                <w:szCs w:val="25"/>
                <w:lang w:val="ro-RO"/>
              </w:rPr>
            </w:pPr>
            <w:r w:rsidRPr="00652FA1">
              <w:rPr>
                <w:rFonts w:ascii="Times New Roman" w:hAnsi="Times New Roman"/>
                <w:b/>
                <w:sz w:val="25"/>
                <w:szCs w:val="25"/>
                <w:lang w:val="ro-RO"/>
              </w:rPr>
              <w:t>Participantul</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la</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avizare,</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consultare</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publică,</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expertizare</w:t>
            </w:r>
          </w:p>
        </w:tc>
        <w:tc>
          <w:tcPr>
            <w:tcW w:w="709"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29CCC6C" w14:textId="0ADC1BF2" w:rsidR="008B4BE6" w:rsidRPr="00652FA1"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5"/>
                <w:szCs w:val="25"/>
                <w:lang w:val="ro-RO"/>
              </w:rPr>
            </w:pPr>
            <w:r w:rsidRPr="00652FA1">
              <w:rPr>
                <w:rFonts w:ascii="Times New Roman" w:hAnsi="Times New Roman"/>
                <w:b/>
                <w:sz w:val="25"/>
                <w:szCs w:val="25"/>
                <w:lang w:val="ro-RO"/>
              </w:rPr>
              <w:t>Nr.</w:t>
            </w:r>
            <w:r w:rsidR="00032B46" w:rsidRPr="00652FA1">
              <w:rPr>
                <w:rFonts w:ascii="Times New Roman" w:hAnsi="Times New Roman"/>
                <w:b/>
                <w:sz w:val="25"/>
                <w:szCs w:val="25"/>
                <w:lang w:val="ro-RO"/>
              </w:rPr>
              <w:t xml:space="preserve"> </w:t>
            </w:r>
            <w:r w:rsidR="00BA5B5B" w:rsidRPr="00652FA1">
              <w:rPr>
                <w:rFonts w:ascii="Times New Roman" w:hAnsi="Times New Roman"/>
                <w:b/>
                <w:sz w:val="25"/>
                <w:szCs w:val="25"/>
                <w:lang w:val="ro-RO"/>
              </w:rPr>
              <w:t>crt.</w:t>
            </w:r>
          </w:p>
        </w:tc>
        <w:tc>
          <w:tcPr>
            <w:tcW w:w="808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45B15CB" w14:textId="6F43B9FC" w:rsidR="008B4BE6" w:rsidRPr="00652FA1"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5"/>
                <w:szCs w:val="25"/>
                <w:lang w:val="ro-RO"/>
              </w:rPr>
            </w:pPr>
            <w:r w:rsidRPr="00652FA1">
              <w:rPr>
                <w:rFonts w:ascii="Times New Roman" w:hAnsi="Times New Roman"/>
                <w:b/>
                <w:sz w:val="25"/>
                <w:szCs w:val="25"/>
                <w:lang w:val="ro-RO"/>
              </w:rPr>
              <w:t>Con</w:t>
            </w:r>
            <w:r w:rsidR="00863417" w:rsidRPr="00652FA1">
              <w:rPr>
                <w:rFonts w:ascii="Times New Roman" w:hAnsi="Times New Roman"/>
                <w:b/>
                <w:sz w:val="25"/>
                <w:szCs w:val="25"/>
                <w:lang w:val="ro-RO"/>
              </w:rPr>
              <w:t>ț</w:t>
            </w:r>
            <w:r w:rsidRPr="00652FA1">
              <w:rPr>
                <w:rFonts w:ascii="Times New Roman" w:hAnsi="Times New Roman"/>
                <w:b/>
                <w:sz w:val="25"/>
                <w:szCs w:val="25"/>
                <w:lang w:val="ro-RO"/>
              </w:rPr>
              <w:t>inutul</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obiec</w:t>
            </w:r>
            <w:r w:rsidR="00863417" w:rsidRPr="00652FA1">
              <w:rPr>
                <w:rFonts w:ascii="Times New Roman" w:hAnsi="Times New Roman"/>
                <w:b/>
                <w:sz w:val="25"/>
                <w:szCs w:val="25"/>
                <w:lang w:val="ro-RO"/>
              </w:rPr>
              <w:t>ț</w:t>
            </w:r>
            <w:r w:rsidRPr="00652FA1">
              <w:rPr>
                <w:rFonts w:ascii="Times New Roman" w:hAnsi="Times New Roman"/>
                <w:b/>
                <w:sz w:val="25"/>
                <w:szCs w:val="25"/>
                <w:lang w:val="ro-RO"/>
              </w:rPr>
              <w:t>iei,</w:t>
            </w:r>
          </w:p>
          <w:p w14:paraId="055FB5F6" w14:textId="55D572DE" w:rsidR="008B4BE6" w:rsidRPr="00652FA1"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5"/>
                <w:szCs w:val="25"/>
                <w:lang w:val="ro-RO"/>
              </w:rPr>
            </w:pPr>
            <w:r w:rsidRPr="00652FA1">
              <w:rPr>
                <w:rFonts w:ascii="Times New Roman" w:hAnsi="Times New Roman"/>
                <w:b/>
                <w:sz w:val="25"/>
                <w:szCs w:val="25"/>
                <w:lang w:val="ro-RO"/>
              </w:rPr>
              <w:t>propunerii,</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recomandării,</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concluzii</w:t>
            </w:r>
          </w:p>
        </w:tc>
        <w:tc>
          <w:tcPr>
            <w:tcW w:w="326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3D44E19" w14:textId="04D0A080" w:rsidR="008B4BE6" w:rsidRPr="00652FA1" w:rsidRDefault="006933C3" w:rsidP="00394A5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5"/>
                <w:szCs w:val="25"/>
                <w:lang w:val="ro-RO"/>
              </w:rPr>
            </w:pPr>
            <w:r w:rsidRPr="00652FA1">
              <w:rPr>
                <w:rFonts w:ascii="Times New Roman" w:hAnsi="Times New Roman"/>
                <w:b/>
                <w:sz w:val="25"/>
                <w:szCs w:val="25"/>
                <w:lang w:val="ro-RO"/>
              </w:rPr>
              <w:t>Argumentarea</w:t>
            </w:r>
          </w:p>
          <w:p w14:paraId="42C4E39B" w14:textId="729BF662" w:rsidR="008B4BE6" w:rsidRPr="00652FA1"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5"/>
                <w:szCs w:val="25"/>
                <w:lang w:val="ro-RO"/>
              </w:rPr>
            </w:pPr>
            <w:r w:rsidRPr="00652FA1">
              <w:rPr>
                <w:rFonts w:ascii="Times New Roman" w:hAnsi="Times New Roman"/>
                <w:b/>
                <w:sz w:val="25"/>
                <w:szCs w:val="25"/>
                <w:lang w:val="ro-RO"/>
              </w:rPr>
              <w:t>autorului</w:t>
            </w:r>
            <w:r w:rsidR="00032B46" w:rsidRPr="00652FA1">
              <w:rPr>
                <w:rFonts w:ascii="Times New Roman" w:hAnsi="Times New Roman"/>
                <w:b/>
                <w:sz w:val="25"/>
                <w:szCs w:val="25"/>
                <w:lang w:val="ro-RO"/>
              </w:rPr>
              <w:t xml:space="preserve"> </w:t>
            </w:r>
            <w:r w:rsidRPr="00652FA1">
              <w:rPr>
                <w:rFonts w:ascii="Times New Roman" w:hAnsi="Times New Roman"/>
                <w:b/>
                <w:sz w:val="25"/>
                <w:szCs w:val="25"/>
                <w:lang w:val="ro-RO"/>
              </w:rPr>
              <w:t>proiectului</w:t>
            </w:r>
          </w:p>
        </w:tc>
      </w:tr>
      <w:tr w:rsidR="006D3EB7" w:rsidRPr="006D7A37" w14:paraId="092EF798" w14:textId="77777777" w:rsidTr="001E6F83">
        <w:tc>
          <w:tcPr>
            <w:tcW w:w="14884"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63EAAD" w14:textId="3FFD1402" w:rsidR="008B4BE6" w:rsidRPr="00652FA1" w:rsidRDefault="006933C3" w:rsidP="00394A5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5"/>
                <w:szCs w:val="25"/>
                <w:lang w:val="ro-RO"/>
              </w:rPr>
            </w:pPr>
            <w:r w:rsidRPr="00652FA1">
              <w:rPr>
                <w:rFonts w:ascii="Times New Roman" w:eastAsia="Times New Roman" w:hAnsi="Times New Roman"/>
                <w:sz w:val="25"/>
                <w:szCs w:val="25"/>
                <w:lang w:val="ro-RO"/>
              </w:rPr>
              <w:t>Avizare</w:t>
            </w:r>
            <w:r w:rsidR="00032B46" w:rsidRPr="00652FA1">
              <w:rPr>
                <w:rFonts w:ascii="Times New Roman" w:eastAsia="Times New Roman" w:hAnsi="Times New Roman"/>
                <w:sz w:val="25"/>
                <w:szCs w:val="25"/>
                <w:lang w:val="ro-RO"/>
              </w:rPr>
              <w:t xml:space="preserve"> </w:t>
            </w:r>
            <w:r w:rsidR="00863417" w:rsidRPr="00652FA1">
              <w:rPr>
                <w:rFonts w:ascii="Times New Roman" w:hAnsi="Times New Roman"/>
                <w:sz w:val="25"/>
                <w:szCs w:val="25"/>
                <w:lang w:val="ro-RO"/>
              </w:rPr>
              <w:t>ș</w:t>
            </w:r>
            <w:r w:rsidRPr="00652FA1">
              <w:rPr>
                <w:rFonts w:ascii="Times New Roman" w:hAnsi="Times New Roman"/>
                <w:sz w:val="25"/>
                <w:szCs w:val="25"/>
                <w:lang w:val="ro-RO"/>
              </w:rPr>
              <w:t>i</w:t>
            </w:r>
            <w:r w:rsidR="00032B46" w:rsidRPr="00652FA1">
              <w:rPr>
                <w:rFonts w:ascii="Times New Roman" w:hAnsi="Times New Roman"/>
                <w:sz w:val="25"/>
                <w:szCs w:val="25"/>
                <w:lang w:val="ro-RO"/>
              </w:rPr>
              <w:t xml:space="preserve"> </w:t>
            </w:r>
            <w:r w:rsidRPr="00652FA1">
              <w:rPr>
                <w:rFonts w:ascii="Times New Roman" w:hAnsi="Times New Roman"/>
                <w:sz w:val="25"/>
                <w:szCs w:val="25"/>
                <w:lang w:val="ro-RO"/>
              </w:rPr>
              <w:t>consultare</w:t>
            </w:r>
            <w:r w:rsidR="00032B46" w:rsidRPr="00652FA1">
              <w:rPr>
                <w:rFonts w:ascii="Times New Roman" w:hAnsi="Times New Roman"/>
                <w:sz w:val="25"/>
                <w:szCs w:val="25"/>
                <w:lang w:val="ro-RO"/>
              </w:rPr>
              <w:t xml:space="preserve"> </w:t>
            </w:r>
            <w:r w:rsidRPr="00652FA1">
              <w:rPr>
                <w:rFonts w:ascii="Times New Roman" w:hAnsi="Times New Roman"/>
                <w:sz w:val="25"/>
                <w:szCs w:val="25"/>
                <w:lang w:val="ro-RO"/>
              </w:rPr>
              <w:t>publică</w:t>
            </w:r>
          </w:p>
        </w:tc>
      </w:tr>
      <w:tr w:rsidR="00FD050F" w:rsidRPr="006D7A37" w14:paraId="4EAD2652" w14:textId="77777777" w:rsidTr="001E6F83">
        <w:trPr>
          <w:trHeight w:val="1162"/>
        </w:trPr>
        <w:tc>
          <w:tcPr>
            <w:tcW w:w="283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04106D" w14:textId="6B1C26C7" w:rsidR="00FD050F" w:rsidRPr="000E1CEA" w:rsidRDefault="00237AF9" w:rsidP="00FD050F">
            <w:pPr>
              <w:shd w:val="clear" w:color="auto" w:fill="FFFFFF"/>
              <w:ind w:firstLine="0"/>
              <w:rPr>
                <w:rFonts w:ascii="Times New Roman" w:hAnsi="Times New Roman"/>
                <w:b/>
                <w:sz w:val="25"/>
                <w:szCs w:val="25"/>
                <w:lang w:val="it-IT"/>
              </w:rPr>
            </w:pPr>
            <w:r w:rsidRPr="000E1CEA">
              <w:rPr>
                <w:rFonts w:ascii="Times New Roman" w:hAnsi="Times New Roman"/>
                <w:b/>
                <w:sz w:val="25"/>
                <w:szCs w:val="25"/>
                <w:lang w:val="it-IT"/>
              </w:rPr>
              <w:t>Ministerul Finanțelor</w:t>
            </w:r>
          </w:p>
          <w:p w14:paraId="58A86EC9" w14:textId="150683BB" w:rsidR="00FD050F" w:rsidRPr="00CB2FDE" w:rsidRDefault="00FD050F" w:rsidP="00CB2FDE">
            <w:pPr>
              <w:pStyle w:val="Default"/>
              <w:rPr>
                <w:rFonts w:ascii="Times New Roman" w:hAnsi="Times New Roman"/>
                <w:i/>
                <w:noProof/>
                <w:sz w:val="25"/>
                <w:szCs w:val="25"/>
                <w:lang w:val="ro-MD"/>
              </w:rPr>
            </w:pPr>
            <w:r w:rsidRPr="000E1CEA">
              <w:rPr>
                <w:rFonts w:ascii="Times New Roman" w:hAnsi="Times New Roman"/>
                <w:i/>
                <w:noProof/>
                <w:sz w:val="25"/>
                <w:szCs w:val="25"/>
                <w:lang w:val="ro-RO"/>
              </w:rPr>
              <w:t xml:space="preserve">Scrisoarea nr. </w:t>
            </w:r>
            <w:r w:rsidR="003B10B6" w:rsidRPr="000E1CEA">
              <w:rPr>
                <w:rFonts w:ascii="Times New Roman" w:hAnsi="Times New Roman"/>
                <w:i/>
                <w:noProof/>
                <w:sz w:val="25"/>
                <w:szCs w:val="25"/>
                <w:lang w:val="ro-RO"/>
              </w:rPr>
              <w:t>07/1-03/98/1156</w:t>
            </w:r>
            <w:r w:rsidRPr="000E1CEA">
              <w:rPr>
                <w:rFonts w:ascii="Times New Roman" w:hAnsi="Times New Roman"/>
                <w:i/>
                <w:noProof/>
                <w:sz w:val="25"/>
                <w:szCs w:val="25"/>
                <w:lang w:val="ro-RO"/>
              </w:rPr>
              <w:t xml:space="preserve"> </w:t>
            </w:r>
            <w:r w:rsidR="00C64E5F" w:rsidRPr="000E1CEA">
              <w:rPr>
                <w:rFonts w:ascii="Times New Roman" w:hAnsi="Times New Roman"/>
                <w:i/>
                <w:noProof/>
                <w:sz w:val="25"/>
                <w:szCs w:val="25"/>
                <w:lang w:val="ro-MD"/>
              </w:rPr>
              <w:t xml:space="preserve">din </w:t>
            </w:r>
            <w:r w:rsidR="003B10B6" w:rsidRPr="000E1CEA">
              <w:rPr>
                <w:rFonts w:ascii="Times New Roman" w:hAnsi="Times New Roman"/>
                <w:i/>
                <w:noProof/>
                <w:sz w:val="25"/>
                <w:szCs w:val="25"/>
                <w:lang w:val="ro-MD"/>
              </w:rPr>
              <w:t>15.07</w:t>
            </w:r>
            <w:r w:rsidR="00C64E5F" w:rsidRPr="000E1CEA">
              <w:rPr>
                <w:rFonts w:ascii="Times New Roman" w:hAnsi="Times New Roman"/>
                <w:i/>
                <w:noProof/>
                <w:sz w:val="25"/>
                <w:szCs w:val="25"/>
                <w:lang w:val="ro-MD"/>
              </w:rPr>
              <w:t>.2026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0AEF4ED" w14:textId="77777777" w:rsidR="00FD050F" w:rsidRPr="00652FA1" w:rsidRDefault="00FD050F" w:rsidP="006509D3">
            <w:pPr>
              <w:pBdr>
                <w:top w:val="none" w:sz="4" w:space="0" w:color="000000"/>
                <w:left w:val="none" w:sz="4" w:space="0" w:color="000000"/>
                <w:bottom w:val="none" w:sz="4" w:space="0" w:color="000000"/>
                <w:right w:val="none" w:sz="4" w:space="0" w:color="000000"/>
              </w:pBdr>
              <w:ind w:firstLine="0"/>
              <w:rPr>
                <w:sz w:val="25"/>
                <w:szCs w:val="25"/>
                <w:lang w:val="ro-RO"/>
              </w:rPr>
            </w:pPr>
          </w:p>
        </w:tc>
        <w:tc>
          <w:tcPr>
            <w:tcW w:w="8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EFD202" w14:textId="77777777" w:rsidR="004D7CC1" w:rsidRPr="00237AF9" w:rsidRDefault="004D7CC1" w:rsidP="00133305">
            <w:pPr>
              <w:autoSpaceDE w:val="0"/>
              <w:autoSpaceDN w:val="0"/>
              <w:adjustRightInd w:val="0"/>
              <w:ind w:firstLine="0"/>
              <w:rPr>
                <w:rFonts w:ascii="Times New Roman" w:eastAsia="TimesNewRomanPSMT" w:hAnsi="Times New Roman"/>
                <w:sz w:val="26"/>
                <w:szCs w:val="26"/>
                <w:lang w:val="it-IT" w:eastAsia="ru-RU"/>
              </w:rPr>
            </w:pPr>
          </w:p>
          <w:p w14:paraId="62F7151E" w14:textId="3A6E5D57" w:rsidR="00FD050F" w:rsidRPr="000E1CEA" w:rsidRDefault="004D7CC1" w:rsidP="00133305">
            <w:pPr>
              <w:autoSpaceDE w:val="0"/>
              <w:autoSpaceDN w:val="0"/>
              <w:adjustRightInd w:val="0"/>
              <w:ind w:firstLine="0"/>
              <w:rPr>
                <w:rFonts w:ascii="Times New Roman" w:hAnsi="Times New Roman"/>
                <w:i/>
                <w:iCs/>
                <w:sz w:val="25"/>
                <w:szCs w:val="25"/>
                <w:lang w:val="it-IT" w:eastAsia="ru-RU"/>
              </w:rPr>
            </w:pPr>
            <w:r w:rsidRPr="000E1CEA">
              <w:rPr>
                <w:rFonts w:ascii="Times New Roman" w:eastAsia="TimesNewRomanPSMT" w:hAnsi="Times New Roman"/>
                <w:sz w:val="25"/>
                <w:szCs w:val="25"/>
                <w:lang w:val="it-IT" w:eastAsia="ru-RU"/>
              </w:rPr>
              <w:t>L</w:t>
            </w:r>
            <w:r w:rsidR="004C2F90" w:rsidRPr="000E1CEA">
              <w:rPr>
                <w:rFonts w:ascii="Times New Roman" w:eastAsia="TimesNewRomanPSMT" w:hAnsi="Times New Roman"/>
                <w:sz w:val="25"/>
                <w:szCs w:val="25"/>
                <w:lang w:val="it-IT" w:eastAsia="ru-RU"/>
              </w:rPr>
              <w:t>ips</w:t>
            </w:r>
            <w:r w:rsidR="002A49DA" w:rsidRPr="000E1CEA">
              <w:rPr>
                <w:rFonts w:ascii="Times New Roman" w:eastAsia="TimesNewRomanPSMT" w:hAnsi="Times New Roman"/>
                <w:sz w:val="25"/>
                <w:szCs w:val="25"/>
                <w:lang w:val="it-IT" w:eastAsia="ru-RU"/>
              </w:rPr>
              <w:t>ă</w:t>
            </w:r>
            <w:r w:rsidR="004C2F90" w:rsidRPr="000E1CEA">
              <w:rPr>
                <w:rFonts w:ascii="Times New Roman" w:eastAsia="TimesNewRomanPSMT" w:hAnsi="Times New Roman"/>
                <w:sz w:val="25"/>
                <w:szCs w:val="25"/>
                <w:lang w:val="it-IT" w:eastAsia="ru-RU"/>
              </w:rPr>
              <w:t xml:space="preserve"> de obiecții și propuneri.</w:t>
            </w:r>
          </w:p>
        </w:tc>
        <w:tc>
          <w:tcPr>
            <w:tcW w:w="326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A1A5C6B" w14:textId="77777777" w:rsidR="004D7CC1" w:rsidRPr="00237AF9" w:rsidRDefault="004D7CC1" w:rsidP="004D7CC1">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5"/>
                <w:szCs w:val="25"/>
                <w:lang w:val="it-IT"/>
              </w:rPr>
            </w:pPr>
          </w:p>
          <w:p w14:paraId="5CE8F4B8" w14:textId="15585DFC" w:rsidR="004D7CC1" w:rsidRPr="00652FA1" w:rsidRDefault="004D7CC1" w:rsidP="004D7CC1">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5"/>
                <w:szCs w:val="25"/>
                <w:lang w:val="ro-RO"/>
              </w:rPr>
            </w:pPr>
            <w:r w:rsidRPr="00652FA1">
              <w:rPr>
                <w:rFonts w:ascii="Times New Roman" w:hAnsi="Times New Roman"/>
                <w:b/>
                <w:sz w:val="25"/>
                <w:szCs w:val="25"/>
                <w:lang w:val="ro-RO"/>
              </w:rPr>
              <w:t>Se ia act</w:t>
            </w:r>
          </w:p>
          <w:p w14:paraId="3BF204C1" w14:textId="77777777" w:rsidR="00FD050F" w:rsidRPr="00652FA1" w:rsidRDefault="00FD050F" w:rsidP="00C627B1">
            <w:pPr>
              <w:pBdr>
                <w:top w:val="none" w:sz="4" w:space="0" w:color="000000"/>
                <w:left w:val="none" w:sz="4" w:space="0" w:color="000000"/>
                <w:bottom w:val="none" w:sz="4" w:space="0" w:color="000000"/>
                <w:right w:val="none" w:sz="4" w:space="0" w:color="000000"/>
              </w:pBdr>
              <w:ind w:firstLine="0"/>
              <w:rPr>
                <w:b/>
                <w:sz w:val="25"/>
                <w:szCs w:val="25"/>
                <w:lang w:val="ro-RO"/>
              </w:rPr>
            </w:pPr>
          </w:p>
        </w:tc>
      </w:tr>
      <w:tr w:rsidR="004D7CC1" w:rsidRPr="001E6F83" w14:paraId="1F20BC6A" w14:textId="77777777" w:rsidTr="001E6F83">
        <w:tc>
          <w:tcPr>
            <w:tcW w:w="283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90EA35" w14:textId="7B2DE201" w:rsidR="005834C3" w:rsidRPr="000E1CEA" w:rsidRDefault="003B10B6" w:rsidP="005834C3">
            <w:pPr>
              <w:pBdr>
                <w:top w:val="none" w:sz="4" w:space="0" w:color="000000"/>
                <w:left w:val="none" w:sz="4" w:space="0" w:color="000000"/>
                <w:bottom w:val="none" w:sz="4" w:space="0" w:color="000000"/>
                <w:right w:val="none" w:sz="4" w:space="0" w:color="000000"/>
              </w:pBdr>
              <w:ind w:firstLine="0"/>
              <w:jc w:val="left"/>
              <w:rPr>
                <w:rFonts w:ascii="Times New Roman" w:hAnsi="Times New Roman"/>
                <w:b/>
                <w:iCs/>
                <w:sz w:val="25"/>
                <w:szCs w:val="25"/>
                <w:lang w:val="it-IT"/>
              </w:rPr>
            </w:pPr>
            <w:r w:rsidRPr="000E1CEA">
              <w:rPr>
                <w:rFonts w:ascii="Times New Roman" w:hAnsi="Times New Roman"/>
                <w:b/>
                <w:iCs/>
                <w:sz w:val="25"/>
                <w:szCs w:val="25"/>
                <w:lang w:val="it-IT"/>
              </w:rPr>
              <w:t>Consiliul Audiovizualului</w:t>
            </w:r>
          </w:p>
          <w:p w14:paraId="192A7C4D" w14:textId="0E3C9B5C" w:rsidR="004D7CC1" w:rsidRDefault="003B10B6" w:rsidP="005834C3">
            <w:pPr>
              <w:pBdr>
                <w:top w:val="none" w:sz="4" w:space="0" w:color="000000"/>
                <w:left w:val="none" w:sz="4" w:space="0" w:color="000000"/>
                <w:bottom w:val="none" w:sz="4" w:space="0" w:color="000000"/>
                <w:right w:val="none" w:sz="4" w:space="0" w:color="000000"/>
              </w:pBdr>
              <w:ind w:firstLine="0"/>
              <w:jc w:val="left"/>
              <w:rPr>
                <w:b/>
                <w:noProof/>
                <w:sz w:val="25"/>
                <w:szCs w:val="25"/>
                <w:lang w:val="ro-RO"/>
              </w:rPr>
            </w:pPr>
            <w:r>
              <w:rPr>
                <w:rFonts w:ascii="Times New Roman" w:hAnsi="Times New Roman"/>
                <w:i/>
                <w:noProof/>
                <w:sz w:val="25"/>
                <w:szCs w:val="25"/>
                <w:lang w:val="ro-RO"/>
              </w:rPr>
              <w:t>Decizia nr. 142 din 15.07.2026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EF58D0" w14:textId="77777777" w:rsidR="004D7CC1" w:rsidRDefault="004D7CC1" w:rsidP="006509D3">
            <w:pPr>
              <w:pBdr>
                <w:top w:val="none" w:sz="4" w:space="0" w:color="000000"/>
                <w:left w:val="none" w:sz="4" w:space="0" w:color="000000"/>
                <w:bottom w:val="none" w:sz="4" w:space="0" w:color="000000"/>
                <w:right w:val="none" w:sz="4" w:space="0" w:color="000000"/>
              </w:pBdr>
              <w:ind w:firstLine="0"/>
              <w:rPr>
                <w:sz w:val="25"/>
                <w:szCs w:val="25"/>
                <w:lang w:val="ro-RO"/>
              </w:rPr>
            </w:pPr>
          </w:p>
        </w:tc>
        <w:tc>
          <w:tcPr>
            <w:tcW w:w="8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7F9A70" w14:textId="77777777" w:rsidR="004D7CC1" w:rsidRPr="000E1CEA" w:rsidRDefault="001D5112" w:rsidP="00EF1AC3">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Ca urmare a examinării proiectului de lege </w:t>
            </w:r>
            <w:r w:rsidR="00EF1AC3" w:rsidRPr="000E1CEA">
              <w:rPr>
                <w:rFonts w:ascii="Times New Roman" w:hAnsi="Times New Roman"/>
                <w:sz w:val="25"/>
                <w:szCs w:val="25"/>
                <w:lang w:val="ro-RO"/>
              </w:rPr>
              <w:t>privind modificarea legii nr. 158/2021 pentru modificarea Codului serviciilor media audiovizuale al Republicii Moldova nr.174/2018 (executarea Hotărârii Curții Constituționale nr. 5/2026) (număr unic 708/MC/2026), Consiliul Audiovizualului a comunicat următoarele.</w:t>
            </w:r>
          </w:p>
          <w:p w14:paraId="52A23ED4" w14:textId="7777777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Potrivit Notei de fundamentare, proiectul de lege este elaborat în vederea executării Hotărârii Curții Constituționale nr. 5/2026 privind excepția de neconstituționalitate a unor prevederi ale articolului II alin. (2) din Legea nr. 158/2021 pentru modificarea Codului serviciilor media audiovizuale al Republicii Moldova (în continuare – </w:t>
            </w:r>
            <w:r w:rsidRPr="000E1CEA">
              <w:rPr>
                <w:rFonts w:ascii="Times New Roman" w:hAnsi="Times New Roman"/>
                <w:i/>
                <w:iCs/>
                <w:sz w:val="25"/>
                <w:szCs w:val="25"/>
                <w:lang w:val="ro-RO"/>
              </w:rPr>
              <w:t>CSMA</w:t>
            </w:r>
            <w:r w:rsidRPr="000E1CEA">
              <w:rPr>
                <w:rFonts w:ascii="Times New Roman" w:hAnsi="Times New Roman"/>
                <w:sz w:val="25"/>
                <w:szCs w:val="25"/>
                <w:lang w:val="ro-RO"/>
              </w:rPr>
              <w:t>), adoptat prin Legea nr. 174/2018 (încetarea de drept a mandatelor membrilor Consiliului de supraveghere al Companiei „Teleradio-Moldova”).</w:t>
            </w:r>
          </w:p>
          <w:p w14:paraId="35513318" w14:textId="7777777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Totodată, autorii menționează în Nota de fundamentare că: </w:t>
            </w:r>
            <w:r w:rsidRPr="000E1CEA">
              <w:rPr>
                <w:rFonts w:ascii="Times New Roman" w:hAnsi="Times New Roman"/>
                <w:i/>
                <w:iCs/>
                <w:sz w:val="25"/>
                <w:szCs w:val="25"/>
                <w:lang w:val="ro-RO"/>
              </w:rPr>
              <w:t>„În primul rând, excluderea prevederii care permitea încetarea de drept a mandatelor tuturor membrilor Consiliului de supraveghere și dezvoltare al Companiei „Teleradio-</w:t>
            </w:r>
            <w:r w:rsidRPr="000E1CEA">
              <w:rPr>
                <w:rFonts w:ascii="Times New Roman" w:hAnsi="Times New Roman"/>
                <w:i/>
                <w:iCs/>
                <w:sz w:val="25"/>
                <w:szCs w:val="25"/>
                <w:lang w:val="ro-RO"/>
              </w:rPr>
              <w:lastRenderedPageBreak/>
              <w:t>Moldova” consolidează principiul stabilității mandatului în cadrul instituțiilor publice autonome. Astfel, membrii organelor de conducere și supraveghere nu vor mai putea fi revocați colectiv prin intervenție legislativă generală, înainte de expirarea mandatului pentru care au fost desemnați, decât în condițiile și temeiurile expres prevăzute de lege. În al doilea rând, modificarea contribuie la consolidarea independenței editoriale și instituționale a furnizorului public național de servicii media audiovizuale.”</w:t>
            </w:r>
          </w:p>
          <w:p w14:paraId="0721DEAA" w14:textId="36AE16C5"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Consiliul atrage atenția autorilor că Legea nr. 158/2021 prevede la art. I norme prin care a fost modificat CSMA, iar la art. II prevede norme privind dispoziții finale și tranzitorii.</w:t>
            </w:r>
          </w:p>
          <w:p w14:paraId="3967C30D" w14:textId="7777777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Conform art. II alin. (2) din Legea nr. 158/2021, </w:t>
            </w:r>
            <w:r w:rsidRPr="000E1CEA">
              <w:rPr>
                <w:rFonts w:ascii="Times New Roman" w:hAnsi="Times New Roman"/>
                <w:i/>
                <w:iCs/>
                <w:sz w:val="25"/>
                <w:szCs w:val="25"/>
                <w:lang w:val="ro-RO"/>
              </w:rPr>
              <w:t>„Mandatul tuturor membrilor Consiliului de supraveghere și dezvoltare și al directorului general al Companiei „Teleradio-Moldova” încetează de drept la data intrării în vigoare a prezentei legi.”</w:t>
            </w:r>
            <w:r w:rsidRPr="000E1CEA">
              <w:rPr>
                <w:rFonts w:ascii="Times New Roman" w:hAnsi="Times New Roman"/>
                <w:sz w:val="25"/>
                <w:szCs w:val="25"/>
                <w:lang w:val="ro-RO"/>
              </w:rPr>
              <w:t xml:space="preserve"> Norma respectivă a fost introdusă ca urmare a faptului că prin aceeași lege au fost modificate prevederile din CSMA care reglementau procedura de desemnare a Consiliului de supraveghere și dezvoltare și a directorului general. Respectiv, prevederile art. II alin. (2) din Legea nr. 158/2021 constituie o normă tranzitorie cu executare instantanee, ale cărei efecte juridice s-au consumat definitiv în 2021 prin încetarea de drept a mandatelor. Această dispoziție a produs un efect unic și ireversibil.</w:t>
            </w:r>
          </w:p>
          <w:p w14:paraId="5CB29267" w14:textId="7777777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Totodată, la moment, temeiurile de încetare a mandatului de membru al Consiliului de supraveghere și dezvoltare sunt prevăzute exhaustiv la art. 46 alin. (8) din CSMA.</w:t>
            </w:r>
          </w:p>
          <w:p w14:paraId="49A75A9A" w14:textId="7777777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Conform art. 73 alin. (2) și art. 74 alin. (1) lit. d) din Legea nr. 100/2017 </w:t>
            </w:r>
            <w:r w:rsidRPr="000E1CEA">
              <w:rPr>
                <w:rFonts w:ascii="Times New Roman" w:hAnsi="Times New Roman"/>
                <w:i/>
                <w:iCs/>
                <w:sz w:val="25"/>
                <w:szCs w:val="25"/>
                <w:lang w:val="ro-RO"/>
              </w:rPr>
              <w:t>„Actul normativ sau unele dispoziții ale acestuia pot avea aplicare temporară. În acest caz, în actul normativ se indică termenul de aplicare ori evenimentul la survenirea căruia actul normativ sau unele dispoziții își încetează acțiunea. Acțiunea actului normativ încetează dacă actul s-a consumat.”</w:t>
            </w:r>
          </w:p>
          <w:p w14:paraId="344B8FFA" w14:textId="10D04E4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Totodată, Consiliul atrage atenția autorilor că, potrivit art. 64 alin. (1) din Legea nr. 100/2017, </w:t>
            </w:r>
            <w:r w:rsidRPr="000E1CEA">
              <w:rPr>
                <w:rFonts w:ascii="Times New Roman" w:hAnsi="Times New Roman"/>
                <w:i/>
                <w:iCs/>
                <w:sz w:val="25"/>
                <w:szCs w:val="25"/>
                <w:lang w:val="ro-RO"/>
              </w:rPr>
              <w:t>„Modificările se încorporează, de la data intrării în vigoare a dispozițiilor de modificare, în actul de bază, identificându-se cu acestea. Intervențiile ulterioare privind modificarea sau abrogarea normelor modificate ori a dispozițiilor de modificare trebuie raportate la actul de bază.”</w:t>
            </w:r>
          </w:p>
          <w:p w14:paraId="51DF2EFA" w14:textId="1446DCFF"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lastRenderedPageBreak/>
              <w:t>Având în vedere cele menționate mai sus, Consiliul consideră inoportună modificarea unei norme efectul căreia s-a consumat.</w:t>
            </w:r>
          </w:p>
          <w:p w14:paraId="574147BE" w14:textId="69DF7947" w:rsidR="00A63DE1" w:rsidRPr="000E1CEA" w:rsidRDefault="00A63DE1" w:rsidP="00A63DE1">
            <w:pPr>
              <w:pStyle w:val="Default"/>
              <w:jc w:val="both"/>
              <w:rPr>
                <w:rFonts w:ascii="Times New Roman" w:hAnsi="Times New Roman"/>
                <w:sz w:val="25"/>
                <w:szCs w:val="25"/>
                <w:lang w:val="ro-RO"/>
              </w:rPr>
            </w:pPr>
            <w:r w:rsidRPr="000E1CEA">
              <w:rPr>
                <w:rFonts w:ascii="Times New Roman" w:hAnsi="Times New Roman"/>
                <w:sz w:val="25"/>
                <w:szCs w:val="25"/>
                <w:lang w:val="ro-RO"/>
              </w:rPr>
              <w:t xml:space="preserve">În temeiul prevederilor Codului serviciilor media audiovizuale al Republicii Moldova nr. 174/2018 și ale Legii nr. 100/2017 cu privire la actele normative, </w:t>
            </w:r>
            <w:r w:rsidRPr="000E1CEA">
              <w:rPr>
                <w:rFonts w:ascii="Times New Roman" w:hAnsi="Times New Roman"/>
                <w:b/>
                <w:bCs/>
                <w:sz w:val="25"/>
                <w:szCs w:val="25"/>
                <w:lang w:val="ro-RO"/>
              </w:rPr>
              <w:t>Consiliul Audiovizualului al Republicii Moldova DECIDE:</w:t>
            </w:r>
          </w:p>
          <w:p w14:paraId="7E6A1E02" w14:textId="77777777" w:rsidR="00A63DE1" w:rsidRPr="000E1CEA" w:rsidRDefault="00A63DE1" w:rsidP="00A63DE1">
            <w:pPr>
              <w:pStyle w:val="Default"/>
              <w:numPr>
                <w:ilvl w:val="0"/>
                <w:numId w:val="48"/>
              </w:numPr>
              <w:jc w:val="both"/>
              <w:rPr>
                <w:rFonts w:ascii="Times New Roman" w:hAnsi="Times New Roman"/>
                <w:sz w:val="25"/>
                <w:szCs w:val="25"/>
                <w:lang w:val="ro-RO"/>
              </w:rPr>
            </w:pPr>
            <w:r w:rsidRPr="000E1CEA">
              <w:rPr>
                <w:rFonts w:ascii="Times New Roman" w:hAnsi="Times New Roman"/>
                <w:sz w:val="25"/>
                <w:szCs w:val="25"/>
                <w:lang w:val="ro-RO"/>
              </w:rPr>
              <w:t>Se aprobă prezentul Aviz la proiectul de lege privind modificarea Legii nr. 158/2021 pentru modificarea Codului serviciilor media audiovizuale al Republicii Moldova nr. 174/2018 (executarea Hotărârii Curții Constituționale nr. 5/2026).</w:t>
            </w:r>
          </w:p>
          <w:p w14:paraId="480E38B3" w14:textId="77777777" w:rsidR="00A63DE1" w:rsidRPr="000E1CEA" w:rsidRDefault="00A63DE1" w:rsidP="00A63DE1">
            <w:pPr>
              <w:pStyle w:val="Default"/>
              <w:numPr>
                <w:ilvl w:val="0"/>
                <w:numId w:val="48"/>
              </w:numPr>
              <w:jc w:val="both"/>
              <w:rPr>
                <w:rFonts w:ascii="Times New Roman" w:hAnsi="Times New Roman"/>
                <w:sz w:val="25"/>
                <w:szCs w:val="25"/>
                <w:lang w:val="ro-RO"/>
              </w:rPr>
            </w:pPr>
            <w:r w:rsidRPr="000E1CEA">
              <w:rPr>
                <w:rFonts w:ascii="Times New Roman" w:hAnsi="Times New Roman"/>
                <w:sz w:val="25"/>
                <w:szCs w:val="25"/>
                <w:lang w:val="ro-RO"/>
              </w:rPr>
              <w:t>Controlul asupra executării prezentei decizii se pune în sarcina Secției juridice.</w:t>
            </w:r>
          </w:p>
          <w:p w14:paraId="322ED7F0" w14:textId="258B4ED1" w:rsidR="00EF1AC3" w:rsidRPr="00A63DE1" w:rsidRDefault="00A63DE1" w:rsidP="00EF1AC3">
            <w:pPr>
              <w:pStyle w:val="Default"/>
              <w:numPr>
                <w:ilvl w:val="0"/>
                <w:numId w:val="48"/>
              </w:numPr>
              <w:jc w:val="both"/>
              <w:rPr>
                <w:rFonts w:ascii="Times New Roman" w:hAnsi="Times New Roman"/>
                <w:sz w:val="26"/>
                <w:szCs w:val="26"/>
                <w:lang w:val="ro-RO"/>
              </w:rPr>
            </w:pPr>
            <w:r w:rsidRPr="000E1CEA">
              <w:rPr>
                <w:rFonts w:ascii="Times New Roman" w:hAnsi="Times New Roman"/>
                <w:sz w:val="25"/>
                <w:szCs w:val="25"/>
                <w:lang w:val="ro-RO"/>
              </w:rPr>
              <w:t>Prezenta decizie intră în vigoare la data adoptării și se publică pe site-ul web oficial al Consiliului Audiovizualului.</w:t>
            </w:r>
          </w:p>
        </w:tc>
        <w:tc>
          <w:tcPr>
            <w:tcW w:w="326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9AD02A" w14:textId="77777777" w:rsidR="004D7CC1" w:rsidRPr="00FD0BED" w:rsidRDefault="004D7CC1" w:rsidP="003B10B6">
            <w:pPr>
              <w:pBdr>
                <w:top w:val="none" w:sz="4" w:space="0" w:color="000000"/>
                <w:left w:val="none" w:sz="4" w:space="0" w:color="000000"/>
                <w:bottom w:val="none" w:sz="4" w:space="0" w:color="000000"/>
                <w:right w:val="none" w:sz="4" w:space="0" w:color="000000"/>
              </w:pBdr>
              <w:ind w:firstLine="0"/>
              <w:jc w:val="center"/>
              <w:rPr>
                <w:sz w:val="25"/>
                <w:szCs w:val="25"/>
                <w:lang w:val="ro-RO"/>
              </w:rPr>
            </w:pPr>
          </w:p>
          <w:p w14:paraId="476D6236" w14:textId="77777777" w:rsidR="00A63DE1" w:rsidRDefault="00A63DE1" w:rsidP="00A63DE1">
            <w:pPr>
              <w:rPr>
                <w:rFonts w:ascii="Times New Roman" w:hAnsi="Times New Roman"/>
                <w:b/>
                <w:bCs/>
                <w:sz w:val="25"/>
                <w:szCs w:val="25"/>
                <w:lang w:val="ro-RO"/>
              </w:rPr>
            </w:pPr>
            <w:r w:rsidRPr="00FD0BED">
              <w:rPr>
                <w:rFonts w:ascii="Times New Roman" w:hAnsi="Times New Roman"/>
                <w:b/>
                <w:bCs/>
                <w:sz w:val="25"/>
                <w:szCs w:val="25"/>
                <w:lang w:val="ro-RO"/>
              </w:rPr>
              <w:t>Nu se acceptă</w:t>
            </w:r>
          </w:p>
          <w:p w14:paraId="02DBF1B5" w14:textId="77777777" w:rsidR="00FD0BED" w:rsidRPr="00FD0BED" w:rsidRDefault="00FD0BED" w:rsidP="00A63DE1">
            <w:pPr>
              <w:rPr>
                <w:rFonts w:ascii="Times New Roman" w:hAnsi="Times New Roman"/>
                <w:b/>
                <w:bCs/>
                <w:sz w:val="25"/>
                <w:szCs w:val="25"/>
                <w:lang w:val="ro-RO"/>
              </w:rPr>
            </w:pPr>
          </w:p>
          <w:p w14:paraId="7511F328" w14:textId="77777777" w:rsidR="00FD0BED" w:rsidRDefault="00FD0BED" w:rsidP="00FD0BED">
            <w:pPr>
              <w:ind w:firstLine="0"/>
              <w:rPr>
                <w:rFonts w:ascii="Times New Roman" w:hAnsi="Times New Roman"/>
                <w:sz w:val="25"/>
                <w:szCs w:val="25"/>
                <w:lang w:val="ro-RO"/>
              </w:rPr>
            </w:pPr>
            <w:r w:rsidRPr="00FD0BED">
              <w:rPr>
                <w:rFonts w:ascii="Times New Roman" w:hAnsi="Times New Roman"/>
                <w:sz w:val="25"/>
                <w:szCs w:val="25"/>
                <w:lang w:val="ro-RO"/>
              </w:rPr>
              <w:t>Deși prevederea contestată are caracter tranzitoriu și efectele sale juridice s-au produs la momentul intrării în vigoare a Legii nr. 158/2021, intervenția legislativă este impusă de obligația constituțională și legală de executare a Hotărârea Curții</w:t>
            </w:r>
            <w:r>
              <w:rPr>
                <w:rFonts w:ascii="Times New Roman" w:hAnsi="Times New Roman"/>
                <w:sz w:val="25"/>
                <w:szCs w:val="25"/>
                <w:lang w:val="ro-RO"/>
              </w:rPr>
              <w:t xml:space="preserve"> </w:t>
            </w:r>
            <w:r w:rsidRPr="00FD0BED">
              <w:rPr>
                <w:rFonts w:ascii="Times New Roman" w:hAnsi="Times New Roman"/>
                <w:sz w:val="25"/>
                <w:szCs w:val="25"/>
                <w:lang w:val="ro-RO"/>
              </w:rPr>
              <w:t xml:space="preserve">Constituționale nr. 5/2026. Potrivit art. 44 alin. (1) din Legea nr. 74/2025 cu privire la </w:t>
            </w:r>
            <w:r w:rsidRPr="00FD0BED">
              <w:rPr>
                <w:rFonts w:ascii="Times New Roman" w:hAnsi="Times New Roman"/>
                <w:sz w:val="25"/>
                <w:szCs w:val="25"/>
                <w:lang w:val="ro-RO"/>
              </w:rPr>
              <w:lastRenderedPageBreak/>
              <w:t>Curtea Constituțională, Guvernul, în termen de 6 luni de la data publicării hotărârii Curții Constituționale, prezintă Parlamentului proiectul de lege cu privire la modificarea actului normativ sau a unor părți ale acestuia declarate neconstituționale.</w:t>
            </w:r>
          </w:p>
          <w:p w14:paraId="3981A338" w14:textId="77777777" w:rsidR="00FD0BED" w:rsidRDefault="00FD0BED" w:rsidP="00FD0BED">
            <w:pPr>
              <w:ind w:firstLine="0"/>
              <w:rPr>
                <w:rFonts w:ascii="Times New Roman" w:hAnsi="Times New Roman"/>
                <w:sz w:val="25"/>
                <w:szCs w:val="25"/>
                <w:lang w:val="ro-RO"/>
              </w:rPr>
            </w:pPr>
          </w:p>
          <w:p w14:paraId="628E8AD3" w14:textId="017588DF" w:rsidR="00FD0BED" w:rsidRPr="00FD0BED" w:rsidRDefault="00FD0BED" w:rsidP="00FD0BED">
            <w:pPr>
              <w:ind w:firstLine="0"/>
              <w:rPr>
                <w:rFonts w:ascii="Times New Roman" w:hAnsi="Times New Roman"/>
                <w:sz w:val="25"/>
                <w:szCs w:val="25"/>
                <w:lang w:val="ro-RO"/>
              </w:rPr>
            </w:pPr>
            <w:r w:rsidRPr="00FD0BED">
              <w:rPr>
                <w:rFonts w:ascii="Times New Roman" w:hAnsi="Times New Roman"/>
                <w:sz w:val="25"/>
                <w:szCs w:val="25"/>
                <w:lang w:val="ro-RO"/>
              </w:rPr>
              <w:t>În</w:t>
            </w:r>
            <w:r>
              <w:rPr>
                <w:rFonts w:ascii="Times New Roman" w:hAnsi="Times New Roman"/>
                <w:sz w:val="25"/>
                <w:szCs w:val="25"/>
                <w:lang w:val="ro-RO"/>
              </w:rPr>
              <w:t xml:space="preserve"> context</w:t>
            </w:r>
            <w:r w:rsidRPr="00FD0BED">
              <w:rPr>
                <w:rFonts w:ascii="Times New Roman" w:hAnsi="Times New Roman"/>
                <w:sz w:val="25"/>
                <w:szCs w:val="25"/>
                <w:lang w:val="ro-RO"/>
              </w:rPr>
              <w:t>, Curtea Constituțională a declarat neconstituțional textul „tuturor membrilor Consiliului de supraveghere și dezvoltare și al” din articolul II alin. (2) al Legii nr. 158/2021, iar punerea în executare a hotărârii presupune înlăturarea din legislație a textului declarat neconstituțional. Caracterul consumat al normei nu înlătură obligația autorităților publice de a aduce cadrul normativ în concordanță cu hotărârile Curții Constituționale, acestea fiind general obligatorii și executorii.</w:t>
            </w:r>
          </w:p>
          <w:p w14:paraId="1170A103" w14:textId="77777777" w:rsidR="00FD0BED" w:rsidRPr="00FD0BED" w:rsidRDefault="00FD0BED" w:rsidP="00FD0BED">
            <w:pPr>
              <w:ind w:firstLine="0"/>
              <w:rPr>
                <w:rFonts w:ascii="Times New Roman" w:hAnsi="Times New Roman"/>
                <w:sz w:val="25"/>
                <w:szCs w:val="25"/>
                <w:lang w:val="ro-RO"/>
              </w:rPr>
            </w:pPr>
          </w:p>
          <w:p w14:paraId="4A1EEAC1" w14:textId="28DDBA32" w:rsidR="00A63DE1" w:rsidRPr="00FD0BED" w:rsidRDefault="00FD0BED" w:rsidP="00FD0BED">
            <w:pPr>
              <w:ind w:firstLine="0"/>
              <w:rPr>
                <w:rFonts w:ascii="Times New Roman" w:hAnsi="Times New Roman"/>
                <w:sz w:val="25"/>
                <w:szCs w:val="25"/>
                <w:lang w:val="ro-RO"/>
              </w:rPr>
            </w:pPr>
            <w:r w:rsidRPr="00FD0BED">
              <w:rPr>
                <w:rFonts w:ascii="Times New Roman" w:hAnsi="Times New Roman"/>
                <w:sz w:val="25"/>
                <w:szCs w:val="25"/>
                <w:lang w:val="ro-RO"/>
              </w:rPr>
              <w:t xml:space="preserve">Prin urmare, modificarea propusă nu urmărește </w:t>
            </w:r>
            <w:r w:rsidRPr="00FD0BED">
              <w:rPr>
                <w:rFonts w:ascii="Times New Roman" w:hAnsi="Times New Roman"/>
                <w:sz w:val="25"/>
                <w:szCs w:val="25"/>
                <w:lang w:val="ro-RO"/>
              </w:rPr>
              <w:lastRenderedPageBreak/>
              <w:t>reglementarea unor raporturi juridice deja consumate și nici producerea unor efecte juridice retroactive, ci are drept scop executarea Hotărârii Curții Constituționale și asigurarea conformității legislației cu Constituția și cu dispozițiile Legii nr. 74/2025. Astfel, argumentele invocate privind caracterul consumat al normei nu constituie un temei pentru neexecutarea obligației legale de modificare a actului normativ în partea declarată neconstituțională.</w:t>
            </w:r>
          </w:p>
        </w:tc>
      </w:tr>
      <w:tr w:rsidR="004D7CC1" w:rsidRPr="001E6F83" w14:paraId="281BD5AE" w14:textId="77777777" w:rsidTr="001E6F83">
        <w:trPr>
          <w:trHeight w:val="7067"/>
        </w:trPr>
        <w:tc>
          <w:tcPr>
            <w:tcW w:w="283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4DBB76" w14:textId="4BFC3B82" w:rsidR="005834C3" w:rsidRPr="000E1CEA" w:rsidRDefault="005834C3" w:rsidP="005834C3">
            <w:pPr>
              <w:pBdr>
                <w:top w:val="none" w:sz="4" w:space="0" w:color="000000"/>
                <w:left w:val="none" w:sz="4" w:space="0" w:color="000000"/>
                <w:bottom w:val="none" w:sz="4" w:space="0" w:color="000000"/>
                <w:right w:val="none" w:sz="4" w:space="0" w:color="000000"/>
              </w:pBdr>
              <w:ind w:firstLine="0"/>
              <w:jc w:val="left"/>
              <w:rPr>
                <w:rFonts w:ascii="Times New Roman" w:hAnsi="Times New Roman"/>
                <w:b/>
                <w:sz w:val="25"/>
                <w:szCs w:val="25"/>
                <w:lang w:val="it-IT"/>
              </w:rPr>
            </w:pPr>
            <w:r w:rsidRPr="000E1CEA">
              <w:rPr>
                <w:rFonts w:ascii="Times New Roman" w:hAnsi="Times New Roman"/>
                <w:b/>
                <w:sz w:val="25"/>
                <w:szCs w:val="25"/>
                <w:lang w:val="it-IT"/>
              </w:rPr>
              <w:lastRenderedPageBreak/>
              <w:t xml:space="preserve">Ministerul </w:t>
            </w:r>
            <w:r w:rsidR="003B10B6" w:rsidRPr="000E1CEA">
              <w:rPr>
                <w:rFonts w:ascii="Times New Roman" w:hAnsi="Times New Roman"/>
                <w:b/>
                <w:sz w:val="25"/>
                <w:szCs w:val="25"/>
                <w:lang w:val="it-IT"/>
              </w:rPr>
              <w:t>Justiției</w:t>
            </w:r>
          </w:p>
          <w:p w14:paraId="0FE0024F" w14:textId="05D69CC9" w:rsidR="004D7CC1" w:rsidRDefault="005834C3" w:rsidP="005834C3">
            <w:pPr>
              <w:pBdr>
                <w:top w:val="none" w:sz="4" w:space="0" w:color="000000"/>
                <w:left w:val="none" w:sz="4" w:space="0" w:color="000000"/>
                <w:bottom w:val="none" w:sz="4" w:space="0" w:color="000000"/>
                <w:right w:val="none" w:sz="4" w:space="0" w:color="000000"/>
              </w:pBdr>
              <w:ind w:firstLine="0"/>
              <w:jc w:val="left"/>
              <w:rPr>
                <w:b/>
                <w:noProof/>
                <w:sz w:val="25"/>
                <w:szCs w:val="25"/>
                <w:lang w:val="ro-RO"/>
              </w:rPr>
            </w:pPr>
            <w:r w:rsidRPr="000E1CEA">
              <w:rPr>
                <w:rFonts w:ascii="Times New Roman" w:hAnsi="Times New Roman"/>
                <w:i/>
                <w:noProof/>
                <w:sz w:val="25"/>
                <w:szCs w:val="25"/>
                <w:lang w:val="ro-RO"/>
              </w:rPr>
              <w:t>Scrisoarea nr.</w:t>
            </w:r>
            <w:r w:rsidRPr="000E1CEA">
              <w:rPr>
                <w:rFonts w:ascii="Times New Roman" w:eastAsia="Times New Roman" w:hAnsi="Times New Roman"/>
                <w:i/>
                <w:noProof/>
                <w:sz w:val="25"/>
                <w:szCs w:val="25"/>
                <w:lang w:val="ro-RO"/>
              </w:rPr>
              <w:t xml:space="preserve"> </w:t>
            </w:r>
            <w:r w:rsidR="003B10B6" w:rsidRPr="000E1CEA">
              <w:rPr>
                <w:rFonts w:ascii="Times New Roman" w:eastAsia="Times New Roman" w:hAnsi="Times New Roman"/>
                <w:i/>
                <w:noProof/>
                <w:sz w:val="25"/>
                <w:szCs w:val="25"/>
                <w:lang w:val="ro-MD"/>
              </w:rPr>
              <w:t>04/2-8232</w:t>
            </w:r>
            <w:r w:rsidRPr="000E1CEA">
              <w:rPr>
                <w:rFonts w:ascii="Times New Roman" w:eastAsia="Times New Roman" w:hAnsi="Times New Roman"/>
                <w:i/>
                <w:noProof/>
                <w:sz w:val="25"/>
                <w:szCs w:val="25"/>
                <w:lang w:val="ro-MD"/>
              </w:rPr>
              <w:t xml:space="preserve"> din </w:t>
            </w:r>
            <w:r w:rsidR="003B10B6" w:rsidRPr="000E1CEA">
              <w:rPr>
                <w:rFonts w:ascii="Times New Roman" w:eastAsia="Times New Roman" w:hAnsi="Times New Roman"/>
                <w:i/>
                <w:noProof/>
                <w:sz w:val="25"/>
                <w:szCs w:val="25"/>
                <w:lang w:val="ro-MD"/>
              </w:rPr>
              <w:t>23.07</w:t>
            </w:r>
            <w:r w:rsidRPr="000E1CEA">
              <w:rPr>
                <w:rFonts w:ascii="Times New Roman" w:eastAsia="Times New Roman" w:hAnsi="Times New Roman"/>
                <w:i/>
                <w:noProof/>
                <w:sz w:val="25"/>
                <w:szCs w:val="25"/>
                <w:lang w:val="ro-MD"/>
              </w:rPr>
              <w:t>.2026</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9159BE" w14:textId="77777777" w:rsidR="004D7CC1" w:rsidRDefault="004D7CC1"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4D2EDDEA"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2E7C7B0C"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4748BAB1"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3F6B27FE"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0B3E8AF4"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40BDED93"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011B1269"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75DFD609"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063008DC"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0A5D711F"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71036455"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1CC40FAE" w14:textId="77777777" w:rsidR="00B57F7C" w:rsidRDefault="00B57F7C" w:rsidP="006509D3">
            <w:pPr>
              <w:pBdr>
                <w:top w:val="none" w:sz="4" w:space="0" w:color="000000"/>
                <w:left w:val="none" w:sz="4" w:space="0" w:color="000000"/>
                <w:bottom w:val="none" w:sz="4" w:space="0" w:color="000000"/>
                <w:right w:val="none" w:sz="4" w:space="0" w:color="000000"/>
              </w:pBdr>
              <w:ind w:firstLine="0"/>
              <w:rPr>
                <w:sz w:val="25"/>
                <w:szCs w:val="25"/>
                <w:lang w:val="ro-RO"/>
              </w:rPr>
            </w:pPr>
          </w:p>
          <w:p w14:paraId="159083B7" w14:textId="77777777" w:rsidR="000E1CEA" w:rsidRDefault="000E1CEA"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3AEC09B9" w14:textId="20D7E59D" w:rsidR="00B57F7C" w:rsidRPr="000E1CEA"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r w:rsidRPr="000E1CEA">
              <w:rPr>
                <w:rFonts w:ascii="Times New Roman" w:hAnsi="Times New Roman"/>
                <w:b/>
                <w:bCs/>
                <w:sz w:val="25"/>
                <w:szCs w:val="25"/>
                <w:lang w:val="ro-RO"/>
              </w:rPr>
              <w:t>1.</w:t>
            </w:r>
          </w:p>
          <w:p w14:paraId="441073A8"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7DC54BED"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09839629"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42CAC670"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39268A4B"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50EB80D1"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6FF0C502"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089AC748"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2D4D85D6" w14:textId="77777777" w:rsidR="000E1CEA" w:rsidRDefault="000E1CEA"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6720E22E" w14:textId="003FDEA8"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r>
              <w:rPr>
                <w:rFonts w:ascii="Times New Roman" w:hAnsi="Times New Roman"/>
                <w:b/>
                <w:bCs/>
                <w:sz w:val="25"/>
                <w:szCs w:val="25"/>
                <w:lang w:val="ro-RO"/>
              </w:rPr>
              <w:t>2.</w:t>
            </w:r>
          </w:p>
          <w:p w14:paraId="75389EC0"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656B1950"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7FE047EB"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1792FBBE"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318FA83C"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78D83B20" w14:textId="77777777" w:rsid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5A1B45D7" w14:textId="77777777" w:rsidR="004E037B" w:rsidRDefault="004E037B"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28F45DA1" w14:textId="77777777" w:rsidR="004E037B" w:rsidRDefault="004E037B"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05850EE2" w14:textId="77777777" w:rsidR="004E037B" w:rsidRDefault="004E037B"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p>
          <w:p w14:paraId="7FB1CED1" w14:textId="75CE46F5" w:rsidR="00B57F7C" w:rsidRPr="00B57F7C" w:rsidRDefault="00B57F7C" w:rsidP="006509D3">
            <w:pPr>
              <w:pBdr>
                <w:top w:val="none" w:sz="4" w:space="0" w:color="000000"/>
                <w:left w:val="none" w:sz="4" w:space="0" w:color="000000"/>
                <w:bottom w:val="none" w:sz="4" w:space="0" w:color="000000"/>
                <w:right w:val="none" w:sz="4" w:space="0" w:color="000000"/>
              </w:pBdr>
              <w:ind w:firstLine="0"/>
              <w:rPr>
                <w:rFonts w:ascii="Times New Roman" w:hAnsi="Times New Roman"/>
                <w:b/>
                <w:bCs/>
                <w:sz w:val="25"/>
                <w:szCs w:val="25"/>
                <w:lang w:val="ro-RO"/>
              </w:rPr>
            </w:pPr>
            <w:r>
              <w:rPr>
                <w:rFonts w:ascii="Times New Roman" w:hAnsi="Times New Roman"/>
                <w:b/>
                <w:bCs/>
                <w:sz w:val="25"/>
                <w:szCs w:val="25"/>
                <w:lang w:val="ro-RO"/>
              </w:rPr>
              <w:t>3.</w:t>
            </w:r>
          </w:p>
          <w:p w14:paraId="4B487379" w14:textId="77777777" w:rsidR="00B57F7C" w:rsidRPr="00B57F7C" w:rsidRDefault="00B57F7C" w:rsidP="00B57F7C">
            <w:pPr>
              <w:rPr>
                <w:sz w:val="25"/>
                <w:szCs w:val="25"/>
                <w:lang w:val="ro-RO"/>
              </w:rPr>
            </w:pPr>
          </w:p>
          <w:p w14:paraId="7413424E" w14:textId="77777777" w:rsidR="00B57F7C" w:rsidRPr="00B57F7C" w:rsidRDefault="00B57F7C" w:rsidP="00B57F7C">
            <w:pPr>
              <w:rPr>
                <w:sz w:val="25"/>
                <w:szCs w:val="25"/>
                <w:lang w:val="ro-RO"/>
              </w:rPr>
            </w:pPr>
          </w:p>
          <w:p w14:paraId="349F72A3" w14:textId="77777777" w:rsidR="00B57F7C" w:rsidRPr="00B57F7C" w:rsidRDefault="00B57F7C" w:rsidP="00B57F7C">
            <w:pPr>
              <w:rPr>
                <w:sz w:val="25"/>
                <w:szCs w:val="25"/>
                <w:lang w:val="ro-RO"/>
              </w:rPr>
            </w:pPr>
          </w:p>
          <w:p w14:paraId="17B1C9EC" w14:textId="77777777" w:rsidR="00B57F7C" w:rsidRPr="00B57F7C" w:rsidRDefault="00B57F7C" w:rsidP="00B57F7C">
            <w:pPr>
              <w:rPr>
                <w:sz w:val="25"/>
                <w:szCs w:val="25"/>
                <w:lang w:val="ro-RO"/>
              </w:rPr>
            </w:pPr>
          </w:p>
          <w:p w14:paraId="73E42691" w14:textId="77777777" w:rsidR="00B57F7C" w:rsidRPr="00B57F7C" w:rsidRDefault="00B57F7C" w:rsidP="00B57F7C">
            <w:pPr>
              <w:rPr>
                <w:sz w:val="25"/>
                <w:szCs w:val="25"/>
                <w:lang w:val="ro-RO"/>
              </w:rPr>
            </w:pPr>
          </w:p>
          <w:p w14:paraId="65811E1A" w14:textId="77777777" w:rsidR="00B57F7C" w:rsidRPr="00B57F7C" w:rsidRDefault="00B57F7C" w:rsidP="00B57F7C">
            <w:pPr>
              <w:rPr>
                <w:sz w:val="25"/>
                <w:szCs w:val="25"/>
                <w:lang w:val="ro-RO"/>
              </w:rPr>
            </w:pPr>
          </w:p>
          <w:p w14:paraId="587D201B" w14:textId="77777777" w:rsidR="00B57F7C" w:rsidRPr="00B57F7C" w:rsidRDefault="00B57F7C" w:rsidP="00B57F7C">
            <w:pPr>
              <w:rPr>
                <w:sz w:val="25"/>
                <w:szCs w:val="25"/>
                <w:lang w:val="ro-RO"/>
              </w:rPr>
            </w:pPr>
          </w:p>
          <w:p w14:paraId="30583E1F" w14:textId="77777777" w:rsidR="00B57F7C" w:rsidRPr="00B57F7C" w:rsidRDefault="00B57F7C" w:rsidP="00B57F7C">
            <w:pPr>
              <w:rPr>
                <w:sz w:val="25"/>
                <w:szCs w:val="25"/>
                <w:lang w:val="ro-RO"/>
              </w:rPr>
            </w:pPr>
          </w:p>
          <w:p w14:paraId="62B9D1A1" w14:textId="77777777" w:rsidR="00B57F7C" w:rsidRPr="00B57F7C" w:rsidRDefault="00B57F7C" w:rsidP="00B57F7C">
            <w:pPr>
              <w:rPr>
                <w:sz w:val="25"/>
                <w:szCs w:val="25"/>
                <w:lang w:val="ro-RO"/>
              </w:rPr>
            </w:pPr>
          </w:p>
          <w:p w14:paraId="198B1406" w14:textId="77777777" w:rsidR="00B57F7C" w:rsidRPr="00B57F7C" w:rsidRDefault="00B57F7C" w:rsidP="00B57F7C">
            <w:pPr>
              <w:rPr>
                <w:sz w:val="25"/>
                <w:szCs w:val="25"/>
                <w:lang w:val="ro-RO"/>
              </w:rPr>
            </w:pPr>
          </w:p>
          <w:p w14:paraId="1C55E11C" w14:textId="77777777" w:rsidR="00B57F7C" w:rsidRPr="00B57F7C" w:rsidRDefault="00B57F7C" w:rsidP="00B57F7C">
            <w:pPr>
              <w:rPr>
                <w:sz w:val="25"/>
                <w:szCs w:val="25"/>
                <w:lang w:val="ro-RO"/>
              </w:rPr>
            </w:pPr>
          </w:p>
          <w:p w14:paraId="7ABFCA38" w14:textId="77777777" w:rsidR="00B57F7C" w:rsidRDefault="00B57F7C" w:rsidP="00B57F7C">
            <w:pPr>
              <w:rPr>
                <w:sz w:val="25"/>
                <w:szCs w:val="25"/>
                <w:lang w:val="ro-RO"/>
              </w:rPr>
            </w:pPr>
          </w:p>
          <w:p w14:paraId="1FC5374A" w14:textId="77777777" w:rsidR="00B57F7C" w:rsidRPr="00B57F7C" w:rsidRDefault="00B57F7C" w:rsidP="00B57F7C">
            <w:pPr>
              <w:rPr>
                <w:sz w:val="25"/>
                <w:szCs w:val="25"/>
                <w:lang w:val="ro-RO"/>
              </w:rPr>
            </w:pPr>
          </w:p>
        </w:tc>
        <w:tc>
          <w:tcPr>
            <w:tcW w:w="8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B509892" w14:textId="77777777" w:rsidR="00F65C27" w:rsidRPr="000E1CEA" w:rsidRDefault="00F65C27" w:rsidP="00B32E7C">
            <w:pPr>
              <w:pStyle w:val="Default"/>
              <w:jc w:val="both"/>
              <w:rPr>
                <w:rFonts w:ascii="Times New Roman" w:hAnsi="Times New Roman"/>
                <w:sz w:val="25"/>
                <w:szCs w:val="25"/>
                <w:lang w:val="ro-RO"/>
              </w:rPr>
            </w:pPr>
            <w:r w:rsidRPr="000E1CEA">
              <w:rPr>
                <w:rFonts w:ascii="Times New Roman" w:hAnsi="Times New Roman"/>
                <w:sz w:val="25"/>
                <w:szCs w:val="25"/>
                <w:lang w:val="ro-RO"/>
              </w:rPr>
              <w:lastRenderedPageBreak/>
              <w:t xml:space="preserve">La solicitarea Cancelariei de Stat nr. DGPȘG-2664-18-69-1714 din 6 iulie 2026, Ministerul Justiției a examinat proiectul de </w:t>
            </w:r>
            <w:r w:rsidRPr="000E1CEA">
              <w:rPr>
                <w:rFonts w:ascii="Times New Roman" w:hAnsi="Times New Roman"/>
                <w:i/>
                <w:iCs/>
                <w:sz w:val="25"/>
                <w:szCs w:val="25"/>
                <w:lang w:val="ro-RO"/>
              </w:rPr>
              <w:t xml:space="preserve">lege privind modificarea Legii nr. 158/2021 pentru modificarea Codului serviciilor media audiovizuale al Republicii Moldova nr. 174/2018 (executarea Hotărârii Curții Constituționale nr. 5/2026) </w:t>
            </w:r>
            <w:r w:rsidRPr="000E1CEA">
              <w:rPr>
                <w:rFonts w:ascii="Times New Roman" w:hAnsi="Times New Roman"/>
                <w:b/>
                <w:bCs/>
                <w:i/>
                <w:iCs/>
                <w:sz w:val="25"/>
                <w:szCs w:val="25"/>
                <w:lang w:val="ro-RO"/>
              </w:rPr>
              <w:t>(număr unic 708/MC/2026)</w:t>
            </w:r>
            <w:r w:rsidRPr="000E1CEA">
              <w:rPr>
                <w:rFonts w:ascii="Times New Roman" w:hAnsi="Times New Roman"/>
                <w:sz w:val="25"/>
                <w:szCs w:val="25"/>
                <w:lang w:val="ro-RO"/>
              </w:rPr>
              <w:t xml:space="preserve"> și relevă următoarele.</w:t>
            </w:r>
          </w:p>
          <w:p w14:paraId="31D7F8D3" w14:textId="77777777" w:rsidR="00F65C27" w:rsidRPr="000E1CEA" w:rsidRDefault="00F65C27" w:rsidP="00B32E7C">
            <w:pPr>
              <w:pStyle w:val="Default"/>
              <w:jc w:val="both"/>
              <w:rPr>
                <w:rFonts w:ascii="Times New Roman" w:hAnsi="Times New Roman"/>
                <w:sz w:val="25"/>
                <w:szCs w:val="25"/>
                <w:lang w:val="it-IT"/>
              </w:rPr>
            </w:pPr>
            <w:r w:rsidRPr="000E1CEA">
              <w:rPr>
                <w:rFonts w:ascii="Times New Roman" w:hAnsi="Times New Roman"/>
                <w:sz w:val="25"/>
                <w:szCs w:val="25"/>
                <w:lang w:val="it-IT"/>
              </w:rPr>
              <w:t xml:space="preserve">Potrivit notei de fundamentare, proiectul de lege respectiv este elaborat în vederea executării </w:t>
            </w:r>
            <w:r w:rsidRPr="000E1CEA">
              <w:rPr>
                <w:rFonts w:ascii="Times New Roman" w:hAnsi="Times New Roman"/>
                <w:i/>
                <w:iCs/>
                <w:sz w:val="25"/>
                <w:szCs w:val="25"/>
                <w:lang w:val="it-IT"/>
              </w:rPr>
              <w:t>Hotărârii Curții Constituționale nr. 5/2026 privind excepția de neconstituționalitate a unor prevederi ale articolului II alin. (2) din Legea nr. 158 din 4 noiembrie 2021 pentru modificarea Codului serviciilor media audiovizuale al Republicii Moldova, adoptat prin Legea nr. 174 din 8 noiembrie 2018 (încetarea de drept a mandatelor membrilor Consiliului de supraveghere al Companiei „TeleradioMoldova”).</w:t>
            </w:r>
          </w:p>
          <w:p w14:paraId="09487ECF" w14:textId="688C4D16" w:rsidR="00F65C27" w:rsidRPr="000E1CEA" w:rsidRDefault="00F65C27" w:rsidP="00B32E7C">
            <w:pPr>
              <w:pStyle w:val="Default"/>
              <w:jc w:val="both"/>
              <w:rPr>
                <w:rFonts w:ascii="Times New Roman" w:hAnsi="Times New Roman"/>
                <w:sz w:val="25"/>
                <w:szCs w:val="25"/>
                <w:lang w:val="it-IT"/>
              </w:rPr>
            </w:pPr>
            <w:r w:rsidRPr="000E1CEA">
              <w:rPr>
                <w:rFonts w:ascii="Times New Roman" w:hAnsi="Times New Roman"/>
                <w:sz w:val="25"/>
                <w:szCs w:val="25"/>
                <w:lang w:val="it-IT"/>
              </w:rPr>
              <w:t>Aferent redacției proiectului de lege, se expun următoarele observații și propuneri de îmbunătățire a calității acestuia.</w:t>
            </w:r>
          </w:p>
          <w:p w14:paraId="4279C681" w14:textId="77777777" w:rsidR="000E1CEA" w:rsidRDefault="000E1CEA" w:rsidP="00B32E7C">
            <w:pPr>
              <w:pStyle w:val="Default"/>
              <w:jc w:val="both"/>
              <w:rPr>
                <w:rFonts w:ascii="Times New Roman" w:hAnsi="Times New Roman"/>
                <w:sz w:val="25"/>
                <w:szCs w:val="25"/>
                <w:lang w:val="it-IT"/>
              </w:rPr>
            </w:pPr>
          </w:p>
          <w:p w14:paraId="13685609" w14:textId="781E6E48" w:rsidR="00B57F7C" w:rsidRPr="000E1CEA" w:rsidRDefault="00F65C27" w:rsidP="00B32E7C">
            <w:pPr>
              <w:pStyle w:val="Default"/>
              <w:jc w:val="both"/>
              <w:rPr>
                <w:rFonts w:ascii="Times New Roman" w:hAnsi="Times New Roman"/>
                <w:sz w:val="25"/>
                <w:szCs w:val="25"/>
                <w:lang w:val="it-IT"/>
              </w:rPr>
            </w:pPr>
            <w:r w:rsidRPr="000E1CEA">
              <w:rPr>
                <w:rFonts w:ascii="Times New Roman" w:hAnsi="Times New Roman"/>
                <w:sz w:val="25"/>
                <w:szCs w:val="25"/>
                <w:lang w:val="it-IT"/>
              </w:rPr>
              <w:t xml:space="preserve">Potrivit art. 42 alin. (1) al </w:t>
            </w:r>
            <w:r w:rsidRPr="000E1CEA">
              <w:rPr>
                <w:rFonts w:ascii="Times New Roman" w:hAnsi="Times New Roman"/>
                <w:i/>
                <w:iCs/>
                <w:sz w:val="25"/>
                <w:szCs w:val="25"/>
                <w:lang w:val="it-IT"/>
              </w:rPr>
              <w:t>Legii nr. 100/2017 cu privire la actele normative</w:t>
            </w:r>
            <w:r w:rsidRPr="000E1CEA">
              <w:rPr>
                <w:rFonts w:ascii="Times New Roman" w:hAnsi="Times New Roman"/>
                <w:sz w:val="25"/>
                <w:szCs w:val="25"/>
                <w:lang w:val="it-IT"/>
              </w:rPr>
              <w:t xml:space="preserve">, denumirea actului normativ reprezintă numirea generică a actului în funcție de categoria acestuia, de autoritatea emitentă şi de </w:t>
            </w:r>
            <w:r w:rsidRPr="000E1CEA">
              <w:rPr>
                <w:rFonts w:ascii="Times New Roman" w:hAnsi="Times New Roman"/>
                <w:b/>
                <w:bCs/>
                <w:i/>
                <w:iCs/>
                <w:sz w:val="25"/>
                <w:szCs w:val="25"/>
                <w:lang w:val="it-IT"/>
              </w:rPr>
              <w:t>obiectul reglementării exprimat sintetic.</w:t>
            </w:r>
            <w:r w:rsidRPr="000E1CEA">
              <w:rPr>
                <w:rFonts w:ascii="Times New Roman" w:hAnsi="Times New Roman"/>
                <w:sz w:val="25"/>
                <w:szCs w:val="25"/>
                <w:lang w:val="it-IT"/>
              </w:rPr>
              <w:t xml:space="preserve"> Subsecvent, reieșind din dispozițiile alin. (4) al aceluiași articol, dacă se modifică sau se abrogă un singur act normativ, în denumire e suficient să se indice numărul, anul și denumirea integrală a actului normativ modificat sau abrogat. Respectiv, textul </w:t>
            </w:r>
            <w:r w:rsidRPr="000E1CEA">
              <w:rPr>
                <w:rFonts w:ascii="Times New Roman" w:hAnsi="Times New Roman"/>
                <w:i/>
                <w:iCs/>
                <w:sz w:val="25"/>
                <w:szCs w:val="25"/>
                <w:lang w:val="it-IT"/>
              </w:rPr>
              <w:t>„(executarea Hotărârii Curții Constituționale nr. 5/2026)”</w:t>
            </w:r>
            <w:r w:rsidRPr="000E1CEA">
              <w:rPr>
                <w:rFonts w:ascii="Times New Roman" w:hAnsi="Times New Roman"/>
                <w:sz w:val="25"/>
                <w:szCs w:val="25"/>
                <w:lang w:val="it-IT"/>
              </w:rPr>
              <w:t xml:space="preserve"> din denumirea proiectului de lege, în cazul dat, este inutil.</w:t>
            </w:r>
          </w:p>
          <w:p w14:paraId="28857851" w14:textId="77777777" w:rsidR="000E1CEA" w:rsidRPr="000E1CEA" w:rsidRDefault="000E1CEA" w:rsidP="00B32E7C">
            <w:pPr>
              <w:pStyle w:val="Default"/>
              <w:jc w:val="both"/>
              <w:rPr>
                <w:rFonts w:ascii="Times New Roman" w:hAnsi="Times New Roman"/>
                <w:sz w:val="25"/>
                <w:szCs w:val="25"/>
                <w:lang w:val="it-IT"/>
              </w:rPr>
            </w:pPr>
          </w:p>
          <w:p w14:paraId="1D39D0A1" w14:textId="12141C11" w:rsidR="00F65C27" w:rsidRPr="000E1CEA" w:rsidRDefault="00F65C27" w:rsidP="00B32E7C">
            <w:pPr>
              <w:pStyle w:val="Default"/>
              <w:jc w:val="both"/>
              <w:rPr>
                <w:rFonts w:ascii="Times New Roman" w:hAnsi="Times New Roman"/>
                <w:sz w:val="25"/>
                <w:szCs w:val="25"/>
                <w:lang w:val="it-IT"/>
              </w:rPr>
            </w:pPr>
            <w:r w:rsidRPr="000E1CEA">
              <w:rPr>
                <w:rFonts w:ascii="Times New Roman" w:hAnsi="Times New Roman"/>
                <w:sz w:val="25"/>
                <w:szCs w:val="25"/>
                <w:lang w:val="it-IT"/>
              </w:rPr>
              <w:t xml:space="preserve">În altă ordine de idei, având în vedere faptul că proiectul prevede modificarea doar a art. II alin. (2) din </w:t>
            </w:r>
            <w:r w:rsidRPr="000E1CEA">
              <w:rPr>
                <w:rFonts w:ascii="Times New Roman" w:hAnsi="Times New Roman"/>
                <w:i/>
                <w:iCs/>
                <w:sz w:val="25"/>
                <w:szCs w:val="25"/>
                <w:lang w:val="it-IT"/>
              </w:rPr>
              <w:t>Legea nr. 158/2021 pentru modificarea Codului serviciilor media audiovizuale al Republicii Moldova nr. 174/2018</w:t>
            </w:r>
            <w:r w:rsidRPr="000E1CEA">
              <w:rPr>
                <w:rFonts w:ascii="Times New Roman" w:hAnsi="Times New Roman"/>
                <w:sz w:val="25"/>
                <w:szCs w:val="25"/>
                <w:lang w:val="it-IT"/>
              </w:rPr>
              <w:t>, denumirea proiectului de lege va reflecta nemijlocit „modificarea articolului II alineatul (2) din Legea nr. 158/2021 pentru modificarea Codului serviciilor media audiovizuale al Republicii Moldova nr. 174/2018”.</w:t>
            </w:r>
          </w:p>
          <w:p w14:paraId="0A1F70AE" w14:textId="77777777" w:rsidR="004E037B" w:rsidRPr="000E1CEA" w:rsidRDefault="004E037B" w:rsidP="00B32E7C">
            <w:pPr>
              <w:pStyle w:val="Default"/>
              <w:jc w:val="both"/>
              <w:rPr>
                <w:rFonts w:ascii="Times New Roman" w:hAnsi="Times New Roman"/>
                <w:sz w:val="25"/>
                <w:szCs w:val="25"/>
                <w:lang w:val="it-IT"/>
              </w:rPr>
            </w:pPr>
          </w:p>
          <w:p w14:paraId="67BFE3F8" w14:textId="77777777" w:rsidR="004E037B" w:rsidRPr="000E1CEA" w:rsidRDefault="004E037B" w:rsidP="00B32E7C">
            <w:pPr>
              <w:pStyle w:val="Default"/>
              <w:jc w:val="both"/>
              <w:rPr>
                <w:rFonts w:ascii="Times New Roman" w:hAnsi="Times New Roman"/>
                <w:sz w:val="25"/>
                <w:szCs w:val="25"/>
                <w:lang w:val="it-IT"/>
              </w:rPr>
            </w:pPr>
          </w:p>
          <w:p w14:paraId="63A7F4EC" w14:textId="77777777" w:rsidR="004E037B" w:rsidRPr="000E1CEA" w:rsidRDefault="004E037B" w:rsidP="00B32E7C">
            <w:pPr>
              <w:pStyle w:val="Default"/>
              <w:jc w:val="both"/>
              <w:rPr>
                <w:rFonts w:ascii="Times New Roman" w:hAnsi="Times New Roman"/>
                <w:sz w:val="25"/>
                <w:szCs w:val="25"/>
                <w:lang w:val="it-IT"/>
              </w:rPr>
            </w:pPr>
          </w:p>
          <w:p w14:paraId="656D80F0" w14:textId="77777777" w:rsidR="004E037B" w:rsidRPr="000E1CEA" w:rsidRDefault="004E037B" w:rsidP="00B32E7C">
            <w:pPr>
              <w:pStyle w:val="Default"/>
              <w:jc w:val="both"/>
              <w:rPr>
                <w:rFonts w:ascii="Times New Roman" w:hAnsi="Times New Roman"/>
                <w:sz w:val="25"/>
                <w:szCs w:val="25"/>
                <w:lang w:val="it-IT"/>
              </w:rPr>
            </w:pPr>
          </w:p>
          <w:p w14:paraId="25A6C2BA" w14:textId="5C989A8A" w:rsidR="00F65C27" w:rsidRPr="000E1CEA" w:rsidRDefault="00F65C27" w:rsidP="00B32E7C">
            <w:pPr>
              <w:pStyle w:val="Default"/>
              <w:jc w:val="both"/>
              <w:rPr>
                <w:rFonts w:ascii="Times New Roman" w:hAnsi="Times New Roman"/>
                <w:sz w:val="25"/>
                <w:szCs w:val="25"/>
                <w:lang w:val="it-IT"/>
              </w:rPr>
            </w:pPr>
            <w:r w:rsidRPr="000E1CEA">
              <w:rPr>
                <w:rFonts w:ascii="Times New Roman" w:hAnsi="Times New Roman"/>
                <w:sz w:val="25"/>
                <w:szCs w:val="25"/>
                <w:lang w:val="it-IT"/>
              </w:rPr>
              <w:t xml:space="preserve">În contextul cele expuse, precum și luând în considerare alte norme de tehnică legislativă, </w:t>
            </w:r>
            <w:r w:rsidRPr="000E1CEA">
              <w:rPr>
                <w:rFonts w:ascii="Times New Roman" w:hAnsi="Times New Roman"/>
                <w:b/>
                <w:bCs/>
                <w:i/>
                <w:iCs/>
                <w:sz w:val="25"/>
                <w:szCs w:val="25"/>
                <w:lang w:val="it-IT"/>
              </w:rPr>
              <w:t>art. I</w:t>
            </w:r>
            <w:r w:rsidRPr="000E1CEA">
              <w:rPr>
                <w:rFonts w:ascii="Times New Roman" w:hAnsi="Times New Roman"/>
                <w:sz w:val="25"/>
                <w:szCs w:val="25"/>
                <w:lang w:val="it-IT"/>
              </w:rPr>
              <w:t xml:space="preserve"> va fi formulat după exemplul următor:</w:t>
            </w:r>
          </w:p>
          <w:p w14:paraId="6BE6DA43" w14:textId="7F5609EC" w:rsidR="000E1CEA" w:rsidRPr="000E1CEA" w:rsidRDefault="00F65C27" w:rsidP="000E1CEA">
            <w:pPr>
              <w:pStyle w:val="Default"/>
              <w:jc w:val="both"/>
              <w:rPr>
                <w:rFonts w:ascii="Times New Roman" w:hAnsi="Times New Roman"/>
                <w:sz w:val="25"/>
                <w:szCs w:val="25"/>
                <w:lang w:val="it-IT"/>
              </w:rPr>
            </w:pPr>
            <w:r w:rsidRPr="000E1CEA">
              <w:rPr>
                <w:rFonts w:ascii="Times New Roman" w:hAnsi="Times New Roman"/>
                <w:sz w:val="25"/>
                <w:szCs w:val="25"/>
                <w:lang w:val="it-IT"/>
              </w:rPr>
              <w:t>„I. La articolul II alineatul (2) din Legea nr. 158/2021 pentru modificarea Codului serviciilor media audiovizuale al Republicii Moldova nr. 174/2018 (Monitorul Oficial al Republicii Moldova, 2021, nr. 273, art. 363) cu modificările ulterioare, cuvintele „tuturor membrilor Consiliului de supraveghere și dezvoltare și al” se exclud.”.</w:t>
            </w:r>
          </w:p>
        </w:tc>
        <w:tc>
          <w:tcPr>
            <w:tcW w:w="326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4C1CD9" w14:textId="77777777" w:rsidR="004D7CC1" w:rsidRDefault="004D7CC1" w:rsidP="003B10B6">
            <w:pPr>
              <w:pBdr>
                <w:top w:val="none" w:sz="4" w:space="0" w:color="000000"/>
                <w:left w:val="none" w:sz="4" w:space="0" w:color="000000"/>
                <w:bottom w:val="none" w:sz="4" w:space="0" w:color="000000"/>
                <w:right w:val="none" w:sz="4" w:space="0" w:color="000000"/>
              </w:pBdr>
              <w:ind w:firstLine="0"/>
              <w:jc w:val="center"/>
              <w:rPr>
                <w:b/>
                <w:sz w:val="25"/>
                <w:szCs w:val="25"/>
                <w:lang w:val="it-IT"/>
              </w:rPr>
            </w:pPr>
          </w:p>
          <w:p w14:paraId="78B90A83" w14:textId="77777777" w:rsidR="00B57F7C" w:rsidRDefault="00B57F7C" w:rsidP="00B57F7C">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5"/>
                <w:szCs w:val="25"/>
                <w:lang w:val="it-IT"/>
              </w:rPr>
            </w:pPr>
            <w:r w:rsidRPr="00B57F7C">
              <w:rPr>
                <w:rFonts w:ascii="Times New Roman" w:hAnsi="Times New Roman"/>
                <w:b/>
                <w:sz w:val="25"/>
                <w:szCs w:val="25"/>
                <w:lang w:val="it-IT"/>
              </w:rPr>
              <w:t>Se acceptă</w:t>
            </w:r>
          </w:p>
          <w:p w14:paraId="259FE239" w14:textId="77777777" w:rsid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
                <w:sz w:val="25"/>
                <w:szCs w:val="25"/>
                <w:lang w:val="it-IT"/>
              </w:rPr>
            </w:pPr>
          </w:p>
          <w:p w14:paraId="61D69524" w14:textId="77777777" w:rsid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Cs/>
                <w:sz w:val="25"/>
                <w:szCs w:val="25"/>
                <w:lang w:val="it-IT"/>
              </w:rPr>
            </w:pPr>
            <w:r w:rsidRPr="004E037B">
              <w:rPr>
                <w:rFonts w:ascii="Times New Roman" w:hAnsi="Times New Roman"/>
                <w:bCs/>
                <w:sz w:val="25"/>
                <w:szCs w:val="25"/>
                <w:lang w:val="it-IT"/>
              </w:rPr>
              <w:t>Propunerea Ministerului Justiției este întemeiată și are drept scop asigurarea conformității proiectului cu normele de tehnică legislativă prevăzute de Legea nr. 100/2017 cu privire la actele normative.</w:t>
            </w:r>
          </w:p>
          <w:p w14:paraId="0F3E4383" w14:textId="77777777" w:rsid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Cs/>
                <w:sz w:val="25"/>
                <w:szCs w:val="25"/>
                <w:lang w:val="it-IT"/>
              </w:rPr>
            </w:pPr>
          </w:p>
          <w:p w14:paraId="0261E57C" w14:textId="22021A6D" w:rsidR="004E037B" w:rsidRP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Cs/>
                <w:sz w:val="25"/>
                <w:szCs w:val="25"/>
                <w:lang w:val="ro-MD"/>
              </w:rPr>
            </w:pPr>
            <w:r w:rsidRPr="004E037B">
              <w:rPr>
                <w:rFonts w:ascii="Times New Roman" w:hAnsi="Times New Roman"/>
                <w:bCs/>
                <w:sz w:val="25"/>
                <w:szCs w:val="25"/>
                <w:lang w:val="ro-MD"/>
              </w:rPr>
              <w:t>Proiectul de lege a fost ajustat după cum urmează:</w:t>
            </w:r>
          </w:p>
          <w:p w14:paraId="0DA54C04" w14:textId="77777777" w:rsidR="000E1CEA" w:rsidRPr="001E6F83" w:rsidRDefault="000E1CEA" w:rsidP="004E037B">
            <w:pPr>
              <w:pBdr>
                <w:top w:val="none" w:sz="4" w:space="0" w:color="000000"/>
                <w:left w:val="none" w:sz="4" w:space="0" w:color="000000"/>
                <w:bottom w:val="none" w:sz="4" w:space="0" w:color="000000"/>
                <w:right w:val="none" w:sz="4" w:space="0" w:color="000000"/>
              </w:pBdr>
              <w:ind w:firstLine="0"/>
              <w:rPr>
                <w:rFonts w:ascii="Times New Roman" w:hAnsi="Times New Roman"/>
                <w:b/>
                <w:sz w:val="25"/>
                <w:szCs w:val="25"/>
              </w:rPr>
            </w:pPr>
          </w:p>
          <w:p w14:paraId="00AD74E2" w14:textId="54C11090" w:rsidR="004E037B" w:rsidRP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Cs/>
                <w:sz w:val="25"/>
                <w:szCs w:val="25"/>
                <w:lang w:val="it-IT"/>
              </w:rPr>
            </w:pPr>
            <w:r w:rsidRPr="004E037B">
              <w:rPr>
                <w:rFonts w:ascii="Times New Roman" w:hAnsi="Times New Roman"/>
                <w:b/>
                <w:sz w:val="25"/>
                <w:szCs w:val="25"/>
                <w:lang w:val="it-IT"/>
              </w:rPr>
              <w:t>1.</w:t>
            </w:r>
            <w:r>
              <w:rPr>
                <w:rFonts w:ascii="Times New Roman" w:hAnsi="Times New Roman"/>
                <w:bCs/>
                <w:sz w:val="25"/>
                <w:szCs w:val="25"/>
                <w:lang w:val="it-IT"/>
              </w:rPr>
              <w:t xml:space="preserve"> </w:t>
            </w:r>
            <w:r w:rsidRPr="004E037B">
              <w:rPr>
                <w:rFonts w:ascii="Times New Roman" w:hAnsi="Times New Roman"/>
                <w:bCs/>
                <w:sz w:val="25"/>
                <w:szCs w:val="25"/>
                <w:lang w:val="it-IT"/>
              </w:rPr>
              <w:t>Denumirea proiectului de lege a fost revizuită prin excluderea sintagmei „(executarea Hotărârii Curții Constituționale nr. 5/2026)”, în conformitate cu prevederile art. 42 din Legea nr. 100/2017 cu privire la actele normative.</w:t>
            </w:r>
          </w:p>
          <w:p w14:paraId="656223C8" w14:textId="77777777" w:rsid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
                <w:sz w:val="25"/>
                <w:szCs w:val="25"/>
                <w:lang w:val="it-IT"/>
              </w:rPr>
            </w:pPr>
          </w:p>
          <w:p w14:paraId="004E5859" w14:textId="77777777" w:rsid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
                <w:sz w:val="25"/>
                <w:szCs w:val="25"/>
                <w:lang w:val="it-IT"/>
              </w:rPr>
            </w:pPr>
          </w:p>
          <w:p w14:paraId="1969A360" w14:textId="18E8C022" w:rsidR="004E037B" w:rsidRPr="004E037B" w:rsidRDefault="004E037B" w:rsidP="004E037B">
            <w:pPr>
              <w:pBdr>
                <w:top w:val="none" w:sz="4" w:space="0" w:color="000000"/>
                <w:left w:val="none" w:sz="4" w:space="0" w:color="000000"/>
                <w:bottom w:val="none" w:sz="4" w:space="0" w:color="000000"/>
                <w:right w:val="none" w:sz="4" w:space="0" w:color="000000"/>
              </w:pBdr>
              <w:ind w:firstLine="0"/>
              <w:rPr>
                <w:rFonts w:ascii="Times New Roman" w:hAnsi="Times New Roman"/>
                <w:bCs/>
                <w:sz w:val="25"/>
                <w:szCs w:val="25"/>
                <w:lang w:val="it-IT"/>
              </w:rPr>
            </w:pPr>
            <w:r w:rsidRPr="004E037B">
              <w:rPr>
                <w:rFonts w:ascii="Times New Roman" w:hAnsi="Times New Roman"/>
                <w:b/>
                <w:sz w:val="25"/>
                <w:szCs w:val="25"/>
                <w:lang w:val="it-IT"/>
              </w:rPr>
              <w:t>2.</w:t>
            </w:r>
            <w:r>
              <w:rPr>
                <w:rFonts w:ascii="Times New Roman" w:hAnsi="Times New Roman"/>
                <w:bCs/>
                <w:sz w:val="25"/>
                <w:szCs w:val="25"/>
                <w:lang w:val="it-IT"/>
              </w:rPr>
              <w:t xml:space="preserve"> </w:t>
            </w:r>
            <w:r w:rsidRPr="004E037B">
              <w:rPr>
                <w:rFonts w:ascii="Times New Roman" w:hAnsi="Times New Roman"/>
                <w:bCs/>
                <w:sz w:val="25"/>
                <w:szCs w:val="25"/>
                <w:lang w:val="it-IT"/>
              </w:rPr>
              <w:t xml:space="preserve">Denumirea proiectului a fost reformulată astfel încât să reflecte în mod exact obiectul reglementării, și anume modificarea articolului II alineatul (2) din Legea nr. 158/2021 pentru modificarea Codului serviciilor media </w:t>
            </w:r>
            <w:r w:rsidRPr="004E037B">
              <w:rPr>
                <w:rFonts w:ascii="Times New Roman" w:hAnsi="Times New Roman"/>
                <w:bCs/>
                <w:sz w:val="25"/>
                <w:szCs w:val="25"/>
                <w:lang w:val="it-IT"/>
              </w:rPr>
              <w:lastRenderedPageBreak/>
              <w:t>audiovizuale al Republicii Moldova nr. 174/2018.</w:t>
            </w:r>
          </w:p>
          <w:p w14:paraId="12502804" w14:textId="43284762" w:rsidR="000E1CEA" w:rsidRPr="000E1CEA" w:rsidRDefault="004E037B" w:rsidP="000E1CEA">
            <w:pPr>
              <w:pBdr>
                <w:top w:val="none" w:sz="4" w:space="0" w:color="000000"/>
                <w:left w:val="none" w:sz="4" w:space="0" w:color="000000"/>
                <w:bottom w:val="none" w:sz="4" w:space="0" w:color="000000"/>
                <w:right w:val="none" w:sz="4" w:space="0" w:color="000000"/>
              </w:pBdr>
              <w:ind w:firstLine="0"/>
              <w:rPr>
                <w:rFonts w:ascii="Times New Roman" w:hAnsi="Times New Roman"/>
                <w:bCs/>
                <w:sz w:val="25"/>
                <w:szCs w:val="25"/>
                <w:lang w:val="it-IT"/>
              </w:rPr>
            </w:pPr>
            <w:r w:rsidRPr="004E037B">
              <w:rPr>
                <w:rFonts w:ascii="Times New Roman" w:hAnsi="Times New Roman"/>
                <w:b/>
                <w:sz w:val="25"/>
                <w:szCs w:val="25"/>
                <w:lang w:val="it-IT"/>
              </w:rPr>
              <w:t>3.</w:t>
            </w:r>
            <w:r>
              <w:rPr>
                <w:rFonts w:ascii="Times New Roman" w:hAnsi="Times New Roman"/>
                <w:bCs/>
                <w:sz w:val="25"/>
                <w:szCs w:val="25"/>
                <w:lang w:val="it-IT"/>
              </w:rPr>
              <w:t xml:space="preserve"> </w:t>
            </w:r>
            <w:r w:rsidRPr="004E037B">
              <w:rPr>
                <w:rFonts w:ascii="Times New Roman" w:hAnsi="Times New Roman"/>
                <w:bCs/>
                <w:sz w:val="25"/>
                <w:szCs w:val="25"/>
                <w:lang w:val="it-IT"/>
              </w:rPr>
              <w:t>Articolul unic al proiectului a fost redactat potrivit regulilor de tehnică legislativă prevăzute de Legea nr. 100/2017, prin indicarea expresă a articolului și alineatului supus modificării, conform</w:t>
            </w:r>
            <w:r>
              <w:rPr>
                <w:rFonts w:ascii="Times New Roman" w:hAnsi="Times New Roman"/>
                <w:bCs/>
                <w:sz w:val="25"/>
                <w:szCs w:val="25"/>
                <w:lang w:val="it-IT"/>
              </w:rPr>
              <w:t xml:space="preserve"> propunerii</w:t>
            </w:r>
            <w:r w:rsidRPr="004E037B">
              <w:rPr>
                <w:rFonts w:ascii="Times New Roman" w:hAnsi="Times New Roman"/>
                <w:bCs/>
                <w:sz w:val="25"/>
                <w:szCs w:val="25"/>
                <w:lang w:val="it-IT"/>
              </w:rPr>
              <w:t xml:space="preserve"> Ministerul</w:t>
            </w:r>
            <w:r>
              <w:rPr>
                <w:rFonts w:ascii="Times New Roman" w:hAnsi="Times New Roman"/>
                <w:bCs/>
                <w:sz w:val="25"/>
                <w:szCs w:val="25"/>
                <w:lang w:val="it-IT"/>
              </w:rPr>
              <w:t>ui</w:t>
            </w:r>
            <w:r w:rsidRPr="004E037B">
              <w:rPr>
                <w:rFonts w:ascii="Times New Roman" w:hAnsi="Times New Roman"/>
                <w:bCs/>
                <w:sz w:val="25"/>
                <w:szCs w:val="25"/>
                <w:lang w:val="it-IT"/>
              </w:rPr>
              <w:t xml:space="preserve"> Justiției.</w:t>
            </w:r>
          </w:p>
        </w:tc>
      </w:tr>
      <w:tr w:rsidR="001E6F83" w:rsidRPr="001E6F83" w14:paraId="3B198146" w14:textId="77777777" w:rsidTr="004260F5">
        <w:trPr>
          <w:trHeight w:val="252"/>
        </w:trPr>
        <w:tc>
          <w:tcPr>
            <w:tcW w:w="14884"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F0D49E" w14:textId="6EC86B0D" w:rsidR="001E6F83" w:rsidRPr="002832C8" w:rsidRDefault="001E6F83" w:rsidP="001E6F83">
            <w:pPr>
              <w:pBdr>
                <w:top w:val="none" w:sz="4" w:space="0" w:color="000000"/>
                <w:left w:val="none" w:sz="4" w:space="0" w:color="000000"/>
                <w:bottom w:val="none" w:sz="4" w:space="0" w:color="000000"/>
                <w:right w:val="none" w:sz="4" w:space="0" w:color="000000"/>
              </w:pBdr>
              <w:ind w:firstLine="0"/>
              <w:jc w:val="center"/>
              <w:rPr>
                <w:rFonts w:ascii="Times New Roman" w:hAnsi="Times New Roman"/>
                <w:bCs/>
                <w:sz w:val="25"/>
                <w:szCs w:val="25"/>
                <w:lang w:val="ro-MD"/>
              </w:rPr>
            </w:pPr>
            <w:r w:rsidRPr="00652FA1">
              <w:rPr>
                <w:rFonts w:ascii="Times New Roman" w:eastAsia="Times New Roman" w:hAnsi="Times New Roman"/>
                <w:sz w:val="25"/>
                <w:szCs w:val="25"/>
                <w:lang w:val="ro-RO"/>
              </w:rPr>
              <w:lastRenderedPageBreak/>
              <w:t>Expertizare</w:t>
            </w:r>
          </w:p>
        </w:tc>
      </w:tr>
      <w:tr w:rsidR="006C4DC1" w:rsidRPr="002D4E33" w14:paraId="14BD9E83" w14:textId="77777777" w:rsidTr="001E6F83">
        <w:tc>
          <w:tcPr>
            <w:tcW w:w="283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97E5EB" w14:textId="32387472" w:rsidR="006C4DC1" w:rsidRPr="00652FA1" w:rsidRDefault="006C4DC1" w:rsidP="006509D3">
            <w:pPr>
              <w:pBdr>
                <w:top w:val="none" w:sz="4" w:space="0" w:color="000000"/>
                <w:left w:val="none" w:sz="4" w:space="0" w:color="000000"/>
                <w:bottom w:val="none" w:sz="4" w:space="0" w:color="000000"/>
                <w:right w:val="none" w:sz="4" w:space="0" w:color="000000"/>
              </w:pBdr>
              <w:ind w:firstLine="0"/>
              <w:jc w:val="left"/>
              <w:rPr>
                <w:rFonts w:ascii="Times New Roman" w:hAnsi="Times New Roman"/>
                <w:i/>
                <w:noProof/>
                <w:sz w:val="25"/>
                <w:szCs w:val="25"/>
                <w:lang w:val="ro-RO"/>
              </w:rPr>
            </w:pPr>
            <w:r w:rsidRPr="00652FA1">
              <w:rPr>
                <w:rFonts w:ascii="Times New Roman" w:hAnsi="Times New Roman"/>
                <w:b/>
                <w:sz w:val="25"/>
                <w:szCs w:val="25"/>
                <w:lang w:val="ro-RO"/>
              </w:rPr>
              <w:t>Ministerul Justiției</w:t>
            </w:r>
          </w:p>
        </w:tc>
        <w:tc>
          <w:tcPr>
            <w:tcW w:w="709" w:type="dxa"/>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335C5CBC" w14:textId="1909FF19" w:rsidR="006C4DC1" w:rsidRPr="00652FA1" w:rsidRDefault="006C4DC1" w:rsidP="006509D3">
            <w:pPr>
              <w:pBdr>
                <w:top w:val="none" w:sz="4" w:space="0" w:color="000000"/>
                <w:left w:val="none" w:sz="4" w:space="0" w:color="000000"/>
                <w:bottom w:val="none" w:sz="4" w:space="0" w:color="000000"/>
                <w:right w:val="none" w:sz="4" w:space="0" w:color="000000"/>
              </w:pBdr>
              <w:ind w:firstLine="0"/>
              <w:rPr>
                <w:rFonts w:ascii="Times New Roman" w:hAnsi="Times New Roman"/>
                <w:sz w:val="25"/>
                <w:szCs w:val="25"/>
                <w:lang w:val="ro-RO"/>
              </w:rPr>
            </w:pPr>
          </w:p>
        </w:tc>
        <w:tc>
          <w:tcPr>
            <w:tcW w:w="8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95E7581" w14:textId="3AD7F49C" w:rsidR="006C4DC1" w:rsidRPr="00652FA1" w:rsidRDefault="006C4DC1" w:rsidP="00652FA1">
            <w:pPr>
              <w:pStyle w:val="Default"/>
              <w:jc w:val="both"/>
              <w:rPr>
                <w:rFonts w:ascii="Times New Roman" w:hAnsi="Times New Roman"/>
                <w:iCs/>
                <w:noProof/>
                <w:sz w:val="25"/>
                <w:szCs w:val="25"/>
                <w:lang w:val="ro-RO"/>
              </w:rPr>
            </w:pPr>
          </w:p>
        </w:tc>
        <w:tc>
          <w:tcPr>
            <w:tcW w:w="326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CED491" w14:textId="77777777" w:rsidR="006C4DC1" w:rsidRPr="00652FA1" w:rsidRDefault="006C4DC1" w:rsidP="005C1F51">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5"/>
                <w:szCs w:val="25"/>
                <w:lang w:val="ro-RO"/>
              </w:rPr>
            </w:pPr>
          </w:p>
        </w:tc>
      </w:tr>
      <w:tr w:rsidR="006C4DC1" w:rsidRPr="0037400D" w14:paraId="07504C5E" w14:textId="77777777" w:rsidTr="001E6F83">
        <w:tc>
          <w:tcPr>
            <w:tcW w:w="2835"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DB08B5" w14:textId="09CFCB2F" w:rsidR="006C4DC1" w:rsidRPr="00652FA1" w:rsidRDefault="006C4DC1" w:rsidP="006509D3">
            <w:pPr>
              <w:pBdr>
                <w:top w:val="none" w:sz="4" w:space="0" w:color="000000"/>
                <w:left w:val="none" w:sz="4" w:space="0" w:color="000000"/>
                <w:bottom w:val="none" w:sz="4" w:space="0" w:color="000000"/>
                <w:right w:val="none" w:sz="4" w:space="0" w:color="000000"/>
              </w:pBdr>
              <w:ind w:firstLine="0"/>
              <w:jc w:val="left"/>
              <w:rPr>
                <w:rFonts w:ascii="Times New Roman" w:hAnsi="Times New Roman"/>
                <w:b/>
                <w:noProof/>
                <w:sz w:val="25"/>
                <w:szCs w:val="25"/>
                <w:lang w:val="ro-RO"/>
              </w:rPr>
            </w:pPr>
            <w:r w:rsidRPr="00652FA1">
              <w:rPr>
                <w:rFonts w:ascii="Times New Roman" w:hAnsi="Times New Roman"/>
                <w:b/>
                <w:sz w:val="25"/>
                <w:szCs w:val="25"/>
                <w:lang w:val="ro-RO"/>
              </w:rPr>
              <w:t>Centrul Național Anticorupție</w:t>
            </w:r>
          </w:p>
        </w:tc>
        <w:tc>
          <w:tcPr>
            <w:tcW w:w="7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AE9BE4D" w14:textId="77777777" w:rsidR="006C4DC1" w:rsidRPr="00652FA1" w:rsidRDefault="006C4DC1" w:rsidP="006509D3">
            <w:pPr>
              <w:pBdr>
                <w:top w:val="none" w:sz="4" w:space="0" w:color="000000"/>
                <w:left w:val="none" w:sz="4" w:space="0" w:color="000000"/>
                <w:bottom w:val="none" w:sz="4" w:space="0" w:color="000000"/>
                <w:right w:val="none" w:sz="4" w:space="0" w:color="000000"/>
              </w:pBdr>
              <w:ind w:firstLine="0"/>
              <w:rPr>
                <w:rFonts w:ascii="Times New Roman" w:hAnsi="Times New Roman"/>
                <w:sz w:val="25"/>
                <w:szCs w:val="25"/>
                <w:lang w:val="ro-RO"/>
              </w:rPr>
            </w:pPr>
          </w:p>
        </w:tc>
        <w:tc>
          <w:tcPr>
            <w:tcW w:w="808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43672CF" w14:textId="77777777" w:rsidR="006C4DC1" w:rsidRPr="00652FA1" w:rsidRDefault="006C4DC1" w:rsidP="006509D3">
            <w:pPr>
              <w:pStyle w:val="Default"/>
              <w:jc w:val="both"/>
              <w:rPr>
                <w:rFonts w:ascii="Times New Roman" w:hAnsi="Times New Roman"/>
                <w:b/>
                <w:bCs/>
                <w:noProof/>
                <w:sz w:val="25"/>
                <w:szCs w:val="25"/>
                <w:lang w:val="ro-RO"/>
              </w:rPr>
            </w:pPr>
          </w:p>
        </w:tc>
        <w:tc>
          <w:tcPr>
            <w:tcW w:w="326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DF29B8" w14:textId="77777777" w:rsidR="006C4DC1" w:rsidRPr="00652FA1" w:rsidRDefault="006C4DC1" w:rsidP="006509D3">
            <w:pPr>
              <w:pBdr>
                <w:top w:val="none" w:sz="4" w:space="0" w:color="000000"/>
                <w:left w:val="none" w:sz="4" w:space="0" w:color="000000"/>
                <w:bottom w:val="none" w:sz="4" w:space="0" w:color="000000"/>
                <w:right w:val="none" w:sz="4" w:space="0" w:color="000000"/>
              </w:pBdr>
              <w:ind w:firstLine="0"/>
              <w:rPr>
                <w:rFonts w:ascii="Times New Roman" w:hAnsi="Times New Roman"/>
                <w:b/>
                <w:sz w:val="25"/>
                <w:szCs w:val="25"/>
                <w:lang w:val="ro-RO"/>
              </w:rPr>
            </w:pPr>
          </w:p>
        </w:tc>
      </w:tr>
    </w:tbl>
    <w:p w14:paraId="295C0144" w14:textId="77777777" w:rsidR="005B0974" w:rsidRDefault="005B0974" w:rsidP="005B0974">
      <w:pPr>
        <w:pBdr>
          <w:top w:val="none" w:sz="4" w:space="12" w:color="000000"/>
          <w:left w:val="none" w:sz="4" w:space="0" w:color="000000"/>
          <w:bottom w:val="none" w:sz="4" w:space="0" w:color="000000"/>
          <w:right w:val="none" w:sz="4" w:space="0" w:color="000000"/>
        </w:pBdr>
        <w:tabs>
          <w:tab w:val="left" w:pos="884"/>
          <w:tab w:val="left" w:pos="1134"/>
          <w:tab w:val="left" w:pos="1196"/>
        </w:tabs>
        <w:ind w:firstLine="0"/>
        <w:rPr>
          <w:sz w:val="24"/>
          <w:szCs w:val="24"/>
          <w:lang w:val="ro-RO"/>
        </w:rPr>
      </w:pPr>
    </w:p>
    <w:p w14:paraId="562F5181" w14:textId="77777777" w:rsidR="000E1CEA" w:rsidRDefault="000E1CEA" w:rsidP="005B0974">
      <w:pPr>
        <w:pBdr>
          <w:top w:val="none" w:sz="4" w:space="12" w:color="000000"/>
          <w:left w:val="none" w:sz="4" w:space="0" w:color="000000"/>
          <w:bottom w:val="none" w:sz="4" w:space="0" w:color="000000"/>
          <w:right w:val="none" w:sz="4" w:space="0" w:color="000000"/>
        </w:pBdr>
        <w:tabs>
          <w:tab w:val="left" w:pos="884"/>
          <w:tab w:val="left" w:pos="1134"/>
          <w:tab w:val="left" w:pos="1196"/>
        </w:tabs>
        <w:ind w:firstLine="0"/>
        <w:rPr>
          <w:sz w:val="24"/>
          <w:szCs w:val="24"/>
          <w:lang w:val="ro-RO"/>
        </w:rPr>
      </w:pPr>
    </w:p>
    <w:p w14:paraId="734B4ABE" w14:textId="59E91CBC" w:rsidR="00D9549E" w:rsidRPr="00CF35CA" w:rsidRDefault="003B10B6" w:rsidP="000E1CEA">
      <w:pPr>
        <w:pBdr>
          <w:top w:val="none" w:sz="4" w:space="12" w:color="000000"/>
          <w:left w:val="none" w:sz="4" w:space="0" w:color="000000"/>
          <w:bottom w:val="none" w:sz="4" w:space="0" w:color="000000"/>
          <w:right w:val="none" w:sz="4" w:space="0" w:color="000000"/>
        </w:pBdr>
        <w:tabs>
          <w:tab w:val="left" w:pos="884"/>
          <w:tab w:val="left" w:pos="1134"/>
          <w:tab w:val="left" w:pos="1196"/>
        </w:tabs>
        <w:ind w:firstLine="0"/>
        <w:jc w:val="center"/>
        <w:rPr>
          <w:b/>
          <w:sz w:val="28"/>
          <w:szCs w:val="28"/>
          <w:lang w:val="ro-RO"/>
        </w:rPr>
      </w:pPr>
      <w:r>
        <w:rPr>
          <w:b/>
          <w:sz w:val="28"/>
          <w:szCs w:val="28"/>
          <w:lang w:val="ro-RO"/>
        </w:rPr>
        <w:t>Ministru</w:t>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0E1CEA">
        <w:rPr>
          <w:b/>
          <w:sz w:val="28"/>
          <w:szCs w:val="28"/>
          <w:lang w:val="ro-RO"/>
        </w:rPr>
        <w:tab/>
      </w:r>
      <w:r w:rsidR="00D9549E" w:rsidRPr="00D9549E">
        <w:rPr>
          <w:b/>
          <w:sz w:val="28"/>
          <w:szCs w:val="28"/>
          <w:lang w:val="ro-RO"/>
        </w:rPr>
        <w:tab/>
      </w:r>
      <w:r w:rsidR="00D9549E" w:rsidRPr="00D9549E">
        <w:rPr>
          <w:b/>
          <w:sz w:val="28"/>
          <w:szCs w:val="28"/>
          <w:lang w:val="ro-RO"/>
        </w:rPr>
        <w:tab/>
      </w:r>
      <w:r w:rsidR="00D9549E" w:rsidRPr="00D9549E">
        <w:rPr>
          <w:b/>
          <w:sz w:val="28"/>
          <w:szCs w:val="28"/>
          <w:lang w:val="ro-RO"/>
        </w:rPr>
        <w:tab/>
        <w:t xml:space="preserve"> </w:t>
      </w:r>
      <w:r>
        <w:rPr>
          <w:b/>
          <w:sz w:val="28"/>
          <w:szCs w:val="28"/>
          <w:lang w:val="ro-RO"/>
        </w:rPr>
        <w:t>Dan SURUCEANU</w:t>
      </w:r>
    </w:p>
    <w:sectPr w:rsidR="00D9549E" w:rsidRPr="00CF35CA" w:rsidSect="000E1CEA">
      <w:headerReference w:type="default" r:id="rId11"/>
      <w:footerReference w:type="default" r:id="rId12"/>
      <w:headerReference w:type="first" r:id="rId13"/>
      <w:pgSz w:w="16840" w:h="11907" w:orient="landscape" w:code="9"/>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4DFEE" w14:textId="77777777" w:rsidR="00525BD8" w:rsidRDefault="00525BD8">
      <w:r>
        <w:separator/>
      </w:r>
    </w:p>
  </w:endnote>
  <w:endnote w:type="continuationSeparator" w:id="0">
    <w:p w14:paraId="6152073C" w14:textId="77777777" w:rsidR="00525BD8" w:rsidRDefault="00525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TimesNewRomanPSMT">
    <w:altName w:val="Yu Gothic"/>
    <w:panose1 w:val="00000000000000000000"/>
    <w:charset w:val="80"/>
    <w:family w:val="auto"/>
    <w:notTrueType/>
    <w:pitch w:val="default"/>
    <w:sig w:usb0="00000005" w:usb1="08070000" w:usb2="00000010" w:usb3="00000000" w:csb0="00020002"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067756"/>
      <w:docPartObj>
        <w:docPartGallery w:val="Page Numbers (Bottom of Page)"/>
        <w:docPartUnique/>
      </w:docPartObj>
    </w:sdtPr>
    <w:sdtEndPr>
      <w:rPr>
        <w:noProof/>
      </w:rPr>
    </w:sdtEndPr>
    <w:sdtContent>
      <w:p w14:paraId="6AB515E0" w14:textId="0F939814" w:rsidR="00AE6892" w:rsidRDefault="00AE6892" w:rsidP="000E1CEA">
        <w:pPr>
          <w:pStyle w:val="Subsol"/>
          <w:jc w:val="center"/>
        </w:pPr>
        <w:r>
          <w:fldChar w:fldCharType="begin"/>
        </w:r>
        <w:r>
          <w:instrText xml:space="preserve"> PAGE   \* MERGEFORMAT </w:instrText>
        </w:r>
        <w:r>
          <w:fldChar w:fldCharType="separate"/>
        </w:r>
        <w:r w:rsidR="00A80F29">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D84DA" w14:textId="77777777" w:rsidR="00525BD8" w:rsidRDefault="00525BD8">
      <w:r>
        <w:separator/>
      </w:r>
    </w:p>
  </w:footnote>
  <w:footnote w:type="continuationSeparator" w:id="0">
    <w:p w14:paraId="59B474E4" w14:textId="77777777" w:rsidR="00525BD8" w:rsidRDefault="00525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16A2E9F5" w:rsidR="00AE6892" w:rsidRPr="00F37ED4" w:rsidRDefault="00AE6892"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AE6892" w:rsidRPr="00032B46" w:rsidRDefault="00AE6892" w:rsidP="006C5F3B">
    <w:pPr>
      <w:pStyle w:val="Antet"/>
      <w:ind w:firstLine="72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13263CA"/>
    <w:multiLevelType w:val="hybridMultilevel"/>
    <w:tmpl w:val="5DC4AA3E"/>
    <w:lvl w:ilvl="0" w:tplc="97925F74">
      <w:start w:val="1"/>
      <w:numFmt w:val="decimal"/>
      <w:lvlText w:val="%1."/>
      <w:lvlJc w:val="left"/>
      <w:pPr>
        <w:ind w:left="720" w:hanging="360"/>
      </w:pPr>
      <w:rPr>
        <w:rFonts w:ascii="Calibri" w:hAnsi="Calibri" w:hint="default"/>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7"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8"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9"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10"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1"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3"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8E86764"/>
    <w:multiLevelType w:val="multilevel"/>
    <w:tmpl w:val="B082EAF6"/>
    <w:lvl w:ilvl="0">
      <w:start w:val="1"/>
      <w:numFmt w:val="decimal"/>
      <w:suff w:val="space"/>
      <w:lvlText w:val="%1."/>
      <w:lvlJc w:val="left"/>
      <w:pPr>
        <w:ind w:left="7165" w:hanging="360"/>
      </w:pPr>
      <w:rPr>
        <w:rFonts w:hint="default"/>
      </w:rPr>
    </w:lvl>
    <w:lvl w:ilvl="1">
      <w:start w:val="1"/>
      <w:numFmt w:val="decimal"/>
      <w:isLgl/>
      <w:suff w:val="space"/>
      <w:lvlText w:val="%1.%2"/>
      <w:lvlJc w:val="left"/>
      <w:pPr>
        <w:ind w:left="1091" w:hanging="375"/>
      </w:pPr>
      <w:rPr>
        <w:rFonts w:hint="default"/>
      </w:rPr>
    </w:lvl>
    <w:lvl w:ilvl="2">
      <w:start w:val="1"/>
      <w:numFmt w:val="decimal"/>
      <w:isLgl/>
      <w:suff w:val="space"/>
      <w:lvlText w:val="%1.%2.%3"/>
      <w:lvlJc w:val="left"/>
      <w:pPr>
        <w:ind w:left="1436" w:hanging="720"/>
      </w:pPr>
      <w:rPr>
        <w:rFonts w:hint="default"/>
      </w:rPr>
    </w:lvl>
    <w:lvl w:ilvl="3">
      <w:start w:val="1"/>
      <w:numFmt w:val="decimal"/>
      <w:isLgl/>
      <w:lvlText w:val="%1.%2.%3.%4"/>
      <w:lvlJc w:val="left"/>
      <w:pPr>
        <w:ind w:left="2092" w:hanging="1080"/>
      </w:pPr>
      <w:rPr>
        <w:rFonts w:hint="default"/>
      </w:rPr>
    </w:lvl>
    <w:lvl w:ilvl="4">
      <w:start w:val="1"/>
      <w:numFmt w:val="decimal"/>
      <w:isLgl/>
      <w:lvlText w:val="%1.%2.%3.%4.%5"/>
      <w:lvlJc w:val="left"/>
      <w:pPr>
        <w:ind w:left="2240" w:hanging="1080"/>
      </w:pPr>
      <w:rPr>
        <w:rFonts w:hint="default"/>
      </w:rPr>
    </w:lvl>
    <w:lvl w:ilvl="5">
      <w:start w:val="1"/>
      <w:numFmt w:val="decimal"/>
      <w:isLgl/>
      <w:lvlText w:val="%1.%2.%3.%4.%5.%6"/>
      <w:lvlJc w:val="left"/>
      <w:pPr>
        <w:ind w:left="2748" w:hanging="1440"/>
      </w:pPr>
      <w:rPr>
        <w:rFonts w:hint="default"/>
      </w:rPr>
    </w:lvl>
    <w:lvl w:ilvl="6">
      <w:start w:val="1"/>
      <w:numFmt w:val="decimal"/>
      <w:isLgl/>
      <w:lvlText w:val="%1.%2.%3.%4.%5.%6.%7"/>
      <w:lvlJc w:val="left"/>
      <w:pPr>
        <w:ind w:left="2896" w:hanging="1440"/>
      </w:pPr>
      <w:rPr>
        <w:rFonts w:hint="default"/>
      </w:rPr>
    </w:lvl>
    <w:lvl w:ilvl="7">
      <w:start w:val="1"/>
      <w:numFmt w:val="decimal"/>
      <w:isLgl/>
      <w:lvlText w:val="%1.%2.%3.%4.%5.%6.%7.%8"/>
      <w:lvlJc w:val="left"/>
      <w:pPr>
        <w:ind w:left="3404" w:hanging="1800"/>
      </w:pPr>
      <w:rPr>
        <w:rFonts w:hint="default"/>
      </w:rPr>
    </w:lvl>
    <w:lvl w:ilvl="8">
      <w:start w:val="1"/>
      <w:numFmt w:val="decimal"/>
      <w:isLgl/>
      <w:lvlText w:val="%1.%2.%3.%4.%5.%6.%7.%8.%9"/>
      <w:lvlJc w:val="left"/>
      <w:pPr>
        <w:ind w:left="3912" w:hanging="2160"/>
      </w:pPr>
      <w:rPr>
        <w:rFonts w:hint="default"/>
      </w:rPr>
    </w:lvl>
  </w:abstractNum>
  <w:abstractNum w:abstractNumId="18"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9"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0"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1"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2"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4"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5" w15:restartNumberingAfterBreak="0">
    <w:nsid w:val="494105EC"/>
    <w:multiLevelType w:val="hybridMultilevel"/>
    <w:tmpl w:val="DECCB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7"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8"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9"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30"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1"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2"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3"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4"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5"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6"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8"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9"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40"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1"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2"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7E4ADB"/>
    <w:multiLevelType w:val="hybridMultilevel"/>
    <w:tmpl w:val="557C0E88"/>
    <w:lvl w:ilvl="0" w:tplc="A6E2B496">
      <w:start w:val="1"/>
      <w:numFmt w:val="decimal"/>
      <w:lvlText w:val="%1."/>
      <w:lvlJc w:val="left"/>
      <w:pPr>
        <w:ind w:left="258" w:hanging="360"/>
      </w:pPr>
      <w:rPr>
        <w:rFonts w:hint="default"/>
      </w:rPr>
    </w:lvl>
    <w:lvl w:ilvl="1" w:tplc="04090019" w:tentative="1">
      <w:start w:val="1"/>
      <w:numFmt w:val="lowerLetter"/>
      <w:lvlText w:val="%2."/>
      <w:lvlJc w:val="left"/>
      <w:pPr>
        <w:ind w:left="978" w:hanging="360"/>
      </w:pPr>
    </w:lvl>
    <w:lvl w:ilvl="2" w:tplc="0409001B" w:tentative="1">
      <w:start w:val="1"/>
      <w:numFmt w:val="lowerRoman"/>
      <w:lvlText w:val="%3."/>
      <w:lvlJc w:val="right"/>
      <w:pPr>
        <w:ind w:left="1698" w:hanging="180"/>
      </w:pPr>
    </w:lvl>
    <w:lvl w:ilvl="3" w:tplc="0409000F" w:tentative="1">
      <w:start w:val="1"/>
      <w:numFmt w:val="decimal"/>
      <w:lvlText w:val="%4."/>
      <w:lvlJc w:val="left"/>
      <w:pPr>
        <w:ind w:left="2418" w:hanging="360"/>
      </w:pPr>
    </w:lvl>
    <w:lvl w:ilvl="4" w:tplc="04090019" w:tentative="1">
      <w:start w:val="1"/>
      <w:numFmt w:val="lowerLetter"/>
      <w:lvlText w:val="%5."/>
      <w:lvlJc w:val="left"/>
      <w:pPr>
        <w:ind w:left="3138" w:hanging="360"/>
      </w:pPr>
    </w:lvl>
    <w:lvl w:ilvl="5" w:tplc="0409001B" w:tentative="1">
      <w:start w:val="1"/>
      <w:numFmt w:val="lowerRoman"/>
      <w:lvlText w:val="%6."/>
      <w:lvlJc w:val="right"/>
      <w:pPr>
        <w:ind w:left="3858" w:hanging="180"/>
      </w:pPr>
    </w:lvl>
    <w:lvl w:ilvl="6" w:tplc="0409000F" w:tentative="1">
      <w:start w:val="1"/>
      <w:numFmt w:val="decimal"/>
      <w:lvlText w:val="%7."/>
      <w:lvlJc w:val="left"/>
      <w:pPr>
        <w:ind w:left="4578" w:hanging="360"/>
      </w:pPr>
    </w:lvl>
    <w:lvl w:ilvl="7" w:tplc="04090019" w:tentative="1">
      <w:start w:val="1"/>
      <w:numFmt w:val="lowerLetter"/>
      <w:lvlText w:val="%8."/>
      <w:lvlJc w:val="left"/>
      <w:pPr>
        <w:ind w:left="5298" w:hanging="360"/>
      </w:pPr>
    </w:lvl>
    <w:lvl w:ilvl="8" w:tplc="0409001B" w:tentative="1">
      <w:start w:val="1"/>
      <w:numFmt w:val="lowerRoman"/>
      <w:lvlText w:val="%9."/>
      <w:lvlJc w:val="right"/>
      <w:pPr>
        <w:ind w:left="6018" w:hanging="180"/>
      </w:pPr>
    </w:lvl>
  </w:abstractNum>
  <w:abstractNum w:abstractNumId="44"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15:restartNumberingAfterBreak="0">
    <w:nsid w:val="7B3442BB"/>
    <w:multiLevelType w:val="multilevel"/>
    <w:tmpl w:val="90F8D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7902561">
    <w:abstractNumId w:val="35"/>
  </w:num>
  <w:num w:numId="2" w16cid:durableId="449907611">
    <w:abstractNumId w:val="37"/>
  </w:num>
  <w:num w:numId="3" w16cid:durableId="50233061">
    <w:abstractNumId w:val="15"/>
  </w:num>
  <w:num w:numId="4" w16cid:durableId="1658265820">
    <w:abstractNumId w:val="30"/>
  </w:num>
  <w:num w:numId="5" w16cid:durableId="383794419">
    <w:abstractNumId w:val="18"/>
  </w:num>
  <w:num w:numId="6" w16cid:durableId="1438717963">
    <w:abstractNumId w:val="12"/>
  </w:num>
  <w:num w:numId="7" w16cid:durableId="691154559">
    <w:abstractNumId w:val="6"/>
  </w:num>
  <w:num w:numId="8" w16cid:durableId="582295435">
    <w:abstractNumId w:val="7"/>
  </w:num>
  <w:num w:numId="9" w16cid:durableId="2057851233">
    <w:abstractNumId w:val="27"/>
  </w:num>
  <w:num w:numId="10" w16cid:durableId="1753548996">
    <w:abstractNumId w:val="3"/>
  </w:num>
  <w:num w:numId="11" w16cid:durableId="1739549541">
    <w:abstractNumId w:val="26"/>
  </w:num>
  <w:num w:numId="12" w16cid:durableId="901794009">
    <w:abstractNumId w:val="2"/>
  </w:num>
  <w:num w:numId="13" w16cid:durableId="1063212675">
    <w:abstractNumId w:val="39"/>
  </w:num>
  <w:num w:numId="14" w16cid:durableId="790830216">
    <w:abstractNumId w:val="19"/>
  </w:num>
  <w:num w:numId="15" w16cid:durableId="1011300346">
    <w:abstractNumId w:val="20"/>
  </w:num>
  <w:num w:numId="16" w16cid:durableId="1372653617">
    <w:abstractNumId w:val="34"/>
  </w:num>
  <w:num w:numId="17" w16cid:durableId="1270039503">
    <w:abstractNumId w:val="31"/>
  </w:num>
  <w:num w:numId="18" w16cid:durableId="30301408">
    <w:abstractNumId w:val="24"/>
  </w:num>
  <w:num w:numId="19" w16cid:durableId="1239247843">
    <w:abstractNumId w:val="21"/>
  </w:num>
  <w:num w:numId="20" w16cid:durableId="196621847">
    <w:abstractNumId w:val="9"/>
  </w:num>
  <w:num w:numId="21" w16cid:durableId="1341199395">
    <w:abstractNumId w:val="33"/>
  </w:num>
  <w:num w:numId="22" w16cid:durableId="48308204">
    <w:abstractNumId w:val="5"/>
  </w:num>
  <w:num w:numId="23" w16cid:durableId="1261138156">
    <w:abstractNumId w:val="14"/>
  </w:num>
  <w:num w:numId="24" w16cid:durableId="1954045741">
    <w:abstractNumId w:val="11"/>
  </w:num>
  <w:num w:numId="25" w16cid:durableId="956371722">
    <w:abstractNumId w:val="22"/>
  </w:num>
  <w:num w:numId="26" w16cid:durableId="1811433732">
    <w:abstractNumId w:val="36"/>
  </w:num>
  <w:num w:numId="27" w16cid:durableId="842471716">
    <w:abstractNumId w:val="28"/>
  </w:num>
  <w:num w:numId="28" w16cid:durableId="1556968454">
    <w:abstractNumId w:val="41"/>
    <w:lvlOverride w:ilvl="0">
      <w:startOverride w:val="1"/>
    </w:lvlOverride>
  </w:num>
  <w:num w:numId="29" w16cid:durableId="313796782">
    <w:abstractNumId w:val="23"/>
  </w:num>
  <w:num w:numId="30" w16cid:durableId="1197812604">
    <w:abstractNumId w:val="8"/>
  </w:num>
  <w:num w:numId="31" w16cid:durableId="1388718578">
    <w:abstractNumId w:val="40"/>
  </w:num>
  <w:num w:numId="32" w16cid:durableId="1154296758">
    <w:abstractNumId w:val="41"/>
  </w:num>
  <w:num w:numId="33" w16cid:durableId="1657109867">
    <w:abstractNumId w:val="13"/>
  </w:num>
  <w:num w:numId="34" w16cid:durableId="2066945108">
    <w:abstractNumId w:val="44"/>
  </w:num>
  <w:num w:numId="35" w16cid:durableId="674112639">
    <w:abstractNumId w:val="42"/>
  </w:num>
  <w:num w:numId="36" w16cid:durableId="1193420198">
    <w:abstractNumId w:val="0"/>
  </w:num>
  <w:num w:numId="37" w16cid:durableId="2008744534">
    <w:abstractNumId w:val="10"/>
  </w:num>
  <w:num w:numId="38" w16cid:durableId="817721284">
    <w:abstractNumId w:val="32"/>
  </w:num>
  <w:num w:numId="39" w16cid:durableId="1550065762">
    <w:abstractNumId w:val="16"/>
  </w:num>
  <w:num w:numId="40" w16cid:durableId="1016079995">
    <w:abstractNumId w:val="38"/>
  </w:num>
  <w:num w:numId="41" w16cid:durableId="216555839">
    <w:abstractNumId w:val="29"/>
  </w:num>
  <w:num w:numId="42" w16cid:durableId="510025003">
    <w:abstractNumId w:val="1"/>
  </w:num>
  <w:num w:numId="43" w16cid:durableId="1872456217">
    <w:abstractNumId w:val="45"/>
  </w:num>
  <w:num w:numId="44" w16cid:durableId="732773923">
    <w:abstractNumId w:val="4"/>
  </w:num>
  <w:num w:numId="45" w16cid:durableId="21069927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30029401">
    <w:abstractNumId w:val="25"/>
  </w:num>
  <w:num w:numId="47" w16cid:durableId="1279534200">
    <w:abstractNumId w:val="43"/>
  </w:num>
  <w:num w:numId="48" w16cid:durableId="170177818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00084"/>
    <w:rsid w:val="00013460"/>
    <w:rsid w:val="00013804"/>
    <w:rsid w:val="00013AC9"/>
    <w:rsid w:val="0001747F"/>
    <w:rsid w:val="00020FB1"/>
    <w:rsid w:val="0002435C"/>
    <w:rsid w:val="00032B46"/>
    <w:rsid w:val="00034A3F"/>
    <w:rsid w:val="0004289C"/>
    <w:rsid w:val="00043AC7"/>
    <w:rsid w:val="00044D19"/>
    <w:rsid w:val="00045F56"/>
    <w:rsid w:val="00052045"/>
    <w:rsid w:val="00054810"/>
    <w:rsid w:val="00055598"/>
    <w:rsid w:val="000617D0"/>
    <w:rsid w:val="00062DE4"/>
    <w:rsid w:val="000632B0"/>
    <w:rsid w:val="00067A84"/>
    <w:rsid w:val="000713DA"/>
    <w:rsid w:val="00071EAA"/>
    <w:rsid w:val="0007236F"/>
    <w:rsid w:val="00075A5F"/>
    <w:rsid w:val="00077127"/>
    <w:rsid w:val="00081267"/>
    <w:rsid w:val="00084C89"/>
    <w:rsid w:val="00085029"/>
    <w:rsid w:val="00085F5F"/>
    <w:rsid w:val="000A6BA5"/>
    <w:rsid w:val="000B272F"/>
    <w:rsid w:val="000B2A54"/>
    <w:rsid w:val="000B3D87"/>
    <w:rsid w:val="000B50EE"/>
    <w:rsid w:val="000C026E"/>
    <w:rsid w:val="000C041B"/>
    <w:rsid w:val="000C2AB4"/>
    <w:rsid w:val="000C412D"/>
    <w:rsid w:val="000D5C74"/>
    <w:rsid w:val="000D6E4F"/>
    <w:rsid w:val="000E1CEA"/>
    <w:rsid w:val="000E1D40"/>
    <w:rsid w:val="000E2800"/>
    <w:rsid w:val="000E4E21"/>
    <w:rsid w:val="000E69D1"/>
    <w:rsid w:val="000F2782"/>
    <w:rsid w:val="000F314D"/>
    <w:rsid w:val="000F497A"/>
    <w:rsid w:val="000F7017"/>
    <w:rsid w:val="00102AD8"/>
    <w:rsid w:val="001049F8"/>
    <w:rsid w:val="0010633A"/>
    <w:rsid w:val="00113956"/>
    <w:rsid w:val="00115C61"/>
    <w:rsid w:val="00116035"/>
    <w:rsid w:val="001211EA"/>
    <w:rsid w:val="00133305"/>
    <w:rsid w:val="00143389"/>
    <w:rsid w:val="00143CC4"/>
    <w:rsid w:val="0014744C"/>
    <w:rsid w:val="0015146D"/>
    <w:rsid w:val="00156342"/>
    <w:rsid w:val="00157D40"/>
    <w:rsid w:val="00161597"/>
    <w:rsid w:val="00162BE7"/>
    <w:rsid w:val="0017006C"/>
    <w:rsid w:val="00170913"/>
    <w:rsid w:val="001720DD"/>
    <w:rsid w:val="00174E20"/>
    <w:rsid w:val="00180E23"/>
    <w:rsid w:val="0018149D"/>
    <w:rsid w:val="00184334"/>
    <w:rsid w:val="001852D8"/>
    <w:rsid w:val="00185AC8"/>
    <w:rsid w:val="00191428"/>
    <w:rsid w:val="00191958"/>
    <w:rsid w:val="00192A85"/>
    <w:rsid w:val="001949FE"/>
    <w:rsid w:val="0019739E"/>
    <w:rsid w:val="001A25C3"/>
    <w:rsid w:val="001A37C7"/>
    <w:rsid w:val="001B3BE4"/>
    <w:rsid w:val="001B5818"/>
    <w:rsid w:val="001B66A4"/>
    <w:rsid w:val="001B6E6E"/>
    <w:rsid w:val="001C29CB"/>
    <w:rsid w:val="001C3F21"/>
    <w:rsid w:val="001C4EEE"/>
    <w:rsid w:val="001D2FA2"/>
    <w:rsid w:val="001D5112"/>
    <w:rsid w:val="001D7D3C"/>
    <w:rsid w:val="001E1CFF"/>
    <w:rsid w:val="001E445B"/>
    <w:rsid w:val="001E4497"/>
    <w:rsid w:val="001E61CB"/>
    <w:rsid w:val="001E6F83"/>
    <w:rsid w:val="001F0570"/>
    <w:rsid w:val="001F2097"/>
    <w:rsid w:val="001F6F76"/>
    <w:rsid w:val="002000EB"/>
    <w:rsid w:val="00200223"/>
    <w:rsid w:val="0020037B"/>
    <w:rsid w:val="00200516"/>
    <w:rsid w:val="00205100"/>
    <w:rsid w:val="002053EC"/>
    <w:rsid w:val="002057F0"/>
    <w:rsid w:val="0020794F"/>
    <w:rsid w:val="00210C9F"/>
    <w:rsid w:val="002164C9"/>
    <w:rsid w:val="002170A5"/>
    <w:rsid w:val="00220CD5"/>
    <w:rsid w:val="00222980"/>
    <w:rsid w:val="00230761"/>
    <w:rsid w:val="00231F23"/>
    <w:rsid w:val="00236E65"/>
    <w:rsid w:val="002372B8"/>
    <w:rsid w:val="00237AF9"/>
    <w:rsid w:val="00240AC0"/>
    <w:rsid w:val="0024177E"/>
    <w:rsid w:val="002453BD"/>
    <w:rsid w:val="00246CBD"/>
    <w:rsid w:val="00246D23"/>
    <w:rsid w:val="00257353"/>
    <w:rsid w:val="0026027C"/>
    <w:rsid w:val="00263022"/>
    <w:rsid w:val="002634F4"/>
    <w:rsid w:val="00264538"/>
    <w:rsid w:val="0026794F"/>
    <w:rsid w:val="00271C61"/>
    <w:rsid w:val="002721D2"/>
    <w:rsid w:val="00273DF5"/>
    <w:rsid w:val="0027425A"/>
    <w:rsid w:val="0028093A"/>
    <w:rsid w:val="00281C80"/>
    <w:rsid w:val="002832C8"/>
    <w:rsid w:val="00292581"/>
    <w:rsid w:val="002950E0"/>
    <w:rsid w:val="002954C4"/>
    <w:rsid w:val="002A085F"/>
    <w:rsid w:val="002A49DA"/>
    <w:rsid w:val="002B07BD"/>
    <w:rsid w:val="002B4996"/>
    <w:rsid w:val="002B5444"/>
    <w:rsid w:val="002B547F"/>
    <w:rsid w:val="002C13C7"/>
    <w:rsid w:val="002C21E9"/>
    <w:rsid w:val="002C67A4"/>
    <w:rsid w:val="002C7C52"/>
    <w:rsid w:val="002D38C5"/>
    <w:rsid w:val="002D4E33"/>
    <w:rsid w:val="002E3319"/>
    <w:rsid w:val="002E4217"/>
    <w:rsid w:val="002E505B"/>
    <w:rsid w:val="002E7364"/>
    <w:rsid w:val="002F30F7"/>
    <w:rsid w:val="002F3DAA"/>
    <w:rsid w:val="002F5F1E"/>
    <w:rsid w:val="002F7FB5"/>
    <w:rsid w:val="00301D7D"/>
    <w:rsid w:val="00312478"/>
    <w:rsid w:val="0031555D"/>
    <w:rsid w:val="00315655"/>
    <w:rsid w:val="00315B32"/>
    <w:rsid w:val="00315BDC"/>
    <w:rsid w:val="00320FF5"/>
    <w:rsid w:val="00324559"/>
    <w:rsid w:val="00327C88"/>
    <w:rsid w:val="00334C0F"/>
    <w:rsid w:val="003358FF"/>
    <w:rsid w:val="00337DC3"/>
    <w:rsid w:val="00347B79"/>
    <w:rsid w:val="003509A8"/>
    <w:rsid w:val="00354545"/>
    <w:rsid w:val="0035559B"/>
    <w:rsid w:val="0036135C"/>
    <w:rsid w:val="00362D0C"/>
    <w:rsid w:val="0036518F"/>
    <w:rsid w:val="0036768D"/>
    <w:rsid w:val="00367F00"/>
    <w:rsid w:val="0037400D"/>
    <w:rsid w:val="00374362"/>
    <w:rsid w:val="00377B12"/>
    <w:rsid w:val="00380147"/>
    <w:rsid w:val="00381C7D"/>
    <w:rsid w:val="00383FB0"/>
    <w:rsid w:val="00385C9B"/>
    <w:rsid w:val="003872BA"/>
    <w:rsid w:val="00387D77"/>
    <w:rsid w:val="00391D25"/>
    <w:rsid w:val="003922EF"/>
    <w:rsid w:val="00394A57"/>
    <w:rsid w:val="00397415"/>
    <w:rsid w:val="003A1526"/>
    <w:rsid w:val="003A2862"/>
    <w:rsid w:val="003A2CB2"/>
    <w:rsid w:val="003A2EB1"/>
    <w:rsid w:val="003A4D1C"/>
    <w:rsid w:val="003B10B6"/>
    <w:rsid w:val="003B257A"/>
    <w:rsid w:val="003B55DB"/>
    <w:rsid w:val="003B6CC7"/>
    <w:rsid w:val="003B7521"/>
    <w:rsid w:val="003C0C4D"/>
    <w:rsid w:val="003C11CC"/>
    <w:rsid w:val="003C3DB4"/>
    <w:rsid w:val="003C3EB9"/>
    <w:rsid w:val="003C5084"/>
    <w:rsid w:val="003D5E8B"/>
    <w:rsid w:val="003E0905"/>
    <w:rsid w:val="003E3748"/>
    <w:rsid w:val="003E4DA7"/>
    <w:rsid w:val="003E66CE"/>
    <w:rsid w:val="003F0CD8"/>
    <w:rsid w:val="003F2346"/>
    <w:rsid w:val="003F6A39"/>
    <w:rsid w:val="004045D9"/>
    <w:rsid w:val="00405019"/>
    <w:rsid w:val="00406BA9"/>
    <w:rsid w:val="00410C9A"/>
    <w:rsid w:val="00412A54"/>
    <w:rsid w:val="00417483"/>
    <w:rsid w:val="00421AB5"/>
    <w:rsid w:val="00424212"/>
    <w:rsid w:val="00424CF9"/>
    <w:rsid w:val="0043208D"/>
    <w:rsid w:val="004333B4"/>
    <w:rsid w:val="00434203"/>
    <w:rsid w:val="00447CDA"/>
    <w:rsid w:val="00452131"/>
    <w:rsid w:val="00452C3E"/>
    <w:rsid w:val="00452C6C"/>
    <w:rsid w:val="0045451B"/>
    <w:rsid w:val="00455E50"/>
    <w:rsid w:val="004637F6"/>
    <w:rsid w:val="00464294"/>
    <w:rsid w:val="004720FC"/>
    <w:rsid w:val="004735CE"/>
    <w:rsid w:val="00474658"/>
    <w:rsid w:val="00474BC7"/>
    <w:rsid w:val="0047797E"/>
    <w:rsid w:val="00484542"/>
    <w:rsid w:val="00492904"/>
    <w:rsid w:val="00497F06"/>
    <w:rsid w:val="004A0EDC"/>
    <w:rsid w:val="004A3757"/>
    <w:rsid w:val="004B1283"/>
    <w:rsid w:val="004C2F90"/>
    <w:rsid w:val="004C6034"/>
    <w:rsid w:val="004D3941"/>
    <w:rsid w:val="004D73EA"/>
    <w:rsid w:val="004D7CC1"/>
    <w:rsid w:val="004E037B"/>
    <w:rsid w:val="004E2421"/>
    <w:rsid w:val="004E2B8F"/>
    <w:rsid w:val="004E6489"/>
    <w:rsid w:val="004E6662"/>
    <w:rsid w:val="004E6788"/>
    <w:rsid w:val="004F568A"/>
    <w:rsid w:val="005020EC"/>
    <w:rsid w:val="00516555"/>
    <w:rsid w:val="005200DE"/>
    <w:rsid w:val="005256CF"/>
    <w:rsid w:val="00525BD8"/>
    <w:rsid w:val="00527648"/>
    <w:rsid w:val="00527B28"/>
    <w:rsid w:val="00531983"/>
    <w:rsid w:val="00534EE8"/>
    <w:rsid w:val="00542C43"/>
    <w:rsid w:val="00551299"/>
    <w:rsid w:val="00552CBE"/>
    <w:rsid w:val="00555DF5"/>
    <w:rsid w:val="005569AF"/>
    <w:rsid w:val="005644ED"/>
    <w:rsid w:val="00566B9F"/>
    <w:rsid w:val="00572006"/>
    <w:rsid w:val="00572191"/>
    <w:rsid w:val="00573E74"/>
    <w:rsid w:val="0057790F"/>
    <w:rsid w:val="00582470"/>
    <w:rsid w:val="005834C3"/>
    <w:rsid w:val="005944D0"/>
    <w:rsid w:val="00594DE5"/>
    <w:rsid w:val="005963C1"/>
    <w:rsid w:val="00596BF2"/>
    <w:rsid w:val="005A1018"/>
    <w:rsid w:val="005A12D7"/>
    <w:rsid w:val="005A29D6"/>
    <w:rsid w:val="005B0974"/>
    <w:rsid w:val="005B0C92"/>
    <w:rsid w:val="005B65C8"/>
    <w:rsid w:val="005B7554"/>
    <w:rsid w:val="005B7B96"/>
    <w:rsid w:val="005B7E20"/>
    <w:rsid w:val="005B7EFD"/>
    <w:rsid w:val="005C1D42"/>
    <w:rsid w:val="005C1F51"/>
    <w:rsid w:val="005C35EB"/>
    <w:rsid w:val="005C412B"/>
    <w:rsid w:val="005C4835"/>
    <w:rsid w:val="005C5A53"/>
    <w:rsid w:val="005C5A96"/>
    <w:rsid w:val="005C7769"/>
    <w:rsid w:val="005D48AA"/>
    <w:rsid w:val="005D5F1D"/>
    <w:rsid w:val="005E2DC2"/>
    <w:rsid w:val="005E37E8"/>
    <w:rsid w:val="005F0F53"/>
    <w:rsid w:val="005F4185"/>
    <w:rsid w:val="005F584A"/>
    <w:rsid w:val="0060625D"/>
    <w:rsid w:val="006109C9"/>
    <w:rsid w:val="00611BAA"/>
    <w:rsid w:val="00612D18"/>
    <w:rsid w:val="00614081"/>
    <w:rsid w:val="0061507A"/>
    <w:rsid w:val="00615BB7"/>
    <w:rsid w:val="00616A16"/>
    <w:rsid w:val="00621954"/>
    <w:rsid w:val="00623361"/>
    <w:rsid w:val="00624BA9"/>
    <w:rsid w:val="0062575C"/>
    <w:rsid w:val="0062673B"/>
    <w:rsid w:val="006273F9"/>
    <w:rsid w:val="006276ED"/>
    <w:rsid w:val="00630B13"/>
    <w:rsid w:val="0063320E"/>
    <w:rsid w:val="006339EB"/>
    <w:rsid w:val="00633B1F"/>
    <w:rsid w:val="0063460B"/>
    <w:rsid w:val="00642575"/>
    <w:rsid w:val="006433F5"/>
    <w:rsid w:val="006509D3"/>
    <w:rsid w:val="00652FA1"/>
    <w:rsid w:val="006559E3"/>
    <w:rsid w:val="00656985"/>
    <w:rsid w:val="00657577"/>
    <w:rsid w:val="006660B2"/>
    <w:rsid w:val="0067056E"/>
    <w:rsid w:val="006739CA"/>
    <w:rsid w:val="00676C49"/>
    <w:rsid w:val="00677D69"/>
    <w:rsid w:val="0068258E"/>
    <w:rsid w:val="00682DD7"/>
    <w:rsid w:val="006855AC"/>
    <w:rsid w:val="006873CF"/>
    <w:rsid w:val="00691790"/>
    <w:rsid w:val="006933C3"/>
    <w:rsid w:val="006956E6"/>
    <w:rsid w:val="00697045"/>
    <w:rsid w:val="006A27BD"/>
    <w:rsid w:val="006A337B"/>
    <w:rsid w:val="006A4CFB"/>
    <w:rsid w:val="006A4E08"/>
    <w:rsid w:val="006A57D6"/>
    <w:rsid w:val="006A58BC"/>
    <w:rsid w:val="006B0D42"/>
    <w:rsid w:val="006B5B9E"/>
    <w:rsid w:val="006C40C7"/>
    <w:rsid w:val="006C4DC1"/>
    <w:rsid w:val="006C5F3B"/>
    <w:rsid w:val="006D02BB"/>
    <w:rsid w:val="006D3EB7"/>
    <w:rsid w:val="006D4602"/>
    <w:rsid w:val="006D7A37"/>
    <w:rsid w:val="006D7B49"/>
    <w:rsid w:val="006E0A2E"/>
    <w:rsid w:val="006E1269"/>
    <w:rsid w:val="006E761F"/>
    <w:rsid w:val="006E77C5"/>
    <w:rsid w:val="006E7D38"/>
    <w:rsid w:val="006F0870"/>
    <w:rsid w:val="006F43CA"/>
    <w:rsid w:val="006F7EF4"/>
    <w:rsid w:val="0070269B"/>
    <w:rsid w:val="007026DD"/>
    <w:rsid w:val="00702770"/>
    <w:rsid w:val="00703FCE"/>
    <w:rsid w:val="007077DC"/>
    <w:rsid w:val="00707B68"/>
    <w:rsid w:val="007126C4"/>
    <w:rsid w:val="0071700C"/>
    <w:rsid w:val="0072369E"/>
    <w:rsid w:val="007258CF"/>
    <w:rsid w:val="0073155D"/>
    <w:rsid w:val="00735C71"/>
    <w:rsid w:val="007373B0"/>
    <w:rsid w:val="00737731"/>
    <w:rsid w:val="00740210"/>
    <w:rsid w:val="007411D5"/>
    <w:rsid w:val="007468C1"/>
    <w:rsid w:val="0075610F"/>
    <w:rsid w:val="00756648"/>
    <w:rsid w:val="00761927"/>
    <w:rsid w:val="00762079"/>
    <w:rsid w:val="00762549"/>
    <w:rsid w:val="007724CE"/>
    <w:rsid w:val="00780C21"/>
    <w:rsid w:val="0078163B"/>
    <w:rsid w:val="0079167D"/>
    <w:rsid w:val="007A05D3"/>
    <w:rsid w:val="007A0931"/>
    <w:rsid w:val="007A3C3A"/>
    <w:rsid w:val="007A4309"/>
    <w:rsid w:val="007B627D"/>
    <w:rsid w:val="007B6E7F"/>
    <w:rsid w:val="007C53A1"/>
    <w:rsid w:val="007C58BD"/>
    <w:rsid w:val="007C5D4B"/>
    <w:rsid w:val="007C7FB5"/>
    <w:rsid w:val="007D00B1"/>
    <w:rsid w:val="007D0E36"/>
    <w:rsid w:val="007E3F69"/>
    <w:rsid w:val="007E471D"/>
    <w:rsid w:val="007E50CB"/>
    <w:rsid w:val="007E7735"/>
    <w:rsid w:val="007F0868"/>
    <w:rsid w:val="007F1254"/>
    <w:rsid w:val="007F1374"/>
    <w:rsid w:val="00800EE1"/>
    <w:rsid w:val="00810045"/>
    <w:rsid w:val="00811CAE"/>
    <w:rsid w:val="00825DC9"/>
    <w:rsid w:val="00830485"/>
    <w:rsid w:val="00831DF3"/>
    <w:rsid w:val="008326E7"/>
    <w:rsid w:val="00833416"/>
    <w:rsid w:val="00834E44"/>
    <w:rsid w:val="008407EB"/>
    <w:rsid w:val="0084241F"/>
    <w:rsid w:val="0084434E"/>
    <w:rsid w:val="00844AC4"/>
    <w:rsid w:val="0084674A"/>
    <w:rsid w:val="008506B1"/>
    <w:rsid w:val="008510CC"/>
    <w:rsid w:val="00851AF5"/>
    <w:rsid w:val="00853E94"/>
    <w:rsid w:val="00860C47"/>
    <w:rsid w:val="008627B8"/>
    <w:rsid w:val="00863417"/>
    <w:rsid w:val="0086343C"/>
    <w:rsid w:val="00863D76"/>
    <w:rsid w:val="00864746"/>
    <w:rsid w:val="0086509B"/>
    <w:rsid w:val="00867BE4"/>
    <w:rsid w:val="00870129"/>
    <w:rsid w:val="0087296A"/>
    <w:rsid w:val="00875565"/>
    <w:rsid w:val="00876262"/>
    <w:rsid w:val="00887F47"/>
    <w:rsid w:val="00891049"/>
    <w:rsid w:val="00891F95"/>
    <w:rsid w:val="00897403"/>
    <w:rsid w:val="008A0544"/>
    <w:rsid w:val="008A40C0"/>
    <w:rsid w:val="008A5923"/>
    <w:rsid w:val="008A6383"/>
    <w:rsid w:val="008B1120"/>
    <w:rsid w:val="008B1AA1"/>
    <w:rsid w:val="008B1BFF"/>
    <w:rsid w:val="008B4BE6"/>
    <w:rsid w:val="008C2DD5"/>
    <w:rsid w:val="008C6E9D"/>
    <w:rsid w:val="008D2585"/>
    <w:rsid w:val="008D78C2"/>
    <w:rsid w:val="008E042B"/>
    <w:rsid w:val="008E129D"/>
    <w:rsid w:val="008E57E0"/>
    <w:rsid w:val="008F014A"/>
    <w:rsid w:val="008F12A1"/>
    <w:rsid w:val="008F1609"/>
    <w:rsid w:val="008F3624"/>
    <w:rsid w:val="008F73D1"/>
    <w:rsid w:val="009002CA"/>
    <w:rsid w:val="0090129C"/>
    <w:rsid w:val="00901FAF"/>
    <w:rsid w:val="00903AF9"/>
    <w:rsid w:val="0090579F"/>
    <w:rsid w:val="00907778"/>
    <w:rsid w:val="009110EC"/>
    <w:rsid w:val="00912889"/>
    <w:rsid w:val="009143C9"/>
    <w:rsid w:val="00915A40"/>
    <w:rsid w:val="009201C9"/>
    <w:rsid w:val="009240F1"/>
    <w:rsid w:val="00927D27"/>
    <w:rsid w:val="00930424"/>
    <w:rsid w:val="00932F56"/>
    <w:rsid w:val="009400F5"/>
    <w:rsid w:val="00942BCB"/>
    <w:rsid w:val="00942F03"/>
    <w:rsid w:val="00943DB0"/>
    <w:rsid w:val="00944E1F"/>
    <w:rsid w:val="00953155"/>
    <w:rsid w:val="009551DC"/>
    <w:rsid w:val="00961B81"/>
    <w:rsid w:val="00962ED5"/>
    <w:rsid w:val="00970108"/>
    <w:rsid w:val="00971561"/>
    <w:rsid w:val="009761DA"/>
    <w:rsid w:val="009858FE"/>
    <w:rsid w:val="009860EA"/>
    <w:rsid w:val="00990719"/>
    <w:rsid w:val="0099315C"/>
    <w:rsid w:val="009A617F"/>
    <w:rsid w:val="009C02E5"/>
    <w:rsid w:val="009C071C"/>
    <w:rsid w:val="009C0E0E"/>
    <w:rsid w:val="009C0EF8"/>
    <w:rsid w:val="009C17FD"/>
    <w:rsid w:val="009C26E3"/>
    <w:rsid w:val="009C377B"/>
    <w:rsid w:val="009C6DD1"/>
    <w:rsid w:val="009C7CD6"/>
    <w:rsid w:val="009D2789"/>
    <w:rsid w:val="009D4C0F"/>
    <w:rsid w:val="009D7C44"/>
    <w:rsid w:val="009E1266"/>
    <w:rsid w:val="009E3D37"/>
    <w:rsid w:val="009E4F30"/>
    <w:rsid w:val="009E7B86"/>
    <w:rsid w:val="009F366D"/>
    <w:rsid w:val="009F45EC"/>
    <w:rsid w:val="009F5D6D"/>
    <w:rsid w:val="00A00959"/>
    <w:rsid w:val="00A06362"/>
    <w:rsid w:val="00A07AB6"/>
    <w:rsid w:val="00A13D8B"/>
    <w:rsid w:val="00A2390C"/>
    <w:rsid w:val="00A244A2"/>
    <w:rsid w:val="00A24A81"/>
    <w:rsid w:val="00A3326B"/>
    <w:rsid w:val="00A34443"/>
    <w:rsid w:val="00A345F7"/>
    <w:rsid w:val="00A404F7"/>
    <w:rsid w:val="00A405E2"/>
    <w:rsid w:val="00A42581"/>
    <w:rsid w:val="00A463A9"/>
    <w:rsid w:val="00A47B9E"/>
    <w:rsid w:val="00A51447"/>
    <w:rsid w:val="00A53F34"/>
    <w:rsid w:val="00A540EB"/>
    <w:rsid w:val="00A5539A"/>
    <w:rsid w:val="00A57483"/>
    <w:rsid w:val="00A60B97"/>
    <w:rsid w:val="00A63DE1"/>
    <w:rsid w:val="00A71E51"/>
    <w:rsid w:val="00A764E4"/>
    <w:rsid w:val="00A77C3E"/>
    <w:rsid w:val="00A77F56"/>
    <w:rsid w:val="00A80F29"/>
    <w:rsid w:val="00A84D5A"/>
    <w:rsid w:val="00A954D1"/>
    <w:rsid w:val="00A95A2D"/>
    <w:rsid w:val="00AA0E4E"/>
    <w:rsid w:val="00AA34B1"/>
    <w:rsid w:val="00AA36F3"/>
    <w:rsid w:val="00AA719D"/>
    <w:rsid w:val="00AB042C"/>
    <w:rsid w:val="00AB06B2"/>
    <w:rsid w:val="00AB1C3D"/>
    <w:rsid w:val="00AB29A8"/>
    <w:rsid w:val="00AB7D22"/>
    <w:rsid w:val="00AC0AA4"/>
    <w:rsid w:val="00AC12AF"/>
    <w:rsid w:val="00AC22A5"/>
    <w:rsid w:val="00AC2670"/>
    <w:rsid w:val="00AE1C50"/>
    <w:rsid w:val="00AE1F78"/>
    <w:rsid w:val="00AE60D8"/>
    <w:rsid w:val="00AE6892"/>
    <w:rsid w:val="00AF23AF"/>
    <w:rsid w:val="00AF4E3A"/>
    <w:rsid w:val="00AF4EED"/>
    <w:rsid w:val="00AF5420"/>
    <w:rsid w:val="00AF6A53"/>
    <w:rsid w:val="00B00257"/>
    <w:rsid w:val="00B00689"/>
    <w:rsid w:val="00B0180A"/>
    <w:rsid w:val="00B02B24"/>
    <w:rsid w:val="00B035BC"/>
    <w:rsid w:val="00B039D7"/>
    <w:rsid w:val="00B07F61"/>
    <w:rsid w:val="00B11EFC"/>
    <w:rsid w:val="00B13704"/>
    <w:rsid w:val="00B14F0D"/>
    <w:rsid w:val="00B15210"/>
    <w:rsid w:val="00B15F09"/>
    <w:rsid w:val="00B1623B"/>
    <w:rsid w:val="00B170FF"/>
    <w:rsid w:val="00B208C3"/>
    <w:rsid w:val="00B22330"/>
    <w:rsid w:val="00B24403"/>
    <w:rsid w:val="00B25206"/>
    <w:rsid w:val="00B32239"/>
    <w:rsid w:val="00B32E7C"/>
    <w:rsid w:val="00B42DDB"/>
    <w:rsid w:val="00B472D0"/>
    <w:rsid w:val="00B57F7C"/>
    <w:rsid w:val="00B6145A"/>
    <w:rsid w:val="00B61570"/>
    <w:rsid w:val="00B6585E"/>
    <w:rsid w:val="00B72578"/>
    <w:rsid w:val="00B744FB"/>
    <w:rsid w:val="00B8444B"/>
    <w:rsid w:val="00B84A8E"/>
    <w:rsid w:val="00B85252"/>
    <w:rsid w:val="00B91FC9"/>
    <w:rsid w:val="00B92D67"/>
    <w:rsid w:val="00B952D8"/>
    <w:rsid w:val="00B9615A"/>
    <w:rsid w:val="00B97E52"/>
    <w:rsid w:val="00BA0D28"/>
    <w:rsid w:val="00BA1CBE"/>
    <w:rsid w:val="00BA3831"/>
    <w:rsid w:val="00BA500B"/>
    <w:rsid w:val="00BA5B5B"/>
    <w:rsid w:val="00BB008B"/>
    <w:rsid w:val="00BB0093"/>
    <w:rsid w:val="00BB1E0F"/>
    <w:rsid w:val="00BB2181"/>
    <w:rsid w:val="00BB3C82"/>
    <w:rsid w:val="00BB57F6"/>
    <w:rsid w:val="00BC2684"/>
    <w:rsid w:val="00BC314D"/>
    <w:rsid w:val="00BC35AA"/>
    <w:rsid w:val="00BC5BB3"/>
    <w:rsid w:val="00BD2F0F"/>
    <w:rsid w:val="00BD4899"/>
    <w:rsid w:val="00BD53BD"/>
    <w:rsid w:val="00BD5DEF"/>
    <w:rsid w:val="00BE3FBA"/>
    <w:rsid w:val="00BE4802"/>
    <w:rsid w:val="00BF170E"/>
    <w:rsid w:val="00BF1725"/>
    <w:rsid w:val="00BF20E5"/>
    <w:rsid w:val="00BF509C"/>
    <w:rsid w:val="00BF7CF6"/>
    <w:rsid w:val="00C00DF3"/>
    <w:rsid w:val="00C069DB"/>
    <w:rsid w:val="00C119D6"/>
    <w:rsid w:val="00C13445"/>
    <w:rsid w:val="00C141D0"/>
    <w:rsid w:val="00C20F98"/>
    <w:rsid w:val="00C21F77"/>
    <w:rsid w:val="00C249C9"/>
    <w:rsid w:val="00C257B4"/>
    <w:rsid w:val="00C257E5"/>
    <w:rsid w:val="00C27BEF"/>
    <w:rsid w:val="00C32A74"/>
    <w:rsid w:val="00C33259"/>
    <w:rsid w:val="00C33BEA"/>
    <w:rsid w:val="00C362CA"/>
    <w:rsid w:val="00C41024"/>
    <w:rsid w:val="00C424F1"/>
    <w:rsid w:val="00C4424F"/>
    <w:rsid w:val="00C445CC"/>
    <w:rsid w:val="00C4599F"/>
    <w:rsid w:val="00C45F82"/>
    <w:rsid w:val="00C475F7"/>
    <w:rsid w:val="00C47813"/>
    <w:rsid w:val="00C53E01"/>
    <w:rsid w:val="00C576C9"/>
    <w:rsid w:val="00C60819"/>
    <w:rsid w:val="00C623B5"/>
    <w:rsid w:val="00C627B1"/>
    <w:rsid w:val="00C64247"/>
    <w:rsid w:val="00C64E5F"/>
    <w:rsid w:val="00C81CDA"/>
    <w:rsid w:val="00C83148"/>
    <w:rsid w:val="00C846A9"/>
    <w:rsid w:val="00C87B56"/>
    <w:rsid w:val="00C97610"/>
    <w:rsid w:val="00CA2822"/>
    <w:rsid w:val="00CA3F4A"/>
    <w:rsid w:val="00CB1105"/>
    <w:rsid w:val="00CB128D"/>
    <w:rsid w:val="00CB2FDE"/>
    <w:rsid w:val="00CB3014"/>
    <w:rsid w:val="00CB6841"/>
    <w:rsid w:val="00CC7AC8"/>
    <w:rsid w:val="00CD0459"/>
    <w:rsid w:val="00CD139A"/>
    <w:rsid w:val="00CD1F68"/>
    <w:rsid w:val="00CD319A"/>
    <w:rsid w:val="00CD3E6A"/>
    <w:rsid w:val="00CE1C4A"/>
    <w:rsid w:val="00CE224F"/>
    <w:rsid w:val="00CF1BF6"/>
    <w:rsid w:val="00CF35CA"/>
    <w:rsid w:val="00CF6CCE"/>
    <w:rsid w:val="00D00C36"/>
    <w:rsid w:val="00D0145D"/>
    <w:rsid w:val="00D02424"/>
    <w:rsid w:val="00D07A16"/>
    <w:rsid w:val="00D120AE"/>
    <w:rsid w:val="00D12DE0"/>
    <w:rsid w:val="00D132BA"/>
    <w:rsid w:val="00D147E9"/>
    <w:rsid w:val="00D14E81"/>
    <w:rsid w:val="00D1647F"/>
    <w:rsid w:val="00D16C96"/>
    <w:rsid w:val="00D20F95"/>
    <w:rsid w:val="00D34C2E"/>
    <w:rsid w:val="00D35E76"/>
    <w:rsid w:val="00D3779C"/>
    <w:rsid w:val="00D37DCA"/>
    <w:rsid w:val="00D41008"/>
    <w:rsid w:val="00D4171C"/>
    <w:rsid w:val="00D42F39"/>
    <w:rsid w:val="00D457BE"/>
    <w:rsid w:val="00D46664"/>
    <w:rsid w:val="00D50B15"/>
    <w:rsid w:val="00D54373"/>
    <w:rsid w:val="00D60A7C"/>
    <w:rsid w:val="00D62225"/>
    <w:rsid w:val="00D622E2"/>
    <w:rsid w:val="00D65D20"/>
    <w:rsid w:val="00D745DA"/>
    <w:rsid w:val="00D74911"/>
    <w:rsid w:val="00D77DA5"/>
    <w:rsid w:val="00D82E46"/>
    <w:rsid w:val="00D84420"/>
    <w:rsid w:val="00D84925"/>
    <w:rsid w:val="00D85438"/>
    <w:rsid w:val="00D8732D"/>
    <w:rsid w:val="00D927DB"/>
    <w:rsid w:val="00D9343E"/>
    <w:rsid w:val="00D9549E"/>
    <w:rsid w:val="00D970BF"/>
    <w:rsid w:val="00DA0D76"/>
    <w:rsid w:val="00DA1274"/>
    <w:rsid w:val="00DA12E5"/>
    <w:rsid w:val="00DA133C"/>
    <w:rsid w:val="00DA1FA2"/>
    <w:rsid w:val="00DA2B1D"/>
    <w:rsid w:val="00DA30A3"/>
    <w:rsid w:val="00DB2228"/>
    <w:rsid w:val="00DB2C58"/>
    <w:rsid w:val="00DB7EE7"/>
    <w:rsid w:val="00DC0474"/>
    <w:rsid w:val="00DC21AA"/>
    <w:rsid w:val="00DC3E82"/>
    <w:rsid w:val="00DC4BE6"/>
    <w:rsid w:val="00DC529B"/>
    <w:rsid w:val="00DD563C"/>
    <w:rsid w:val="00DD5EFB"/>
    <w:rsid w:val="00DE06EE"/>
    <w:rsid w:val="00DE36EF"/>
    <w:rsid w:val="00DE3803"/>
    <w:rsid w:val="00DE3CF6"/>
    <w:rsid w:val="00DE4112"/>
    <w:rsid w:val="00DF0141"/>
    <w:rsid w:val="00DF0807"/>
    <w:rsid w:val="00DF1826"/>
    <w:rsid w:val="00DF31ED"/>
    <w:rsid w:val="00DF513B"/>
    <w:rsid w:val="00DF71E8"/>
    <w:rsid w:val="00E0352C"/>
    <w:rsid w:val="00E07BB2"/>
    <w:rsid w:val="00E11E1A"/>
    <w:rsid w:val="00E12C95"/>
    <w:rsid w:val="00E14566"/>
    <w:rsid w:val="00E14911"/>
    <w:rsid w:val="00E22660"/>
    <w:rsid w:val="00E232E0"/>
    <w:rsid w:val="00E23A5B"/>
    <w:rsid w:val="00E3030C"/>
    <w:rsid w:val="00E32EAF"/>
    <w:rsid w:val="00E34BF8"/>
    <w:rsid w:val="00E372E4"/>
    <w:rsid w:val="00E40F3E"/>
    <w:rsid w:val="00E43CFA"/>
    <w:rsid w:val="00E44F7F"/>
    <w:rsid w:val="00E4629C"/>
    <w:rsid w:val="00E50CC8"/>
    <w:rsid w:val="00E51FE8"/>
    <w:rsid w:val="00E5244F"/>
    <w:rsid w:val="00E55E57"/>
    <w:rsid w:val="00E56249"/>
    <w:rsid w:val="00E57A52"/>
    <w:rsid w:val="00E57EE8"/>
    <w:rsid w:val="00E61F53"/>
    <w:rsid w:val="00E63608"/>
    <w:rsid w:val="00E637A6"/>
    <w:rsid w:val="00E67ACE"/>
    <w:rsid w:val="00E67BA7"/>
    <w:rsid w:val="00E701A9"/>
    <w:rsid w:val="00E71858"/>
    <w:rsid w:val="00E74053"/>
    <w:rsid w:val="00E757FD"/>
    <w:rsid w:val="00E75CFB"/>
    <w:rsid w:val="00E81BD1"/>
    <w:rsid w:val="00E84140"/>
    <w:rsid w:val="00E923E2"/>
    <w:rsid w:val="00E93D69"/>
    <w:rsid w:val="00E94FA8"/>
    <w:rsid w:val="00EA53B4"/>
    <w:rsid w:val="00EB4FD7"/>
    <w:rsid w:val="00EC22AD"/>
    <w:rsid w:val="00EC3B2D"/>
    <w:rsid w:val="00EC564B"/>
    <w:rsid w:val="00EC6F58"/>
    <w:rsid w:val="00ED4634"/>
    <w:rsid w:val="00ED7CB3"/>
    <w:rsid w:val="00EE1123"/>
    <w:rsid w:val="00EE1706"/>
    <w:rsid w:val="00EE3A4F"/>
    <w:rsid w:val="00EF0C91"/>
    <w:rsid w:val="00EF1AC3"/>
    <w:rsid w:val="00EF2660"/>
    <w:rsid w:val="00EF26A2"/>
    <w:rsid w:val="00F06892"/>
    <w:rsid w:val="00F10C12"/>
    <w:rsid w:val="00F15FCD"/>
    <w:rsid w:val="00F1668A"/>
    <w:rsid w:val="00F269DE"/>
    <w:rsid w:val="00F26A4B"/>
    <w:rsid w:val="00F31636"/>
    <w:rsid w:val="00F31974"/>
    <w:rsid w:val="00F376E3"/>
    <w:rsid w:val="00F37ED4"/>
    <w:rsid w:val="00F40A46"/>
    <w:rsid w:val="00F41D12"/>
    <w:rsid w:val="00F448B8"/>
    <w:rsid w:val="00F45024"/>
    <w:rsid w:val="00F45235"/>
    <w:rsid w:val="00F50B3C"/>
    <w:rsid w:val="00F5592A"/>
    <w:rsid w:val="00F57E9D"/>
    <w:rsid w:val="00F634AC"/>
    <w:rsid w:val="00F65C27"/>
    <w:rsid w:val="00F66E1A"/>
    <w:rsid w:val="00F67E3A"/>
    <w:rsid w:val="00F71EBB"/>
    <w:rsid w:val="00F728DA"/>
    <w:rsid w:val="00F829AC"/>
    <w:rsid w:val="00F8554D"/>
    <w:rsid w:val="00F867C3"/>
    <w:rsid w:val="00FA2D8C"/>
    <w:rsid w:val="00FA34A8"/>
    <w:rsid w:val="00FB4E60"/>
    <w:rsid w:val="00FC285D"/>
    <w:rsid w:val="00FC4ACC"/>
    <w:rsid w:val="00FC7081"/>
    <w:rsid w:val="00FD050F"/>
    <w:rsid w:val="00FD0892"/>
    <w:rsid w:val="00FD0BED"/>
    <w:rsid w:val="00FD2EF8"/>
    <w:rsid w:val="00FD6782"/>
    <w:rsid w:val="00FF20F2"/>
    <w:rsid w:val="00FF32B7"/>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841A"/>
  <w15:docId w15:val="{095329A6-7DEF-424B-A3E7-E7F9637C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542"/>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uiPriority w:val="99"/>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 w:type="paragraph" w:customStyle="1" w:styleId="Default">
    <w:name w:val="Default"/>
    <w:rsid w:val="00C47813"/>
    <w:pPr>
      <w:autoSpaceDE w:val="0"/>
      <w:autoSpaceDN w:val="0"/>
      <w:adjustRightInd w:val="0"/>
      <w:ind w:firstLine="0"/>
      <w:jc w:val="left"/>
    </w:pPr>
    <w:rPr>
      <w:color w:val="000000"/>
      <w:sz w:val="24"/>
      <w:szCs w:val="24"/>
      <w:lang w:val="en-US"/>
    </w:rPr>
  </w:style>
  <w:style w:type="paragraph" w:customStyle="1" w:styleId="TableParagraph">
    <w:name w:val="Table Paragraph"/>
    <w:basedOn w:val="Normal"/>
    <w:uiPriority w:val="1"/>
    <w:qFormat/>
    <w:rsid w:val="0026027C"/>
    <w:pPr>
      <w:widowControl w:val="0"/>
      <w:autoSpaceDE w:val="0"/>
      <w:autoSpaceDN w:val="0"/>
      <w:spacing w:line="315" w:lineRule="exact"/>
      <w:ind w:left="108" w:firstLine="0"/>
      <w:jc w:val="left"/>
    </w:pPr>
    <w:rPr>
      <w:sz w:val="22"/>
      <w:szCs w:val="22"/>
      <w:lang w:val="ro-RO"/>
    </w:rPr>
  </w:style>
  <w:style w:type="paragraph" w:styleId="Corptext">
    <w:name w:val="Body Text"/>
    <w:basedOn w:val="Normal"/>
    <w:link w:val="CorptextCaracter"/>
    <w:uiPriority w:val="1"/>
    <w:qFormat/>
    <w:rsid w:val="0078163B"/>
    <w:pPr>
      <w:widowControl w:val="0"/>
      <w:autoSpaceDE w:val="0"/>
      <w:autoSpaceDN w:val="0"/>
      <w:ind w:left="1" w:firstLine="0"/>
      <w:jc w:val="left"/>
    </w:pPr>
    <w:rPr>
      <w:sz w:val="28"/>
      <w:szCs w:val="28"/>
      <w:lang w:val="ro-RO"/>
    </w:rPr>
  </w:style>
  <w:style w:type="character" w:customStyle="1" w:styleId="CorptextCaracter">
    <w:name w:val="Corp text Caracter"/>
    <w:basedOn w:val="Fontdeparagrafimplicit"/>
    <w:link w:val="Corptext"/>
    <w:uiPriority w:val="1"/>
    <w:rsid w:val="0078163B"/>
    <w:rPr>
      <w:sz w:val="28"/>
      <w:szCs w:val="28"/>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73330">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3002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5DC93-3205-4976-8541-FE982902865D}">
  <ds:schemaRefs>
    <ds:schemaRef ds:uri="http://schemas.openxmlformats.org/officeDocument/2006/bibliography"/>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1501</Words>
  <Characters>8709</Characters>
  <Application>Microsoft Office Word</Application>
  <DocSecurity>0</DocSecurity>
  <Lines>72</Lines>
  <Paragraphs>20</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Ministerul Culturii</dc:creator>
  <cp:keywords/>
  <dc:description/>
  <cp:lastModifiedBy>DJ</cp:lastModifiedBy>
  <cp:revision>8</cp:revision>
  <cp:lastPrinted>2026-03-23T09:19:00Z</cp:lastPrinted>
  <dcterms:created xsi:type="dcterms:W3CDTF">2026-08-03T10:46:00Z</dcterms:created>
  <dcterms:modified xsi:type="dcterms:W3CDTF">2026-08-04T11:22:00Z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