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F54F2" w14:textId="360BA5DB" w:rsidR="001527C0" w:rsidRPr="00560BAA" w:rsidRDefault="001527C0" w:rsidP="001527C0">
      <w:pPr>
        <w:spacing w:after="0"/>
        <w:jc w:val="both"/>
        <w:rPr>
          <w:lang w:val="it-IT"/>
        </w:rPr>
      </w:pPr>
    </w:p>
    <w:tbl>
      <w:tblPr>
        <w:tblStyle w:val="a4"/>
        <w:tblpPr w:leftFromText="180" w:rightFromText="180" w:vertAnchor="text" w:tblpY="-1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55"/>
        <w:gridCol w:w="1437"/>
        <w:gridCol w:w="3862"/>
      </w:tblGrid>
      <w:tr w:rsidR="001527C0" w:rsidRPr="00277F39" w14:paraId="273C00E7" w14:textId="77777777" w:rsidTr="00880ED0">
        <w:tc>
          <w:tcPr>
            <w:tcW w:w="4068" w:type="dxa"/>
          </w:tcPr>
          <w:p w14:paraId="6BFAB54F" w14:textId="77777777" w:rsidR="001527C0" w:rsidRPr="005574E6" w:rsidRDefault="001527C0" w:rsidP="00880ED0">
            <w:pPr>
              <w:jc w:val="center"/>
              <w:rPr>
                <w:rFonts w:eastAsia="Arial Unicode MS"/>
                <w:b/>
                <w:sz w:val="22"/>
                <w:szCs w:val="22"/>
                <w:lang w:val="en-US"/>
              </w:rPr>
            </w:pPr>
            <w:r w:rsidRPr="005574E6">
              <w:rPr>
                <w:rFonts w:eastAsia="Arial Unicode MS"/>
                <w:b/>
                <w:sz w:val="22"/>
                <w:szCs w:val="22"/>
                <w:lang w:val="en-US"/>
              </w:rPr>
              <w:t xml:space="preserve">REPUBLICA </w:t>
            </w:r>
            <w:smartTag w:uri="urn:schemas-microsoft-com:office:smarttags" w:element="place">
              <w:smartTag w:uri="urn:schemas-microsoft-com:office:smarttags" w:element="country-region">
                <w:r w:rsidRPr="005574E6">
                  <w:rPr>
                    <w:rFonts w:eastAsia="Arial Unicode MS"/>
                    <w:b/>
                    <w:sz w:val="22"/>
                    <w:szCs w:val="22"/>
                    <w:lang w:val="en-US"/>
                  </w:rPr>
                  <w:t>MOLDOVA</w:t>
                </w:r>
              </w:smartTag>
            </w:smartTag>
          </w:p>
          <w:p w14:paraId="0C0A7909" w14:textId="77777777" w:rsidR="001527C0" w:rsidRPr="005574E6" w:rsidRDefault="001527C0" w:rsidP="00880ED0">
            <w:pPr>
              <w:jc w:val="center"/>
              <w:rPr>
                <w:rFonts w:eastAsia="Arial Unicode MS"/>
                <w:b/>
                <w:sz w:val="22"/>
                <w:szCs w:val="22"/>
                <w:lang w:val="en-US"/>
              </w:rPr>
            </w:pPr>
            <w:r w:rsidRPr="005574E6">
              <w:rPr>
                <w:rFonts w:eastAsia="Arial Unicode MS"/>
                <w:b/>
                <w:sz w:val="22"/>
                <w:szCs w:val="22"/>
                <w:lang w:val="en-US"/>
              </w:rPr>
              <w:t xml:space="preserve">RAIONUL GLODENI </w:t>
            </w:r>
          </w:p>
          <w:p w14:paraId="08D1FFF3" w14:textId="77777777" w:rsidR="001527C0" w:rsidRPr="005574E6" w:rsidRDefault="001527C0" w:rsidP="00880ED0">
            <w:pPr>
              <w:jc w:val="center"/>
              <w:rPr>
                <w:rFonts w:eastAsia="Arial Unicode MS"/>
                <w:b/>
                <w:sz w:val="22"/>
                <w:szCs w:val="22"/>
                <w:lang w:val="en-US"/>
              </w:rPr>
            </w:pPr>
            <w:r w:rsidRPr="005574E6">
              <w:rPr>
                <w:rFonts w:eastAsia="Arial Unicode MS"/>
                <w:b/>
                <w:sz w:val="22"/>
                <w:szCs w:val="22"/>
                <w:lang w:val="en-US"/>
              </w:rPr>
              <w:t xml:space="preserve">PRIMĂRIA </w:t>
            </w:r>
          </w:p>
          <w:p w14:paraId="7B54D129" w14:textId="77777777" w:rsidR="001527C0" w:rsidRPr="005574E6" w:rsidRDefault="001527C0" w:rsidP="00880ED0">
            <w:pPr>
              <w:jc w:val="center"/>
              <w:rPr>
                <w:rFonts w:eastAsia="Arial Unicode MS"/>
                <w:b/>
                <w:sz w:val="22"/>
                <w:szCs w:val="22"/>
                <w:lang w:val="en-US"/>
              </w:rPr>
            </w:pPr>
            <w:r w:rsidRPr="005574E6">
              <w:rPr>
                <w:rFonts w:eastAsia="Arial Unicode MS"/>
                <w:b/>
                <w:sz w:val="22"/>
                <w:szCs w:val="22"/>
                <w:lang w:val="en-US"/>
              </w:rPr>
              <w:t>S.LIMBENII VECHI</w:t>
            </w:r>
          </w:p>
          <w:p w14:paraId="7FE90176" w14:textId="77777777" w:rsidR="001527C0" w:rsidRPr="005574E6" w:rsidRDefault="001527C0" w:rsidP="00880ED0">
            <w:pPr>
              <w:jc w:val="center"/>
              <w:rPr>
                <w:rFonts w:eastAsia="Arial Unicode MS"/>
                <w:b/>
                <w:sz w:val="22"/>
                <w:szCs w:val="22"/>
                <w:lang w:val="en-US"/>
              </w:rPr>
            </w:pPr>
            <w:r w:rsidRPr="005574E6">
              <w:rPr>
                <w:rFonts w:eastAsia="Arial Unicode MS"/>
                <w:b/>
                <w:sz w:val="22"/>
                <w:szCs w:val="22"/>
                <w:lang w:val="en-US"/>
              </w:rPr>
              <w:t>MD4927</w:t>
            </w:r>
          </w:p>
          <w:p w14:paraId="28E9F78A" w14:textId="77777777" w:rsidR="001527C0" w:rsidRPr="00100DD4" w:rsidRDefault="001527C0" w:rsidP="00880ED0">
            <w:pPr>
              <w:jc w:val="center"/>
              <w:rPr>
                <w:rFonts w:eastAsia="Arial Unicode MS"/>
                <w:b/>
                <w:sz w:val="22"/>
                <w:szCs w:val="22"/>
                <w:lang w:val="en-US"/>
              </w:rPr>
            </w:pPr>
            <w:r w:rsidRPr="005574E6">
              <w:rPr>
                <w:rFonts w:eastAsia="Arial Unicode MS"/>
                <w:b/>
                <w:sz w:val="22"/>
                <w:szCs w:val="22"/>
                <w:lang w:val="en-US"/>
              </w:rPr>
              <w:t>Tel.75-2-36 fax.(0249)752-36</w:t>
            </w:r>
          </w:p>
          <w:p w14:paraId="32CA43B9" w14:textId="77777777" w:rsidR="001527C0" w:rsidRPr="005574E6" w:rsidRDefault="001527C0" w:rsidP="00880ED0">
            <w:pPr>
              <w:jc w:val="center"/>
              <w:rPr>
                <w:rFonts w:eastAsia="Arial Unicode MS"/>
                <w:b/>
                <w:sz w:val="22"/>
                <w:szCs w:val="22"/>
                <w:lang w:val="en-US"/>
              </w:rPr>
            </w:pPr>
            <w:r w:rsidRPr="00100DD4">
              <w:rPr>
                <w:lang w:val="en-US"/>
              </w:rPr>
              <w:t>E-mail:primaria.lv@gmail.com</w:t>
            </w:r>
          </w:p>
          <w:p w14:paraId="1494DAD7" w14:textId="77777777" w:rsidR="001527C0" w:rsidRPr="00224A98" w:rsidRDefault="001527C0" w:rsidP="00880ED0">
            <w:pPr>
              <w:jc w:val="center"/>
              <w:rPr>
                <w:rFonts w:eastAsia="Arial Unicode MS"/>
                <w:b/>
                <w:sz w:val="22"/>
                <w:szCs w:val="22"/>
                <w:lang w:val="en-US"/>
              </w:rPr>
            </w:pPr>
          </w:p>
        </w:tc>
        <w:tc>
          <w:tcPr>
            <w:tcW w:w="1440" w:type="dxa"/>
          </w:tcPr>
          <w:p w14:paraId="2D9C1A49" w14:textId="77777777" w:rsidR="001527C0" w:rsidRDefault="001527C0" w:rsidP="00880ED0">
            <w:r>
              <w:rPr>
                <w:noProof/>
              </w:rPr>
              <w:drawing>
                <wp:inline distT="0" distB="0" distL="0" distR="0" wp14:anchorId="43FB5DAF" wp14:editId="1D45CC28">
                  <wp:extent cx="70485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704850" cy="857250"/>
                          </a:xfrm>
                          <a:prstGeom prst="rect">
                            <a:avLst/>
                          </a:prstGeom>
                          <a:noFill/>
                          <a:ln>
                            <a:noFill/>
                          </a:ln>
                        </pic:spPr>
                      </pic:pic>
                    </a:graphicData>
                  </a:graphic>
                </wp:inline>
              </w:drawing>
            </w:r>
          </w:p>
        </w:tc>
        <w:tc>
          <w:tcPr>
            <w:tcW w:w="3892" w:type="dxa"/>
          </w:tcPr>
          <w:p w14:paraId="58A9347D" w14:textId="77777777" w:rsidR="001527C0" w:rsidRPr="001527C0" w:rsidRDefault="001527C0" w:rsidP="00880ED0">
            <w:pPr>
              <w:jc w:val="center"/>
              <w:rPr>
                <w:b/>
                <w:sz w:val="24"/>
                <w:szCs w:val="24"/>
              </w:rPr>
            </w:pPr>
            <w:r w:rsidRPr="001527C0">
              <w:rPr>
                <w:b/>
                <w:sz w:val="24"/>
                <w:szCs w:val="24"/>
              </w:rPr>
              <w:t>РЕСПУБЛИКА    МОЛДОВА</w:t>
            </w:r>
          </w:p>
          <w:p w14:paraId="6E4F94AC" w14:textId="77777777" w:rsidR="001527C0" w:rsidRPr="001527C0" w:rsidRDefault="001527C0" w:rsidP="00880ED0">
            <w:pPr>
              <w:jc w:val="center"/>
              <w:rPr>
                <w:b/>
                <w:sz w:val="24"/>
                <w:szCs w:val="24"/>
              </w:rPr>
            </w:pPr>
            <w:r w:rsidRPr="001527C0">
              <w:rPr>
                <w:b/>
                <w:sz w:val="24"/>
                <w:szCs w:val="24"/>
              </w:rPr>
              <w:t xml:space="preserve"> ГЛОДЕНСКИЙ РАИОН </w:t>
            </w:r>
          </w:p>
          <w:p w14:paraId="7E076E96" w14:textId="77777777" w:rsidR="001527C0" w:rsidRPr="001527C0" w:rsidRDefault="001527C0" w:rsidP="00880ED0">
            <w:pPr>
              <w:jc w:val="center"/>
              <w:rPr>
                <w:b/>
                <w:sz w:val="24"/>
                <w:szCs w:val="24"/>
              </w:rPr>
            </w:pPr>
            <w:r w:rsidRPr="001527C0">
              <w:rPr>
                <w:b/>
                <w:sz w:val="24"/>
                <w:szCs w:val="24"/>
              </w:rPr>
              <w:t>ПРИМЭРИЯ</w:t>
            </w:r>
          </w:p>
          <w:p w14:paraId="7E2A641A" w14:textId="77777777" w:rsidR="001527C0" w:rsidRPr="001527C0" w:rsidRDefault="001527C0" w:rsidP="00880ED0">
            <w:pPr>
              <w:jc w:val="center"/>
              <w:rPr>
                <w:b/>
                <w:sz w:val="24"/>
                <w:szCs w:val="24"/>
              </w:rPr>
            </w:pPr>
            <w:proofErr w:type="spellStart"/>
            <w:r w:rsidRPr="001527C0">
              <w:rPr>
                <w:b/>
                <w:sz w:val="24"/>
                <w:szCs w:val="24"/>
              </w:rPr>
              <w:t>Лимбений</w:t>
            </w:r>
            <w:proofErr w:type="spellEnd"/>
            <w:r w:rsidRPr="001527C0">
              <w:rPr>
                <w:b/>
                <w:sz w:val="24"/>
                <w:szCs w:val="24"/>
              </w:rPr>
              <w:t xml:space="preserve"> </w:t>
            </w:r>
            <w:proofErr w:type="spellStart"/>
            <w:r w:rsidRPr="001527C0">
              <w:rPr>
                <w:b/>
                <w:sz w:val="24"/>
                <w:szCs w:val="24"/>
              </w:rPr>
              <w:t>Векь</w:t>
            </w:r>
            <w:proofErr w:type="spellEnd"/>
          </w:p>
          <w:p w14:paraId="3B4F4423" w14:textId="77777777" w:rsidR="001527C0" w:rsidRPr="001527C0" w:rsidRDefault="001527C0" w:rsidP="00880ED0">
            <w:pPr>
              <w:jc w:val="center"/>
              <w:rPr>
                <w:rFonts w:eastAsia="Arial Unicode MS"/>
                <w:b/>
                <w:sz w:val="24"/>
                <w:szCs w:val="24"/>
                <w:lang w:val="en-US"/>
              </w:rPr>
            </w:pPr>
            <w:r w:rsidRPr="001527C0">
              <w:rPr>
                <w:sz w:val="24"/>
                <w:szCs w:val="24"/>
              </w:rPr>
              <w:t xml:space="preserve"> </w:t>
            </w:r>
            <w:r w:rsidRPr="001527C0">
              <w:rPr>
                <w:rFonts w:eastAsia="Arial Unicode MS"/>
                <w:b/>
                <w:sz w:val="24"/>
                <w:szCs w:val="24"/>
                <w:lang w:val="en-US"/>
              </w:rPr>
              <w:t>MD4927</w:t>
            </w:r>
          </w:p>
          <w:p w14:paraId="6AF5D4F2" w14:textId="77777777" w:rsidR="001527C0" w:rsidRPr="001527C0" w:rsidRDefault="001527C0" w:rsidP="00880ED0">
            <w:pPr>
              <w:jc w:val="center"/>
              <w:rPr>
                <w:rFonts w:eastAsia="Arial Unicode MS"/>
                <w:b/>
                <w:sz w:val="24"/>
                <w:szCs w:val="24"/>
                <w:lang w:val="en-US"/>
              </w:rPr>
            </w:pPr>
            <w:proofErr w:type="spellStart"/>
            <w:r w:rsidRPr="001527C0">
              <w:rPr>
                <w:rFonts w:eastAsia="Arial Unicode MS"/>
                <w:b/>
                <w:sz w:val="24"/>
                <w:szCs w:val="24"/>
                <w:lang w:val="en-US"/>
              </w:rPr>
              <w:t>Te</w:t>
            </w:r>
            <w:proofErr w:type="spellEnd"/>
            <w:r w:rsidRPr="001527C0">
              <w:rPr>
                <w:rFonts w:eastAsia="Arial Unicode MS"/>
                <w:b/>
                <w:sz w:val="24"/>
                <w:szCs w:val="24"/>
              </w:rPr>
              <w:t>л</w:t>
            </w:r>
            <w:r w:rsidRPr="001527C0">
              <w:rPr>
                <w:rFonts w:eastAsia="Arial Unicode MS"/>
                <w:b/>
                <w:sz w:val="24"/>
                <w:szCs w:val="24"/>
                <w:lang w:val="en-US"/>
              </w:rPr>
              <w:t xml:space="preserve">.75-2-36 </w:t>
            </w:r>
            <w:r w:rsidRPr="001527C0">
              <w:rPr>
                <w:rFonts w:eastAsia="Arial Unicode MS"/>
                <w:b/>
                <w:sz w:val="24"/>
                <w:szCs w:val="24"/>
              </w:rPr>
              <w:t>факс</w:t>
            </w:r>
            <w:r w:rsidRPr="001527C0">
              <w:rPr>
                <w:rFonts w:eastAsia="Arial Unicode MS"/>
                <w:b/>
                <w:sz w:val="24"/>
                <w:szCs w:val="24"/>
                <w:lang w:val="en-US"/>
              </w:rPr>
              <w:t>.(0249)752-36</w:t>
            </w:r>
          </w:p>
          <w:p w14:paraId="73F726C5" w14:textId="77777777" w:rsidR="001527C0" w:rsidRPr="001527C0" w:rsidRDefault="001527C0" w:rsidP="00880ED0">
            <w:pPr>
              <w:jc w:val="center"/>
              <w:rPr>
                <w:rFonts w:eastAsia="Arial Unicode MS"/>
                <w:b/>
                <w:sz w:val="24"/>
                <w:szCs w:val="24"/>
                <w:lang w:val="en-US"/>
              </w:rPr>
            </w:pPr>
            <w:r w:rsidRPr="001527C0">
              <w:rPr>
                <w:sz w:val="24"/>
                <w:szCs w:val="24"/>
                <w:lang w:val="en-US"/>
              </w:rPr>
              <w:t>E-mail:  primaria.lv@gmail.com</w:t>
            </w:r>
          </w:p>
          <w:p w14:paraId="6B975245" w14:textId="77777777" w:rsidR="001527C0" w:rsidRPr="005574E6" w:rsidRDefault="001527C0" w:rsidP="00880ED0">
            <w:pPr>
              <w:rPr>
                <w:lang w:val="en-US"/>
              </w:rPr>
            </w:pPr>
          </w:p>
        </w:tc>
      </w:tr>
    </w:tbl>
    <w:p w14:paraId="25EA239F" w14:textId="77777777" w:rsidR="001527C0" w:rsidRPr="001527C0" w:rsidRDefault="001527C0" w:rsidP="001527C0">
      <w:pPr>
        <w:widowControl w:val="0"/>
        <w:autoSpaceDE w:val="0"/>
        <w:autoSpaceDN w:val="0"/>
        <w:adjustRightInd w:val="0"/>
        <w:spacing w:after="0"/>
        <w:jc w:val="center"/>
        <w:rPr>
          <w:rFonts w:ascii="Times New Roman CYR" w:eastAsia="Times New Roman" w:hAnsi="Times New Roman CYR" w:cs="Times New Roman CYR"/>
          <w:b/>
          <w:bCs/>
          <w:kern w:val="0"/>
          <w:sz w:val="24"/>
          <w:szCs w:val="24"/>
          <w:lang w:val="en-US" w:eastAsia="ru-RU"/>
          <w14:ligatures w14:val="none"/>
        </w:rPr>
      </w:pPr>
      <w:r w:rsidRPr="001527C0">
        <w:rPr>
          <w:rFonts w:ascii="Times New Roman CYR" w:eastAsia="Times New Roman" w:hAnsi="Times New Roman CYR" w:cs="Times New Roman CYR"/>
          <w:b/>
          <w:bCs/>
          <w:kern w:val="0"/>
          <w:sz w:val="24"/>
          <w:szCs w:val="24"/>
          <w:lang w:val="en-US" w:eastAsia="ru-RU"/>
          <w14:ligatures w14:val="none"/>
        </w:rPr>
        <w:t xml:space="preserve">DECIZIE   </w:t>
      </w:r>
    </w:p>
    <w:p w14:paraId="232DE385" w14:textId="0A16C180" w:rsidR="001527C0" w:rsidRPr="001527C0" w:rsidRDefault="001527C0" w:rsidP="001527C0">
      <w:pPr>
        <w:widowControl w:val="0"/>
        <w:autoSpaceDE w:val="0"/>
        <w:autoSpaceDN w:val="0"/>
        <w:adjustRightInd w:val="0"/>
        <w:spacing w:after="0"/>
        <w:rPr>
          <w:rFonts w:ascii="Times New Roman CYR" w:eastAsia="Times New Roman" w:hAnsi="Times New Roman CYR" w:cs="Times New Roman CYR"/>
          <w:i/>
          <w:iCs/>
          <w:kern w:val="0"/>
          <w:sz w:val="24"/>
          <w:szCs w:val="24"/>
          <w:lang w:val="en-US" w:eastAsia="ru-RU"/>
          <w14:ligatures w14:val="none"/>
        </w:rPr>
      </w:pPr>
      <w:r w:rsidRPr="001527C0">
        <w:rPr>
          <w:rFonts w:ascii="Times New Roman CYR" w:eastAsia="Times New Roman" w:hAnsi="Times New Roman CYR" w:cs="Times New Roman CYR"/>
          <w:b/>
          <w:bCs/>
          <w:i/>
          <w:iCs/>
          <w:kern w:val="0"/>
          <w:sz w:val="24"/>
          <w:szCs w:val="24"/>
          <w:lang w:val="en-US" w:eastAsia="ru-RU"/>
          <w14:ligatures w14:val="none"/>
        </w:rPr>
        <w:t xml:space="preserve">nr. </w:t>
      </w:r>
      <w:r w:rsidR="00AF3A27">
        <w:rPr>
          <w:rFonts w:ascii="Times New Roman CYR" w:eastAsia="Times New Roman" w:hAnsi="Times New Roman CYR" w:cs="Times New Roman CYR"/>
          <w:b/>
          <w:bCs/>
          <w:i/>
          <w:iCs/>
          <w:kern w:val="0"/>
          <w:sz w:val="24"/>
          <w:szCs w:val="24"/>
          <w:lang w:val="en-US" w:eastAsia="ru-RU"/>
          <w14:ligatures w14:val="none"/>
        </w:rPr>
        <w:t>………….</w:t>
      </w:r>
      <w:r w:rsidRPr="001527C0">
        <w:rPr>
          <w:rFonts w:ascii="Times New Roman CYR" w:eastAsia="Times New Roman" w:hAnsi="Times New Roman CYR" w:cs="Times New Roman CYR"/>
          <w:b/>
          <w:bCs/>
          <w:i/>
          <w:iCs/>
          <w:kern w:val="0"/>
          <w:sz w:val="24"/>
          <w:szCs w:val="24"/>
          <w:lang w:val="en-US" w:eastAsia="ru-RU"/>
          <w14:ligatures w14:val="none"/>
        </w:rPr>
        <w:t xml:space="preserve">                                                                                         din </w:t>
      </w:r>
      <w:r w:rsidR="00AF3A27">
        <w:rPr>
          <w:rFonts w:ascii="Times New Roman CYR" w:eastAsia="Times New Roman" w:hAnsi="Times New Roman CYR" w:cs="Times New Roman CYR"/>
          <w:b/>
          <w:bCs/>
          <w:i/>
          <w:iCs/>
          <w:kern w:val="0"/>
          <w:sz w:val="24"/>
          <w:szCs w:val="24"/>
          <w:lang w:val="en-US" w:eastAsia="ru-RU"/>
          <w14:ligatures w14:val="none"/>
        </w:rPr>
        <w:t>20</w:t>
      </w:r>
      <w:r w:rsidRPr="001527C0">
        <w:rPr>
          <w:rFonts w:ascii="Times New Roman CYR" w:eastAsia="Times New Roman" w:hAnsi="Times New Roman CYR" w:cs="Times New Roman CYR"/>
          <w:b/>
          <w:bCs/>
          <w:i/>
          <w:iCs/>
          <w:kern w:val="0"/>
          <w:sz w:val="24"/>
          <w:szCs w:val="24"/>
          <w:lang w:val="en-US" w:eastAsia="ru-RU"/>
          <w14:ligatures w14:val="none"/>
        </w:rPr>
        <w:t xml:space="preserve">.08.202 </w:t>
      </w:r>
    </w:p>
    <w:p w14:paraId="2A6AB973" w14:textId="77777777" w:rsidR="001527C0" w:rsidRPr="001527C0" w:rsidRDefault="001527C0" w:rsidP="001527C0">
      <w:pPr>
        <w:spacing w:after="0"/>
        <w:jc w:val="both"/>
        <w:rPr>
          <w:b/>
          <w:bCs/>
          <w:i/>
          <w:iCs/>
          <w:lang w:val="it-IT"/>
        </w:rPr>
      </w:pPr>
      <w:r w:rsidRPr="001527C0">
        <w:rPr>
          <w:b/>
          <w:bCs/>
          <w:i/>
          <w:iCs/>
          <w:lang w:val="it-IT"/>
        </w:rPr>
        <w:t xml:space="preserve">„Cu privire la amalgamarea voluntară a unităților </w:t>
      </w:r>
    </w:p>
    <w:p w14:paraId="0A73CDE1" w14:textId="67A90749" w:rsidR="001527C0" w:rsidRPr="001527C0" w:rsidRDefault="001527C0" w:rsidP="001527C0">
      <w:pPr>
        <w:spacing w:after="0"/>
        <w:jc w:val="both"/>
        <w:rPr>
          <w:b/>
          <w:bCs/>
          <w:i/>
          <w:iCs/>
          <w:lang w:val="it-IT"/>
        </w:rPr>
      </w:pPr>
      <w:r w:rsidRPr="001527C0">
        <w:rPr>
          <w:b/>
          <w:bCs/>
          <w:i/>
          <w:iCs/>
          <w:lang w:val="it-IT"/>
        </w:rPr>
        <w:t>administrativ-teritoriale satul Limbenii Vechi</w:t>
      </w:r>
      <w:r w:rsidR="00277F39">
        <w:rPr>
          <w:b/>
          <w:bCs/>
          <w:i/>
          <w:iCs/>
          <w:lang w:val="it-IT"/>
        </w:rPr>
        <w:t>, Limbenii Noi</w:t>
      </w:r>
      <w:r w:rsidRPr="001527C0">
        <w:rPr>
          <w:b/>
          <w:bCs/>
          <w:i/>
          <w:iCs/>
          <w:lang w:val="it-IT"/>
        </w:rPr>
        <w:t xml:space="preserve"> </w:t>
      </w:r>
    </w:p>
    <w:p w14:paraId="786FA49E" w14:textId="17ADD5C1" w:rsidR="001527C0" w:rsidRPr="001527C0" w:rsidRDefault="001527C0" w:rsidP="001527C0">
      <w:pPr>
        <w:spacing w:after="0"/>
        <w:jc w:val="both"/>
        <w:rPr>
          <w:b/>
          <w:bCs/>
          <w:i/>
          <w:iCs/>
          <w:lang w:val="it-IT"/>
        </w:rPr>
      </w:pPr>
      <w:r w:rsidRPr="001527C0">
        <w:rPr>
          <w:b/>
          <w:bCs/>
          <w:i/>
          <w:iCs/>
          <w:lang w:val="it-IT"/>
        </w:rPr>
        <w:t>și Limbenii Noi.</w:t>
      </w:r>
    </w:p>
    <w:p w14:paraId="02EE1C9E" w14:textId="6459EEFC" w:rsidR="001527C0" w:rsidRPr="001527C0" w:rsidRDefault="001527C0" w:rsidP="001527C0">
      <w:pPr>
        <w:spacing w:after="0"/>
        <w:jc w:val="both"/>
        <w:rPr>
          <w:lang w:val="it-IT"/>
        </w:rPr>
      </w:pPr>
      <w:r>
        <w:rPr>
          <w:lang w:val="it-IT"/>
        </w:rPr>
        <w:t>......................................................................................</w:t>
      </w:r>
    </w:p>
    <w:p w14:paraId="1E135C95" w14:textId="249646F3" w:rsidR="001527C0" w:rsidRPr="00560BAA" w:rsidRDefault="001527C0" w:rsidP="001527C0">
      <w:pPr>
        <w:spacing w:after="0"/>
        <w:jc w:val="both"/>
        <w:rPr>
          <w:lang w:val="it-IT"/>
        </w:rPr>
      </w:pPr>
      <w:r>
        <w:rPr>
          <w:lang w:val="it-IT"/>
        </w:rPr>
        <w:t xml:space="preserve">  </w:t>
      </w:r>
      <w:r>
        <w:rPr>
          <w:lang w:val="it-IT"/>
        </w:rPr>
        <w:tab/>
      </w:r>
      <w:r w:rsidRPr="00560BAA">
        <w:rPr>
          <w:lang w:val="it-IT"/>
        </w:rPr>
        <w:t>În temeiul art. 14 alin. (2) lit. k</w:t>
      </w:r>
      <w:r w:rsidRPr="005818D3">
        <w:rPr>
          <w:vertAlign w:val="superscript"/>
          <w:lang w:val="it-IT"/>
        </w:rPr>
        <w:t>1</w:t>
      </w:r>
      <w:r w:rsidRPr="00560BAA">
        <w:rPr>
          <w:lang w:val="it-IT"/>
        </w:rPr>
        <w:t xml:space="preserve">)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 </w:t>
      </w:r>
      <w:r>
        <w:rPr>
          <w:lang w:val="it-IT"/>
        </w:rPr>
        <w:t>având în vedere că UAT Limbenii Vechi, UAT Limbenii Noi și UAT Ustia</w:t>
      </w:r>
      <w:r w:rsidRPr="00CF251F">
        <w:rPr>
          <w:lang w:val="it-IT"/>
        </w:rPr>
        <w:t xml:space="preserve"> formează un teritoriu continuu</w:t>
      </w:r>
      <w:r>
        <w:rPr>
          <w:lang w:val="it-IT"/>
        </w:rPr>
        <w:t>,</w:t>
      </w:r>
      <w:r w:rsidRPr="00CF251F">
        <w:rPr>
          <w:lang w:val="it-IT"/>
        </w:rPr>
        <w:t xml:space="preserve"> asigurând coerența geografică a viitoarei unități administrativ-teritoriale amalgamate, iar populația cumulată a acestora depăşeşte pragul minim de 3 000 de locuitori, conform datelor oficiale furnizate de Biroul Național de Statistică,</w:t>
      </w:r>
      <w:r w:rsidRPr="00560BAA">
        <w:rPr>
          <w:lang w:val="it-IT"/>
        </w:rPr>
        <w:t xml:space="preserve"> </w:t>
      </w:r>
      <w:r>
        <w:rPr>
          <w:lang w:val="it-IT"/>
        </w:rPr>
        <w:t xml:space="preserve">astfel întrunind </w:t>
      </w:r>
      <w:r w:rsidRPr="00560BAA">
        <w:rPr>
          <w:lang w:val="it-IT"/>
        </w:rPr>
        <w:t>condiți</w:t>
      </w:r>
      <w:r>
        <w:rPr>
          <w:lang w:val="it-IT"/>
        </w:rPr>
        <w:t>ile</w:t>
      </w:r>
      <w:r w:rsidRPr="00560BAA">
        <w:rPr>
          <w:lang w:val="it-IT"/>
        </w:rPr>
        <w:t xml:space="preserve"> de bază și a criteriil</w:t>
      </w:r>
      <w:r>
        <w:rPr>
          <w:lang w:val="it-IT"/>
        </w:rPr>
        <w:t xml:space="preserve">e </w:t>
      </w:r>
      <w:r w:rsidRPr="00560BAA">
        <w:rPr>
          <w:lang w:val="it-IT"/>
        </w:rPr>
        <w:t xml:space="preserve">prevăzute de art. 5 și 6 din Legea nr. 225/2023 , precum și de metodologia de amalgamare voluntară , consiliul local </w:t>
      </w:r>
      <w:r w:rsidR="00277F39">
        <w:rPr>
          <w:lang w:val="it-IT"/>
        </w:rPr>
        <w:t>Limbenii Vechi</w:t>
      </w:r>
    </w:p>
    <w:p w14:paraId="67D3886F" w14:textId="77777777" w:rsidR="001527C0" w:rsidRDefault="001527C0" w:rsidP="001527C0">
      <w:pPr>
        <w:spacing w:after="0"/>
        <w:ind w:firstLine="709"/>
        <w:jc w:val="both"/>
        <w:rPr>
          <w:lang w:val="it-IT"/>
        </w:rPr>
      </w:pPr>
      <w:r w:rsidRPr="00560BAA">
        <w:rPr>
          <w:lang w:val="it-IT"/>
        </w:rPr>
        <w:t xml:space="preserve">DECIDE: </w:t>
      </w:r>
    </w:p>
    <w:p w14:paraId="3925EF07" w14:textId="77777777" w:rsidR="001527C0" w:rsidRPr="00560BAA" w:rsidRDefault="001527C0" w:rsidP="001527C0">
      <w:pPr>
        <w:pStyle w:val="a3"/>
        <w:numPr>
          <w:ilvl w:val="0"/>
          <w:numId w:val="1"/>
        </w:numPr>
        <w:spacing w:after="0"/>
        <w:jc w:val="both"/>
        <w:rPr>
          <w:lang w:val="it-IT"/>
        </w:rPr>
      </w:pPr>
      <w:r w:rsidRPr="00560BAA">
        <w:rPr>
          <w:lang w:val="it-IT"/>
        </w:rPr>
        <w:t>Se aprobă amalgamarea voluntară a unităților administrativ-teritoriale</w:t>
      </w:r>
      <w:r>
        <w:rPr>
          <w:lang w:val="it-IT"/>
        </w:rPr>
        <w:t xml:space="preserve">: </w:t>
      </w:r>
      <w:r w:rsidRPr="00560BAA">
        <w:rPr>
          <w:lang w:val="it-IT"/>
        </w:rPr>
        <w:t xml:space="preserve">satul </w:t>
      </w:r>
      <w:r>
        <w:rPr>
          <w:lang w:val="it-IT"/>
        </w:rPr>
        <w:t>Ustia, Limbenii Vechi și Limbenii Noi.</w:t>
      </w:r>
    </w:p>
    <w:p w14:paraId="7F4FBE2D" w14:textId="77777777" w:rsidR="001527C0" w:rsidRDefault="001527C0" w:rsidP="001527C0">
      <w:pPr>
        <w:pStyle w:val="a3"/>
        <w:numPr>
          <w:ilvl w:val="0"/>
          <w:numId w:val="1"/>
        </w:numPr>
        <w:spacing w:after="0"/>
        <w:jc w:val="both"/>
        <w:rPr>
          <w:lang w:val="it-IT"/>
        </w:rPr>
      </w:pPr>
      <w:r>
        <w:rPr>
          <w:lang w:val="it-IT"/>
        </w:rPr>
        <w:t xml:space="preserve">Se aprobă satul Limbenii Vechi în calitate </w:t>
      </w:r>
      <w:r w:rsidRPr="00560BAA">
        <w:rPr>
          <w:lang w:val="it-IT"/>
        </w:rPr>
        <w:t>de centru administrativ al unității administrativ-teritoriale amalgamate</w:t>
      </w:r>
      <w:r>
        <w:rPr>
          <w:lang w:val="it-IT"/>
        </w:rPr>
        <w:t>.</w:t>
      </w:r>
    </w:p>
    <w:p w14:paraId="313FADFF" w14:textId="77777777" w:rsidR="001527C0" w:rsidRDefault="001527C0" w:rsidP="001527C0">
      <w:pPr>
        <w:pStyle w:val="a3"/>
        <w:numPr>
          <w:ilvl w:val="0"/>
          <w:numId w:val="1"/>
        </w:numPr>
        <w:spacing w:after="0"/>
        <w:jc w:val="both"/>
        <w:rPr>
          <w:lang w:val="it-IT"/>
        </w:rPr>
      </w:pPr>
      <w:r>
        <w:rPr>
          <w:lang w:val="it-IT"/>
        </w:rPr>
        <w:t>Se aprobă denumirea „Limbeni” pentru unitatea</w:t>
      </w:r>
      <w:r w:rsidRPr="00560BAA">
        <w:rPr>
          <w:lang w:val="it-IT"/>
        </w:rPr>
        <w:t xml:space="preserve"> administrativ-teritorial</w:t>
      </w:r>
      <w:r>
        <w:rPr>
          <w:lang w:val="it-IT"/>
        </w:rPr>
        <w:t xml:space="preserve">ă </w:t>
      </w:r>
      <w:r w:rsidRPr="00560BAA">
        <w:rPr>
          <w:lang w:val="it-IT"/>
        </w:rPr>
        <w:t>amalgamat</w:t>
      </w:r>
      <w:r>
        <w:rPr>
          <w:lang w:val="it-IT"/>
        </w:rPr>
        <w:t>ă.</w:t>
      </w:r>
    </w:p>
    <w:p w14:paraId="7D80DDDC" w14:textId="5F162CEC" w:rsidR="00277F39" w:rsidRDefault="00277F39" w:rsidP="00277F39">
      <w:pPr>
        <w:spacing w:after="0"/>
        <w:ind w:left="426"/>
        <w:jc w:val="both"/>
        <w:rPr>
          <w:lang w:val="it-IT"/>
        </w:rPr>
      </w:pPr>
      <w:r>
        <w:rPr>
          <w:lang w:val="it-IT"/>
        </w:rPr>
        <w:t>4</w:t>
      </w:r>
      <w:r w:rsidRPr="00277F39">
        <w:rPr>
          <w:lang w:val="it-IT"/>
        </w:rPr>
        <w:t>. Se pune în sarcina dlui Nume, prenume,</w:t>
      </w:r>
      <w:r>
        <w:rPr>
          <w:lang w:val="it-IT"/>
        </w:rPr>
        <w:t>Primar al s. Limbenii Vechi</w:t>
      </w:r>
      <w:r w:rsidRPr="00277F39">
        <w:rPr>
          <w:lang w:val="it-IT"/>
        </w:rPr>
        <w:t xml:space="preserve">: </w:t>
      </w:r>
      <w:r>
        <w:rPr>
          <w:lang w:val="it-IT"/>
        </w:rPr>
        <w:t>4</w:t>
      </w:r>
      <w:r w:rsidRPr="00277F39">
        <w:rPr>
          <w:lang w:val="it-IT"/>
        </w:rPr>
        <w:t xml:space="preserve">.1. Recepționarea deciziilor de amalgamare voluntară aprobate de consiliile locale </w:t>
      </w:r>
      <w:r>
        <w:rPr>
          <w:lang w:val="it-IT"/>
        </w:rPr>
        <w:t>Limbenii Noi și Ustia</w:t>
      </w:r>
      <w:r w:rsidRPr="00277F39">
        <w:rPr>
          <w:lang w:val="it-IT"/>
        </w:rPr>
        <w:t xml:space="preserve"> participante la procesul de amalgamare voluntară;</w:t>
      </w:r>
    </w:p>
    <w:p w14:paraId="11A37FE6" w14:textId="77777777" w:rsidR="00277F39" w:rsidRDefault="00277F39" w:rsidP="00277F39">
      <w:pPr>
        <w:spacing w:after="0"/>
        <w:ind w:left="426"/>
        <w:jc w:val="both"/>
        <w:rPr>
          <w:lang w:val="it-IT"/>
        </w:rPr>
      </w:pPr>
      <w:r w:rsidRPr="00277F39">
        <w:rPr>
          <w:lang w:val="it-IT"/>
        </w:rPr>
        <w:t xml:space="preserve"> </w:t>
      </w:r>
      <w:r>
        <w:rPr>
          <w:lang w:val="it-IT"/>
        </w:rPr>
        <w:t>4</w:t>
      </w:r>
      <w:r w:rsidRPr="00277F39">
        <w:rPr>
          <w:lang w:val="it-IT"/>
        </w:rPr>
        <w:t xml:space="preserve">.2 Transmiterea dosarului consolidat privind amalgamarea voluntară a unităților administrativ-teritoriale </w:t>
      </w:r>
      <w:r>
        <w:rPr>
          <w:lang w:val="it-IT"/>
        </w:rPr>
        <w:t>s. Limbenii Vechi, s. Limbenii Noi și s. Ustia</w:t>
      </w:r>
      <w:r w:rsidRPr="00277F39">
        <w:rPr>
          <w:lang w:val="it-IT"/>
        </w:rPr>
        <w:t xml:space="preserve"> către Cancelaria de Stat a Republicii Moldova. </w:t>
      </w:r>
      <w:r w:rsidR="001527C0" w:rsidRPr="00277F39">
        <w:rPr>
          <w:lang w:val="it-IT"/>
        </w:rPr>
        <w:t xml:space="preserve"> </w:t>
      </w:r>
    </w:p>
    <w:p w14:paraId="5270373B" w14:textId="382169C9" w:rsidR="001527C0" w:rsidRPr="00277F39" w:rsidRDefault="00277F39" w:rsidP="00277F39">
      <w:pPr>
        <w:spacing w:after="0"/>
        <w:ind w:left="426"/>
        <w:jc w:val="both"/>
        <w:rPr>
          <w:lang w:val="it-IT"/>
        </w:rPr>
      </w:pPr>
      <w:r>
        <w:rPr>
          <w:lang w:val="it-IT"/>
        </w:rPr>
        <w:t>5.</w:t>
      </w:r>
      <w:r w:rsidR="001527C0" w:rsidRPr="00277F39">
        <w:rPr>
          <w:lang w:val="it-IT"/>
        </w:rPr>
        <w:t xml:space="preserve">Prezenta decizie intră în vigoare la data includerii în Registrul de stat al actelor locale și poate fi contestată în decurs de 30 de zile de la data comunicării la Judecătoria </w:t>
      </w:r>
      <w:r>
        <w:rPr>
          <w:lang w:val="it-IT"/>
        </w:rPr>
        <w:t>Bălți, sediul Glodeni</w:t>
      </w:r>
      <w:r w:rsidR="00AF3A27">
        <w:rPr>
          <w:lang w:val="it-IT"/>
        </w:rPr>
        <w:t>, a</w:t>
      </w:r>
      <w:r w:rsidR="00AF3A27" w:rsidRPr="00AF3A27">
        <w:rPr>
          <w:lang w:val="it-IT"/>
        </w:rPr>
        <w:t>dresa: or. Glodeni str.Ştefan cel Mare, 7</w:t>
      </w:r>
      <w:r w:rsidR="00AF3A27">
        <w:rPr>
          <w:lang w:val="it-IT"/>
        </w:rPr>
        <w:t>.</w:t>
      </w:r>
    </w:p>
    <w:p w14:paraId="4919A6E4" w14:textId="77777777" w:rsidR="001527C0" w:rsidRPr="00560BAA" w:rsidRDefault="001527C0" w:rsidP="001527C0">
      <w:pPr>
        <w:spacing w:after="0"/>
        <w:ind w:firstLine="709"/>
        <w:jc w:val="both"/>
        <w:rPr>
          <w:lang w:val="it-IT"/>
        </w:rPr>
      </w:pPr>
      <w:r w:rsidRPr="00560BAA">
        <w:rPr>
          <w:lang w:val="it-IT"/>
        </w:rPr>
        <w:t>Președintele ședinței _____________________ / nume, prenume/</w:t>
      </w:r>
    </w:p>
    <w:p w14:paraId="4DD0994C" w14:textId="77777777" w:rsidR="001527C0" w:rsidRDefault="001527C0" w:rsidP="001527C0">
      <w:pPr>
        <w:spacing w:after="0"/>
        <w:ind w:firstLine="709"/>
        <w:jc w:val="both"/>
        <w:rPr>
          <w:lang w:val="it-IT"/>
        </w:rPr>
      </w:pPr>
      <w:r w:rsidRPr="00560BAA">
        <w:rPr>
          <w:lang w:val="it-IT"/>
        </w:rPr>
        <w:t xml:space="preserve"> Secretarul </w:t>
      </w:r>
    </w:p>
    <w:p w14:paraId="3D824A0E" w14:textId="682B92A1" w:rsidR="00277F39" w:rsidRPr="001527C0" w:rsidRDefault="001527C0" w:rsidP="00AF3A27">
      <w:pPr>
        <w:spacing w:after="0"/>
        <w:ind w:firstLine="709"/>
        <w:jc w:val="both"/>
        <w:rPr>
          <w:lang w:val="it-IT"/>
        </w:rPr>
      </w:pPr>
      <w:r w:rsidRPr="00560BAA">
        <w:rPr>
          <w:lang w:val="it-IT"/>
        </w:rPr>
        <w:t>Consiliului Local _____________________ / nume, prenume/</w:t>
      </w:r>
    </w:p>
    <w:sectPr w:rsidR="00277F39" w:rsidRPr="001527C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11CB4"/>
    <w:multiLevelType w:val="hybridMultilevel"/>
    <w:tmpl w:val="6A1E6566"/>
    <w:lvl w:ilvl="0" w:tplc="8B8041A2">
      <w:start w:val="1"/>
      <w:numFmt w:val="decimal"/>
      <w:lvlText w:val="%1."/>
      <w:lvlJc w:val="left"/>
      <w:pPr>
        <w:ind w:left="78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A0"/>
    <w:rsid w:val="001527C0"/>
    <w:rsid w:val="00277F39"/>
    <w:rsid w:val="00396C72"/>
    <w:rsid w:val="008732A0"/>
    <w:rsid w:val="00A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5D9B730"/>
  <w15:chartTrackingRefBased/>
  <w15:docId w15:val="{498B00F1-D2F0-45C9-B190-0C443598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7C0"/>
    <w:pPr>
      <w:spacing w:line="240" w:lineRule="auto"/>
    </w:pPr>
    <w:rPr>
      <w:rFonts w:ascii="Times New Roman" w:hAnsi="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7C0"/>
    <w:pPr>
      <w:ind w:left="720"/>
      <w:contextualSpacing/>
    </w:pPr>
  </w:style>
  <w:style w:type="table" w:styleId="a4">
    <w:name w:val="Table Grid"/>
    <w:basedOn w:val="a1"/>
    <w:rsid w:val="001527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396</Words>
  <Characters>2260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3</cp:revision>
  <dcterms:created xsi:type="dcterms:W3CDTF">2026-08-05T10:37:00Z</dcterms:created>
  <dcterms:modified xsi:type="dcterms:W3CDTF">2026-08-10T12:12:00Z</dcterms:modified>
</cp:coreProperties>
</file>