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55B7A" w14:textId="77777777" w:rsidR="008B4BE6" w:rsidRPr="00AB5F7A" w:rsidRDefault="006933C3" w:rsidP="009D4C0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AB5F7A">
        <w:rPr>
          <w:b/>
          <w:sz w:val="24"/>
          <w:szCs w:val="24"/>
          <w:lang w:val="ro-RO"/>
        </w:rPr>
        <w:t>SINTEZA</w:t>
      </w:r>
    </w:p>
    <w:p w14:paraId="1CF368A3" w14:textId="77777777" w:rsidR="00D442E0" w:rsidRPr="00AB5F7A" w:rsidRDefault="006933C3" w:rsidP="009D4C0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4"/>
          <w:szCs w:val="24"/>
          <w:lang w:val="ro-RO"/>
        </w:rPr>
      </w:pPr>
      <w:r w:rsidRPr="00AB5F7A">
        <w:rPr>
          <w:b/>
          <w:sz w:val="24"/>
          <w:szCs w:val="24"/>
          <w:lang w:val="ro-RO"/>
        </w:rPr>
        <w:t>la</w:t>
      </w:r>
      <w:r w:rsidR="00032B46" w:rsidRPr="00AB5F7A">
        <w:rPr>
          <w:b/>
          <w:sz w:val="24"/>
          <w:szCs w:val="24"/>
          <w:lang w:val="ro-RO"/>
        </w:rPr>
        <w:t xml:space="preserve"> </w:t>
      </w:r>
      <w:r w:rsidRPr="00AB5F7A">
        <w:rPr>
          <w:b/>
          <w:sz w:val="24"/>
          <w:szCs w:val="24"/>
          <w:lang w:val="ro-RO"/>
        </w:rPr>
        <w:t>proiectul</w:t>
      </w:r>
      <w:r w:rsidR="00E05CBD" w:rsidRPr="00AB5F7A">
        <w:rPr>
          <w:b/>
          <w:sz w:val="24"/>
          <w:szCs w:val="24"/>
          <w:lang w:val="ro-RO"/>
        </w:rPr>
        <w:t xml:space="preserve"> </w:t>
      </w:r>
      <w:r w:rsidR="00D442E0" w:rsidRPr="00AB5F7A">
        <w:rPr>
          <w:b/>
          <w:sz w:val="24"/>
          <w:szCs w:val="24"/>
          <w:lang w:val="ro-RO"/>
        </w:rPr>
        <w:t xml:space="preserve">de lege pentru modificarea Legii comunicațiilor poștale nr. 36/2016 </w:t>
      </w:r>
    </w:p>
    <w:p w14:paraId="62B3197B" w14:textId="6DF64CF6" w:rsidR="008B4BE6" w:rsidRPr="00AB5F7A" w:rsidRDefault="00D442E0" w:rsidP="009D4C0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AB5F7A">
        <w:rPr>
          <w:b/>
          <w:sz w:val="24"/>
          <w:szCs w:val="24"/>
          <w:lang w:val="ro-RO"/>
        </w:rPr>
        <w:t>(număr unic 50/MDED/2026)</w:t>
      </w:r>
    </w:p>
    <w:p w14:paraId="2265058B" w14:textId="70655EE8" w:rsidR="008B4BE6" w:rsidRPr="00AB5F7A" w:rsidRDefault="008B4BE6" w:rsidP="00F37ED4">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tbl>
      <w:tblPr>
        <w:tblStyle w:val="Tabelgril"/>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1"/>
        <w:gridCol w:w="1047"/>
        <w:gridCol w:w="7484"/>
        <w:gridCol w:w="3406"/>
        <w:gridCol w:w="11"/>
      </w:tblGrid>
      <w:tr w:rsidR="00AB5F7A" w:rsidRPr="00AB5F7A" w14:paraId="165C98F0" w14:textId="77777777" w:rsidTr="00503F58">
        <w:trPr>
          <w:gridAfter w:val="1"/>
          <w:wAfter w:w="11" w:type="dxa"/>
        </w:trPr>
        <w:tc>
          <w:tcPr>
            <w:tcW w:w="2518" w:type="dxa"/>
            <w:tcMar>
              <w:top w:w="0" w:type="dxa"/>
              <w:left w:w="108" w:type="dxa"/>
              <w:bottom w:w="0" w:type="dxa"/>
              <w:right w:w="108" w:type="dxa"/>
            </w:tcMar>
          </w:tcPr>
          <w:p w14:paraId="189260EB" w14:textId="76935528" w:rsidR="008B4BE6" w:rsidRPr="00AB5F7A"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AB5F7A">
              <w:rPr>
                <w:rFonts w:ascii="Times New Roman" w:hAnsi="Times New Roman"/>
                <w:b/>
                <w:sz w:val="24"/>
                <w:szCs w:val="24"/>
                <w:lang w:val="ro-RO"/>
              </w:rPr>
              <w:t>Participantul</w:t>
            </w:r>
            <w:r w:rsidR="00032B46" w:rsidRPr="00AB5F7A">
              <w:rPr>
                <w:rFonts w:ascii="Times New Roman" w:hAnsi="Times New Roman"/>
                <w:b/>
                <w:sz w:val="24"/>
                <w:szCs w:val="24"/>
                <w:lang w:val="ro-RO"/>
              </w:rPr>
              <w:t xml:space="preserve"> </w:t>
            </w:r>
            <w:r w:rsidRPr="00AB5F7A">
              <w:rPr>
                <w:rFonts w:ascii="Times New Roman" w:hAnsi="Times New Roman"/>
                <w:b/>
                <w:sz w:val="24"/>
                <w:szCs w:val="24"/>
                <w:lang w:val="ro-RO"/>
              </w:rPr>
              <w:t>la</w:t>
            </w:r>
            <w:r w:rsidR="00032B46" w:rsidRPr="00AB5F7A">
              <w:rPr>
                <w:rFonts w:ascii="Times New Roman" w:hAnsi="Times New Roman"/>
                <w:b/>
                <w:sz w:val="24"/>
                <w:szCs w:val="24"/>
                <w:lang w:val="ro-RO"/>
              </w:rPr>
              <w:t xml:space="preserve"> </w:t>
            </w:r>
            <w:r w:rsidRPr="00AB5F7A">
              <w:rPr>
                <w:rFonts w:ascii="Times New Roman" w:hAnsi="Times New Roman"/>
                <w:b/>
                <w:sz w:val="24"/>
                <w:szCs w:val="24"/>
                <w:lang w:val="ro-RO"/>
              </w:rPr>
              <w:t>avizare,</w:t>
            </w:r>
            <w:r w:rsidR="00032B46" w:rsidRPr="00AB5F7A">
              <w:rPr>
                <w:rFonts w:ascii="Times New Roman" w:hAnsi="Times New Roman"/>
                <w:b/>
                <w:sz w:val="24"/>
                <w:szCs w:val="24"/>
                <w:lang w:val="ro-RO"/>
              </w:rPr>
              <w:t xml:space="preserve"> </w:t>
            </w:r>
            <w:r w:rsidRPr="00AB5F7A">
              <w:rPr>
                <w:rFonts w:ascii="Times New Roman" w:hAnsi="Times New Roman"/>
                <w:b/>
                <w:sz w:val="24"/>
                <w:szCs w:val="24"/>
                <w:lang w:val="ro-RO"/>
              </w:rPr>
              <w:t>consultare</w:t>
            </w:r>
            <w:r w:rsidR="00032B46" w:rsidRPr="00AB5F7A">
              <w:rPr>
                <w:rFonts w:ascii="Times New Roman" w:hAnsi="Times New Roman"/>
                <w:b/>
                <w:sz w:val="24"/>
                <w:szCs w:val="24"/>
                <w:lang w:val="ro-RO"/>
              </w:rPr>
              <w:t xml:space="preserve"> </w:t>
            </w:r>
            <w:r w:rsidRPr="00AB5F7A">
              <w:rPr>
                <w:rFonts w:ascii="Times New Roman" w:hAnsi="Times New Roman"/>
                <w:b/>
                <w:sz w:val="24"/>
                <w:szCs w:val="24"/>
                <w:lang w:val="ro-RO"/>
              </w:rPr>
              <w:t>publică,</w:t>
            </w:r>
            <w:r w:rsidR="00032B46" w:rsidRPr="00AB5F7A">
              <w:rPr>
                <w:rFonts w:ascii="Times New Roman" w:hAnsi="Times New Roman"/>
                <w:b/>
                <w:sz w:val="24"/>
                <w:szCs w:val="24"/>
                <w:lang w:val="ro-RO"/>
              </w:rPr>
              <w:t xml:space="preserve"> </w:t>
            </w:r>
            <w:r w:rsidRPr="00AB5F7A">
              <w:rPr>
                <w:rFonts w:ascii="Times New Roman" w:hAnsi="Times New Roman"/>
                <w:b/>
                <w:sz w:val="24"/>
                <w:szCs w:val="24"/>
                <w:lang w:val="ro-RO"/>
              </w:rPr>
              <w:t>expertizare</w:t>
            </w:r>
          </w:p>
        </w:tc>
        <w:tc>
          <w:tcPr>
            <w:tcW w:w="879" w:type="dxa"/>
            <w:tcMar>
              <w:top w:w="0" w:type="dxa"/>
              <w:left w:w="108" w:type="dxa"/>
              <w:bottom w:w="0" w:type="dxa"/>
              <w:right w:w="108" w:type="dxa"/>
            </w:tcMar>
          </w:tcPr>
          <w:p w14:paraId="429CCC6C" w14:textId="0ADC1BF2" w:rsidR="008B4BE6" w:rsidRPr="00AB5F7A"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AB5F7A">
              <w:rPr>
                <w:rFonts w:ascii="Times New Roman" w:hAnsi="Times New Roman"/>
                <w:b/>
                <w:sz w:val="24"/>
                <w:szCs w:val="24"/>
                <w:lang w:val="ro-RO"/>
              </w:rPr>
              <w:t>Nr.</w:t>
            </w:r>
            <w:r w:rsidR="00032B46" w:rsidRPr="00AB5F7A">
              <w:rPr>
                <w:rFonts w:ascii="Times New Roman" w:hAnsi="Times New Roman"/>
                <w:b/>
                <w:sz w:val="24"/>
                <w:szCs w:val="24"/>
                <w:lang w:val="ro-RO"/>
              </w:rPr>
              <w:t xml:space="preserve"> </w:t>
            </w:r>
            <w:r w:rsidR="00BA5B5B" w:rsidRPr="00AB5F7A">
              <w:rPr>
                <w:rFonts w:ascii="Times New Roman" w:hAnsi="Times New Roman"/>
                <w:b/>
                <w:sz w:val="24"/>
                <w:szCs w:val="24"/>
                <w:lang w:val="ro-RO"/>
              </w:rPr>
              <w:t>crt.</w:t>
            </w:r>
          </w:p>
        </w:tc>
        <w:tc>
          <w:tcPr>
            <w:tcW w:w="7612" w:type="dxa"/>
            <w:tcMar>
              <w:top w:w="0" w:type="dxa"/>
              <w:left w:w="108" w:type="dxa"/>
              <w:bottom w:w="0" w:type="dxa"/>
              <w:right w:w="108" w:type="dxa"/>
            </w:tcMar>
          </w:tcPr>
          <w:p w14:paraId="145B15CB" w14:textId="6F43B9FC" w:rsidR="008B4BE6" w:rsidRPr="00AB5F7A"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AB5F7A">
              <w:rPr>
                <w:rFonts w:ascii="Times New Roman" w:hAnsi="Times New Roman"/>
                <w:b/>
                <w:sz w:val="24"/>
                <w:szCs w:val="24"/>
                <w:lang w:val="ro-RO"/>
              </w:rPr>
              <w:t>Con</w:t>
            </w:r>
            <w:r w:rsidR="00863417" w:rsidRPr="00AB5F7A">
              <w:rPr>
                <w:rFonts w:ascii="Times New Roman" w:hAnsi="Times New Roman"/>
                <w:b/>
                <w:sz w:val="24"/>
                <w:szCs w:val="24"/>
                <w:lang w:val="ro-RO"/>
              </w:rPr>
              <w:t>ț</w:t>
            </w:r>
            <w:r w:rsidRPr="00AB5F7A">
              <w:rPr>
                <w:rFonts w:ascii="Times New Roman" w:hAnsi="Times New Roman"/>
                <w:b/>
                <w:sz w:val="24"/>
                <w:szCs w:val="24"/>
                <w:lang w:val="ro-RO"/>
              </w:rPr>
              <w:t>inutul</w:t>
            </w:r>
            <w:r w:rsidR="00032B46" w:rsidRPr="00AB5F7A">
              <w:rPr>
                <w:rFonts w:ascii="Times New Roman" w:hAnsi="Times New Roman"/>
                <w:b/>
                <w:sz w:val="24"/>
                <w:szCs w:val="24"/>
                <w:lang w:val="ro-RO"/>
              </w:rPr>
              <w:t xml:space="preserve"> </w:t>
            </w:r>
            <w:r w:rsidRPr="00AB5F7A">
              <w:rPr>
                <w:rFonts w:ascii="Times New Roman" w:hAnsi="Times New Roman"/>
                <w:b/>
                <w:sz w:val="24"/>
                <w:szCs w:val="24"/>
                <w:lang w:val="ro-RO"/>
              </w:rPr>
              <w:t>obiec</w:t>
            </w:r>
            <w:r w:rsidR="00863417" w:rsidRPr="00AB5F7A">
              <w:rPr>
                <w:rFonts w:ascii="Times New Roman" w:hAnsi="Times New Roman"/>
                <w:b/>
                <w:sz w:val="24"/>
                <w:szCs w:val="24"/>
                <w:lang w:val="ro-RO"/>
              </w:rPr>
              <w:t>ț</w:t>
            </w:r>
            <w:r w:rsidRPr="00AB5F7A">
              <w:rPr>
                <w:rFonts w:ascii="Times New Roman" w:hAnsi="Times New Roman"/>
                <w:b/>
                <w:sz w:val="24"/>
                <w:szCs w:val="24"/>
                <w:lang w:val="ro-RO"/>
              </w:rPr>
              <w:t>iei,</w:t>
            </w:r>
          </w:p>
          <w:p w14:paraId="055FB5F6" w14:textId="56D3CBFA" w:rsidR="008B4BE6" w:rsidRPr="00AB5F7A"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AB5F7A">
              <w:rPr>
                <w:rFonts w:ascii="Times New Roman" w:hAnsi="Times New Roman"/>
                <w:b/>
                <w:sz w:val="24"/>
                <w:szCs w:val="24"/>
                <w:lang w:val="ro-RO"/>
              </w:rPr>
              <w:t>propunerii,</w:t>
            </w:r>
            <w:r w:rsidR="00032B46" w:rsidRPr="00AB5F7A">
              <w:rPr>
                <w:rFonts w:ascii="Times New Roman" w:hAnsi="Times New Roman"/>
                <w:b/>
                <w:sz w:val="24"/>
                <w:szCs w:val="24"/>
                <w:lang w:val="ro-RO"/>
              </w:rPr>
              <w:t xml:space="preserve"> </w:t>
            </w:r>
            <w:r w:rsidRPr="00AB5F7A">
              <w:rPr>
                <w:rFonts w:ascii="Times New Roman" w:hAnsi="Times New Roman"/>
                <w:b/>
                <w:sz w:val="24"/>
                <w:szCs w:val="24"/>
                <w:lang w:val="ro-RO"/>
              </w:rPr>
              <w:t>recomandării,</w:t>
            </w:r>
            <w:r w:rsidR="00032B46" w:rsidRPr="00AB5F7A">
              <w:rPr>
                <w:rFonts w:ascii="Times New Roman" w:hAnsi="Times New Roman"/>
                <w:b/>
                <w:sz w:val="24"/>
                <w:szCs w:val="24"/>
                <w:lang w:val="ro-RO"/>
              </w:rPr>
              <w:t xml:space="preserve"> </w:t>
            </w:r>
            <w:r w:rsidRPr="00AB5F7A">
              <w:rPr>
                <w:rFonts w:ascii="Times New Roman" w:hAnsi="Times New Roman"/>
                <w:b/>
                <w:sz w:val="24"/>
                <w:szCs w:val="24"/>
                <w:lang w:val="ro-RO"/>
              </w:rPr>
              <w:t>concluziei</w:t>
            </w:r>
          </w:p>
        </w:tc>
        <w:tc>
          <w:tcPr>
            <w:tcW w:w="3439" w:type="dxa"/>
            <w:tcMar>
              <w:top w:w="0" w:type="dxa"/>
              <w:left w:w="108" w:type="dxa"/>
              <w:bottom w:w="0" w:type="dxa"/>
              <w:right w:w="108" w:type="dxa"/>
            </w:tcMar>
          </w:tcPr>
          <w:p w14:paraId="43D44E19" w14:textId="04D0A080" w:rsidR="008B4BE6" w:rsidRPr="00AB5F7A"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AB5F7A">
              <w:rPr>
                <w:rFonts w:ascii="Times New Roman" w:hAnsi="Times New Roman"/>
                <w:b/>
                <w:sz w:val="24"/>
                <w:szCs w:val="24"/>
                <w:lang w:val="ro-RO"/>
              </w:rPr>
              <w:t>Argumentarea</w:t>
            </w:r>
          </w:p>
          <w:p w14:paraId="42C4E39B" w14:textId="729BF662" w:rsidR="008B4BE6" w:rsidRPr="00AB5F7A"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AB5F7A">
              <w:rPr>
                <w:rFonts w:ascii="Times New Roman" w:hAnsi="Times New Roman"/>
                <w:b/>
                <w:sz w:val="24"/>
                <w:szCs w:val="24"/>
                <w:lang w:val="ro-RO"/>
              </w:rPr>
              <w:t>autorului</w:t>
            </w:r>
            <w:r w:rsidR="00032B46" w:rsidRPr="00AB5F7A">
              <w:rPr>
                <w:rFonts w:ascii="Times New Roman" w:hAnsi="Times New Roman"/>
                <w:b/>
                <w:sz w:val="24"/>
                <w:szCs w:val="24"/>
                <w:lang w:val="ro-RO"/>
              </w:rPr>
              <w:t xml:space="preserve"> </w:t>
            </w:r>
            <w:r w:rsidRPr="00AB5F7A">
              <w:rPr>
                <w:rFonts w:ascii="Times New Roman" w:hAnsi="Times New Roman"/>
                <w:b/>
                <w:sz w:val="24"/>
                <w:szCs w:val="24"/>
                <w:lang w:val="ro-RO"/>
              </w:rPr>
              <w:t>proiectului</w:t>
            </w:r>
          </w:p>
        </w:tc>
      </w:tr>
      <w:tr w:rsidR="00AB5F7A" w:rsidRPr="00AB5F7A" w14:paraId="092EF798" w14:textId="77777777" w:rsidTr="00CE2008">
        <w:tc>
          <w:tcPr>
            <w:tcW w:w="14459" w:type="dxa"/>
            <w:gridSpan w:val="5"/>
            <w:tcMar>
              <w:top w:w="0" w:type="dxa"/>
              <w:left w:w="108" w:type="dxa"/>
              <w:bottom w:w="0" w:type="dxa"/>
              <w:right w:w="108" w:type="dxa"/>
            </w:tcMar>
          </w:tcPr>
          <w:p w14:paraId="7963EAAD" w14:textId="3FFD1402" w:rsidR="008B4BE6" w:rsidRPr="00AB5F7A"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AB5F7A">
              <w:rPr>
                <w:rFonts w:ascii="Times New Roman" w:eastAsia="Times New Roman" w:hAnsi="Times New Roman"/>
                <w:b/>
                <w:bCs/>
                <w:sz w:val="24"/>
                <w:szCs w:val="24"/>
                <w:lang w:val="ro-RO"/>
              </w:rPr>
              <w:t>Avizare</w:t>
            </w:r>
            <w:r w:rsidR="00032B46" w:rsidRPr="00AB5F7A">
              <w:rPr>
                <w:rFonts w:ascii="Times New Roman" w:eastAsia="Times New Roman" w:hAnsi="Times New Roman"/>
                <w:b/>
                <w:bCs/>
                <w:sz w:val="24"/>
                <w:szCs w:val="24"/>
                <w:lang w:val="ro-RO"/>
              </w:rPr>
              <w:t xml:space="preserve"> </w:t>
            </w:r>
            <w:r w:rsidR="00863417" w:rsidRPr="00AB5F7A">
              <w:rPr>
                <w:rFonts w:ascii="Times New Roman" w:hAnsi="Times New Roman"/>
                <w:b/>
                <w:bCs/>
                <w:sz w:val="24"/>
                <w:szCs w:val="24"/>
                <w:lang w:val="ro-RO"/>
              </w:rPr>
              <w:t>ș</w:t>
            </w:r>
            <w:r w:rsidRPr="00AB5F7A">
              <w:rPr>
                <w:rFonts w:ascii="Times New Roman" w:hAnsi="Times New Roman"/>
                <w:b/>
                <w:bCs/>
                <w:sz w:val="24"/>
                <w:szCs w:val="24"/>
                <w:lang w:val="ro-RO"/>
              </w:rPr>
              <w:t>i</w:t>
            </w:r>
            <w:r w:rsidR="00032B46" w:rsidRPr="00AB5F7A">
              <w:rPr>
                <w:rFonts w:ascii="Times New Roman" w:hAnsi="Times New Roman"/>
                <w:b/>
                <w:bCs/>
                <w:sz w:val="24"/>
                <w:szCs w:val="24"/>
                <w:lang w:val="ro-RO"/>
              </w:rPr>
              <w:t xml:space="preserve"> </w:t>
            </w:r>
            <w:r w:rsidRPr="00AB5F7A">
              <w:rPr>
                <w:rFonts w:ascii="Times New Roman" w:hAnsi="Times New Roman"/>
                <w:b/>
                <w:bCs/>
                <w:sz w:val="24"/>
                <w:szCs w:val="24"/>
                <w:lang w:val="ro-RO"/>
              </w:rPr>
              <w:t>consultare</w:t>
            </w:r>
            <w:r w:rsidR="00032B46" w:rsidRPr="00AB5F7A">
              <w:rPr>
                <w:rFonts w:ascii="Times New Roman" w:hAnsi="Times New Roman"/>
                <w:b/>
                <w:bCs/>
                <w:sz w:val="24"/>
                <w:szCs w:val="24"/>
                <w:lang w:val="ro-RO"/>
              </w:rPr>
              <w:t xml:space="preserve"> </w:t>
            </w:r>
            <w:r w:rsidRPr="00AB5F7A">
              <w:rPr>
                <w:rFonts w:ascii="Times New Roman" w:hAnsi="Times New Roman"/>
                <w:b/>
                <w:bCs/>
                <w:sz w:val="24"/>
                <w:szCs w:val="24"/>
                <w:lang w:val="ro-RO"/>
              </w:rPr>
              <w:t>publică</w:t>
            </w:r>
          </w:p>
        </w:tc>
      </w:tr>
      <w:tr w:rsidR="00AB5F7A" w:rsidRPr="00AB5F7A" w14:paraId="615D72BE" w14:textId="77777777" w:rsidTr="00503F58">
        <w:trPr>
          <w:gridAfter w:val="1"/>
          <w:wAfter w:w="11" w:type="dxa"/>
        </w:trPr>
        <w:tc>
          <w:tcPr>
            <w:tcW w:w="2518" w:type="dxa"/>
            <w:tcMar>
              <w:top w:w="0" w:type="dxa"/>
              <w:left w:w="108" w:type="dxa"/>
              <w:bottom w:w="0" w:type="dxa"/>
              <w:right w:w="108" w:type="dxa"/>
            </w:tcMar>
          </w:tcPr>
          <w:p w14:paraId="69DD48B9" w14:textId="64E0E9D7" w:rsidR="008B4BE6" w:rsidRPr="00AB5F7A" w:rsidRDefault="00032B46" w:rsidP="00D93BA3">
            <w:pPr>
              <w:pBdr>
                <w:top w:val="none" w:sz="4" w:space="0" w:color="000000"/>
                <w:left w:val="none" w:sz="4" w:space="0" w:color="000000"/>
                <w:bottom w:val="none" w:sz="4" w:space="0" w:color="000000"/>
                <w:right w:val="none" w:sz="4" w:space="0" w:color="000000"/>
              </w:pBdr>
              <w:ind w:firstLine="0"/>
              <w:jc w:val="left"/>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 </w:t>
            </w:r>
            <w:r w:rsidR="00D93BA3" w:rsidRPr="00AB5F7A">
              <w:rPr>
                <w:rFonts w:ascii="Times New Roman" w:eastAsia="Times New Roman" w:hAnsi="Times New Roman"/>
                <w:b/>
                <w:bCs/>
                <w:sz w:val="24"/>
                <w:szCs w:val="24"/>
                <w:lang w:val="ro-RO"/>
              </w:rPr>
              <w:t>Ministerul Finanțelor</w:t>
            </w:r>
            <w:r w:rsidR="00D93BA3" w:rsidRPr="00AB5F7A">
              <w:rPr>
                <w:rFonts w:ascii="Times New Roman" w:eastAsia="Times New Roman" w:hAnsi="Times New Roman"/>
                <w:sz w:val="24"/>
                <w:szCs w:val="24"/>
                <w:lang w:val="ro-RO"/>
              </w:rPr>
              <w:t xml:space="preserve"> (inclusiv Serviciul Vamal)</w:t>
            </w:r>
            <w:r w:rsidR="00850240" w:rsidRPr="00AB5F7A">
              <w:rPr>
                <w:rFonts w:ascii="Times New Roman" w:eastAsia="Times New Roman" w:hAnsi="Times New Roman"/>
                <w:sz w:val="24"/>
                <w:szCs w:val="24"/>
                <w:lang w:val="ro-RO"/>
              </w:rPr>
              <w:t xml:space="preserve"> (nr.</w:t>
            </w:r>
            <w:r w:rsidR="00850240" w:rsidRPr="00AB5F7A">
              <w:t xml:space="preserve"> </w:t>
            </w:r>
            <w:r w:rsidR="00850240" w:rsidRPr="00AB5F7A">
              <w:rPr>
                <w:rFonts w:ascii="Times New Roman" w:eastAsia="Times New Roman" w:hAnsi="Times New Roman"/>
                <w:sz w:val="24"/>
                <w:szCs w:val="24"/>
                <w:lang w:val="ro-RO"/>
              </w:rPr>
              <w:t>15/3-06/31 din 17.02.2026)</w:t>
            </w:r>
          </w:p>
        </w:tc>
        <w:tc>
          <w:tcPr>
            <w:tcW w:w="879" w:type="dxa"/>
            <w:tcMar>
              <w:top w:w="0" w:type="dxa"/>
              <w:left w:w="108" w:type="dxa"/>
              <w:bottom w:w="0" w:type="dxa"/>
              <w:right w:w="108" w:type="dxa"/>
            </w:tcMar>
          </w:tcPr>
          <w:p w14:paraId="693BDE7C" w14:textId="2377BAC5" w:rsidR="008B4BE6" w:rsidRPr="00AB5F7A" w:rsidRDefault="00032B46"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 </w:t>
            </w:r>
            <w:r w:rsidR="00850240" w:rsidRPr="00AB5F7A">
              <w:rPr>
                <w:rFonts w:ascii="Times New Roman" w:eastAsia="Times New Roman" w:hAnsi="Times New Roman"/>
                <w:sz w:val="24"/>
                <w:szCs w:val="24"/>
                <w:lang w:val="ro-RO"/>
              </w:rPr>
              <w:t>1</w:t>
            </w:r>
          </w:p>
        </w:tc>
        <w:tc>
          <w:tcPr>
            <w:tcW w:w="7612" w:type="dxa"/>
            <w:tcMar>
              <w:top w:w="0" w:type="dxa"/>
              <w:left w:w="108" w:type="dxa"/>
              <w:bottom w:w="0" w:type="dxa"/>
              <w:right w:w="108" w:type="dxa"/>
            </w:tcMar>
          </w:tcPr>
          <w:p w14:paraId="7F0085A7" w14:textId="77777777" w:rsidR="00850240" w:rsidRPr="00AB5F7A" w:rsidRDefault="00032B46"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 </w:t>
            </w:r>
            <w:r w:rsidR="00850240" w:rsidRPr="00AB5F7A">
              <w:rPr>
                <w:rFonts w:ascii="Times New Roman" w:eastAsia="Times New Roman" w:hAnsi="Times New Roman"/>
                <w:sz w:val="24"/>
                <w:szCs w:val="24"/>
                <w:lang w:val="ro-RO"/>
              </w:rPr>
              <w:t>I. Referitor la proiectul de lege:</w:t>
            </w:r>
          </w:p>
          <w:p w14:paraId="521452B3" w14:textId="77777777" w:rsidR="00850240" w:rsidRPr="00AB5F7A" w:rsidRDefault="00850240"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1. Pe tot parcursul textului proiectului, cuvintele ,,colet poștal” la orice formă</w:t>
            </w:r>
          </w:p>
          <w:p w14:paraId="6B239279" w14:textId="59FD9820" w:rsidR="00850240" w:rsidRPr="00AB5F7A" w:rsidRDefault="00850240"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gramaticală, se substituie cu cuvântul ,,colet”, cuvintele ,,furnizor de servicii de livrare de colete poștale” la orice formă gramaticală, se substituie cu cuvintele ,,furnizor de servicii de livrare de colete”, cuvintele „furnizor de servicii </w:t>
            </w:r>
            <w:r w:rsidR="00633E79" w:rsidRPr="00AB5F7A">
              <w:rPr>
                <w:rFonts w:ascii="Times New Roman" w:eastAsia="Times New Roman" w:hAnsi="Times New Roman"/>
                <w:sz w:val="24"/>
                <w:szCs w:val="24"/>
                <w:lang w:val="ro-RO"/>
              </w:rPr>
              <w:t>poștale</w:t>
            </w:r>
            <w:r w:rsidRPr="00AB5F7A">
              <w:rPr>
                <w:rFonts w:ascii="Times New Roman" w:eastAsia="Times New Roman" w:hAnsi="Times New Roman"/>
                <w:sz w:val="24"/>
                <w:szCs w:val="24"/>
                <w:lang w:val="ro-RO"/>
              </w:rPr>
              <w:t xml:space="preserve"> universale” la orice formă gramaticală, se substituie cu cuvintele „furnizor de servicii universale” şi cuvintele ,,servicii de livrare de colete poștale” la orice formă gramaticală, se substituie cu cuvintele ,,servicii de livrare de colete”, la forma gramaticală corespunzătoare.</w:t>
            </w:r>
          </w:p>
          <w:p w14:paraId="4EB71741" w14:textId="481952B3" w:rsidR="00850240" w:rsidRPr="00AB5F7A" w:rsidRDefault="00850240"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Modificarea are drep</w:t>
            </w:r>
            <w:r w:rsidR="00633E79" w:rsidRPr="00AB5F7A">
              <w:rPr>
                <w:rFonts w:ascii="Times New Roman" w:eastAsia="Times New Roman" w:hAnsi="Times New Roman"/>
                <w:sz w:val="24"/>
                <w:szCs w:val="24"/>
                <w:lang w:val="ro-RO"/>
              </w:rPr>
              <w:t>t</w:t>
            </w:r>
            <w:r w:rsidRPr="00AB5F7A">
              <w:rPr>
                <w:rFonts w:ascii="Times New Roman" w:eastAsia="Times New Roman" w:hAnsi="Times New Roman"/>
                <w:sz w:val="24"/>
                <w:szCs w:val="24"/>
                <w:lang w:val="ro-RO"/>
              </w:rPr>
              <w:t xml:space="preserve"> scop racordarea la prevederile Regulamentului (UE)</w:t>
            </w:r>
          </w:p>
          <w:p w14:paraId="33E0B7D5" w14:textId="6F7AB953" w:rsidR="00850240" w:rsidRPr="00AB5F7A" w:rsidRDefault="00850240"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2018/644 al Parlamentului European şi al Consiliului din 18 aprilie 2018 privind serviciile de livrare transfrontalieră de colete, publicat în Jurnalul Oficial al Uniunii Europene L 112/19 din 2 mai 2018.</w:t>
            </w:r>
          </w:p>
          <w:p w14:paraId="4EF9234C" w14:textId="77777777" w:rsidR="00850240" w:rsidRPr="00AB5F7A" w:rsidRDefault="00850240"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De asemenea, propunerea respectivă va fi luată în considerare, urmând ca</w:t>
            </w:r>
          </w:p>
          <w:p w14:paraId="38D32FDC" w14:textId="46CBE7EF" w:rsidR="008B4BE6" w:rsidRPr="00AB5F7A" w:rsidRDefault="00850240"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modificările corespunzătoare să fie operate și în întreg textul Legii.</w:t>
            </w:r>
          </w:p>
        </w:tc>
        <w:tc>
          <w:tcPr>
            <w:tcW w:w="3439" w:type="dxa"/>
            <w:tcMar>
              <w:top w:w="0" w:type="dxa"/>
              <w:left w:w="108" w:type="dxa"/>
              <w:bottom w:w="0" w:type="dxa"/>
              <w:right w:w="108" w:type="dxa"/>
            </w:tcMar>
          </w:tcPr>
          <w:p w14:paraId="6586242A" w14:textId="77777777" w:rsidR="0018193D" w:rsidRPr="00AB5F7A" w:rsidRDefault="0018193D" w:rsidP="0018193D">
            <w:pP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Se precizează.</w:t>
            </w:r>
          </w:p>
          <w:p w14:paraId="7E60988D" w14:textId="4208C54E" w:rsidR="0018193D" w:rsidRPr="00AB5F7A" w:rsidRDefault="0018193D" w:rsidP="0018193D">
            <w:pP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Este esențial să pornim de la premisa că Legea comunicațiilor poștale nr. 36/2016 reglementează un sector specific: cel poștal. Fundamentul său juridic este Directiva 97/67/CE, piatra de temelie a serviciilor poștale în Uniunea Europeană. Regulamentul (UE) 2018/644 nu înlocuiește acest cadru, ci îl completează, având ca scop sporirea transparenței pieței pentru toți furnizorii de servicii de livrare de colete.</w:t>
            </w:r>
          </w:p>
          <w:p w14:paraId="5AC95FDE" w14:textId="77777777" w:rsidR="0018193D" w:rsidRPr="00AB5F7A" w:rsidRDefault="0018193D" w:rsidP="0018193D">
            <w:pP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Termenul „colet poștal” definește cu precizie un obiect aflat sub incidența reglementărilor poștale. Înlocuirea sa cu termenul generic „colet” ar lărgi mult domeniul de aplicare al legii, putând include orice pachet transportat de orice curier, ceea ce ar duce la o supra-reglementare. Menținerea </w:t>
            </w:r>
            <w:r w:rsidRPr="00AB5F7A">
              <w:rPr>
                <w:rFonts w:ascii="Times New Roman" w:eastAsia="Times New Roman" w:hAnsi="Times New Roman"/>
                <w:sz w:val="24"/>
                <w:szCs w:val="24"/>
                <w:lang w:val="ro-RO"/>
              </w:rPr>
              <w:lastRenderedPageBreak/>
              <w:t>adjectivului „poștal” păstrează acest domeniu clar și bine definit.</w:t>
            </w:r>
          </w:p>
          <w:p w14:paraId="7A6FB138" w14:textId="2E49D983" w:rsidR="0018193D" w:rsidRPr="00AB5F7A" w:rsidRDefault="0018193D" w:rsidP="0018193D">
            <w:pP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Totodată, propunerea de a schimba sintagma „furnizor de servicii poștale universale” în „furnizor de servicii universale” este cea mai problematică. Conceptul de „serviciu poștal universal” este un pilon juridic consacrat la nivel internațional și european prin Directiva 97/67/CE. Eliminarea specificității sale „poștale” ar dilua un concept fundamental și ar crea confuzie juridică.</w:t>
            </w:r>
          </w:p>
          <w:p w14:paraId="18DFEB95" w14:textId="29EEAEED" w:rsidR="008B4BE6" w:rsidRPr="00AB5F7A" w:rsidRDefault="0018193D" w:rsidP="0018193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Prin urmare, terminologia proiectului trebuie să rămână consecventă cu directiva fundamentală pentru a asigura coerența și securitatea juridică.</w:t>
            </w:r>
          </w:p>
        </w:tc>
      </w:tr>
      <w:tr w:rsidR="00AB5F7A" w:rsidRPr="00AB5F7A" w14:paraId="013E1D59" w14:textId="77777777" w:rsidTr="00503F58">
        <w:trPr>
          <w:gridAfter w:val="1"/>
          <w:wAfter w:w="11" w:type="dxa"/>
        </w:trPr>
        <w:tc>
          <w:tcPr>
            <w:tcW w:w="2518" w:type="dxa"/>
            <w:tcMar>
              <w:top w:w="0" w:type="dxa"/>
              <w:left w:w="108" w:type="dxa"/>
              <w:bottom w:w="0" w:type="dxa"/>
              <w:right w:w="108" w:type="dxa"/>
            </w:tcMar>
          </w:tcPr>
          <w:p w14:paraId="5907C507" w14:textId="5731FF1A" w:rsidR="008B4BE6" w:rsidRPr="00AB5F7A" w:rsidRDefault="00032B46"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lastRenderedPageBreak/>
              <w:t xml:space="preserve"> </w:t>
            </w:r>
          </w:p>
        </w:tc>
        <w:tc>
          <w:tcPr>
            <w:tcW w:w="879" w:type="dxa"/>
            <w:tcMar>
              <w:top w:w="0" w:type="dxa"/>
              <w:left w:w="108" w:type="dxa"/>
              <w:bottom w:w="0" w:type="dxa"/>
              <w:right w:w="108" w:type="dxa"/>
            </w:tcMar>
          </w:tcPr>
          <w:p w14:paraId="1A1E8DDD" w14:textId="7DB21F2C" w:rsidR="008B4BE6" w:rsidRPr="00AB5F7A" w:rsidRDefault="00032B46"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 </w:t>
            </w:r>
            <w:r w:rsidR="00CE2008" w:rsidRPr="00AB5F7A">
              <w:rPr>
                <w:rFonts w:ascii="Times New Roman" w:eastAsia="Times New Roman" w:hAnsi="Times New Roman"/>
                <w:sz w:val="24"/>
                <w:szCs w:val="24"/>
                <w:lang w:val="ro-RO"/>
              </w:rPr>
              <w:t>2</w:t>
            </w:r>
          </w:p>
        </w:tc>
        <w:tc>
          <w:tcPr>
            <w:tcW w:w="7612" w:type="dxa"/>
            <w:tcMar>
              <w:top w:w="0" w:type="dxa"/>
              <w:left w:w="108" w:type="dxa"/>
              <w:bottom w:w="0" w:type="dxa"/>
              <w:right w:w="108" w:type="dxa"/>
            </w:tcMar>
          </w:tcPr>
          <w:p w14:paraId="1E2AB780" w14:textId="77D0C806" w:rsidR="00850240" w:rsidRPr="00AB5F7A" w:rsidRDefault="00032B46"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 </w:t>
            </w:r>
            <w:r w:rsidR="00850240" w:rsidRPr="00AB5F7A">
              <w:rPr>
                <w:rFonts w:ascii="Times New Roman" w:eastAsia="Times New Roman" w:hAnsi="Times New Roman"/>
                <w:sz w:val="24"/>
                <w:szCs w:val="24"/>
                <w:lang w:val="ro-RO"/>
              </w:rPr>
              <w:t xml:space="preserve">2. La pct.10 ce vizează modificarea art.23, alin.(10) se exclude, </w:t>
            </w:r>
            <w:r w:rsidR="00E9736D" w:rsidRPr="00AB5F7A">
              <w:rPr>
                <w:rFonts w:ascii="Times New Roman" w:eastAsia="Times New Roman" w:hAnsi="Times New Roman"/>
                <w:sz w:val="24"/>
                <w:szCs w:val="24"/>
                <w:lang w:val="ro-RO"/>
              </w:rPr>
              <w:t>întrucât</w:t>
            </w:r>
            <w:r w:rsidR="00850240" w:rsidRPr="00AB5F7A">
              <w:rPr>
                <w:rFonts w:ascii="Times New Roman" w:eastAsia="Times New Roman" w:hAnsi="Times New Roman"/>
                <w:sz w:val="24"/>
                <w:szCs w:val="24"/>
                <w:lang w:val="ro-RO"/>
              </w:rPr>
              <w:t xml:space="preserve"> prevede acoperirea diferenței din bugetul de stat în cazul insuficienței mijloacelor fondului serviciului universal, ceea ce generează angajamente bugetare suplimentare fără a fi prevăzute surse de finanțare și fără o fundamentare corespunzătoare.</w:t>
            </w:r>
          </w:p>
          <w:p w14:paraId="2135157A" w14:textId="62FD0BE2" w:rsidR="008B4BE6" w:rsidRPr="00AB5F7A" w:rsidRDefault="00850240"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Or, identificarea mijloacelor financiare adiționale din bugetul de stat este dificilă, deoarece acceptarea unor angajamente neacoperite financiar, încalcă principiul sustenabilității bugetare.</w:t>
            </w:r>
          </w:p>
        </w:tc>
        <w:tc>
          <w:tcPr>
            <w:tcW w:w="3439" w:type="dxa"/>
            <w:tcMar>
              <w:top w:w="0" w:type="dxa"/>
              <w:left w:w="108" w:type="dxa"/>
              <w:bottom w:w="0" w:type="dxa"/>
              <w:right w:w="108" w:type="dxa"/>
            </w:tcMar>
          </w:tcPr>
          <w:p w14:paraId="793853E6" w14:textId="77777777" w:rsidR="006C3F6F" w:rsidRPr="00AB5F7A" w:rsidRDefault="006C3F6F" w:rsidP="00B84876">
            <w:pP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 xml:space="preserve">Nu se </w:t>
            </w:r>
            <w:r w:rsidR="00633E79" w:rsidRPr="00AB5F7A">
              <w:rPr>
                <w:rFonts w:ascii="Times New Roman" w:eastAsia="Times New Roman" w:hAnsi="Times New Roman"/>
                <w:b/>
                <w:bCs/>
                <w:sz w:val="24"/>
                <w:szCs w:val="24"/>
                <w:lang w:val="ro-RO"/>
              </w:rPr>
              <w:t xml:space="preserve">acceptă </w:t>
            </w:r>
          </w:p>
          <w:p w14:paraId="37B1BD4B" w14:textId="07C13D57" w:rsidR="006C3F6F" w:rsidRPr="00AB5F7A" w:rsidRDefault="000A56A7" w:rsidP="00B84876">
            <w:pP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Compensarea costului net al serviciului universal este o obligație a transpunerii art.7 al Directivei 97/67/CE.</w:t>
            </w:r>
          </w:p>
          <w:p w14:paraId="06382784" w14:textId="77777777" w:rsidR="000A56A7" w:rsidRPr="00AB5F7A" w:rsidRDefault="000A56A7" w:rsidP="000A56A7">
            <w:pPr>
              <w:ind w:right="63"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Urmare obiecțiilor expuse și a propunerilor Autorității de reglementare,  prevederile privind crearea fondului de compensare a costului net se substituie cu mecanismul de compensare a costului net prin redistribuirea directă a acestuia </w:t>
            </w:r>
            <w:r w:rsidRPr="00AB5F7A">
              <w:rPr>
                <w:rFonts w:ascii="Times New Roman" w:eastAsia="Times New Roman" w:hAnsi="Times New Roman"/>
                <w:sz w:val="24"/>
                <w:szCs w:val="24"/>
                <w:lang w:val="ro-RO"/>
              </w:rPr>
              <w:lastRenderedPageBreak/>
              <w:t>între furnizorilor de servicii poștale.</w:t>
            </w:r>
          </w:p>
          <w:p w14:paraId="33509C64" w14:textId="77777777" w:rsidR="000A56A7" w:rsidRPr="00AB5F7A" w:rsidRDefault="000A56A7" w:rsidP="000A56A7">
            <w:pPr>
              <w:ind w:right="63"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Astfel, pentru situația în care obligațiile de serviciu universal reprezintă o sarcină injustă pentru furnizorul desemnat, compensarea se va efectua prioritar din contribuțiile furnizorilor de servicii poștale (în limită de până la 1% din veniturile acestora), urmând ca bugetul de stat să acopere, prin mecanismul ajutorului de stat, doar eventuala diferență rămasă neacoperită, în conformitate cu Regulamentul privind evaluarea ajutorului de stat acordat pentru servicii poștale, aprobat prin Hotărârea Plenului Consiliului Concurenței nr.04/2025.</w:t>
            </w:r>
          </w:p>
          <w:p w14:paraId="0C85BA06" w14:textId="3F1F41DF" w:rsidR="008B4BE6" w:rsidRPr="00AB5F7A" w:rsidRDefault="008B4BE6" w:rsidP="000A56A7">
            <w:pPr>
              <w:ind w:firstLine="0"/>
              <w:rPr>
                <w:rFonts w:ascii="Times New Roman" w:eastAsia="Times New Roman" w:hAnsi="Times New Roman"/>
                <w:sz w:val="24"/>
                <w:szCs w:val="24"/>
                <w:lang w:val="ro-RO"/>
              </w:rPr>
            </w:pPr>
          </w:p>
        </w:tc>
      </w:tr>
      <w:tr w:rsidR="00AB5F7A" w:rsidRPr="00AB5F7A" w14:paraId="2AD345A4" w14:textId="77777777" w:rsidTr="00503F58">
        <w:trPr>
          <w:gridAfter w:val="1"/>
          <w:wAfter w:w="11" w:type="dxa"/>
        </w:trPr>
        <w:tc>
          <w:tcPr>
            <w:tcW w:w="2518" w:type="dxa"/>
            <w:tcMar>
              <w:top w:w="0" w:type="dxa"/>
              <w:left w:w="108" w:type="dxa"/>
              <w:bottom w:w="0" w:type="dxa"/>
              <w:right w:w="108" w:type="dxa"/>
            </w:tcMar>
          </w:tcPr>
          <w:p w14:paraId="5A88B424" w14:textId="77777777" w:rsidR="00E05CBD" w:rsidRPr="00AB5F7A" w:rsidRDefault="00E05CBD"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tcMar>
              <w:top w:w="0" w:type="dxa"/>
              <w:left w:w="108" w:type="dxa"/>
              <w:bottom w:w="0" w:type="dxa"/>
              <w:right w:w="108" w:type="dxa"/>
            </w:tcMar>
          </w:tcPr>
          <w:p w14:paraId="4973B5E0" w14:textId="3562CE13" w:rsidR="00E05CBD" w:rsidRPr="00AB5F7A" w:rsidRDefault="00CE2008"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3</w:t>
            </w:r>
          </w:p>
        </w:tc>
        <w:tc>
          <w:tcPr>
            <w:tcW w:w="7612" w:type="dxa"/>
            <w:tcMar>
              <w:top w:w="0" w:type="dxa"/>
              <w:left w:w="108" w:type="dxa"/>
              <w:bottom w:w="0" w:type="dxa"/>
              <w:right w:w="108" w:type="dxa"/>
            </w:tcMar>
          </w:tcPr>
          <w:p w14:paraId="2017E5E5" w14:textId="77777777" w:rsidR="00850240" w:rsidRPr="00AB5F7A" w:rsidRDefault="00850240"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3. La pct.12 ce prevede modificarea art.31:</w:t>
            </w:r>
          </w:p>
          <w:p w14:paraId="2A5B73A1" w14:textId="17B8E924" w:rsidR="00850240" w:rsidRPr="00AB5F7A" w:rsidRDefault="00850240"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la alin.(5), cuvintele ,,Sistemele de evidență contabilă menționat” se substituie cu cuvintele ,,Sistemele de contabilitate menționate”;</w:t>
            </w:r>
          </w:p>
          <w:p w14:paraId="552DAC3B" w14:textId="77777777" w:rsidR="00850240" w:rsidRPr="00AB5F7A" w:rsidRDefault="00850240"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la alin.(12), cuvintele ,,evidență contabilă” se substituie cu cuvântul</w:t>
            </w:r>
          </w:p>
          <w:p w14:paraId="543534C4" w14:textId="77777777" w:rsidR="00850240" w:rsidRPr="00AB5F7A" w:rsidRDefault="00850240"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,,contabilitate”.</w:t>
            </w:r>
          </w:p>
          <w:p w14:paraId="2C0DBE12" w14:textId="34892842" w:rsidR="00850240" w:rsidRPr="00AB5F7A" w:rsidRDefault="00850240"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Propunerea este justificată de faptul că Legea contabilității și raportării financiare nr. 287/2017 stabilește cadrul normativ de bază, principiile şi cerinţele generale şi mecanismul de reglementare în domeniul contabilității şi raportării financiare în Republica Moldova (art. 1).</w:t>
            </w:r>
          </w:p>
          <w:p w14:paraId="77152252" w14:textId="717DCEB5" w:rsidR="00E05CBD" w:rsidRPr="00AB5F7A" w:rsidRDefault="00850240"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Totodată, Legea menționată se aplică inclusiv, persoanelor juridice care desfăşoară activitate de întreprinzător, indiferent de tipul de proprietate şi </w:t>
            </w:r>
            <w:r w:rsidRPr="00AB5F7A">
              <w:rPr>
                <w:rFonts w:ascii="Times New Roman" w:eastAsia="Times New Roman" w:hAnsi="Times New Roman"/>
                <w:sz w:val="24"/>
                <w:szCs w:val="24"/>
                <w:lang w:val="ro-RO"/>
              </w:rPr>
              <w:lastRenderedPageBreak/>
              <w:t xml:space="preserve">forma juridică de organizare; autorităţilor/instituţiilor, cu excepţia autorităţilor/instituţiilor bugetare (art. 2 lit. </w:t>
            </w:r>
            <w:r w:rsidR="00B84876" w:rsidRPr="00AB5F7A">
              <w:rPr>
                <w:rFonts w:ascii="Times New Roman" w:eastAsia="Times New Roman" w:hAnsi="Times New Roman"/>
                <w:sz w:val="24"/>
                <w:szCs w:val="24"/>
                <w:lang w:val="ro-RO"/>
              </w:rPr>
              <w:t>A</w:t>
            </w:r>
            <w:r w:rsidRPr="00AB5F7A">
              <w:rPr>
                <w:rFonts w:ascii="Times New Roman" w:eastAsia="Times New Roman" w:hAnsi="Times New Roman"/>
                <w:sz w:val="24"/>
                <w:szCs w:val="24"/>
                <w:lang w:val="ro-RO"/>
              </w:rPr>
              <w:t>) și lit.b)).</w:t>
            </w:r>
          </w:p>
        </w:tc>
        <w:tc>
          <w:tcPr>
            <w:tcW w:w="3439" w:type="dxa"/>
            <w:tcMar>
              <w:top w:w="0" w:type="dxa"/>
              <w:left w:w="108" w:type="dxa"/>
              <w:bottom w:w="0" w:type="dxa"/>
              <w:right w:w="108" w:type="dxa"/>
            </w:tcMar>
          </w:tcPr>
          <w:p w14:paraId="00D29CBA" w14:textId="43DF304D" w:rsidR="00E05CBD" w:rsidRPr="00AB5F7A" w:rsidRDefault="00605D53"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Se acceptă</w:t>
            </w:r>
            <w:r w:rsidR="00B84876" w:rsidRPr="00AB5F7A">
              <w:rPr>
                <w:rFonts w:ascii="Times New Roman" w:eastAsia="Times New Roman" w:hAnsi="Times New Roman"/>
                <w:b/>
                <w:bCs/>
                <w:sz w:val="24"/>
                <w:szCs w:val="24"/>
                <w:lang w:val="ro-RO"/>
              </w:rPr>
              <w:t>.</w:t>
            </w:r>
          </w:p>
        </w:tc>
      </w:tr>
      <w:tr w:rsidR="00AB5F7A" w:rsidRPr="00AB5F7A" w14:paraId="28CB3A0B" w14:textId="77777777" w:rsidTr="00503F58">
        <w:trPr>
          <w:gridAfter w:val="1"/>
          <w:wAfter w:w="11" w:type="dxa"/>
        </w:trPr>
        <w:tc>
          <w:tcPr>
            <w:tcW w:w="2518" w:type="dxa"/>
            <w:tcMar>
              <w:top w:w="0" w:type="dxa"/>
              <w:left w:w="108" w:type="dxa"/>
              <w:bottom w:w="0" w:type="dxa"/>
              <w:right w:w="108" w:type="dxa"/>
            </w:tcMar>
          </w:tcPr>
          <w:p w14:paraId="062375A8" w14:textId="77777777" w:rsidR="00E05CBD" w:rsidRPr="00AB5F7A" w:rsidRDefault="00E05CBD"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tcMar>
              <w:top w:w="0" w:type="dxa"/>
              <w:left w:w="108" w:type="dxa"/>
              <w:bottom w:w="0" w:type="dxa"/>
              <w:right w:w="108" w:type="dxa"/>
            </w:tcMar>
          </w:tcPr>
          <w:p w14:paraId="19655B2E" w14:textId="2A8888BE" w:rsidR="00E05CBD" w:rsidRPr="00AB5F7A" w:rsidRDefault="00CE2008"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4</w:t>
            </w:r>
          </w:p>
        </w:tc>
        <w:tc>
          <w:tcPr>
            <w:tcW w:w="7612" w:type="dxa"/>
            <w:tcMar>
              <w:top w:w="0" w:type="dxa"/>
              <w:left w:w="108" w:type="dxa"/>
              <w:bottom w:w="0" w:type="dxa"/>
              <w:right w:w="108" w:type="dxa"/>
            </w:tcMar>
          </w:tcPr>
          <w:p w14:paraId="6CBD2C0D" w14:textId="77777777" w:rsidR="00850240" w:rsidRPr="00AB5F7A" w:rsidRDefault="00850240"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II. Propuneri suplimentare la Legea comunicațiilor poștale nr.36/2016:</w:t>
            </w:r>
          </w:p>
          <w:p w14:paraId="014C5CCA" w14:textId="08EDB940" w:rsidR="00850240" w:rsidRPr="00AB5F7A" w:rsidRDefault="00850240"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1. Art.14 se completează cu alineatul (7</w:t>
            </w:r>
            <w:r w:rsidRPr="00AB5F7A">
              <w:rPr>
                <w:rFonts w:ascii="Times New Roman" w:eastAsia="Times New Roman" w:hAnsi="Times New Roman"/>
                <w:sz w:val="24"/>
                <w:szCs w:val="24"/>
                <w:vertAlign w:val="superscript"/>
                <w:lang w:val="ro-RO"/>
              </w:rPr>
              <w:t>3</w:t>
            </w:r>
            <w:r w:rsidRPr="00AB5F7A">
              <w:rPr>
                <w:rFonts w:ascii="Times New Roman" w:eastAsia="Times New Roman" w:hAnsi="Times New Roman"/>
                <w:sz w:val="24"/>
                <w:szCs w:val="24"/>
                <w:lang w:val="ro-RO"/>
              </w:rPr>
              <w:t>) cu următorul cuprins:</w:t>
            </w:r>
          </w:p>
          <w:p w14:paraId="3F20D704" w14:textId="2B650819" w:rsidR="00850240" w:rsidRPr="00AB5F7A" w:rsidRDefault="00850240"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,,(7</w:t>
            </w:r>
            <w:r w:rsidRPr="00AB5F7A">
              <w:rPr>
                <w:rFonts w:ascii="Times New Roman" w:eastAsia="Times New Roman" w:hAnsi="Times New Roman"/>
                <w:sz w:val="24"/>
                <w:szCs w:val="24"/>
                <w:vertAlign w:val="superscript"/>
                <w:lang w:val="ro-RO"/>
              </w:rPr>
              <w:t>3</w:t>
            </w:r>
            <w:r w:rsidRPr="00AB5F7A">
              <w:rPr>
                <w:rFonts w:ascii="Times New Roman" w:eastAsia="Times New Roman" w:hAnsi="Times New Roman"/>
                <w:sz w:val="24"/>
                <w:szCs w:val="24"/>
                <w:lang w:val="ro-RO"/>
              </w:rPr>
              <w:t xml:space="preserve"> ) Furnizorul de servicii poștale, furnizorul de servicii de livrare de colete și furnizorul de servicii universale este responsabil pentru informarea eronată a utilizatorului despre starea și localizarea coletului, prin intermediul propriilor sisteme de urmărire, cât și neinformarea, informarea eronată despre returnarea coletului către expeditor la expirarea termenului de păstrare.”.</w:t>
            </w:r>
          </w:p>
          <w:p w14:paraId="6067A4D3" w14:textId="6635476C" w:rsidR="00E05CBD" w:rsidRPr="00AB5F7A" w:rsidRDefault="00850240"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Completarea articolului este necesară, având în vedere numărul crescut de cereri înregistrate la Serviciul Vamal, referitor la reținerea trimiterii poștale internaționale de către Serviciul Vamal, potrivit informațiilor disponibile în Sistemul de urmărire a operatorului poștal din Moldova. Urmare verificărilor efectuate asupra cazurilor, trimiterile poștale internaționale erau puse în liberă circulație, fapt care demonstrează informarea eronată a clienților de către operatorii poștali.</w:t>
            </w:r>
          </w:p>
        </w:tc>
        <w:tc>
          <w:tcPr>
            <w:tcW w:w="3439" w:type="dxa"/>
            <w:tcMar>
              <w:top w:w="0" w:type="dxa"/>
              <w:left w:w="108" w:type="dxa"/>
              <w:bottom w:w="0" w:type="dxa"/>
              <w:right w:w="108" w:type="dxa"/>
            </w:tcMar>
          </w:tcPr>
          <w:p w14:paraId="26CB1C24" w14:textId="387BD8BD" w:rsidR="00E05CBD" w:rsidRPr="00AB5F7A" w:rsidRDefault="00247008"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b/>
                <w:bCs/>
                <w:sz w:val="24"/>
                <w:szCs w:val="24"/>
                <w:lang w:val="ro-RO"/>
              </w:rPr>
              <w:t>Se acceptă</w:t>
            </w:r>
            <w:r w:rsidRPr="00AB5F7A">
              <w:rPr>
                <w:rFonts w:ascii="Times New Roman" w:eastAsia="Times New Roman" w:hAnsi="Times New Roman"/>
                <w:sz w:val="24"/>
                <w:szCs w:val="24"/>
                <w:lang w:val="ro-RO"/>
              </w:rPr>
              <w:t xml:space="preserve"> în următoarea redacție:</w:t>
            </w:r>
          </w:p>
          <w:p w14:paraId="032B2230" w14:textId="09B9DE67" w:rsidR="00247008" w:rsidRPr="00AB5F7A" w:rsidRDefault="00247008"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w:t>
            </w:r>
            <w:r w:rsidRPr="00AB5F7A">
              <w:rPr>
                <w:rFonts w:ascii="Times New Roman" w:eastAsia="Times New Roman" w:hAnsi="Times New Roman"/>
                <w:b/>
                <w:bCs/>
                <w:sz w:val="24"/>
                <w:szCs w:val="24"/>
                <w:lang w:val="ro-RO"/>
              </w:rPr>
              <w:t>7</w:t>
            </w:r>
            <w:r w:rsidRPr="00AB5F7A">
              <w:rPr>
                <w:rFonts w:ascii="Times New Roman" w:eastAsia="Times New Roman" w:hAnsi="Times New Roman"/>
                <w:b/>
                <w:bCs/>
                <w:sz w:val="24"/>
                <w:szCs w:val="24"/>
                <w:vertAlign w:val="superscript"/>
                <w:lang w:val="ro-RO"/>
              </w:rPr>
              <w:t>3</w:t>
            </w:r>
            <w:r w:rsidRPr="00AB5F7A">
              <w:rPr>
                <w:rFonts w:ascii="Times New Roman" w:eastAsia="Times New Roman" w:hAnsi="Times New Roman"/>
                <w:b/>
                <w:bCs/>
                <w:sz w:val="24"/>
                <w:szCs w:val="24"/>
                <w:lang w:val="ro-RO"/>
              </w:rPr>
              <w:t>)</w:t>
            </w:r>
            <w:r w:rsidRPr="00AB5F7A">
              <w:rPr>
                <w:rFonts w:ascii="Times New Roman" w:eastAsia="Times New Roman" w:hAnsi="Times New Roman"/>
                <w:sz w:val="24"/>
                <w:szCs w:val="24"/>
                <w:lang w:val="ro-RO"/>
              </w:rPr>
              <w:t xml:space="preserve"> Furnizorii de servicii poștale poartă răspundere pentru informarea eronată a utilizatorului despre starea și localizarea coletului, prin intermediul propriilor sisteme de urmărire, cât și neinformarea, informarea eronată despre returnarea coletului către expeditor la expirarea termenului de păstrare.”</w:t>
            </w:r>
          </w:p>
        </w:tc>
      </w:tr>
      <w:tr w:rsidR="00AB5F7A" w:rsidRPr="00AB5F7A" w14:paraId="44AFDA1C" w14:textId="77777777" w:rsidTr="00503F58">
        <w:trPr>
          <w:gridAfter w:val="1"/>
          <w:wAfter w:w="11" w:type="dxa"/>
        </w:trPr>
        <w:tc>
          <w:tcPr>
            <w:tcW w:w="2518" w:type="dxa"/>
            <w:tcMar>
              <w:top w:w="0" w:type="dxa"/>
              <w:left w:w="108" w:type="dxa"/>
              <w:bottom w:w="0" w:type="dxa"/>
              <w:right w:w="108" w:type="dxa"/>
            </w:tcMar>
          </w:tcPr>
          <w:p w14:paraId="2357FCC9" w14:textId="77777777" w:rsidR="00E05CBD" w:rsidRPr="00AB5F7A" w:rsidRDefault="00E05CBD"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tcMar>
              <w:top w:w="0" w:type="dxa"/>
              <w:left w:w="108" w:type="dxa"/>
              <w:bottom w:w="0" w:type="dxa"/>
              <w:right w:w="108" w:type="dxa"/>
            </w:tcMar>
          </w:tcPr>
          <w:p w14:paraId="01897CFF" w14:textId="7246574F" w:rsidR="00E05CBD" w:rsidRPr="00AB5F7A" w:rsidRDefault="00CE2008"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5</w:t>
            </w:r>
          </w:p>
        </w:tc>
        <w:tc>
          <w:tcPr>
            <w:tcW w:w="7612" w:type="dxa"/>
            <w:tcMar>
              <w:top w:w="0" w:type="dxa"/>
              <w:left w:w="108" w:type="dxa"/>
              <w:bottom w:w="0" w:type="dxa"/>
              <w:right w:w="108" w:type="dxa"/>
            </w:tcMar>
          </w:tcPr>
          <w:p w14:paraId="0BEF13DB" w14:textId="77777777" w:rsidR="00850240" w:rsidRPr="00AB5F7A" w:rsidRDefault="00850240"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2. Art.17 alin.(3) va avea următorul cuprins:</w:t>
            </w:r>
          </w:p>
          <w:p w14:paraId="429CDB37" w14:textId="26F94267" w:rsidR="00850240" w:rsidRPr="00AB5F7A" w:rsidRDefault="00850240"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,,(3) Furnizorul de servicii poştale, furnizorul de servicii de livrare de colete și furnizorul de servicii universale autorizaţi în condițiile prezentei legi sunt obligați să supună trimiterile poştale internaţionale controlului vamal conform legislaţiei vamale.</w:t>
            </w:r>
          </w:p>
          <w:p w14:paraId="3EE789DD" w14:textId="55148DE1" w:rsidR="00850240" w:rsidRPr="00AB5F7A" w:rsidRDefault="00850240"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Controlul vamal al trimiterilor poştale internaţionale se efectuează de către funcționarul vamal în locurile aprobate de Serviciul Vamal din locurile de schimb internaţional al poştei – spaţii amenajate în acest scop conform cerinţelor aprobate de Guvern. Loturile de marfă care nu corespund noțiunii de colet stabilite la art.2 din prezenta lege, precum și loturile de marfă transportate de furnizorul care nu dispune de Autorizație de prezentare a mărfurilor în vamă într-un loc aprobat, se supun controlului vamal conform</w:t>
            </w:r>
          </w:p>
          <w:p w14:paraId="53A0CC09" w14:textId="77777777" w:rsidR="00850240" w:rsidRPr="00AB5F7A" w:rsidRDefault="00850240"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regulilor generale în posturile vamale desemnate de Serviciul Vamal.”.</w:t>
            </w:r>
          </w:p>
          <w:p w14:paraId="128CEB2D" w14:textId="118CCA49" w:rsidR="00E05CBD" w:rsidRPr="00AB5F7A" w:rsidRDefault="00850240" w:rsidP="008502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Menționăm că, prevederile Codului vamal nr.95/2021 și Regulamentului de punere în aplicare a Codului vamal, aprobat prin Hotărârea Guvernului nr.92/2023, reglementează și stabilesc locurile de prezentare a mărfurilor în </w:t>
            </w:r>
            <w:r w:rsidRPr="00AB5F7A">
              <w:rPr>
                <w:rFonts w:ascii="Times New Roman" w:eastAsia="Times New Roman" w:hAnsi="Times New Roman"/>
                <w:sz w:val="24"/>
                <w:szCs w:val="24"/>
                <w:lang w:val="ro-RO"/>
              </w:rPr>
              <w:lastRenderedPageBreak/>
              <w:t>vamă și de efectuare a controlului vamal al mărfurilor. Astfel, ținând cont de specificul procesului de vămuire pentru trimiterile poștale internaționale, prezentarea acestora în vamă poate fi efectuată în locurile aprobate de Serviciul Vamal, în conformitate cu prevederile art.145 din Codul vamal nr.95/2021.</w:t>
            </w:r>
          </w:p>
        </w:tc>
        <w:tc>
          <w:tcPr>
            <w:tcW w:w="3439" w:type="dxa"/>
            <w:tcMar>
              <w:top w:w="0" w:type="dxa"/>
              <w:left w:w="108" w:type="dxa"/>
              <w:bottom w:w="0" w:type="dxa"/>
              <w:right w:w="108" w:type="dxa"/>
            </w:tcMar>
          </w:tcPr>
          <w:p w14:paraId="63041209" w14:textId="6BB291F6" w:rsidR="00A23980" w:rsidRPr="00AB5F7A" w:rsidRDefault="001211C3" w:rsidP="00A2398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Nu se acceptă</w:t>
            </w:r>
            <w:r w:rsidR="00AD275B" w:rsidRPr="00AB5F7A">
              <w:rPr>
                <w:rFonts w:ascii="Times New Roman" w:eastAsia="Times New Roman" w:hAnsi="Times New Roman"/>
                <w:b/>
                <w:bCs/>
                <w:sz w:val="24"/>
                <w:szCs w:val="24"/>
                <w:lang w:val="ro-RO"/>
              </w:rPr>
              <w:t>.</w:t>
            </w:r>
          </w:p>
          <w:p w14:paraId="03493BDF" w14:textId="5F45407B" w:rsidR="0073545B" w:rsidRPr="00AB5F7A" w:rsidRDefault="00415239" w:rsidP="00A2398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Modalitatea de efectuare a controlului vamal a trimiterile poştale internaţionale este deja specificată în Legea nr.36/2016.</w:t>
            </w:r>
          </w:p>
          <w:p w14:paraId="4326DB17" w14:textId="4CF1C34E" w:rsidR="00AD275B" w:rsidRPr="00AB5F7A" w:rsidRDefault="00415239" w:rsidP="00A2398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Totodată, menționăm că, l</w:t>
            </w:r>
            <w:r w:rsidR="00AD275B" w:rsidRPr="00AB5F7A">
              <w:rPr>
                <w:rFonts w:ascii="Times New Roman" w:eastAsia="Times New Roman" w:hAnsi="Times New Roman"/>
                <w:sz w:val="24"/>
                <w:szCs w:val="24"/>
                <w:lang w:val="ro-RO"/>
              </w:rPr>
              <w:t xml:space="preserve">oturile de marfă nu sunt incluse în sfera de aplicare a Legii comunicațiilor poștale, ci sunt reglementate prin acte normative specifice, cum ar fi Hotărârea Guvernului nr.92/2023, care stabilește clar locurile de prezentare a mărfurilor în vamă și procedurile pentru efectuarea controlului vamal. Aceasta indică faptul că </w:t>
            </w:r>
            <w:r w:rsidR="00AD275B" w:rsidRPr="00AB5F7A">
              <w:rPr>
                <w:rFonts w:ascii="Times New Roman" w:eastAsia="Times New Roman" w:hAnsi="Times New Roman"/>
                <w:sz w:val="24"/>
                <w:szCs w:val="24"/>
                <w:lang w:val="ro-RO"/>
              </w:rPr>
              <w:lastRenderedPageBreak/>
              <w:t>regimul de control vamal este bine definit și nu necesită o repetare a acestor reglementări în cadrul Legii comunicațiilor poștale.</w:t>
            </w:r>
            <w:r w:rsidR="00C074C7" w:rsidRPr="00AB5F7A">
              <w:rPr>
                <w:rFonts w:ascii="Times New Roman" w:eastAsia="Times New Roman" w:hAnsi="Times New Roman"/>
                <w:sz w:val="24"/>
                <w:szCs w:val="24"/>
                <w:lang w:val="ro-RO"/>
              </w:rPr>
              <w:t xml:space="preserve"> Astfel, norma propusă este redundantă și generează paralelisme juridice</w:t>
            </w:r>
          </w:p>
        </w:tc>
      </w:tr>
      <w:tr w:rsidR="00AB5F7A" w:rsidRPr="00AB5F7A" w14:paraId="30A43BD6" w14:textId="77777777" w:rsidTr="00503F58">
        <w:trPr>
          <w:gridAfter w:val="1"/>
          <w:wAfter w:w="11" w:type="dxa"/>
        </w:trPr>
        <w:tc>
          <w:tcPr>
            <w:tcW w:w="2518" w:type="dxa"/>
            <w:tcMar>
              <w:top w:w="0" w:type="dxa"/>
              <w:left w:w="108" w:type="dxa"/>
              <w:bottom w:w="0" w:type="dxa"/>
              <w:right w:w="108" w:type="dxa"/>
            </w:tcMar>
          </w:tcPr>
          <w:p w14:paraId="294F30C0" w14:textId="77777777" w:rsidR="00E05CBD" w:rsidRPr="00AB5F7A" w:rsidRDefault="00E05CBD"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tcMar>
              <w:top w:w="0" w:type="dxa"/>
              <w:left w:w="108" w:type="dxa"/>
              <w:bottom w:w="0" w:type="dxa"/>
              <w:right w:w="108" w:type="dxa"/>
            </w:tcMar>
          </w:tcPr>
          <w:p w14:paraId="5E0E01A7" w14:textId="0F9063D1" w:rsidR="00E05CBD" w:rsidRPr="00AB5F7A" w:rsidRDefault="00CE2008"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6</w:t>
            </w:r>
          </w:p>
        </w:tc>
        <w:tc>
          <w:tcPr>
            <w:tcW w:w="7612" w:type="dxa"/>
            <w:tcMar>
              <w:top w:w="0" w:type="dxa"/>
              <w:left w:w="108" w:type="dxa"/>
              <w:bottom w:w="0" w:type="dxa"/>
              <w:right w:w="108" w:type="dxa"/>
            </w:tcMar>
          </w:tcPr>
          <w:p w14:paraId="65117435" w14:textId="71DE582E" w:rsidR="00CE2008" w:rsidRPr="00AB5F7A" w:rsidRDefault="00CE2008" w:rsidP="00CE2008">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Suplimentar, având în vedere argumentele expuse anterior la propunerea</w:t>
            </w:r>
            <w:r w:rsidR="00605D53" w:rsidRPr="00AB5F7A">
              <w:rPr>
                <w:rFonts w:ascii="Times New Roman" w:eastAsia="Times New Roman" w:hAnsi="Times New Roman"/>
                <w:sz w:val="24"/>
                <w:szCs w:val="24"/>
                <w:lang w:val="ro-RO"/>
              </w:rPr>
              <w:t xml:space="preserve"> </w:t>
            </w:r>
            <w:r w:rsidRPr="00AB5F7A">
              <w:rPr>
                <w:rFonts w:ascii="Times New Roman" w:eastAsia="Times New Roman" w:hAnsi="Times New Roman"/>
                <w:sz w:val="24"/>
                <w:szCs w:val="24"/>
                <w:lang w:val="ro-RO"/>
              </w:rPr>
              <w:t>aferentă pct. 12, care vizează modificarea art. 31, se propune ca la alin. (1) al art. 31,</w:t>
            </w:r>
            <w:r w:rsidR="00605D53" w:rsidRPr="00AB5F7A">
              <w:rPr>
                <w:rFonts w:ascii="Times New Roman" w:eastAsia="Times New Roman" w:hAnsi="Times New Roman"/>
                <w:sz w:val="24"/>
                <w:szCs w:val="24"/>
                <w:lang w:val="ro-RO"/>
              </w:rPr>
              <w:t xml:space="preserve"> </w:t>
            </w:r>
            <w:r w:rsidRPr="00AB5F7A">
              <w:rPr>
                <w:rFonts w:ascii="Times New Roman" w:eastAsia="Times New Roman" w:hAnsi="Times New Roman"/>
                <w:sz w:val="24"/>
                <w:szCs w:val="24"/>
                <w:lang w:val="ro-RO"/>
              </w:rPr>
              <w:t xml:space="preserve">textul „în baza standardelor de contabilitate şi conform Legii </w:t>
            </w:r>
            <w:r w:rsidR="00103086" w:rsidRPr="00AB5F7A">
              <w:rPr>
                <w:rFonts w:ascii="Times New Roman" w:eastAsia="Times New Roman" w:hAnsi="Times New Roman"/>
                <w:sz w:val="24"/>
                <w:szCs w:val="24"/>
                <w:lang w:val="ro-RO"/>
              </w:rPr>
              <w:t>contabilității</w:t>
            </w:r>
            <w:r w:rsidRPr="00AB5F7A">
              <w:rPr>
                <w:rFonts w:ascii="Times New Roman" w:eastAsia="Times New Roman" w:hAnsi="Times New Roman"/>
                <w:sz w:val="24"/>
                <w:szCs w:val="24"/>
                <w:lang w:val="ro-RO"/>
              </w:rPr>
              <w:t xml:space="preserve"> nr.113-XVI</w:t>
            </w:r>
            <w:r w:rsidR="00605D53" w:rsidRPr="00AB5F7A">
              <w:rPr>
                <w:rFonts w:ascii="Times New Roman" w:eastAsia="Times New Roman" w:hAnsi="Times New Roman"/>
                <w:sz w:val="24"/>
                <w:szCs w:val="24"/>
                <w:lang w:val="ro-RO"/>
              </w:rPr>
              <w:t xml:space="preserve"> </w:t>
            </w:r>
            <w:r w:rsidRPr="00AB5F7A">
              <w:rPr>
                <w:rFonts w:ascii="Times New Roman" w:eastAsia="Times New Roman" w:hAnsi="Times New Roman"/>
                <w:sz w:val="24"/>
                <w:szCs w:val="24"/>
                <w:lang w:val="ro-RO"/>
              </w:rPr>
              <w:t xml:space="preserve">din 27 aprilie 2007” să fie substituit cu textul „conform Legii </w:t>
            </w:r>
            <w:r w:rsidR="00103086" w:rsidRPr="00AB5F7A">
              <w:rPr>
                <w:rFonts w:ascii="Times New Roman" w:eastAsia="Times New Roman" w:hAnsi="Times New Roman"/>
                <w:sz w:val="24"/>
                <w:szCs w:val="24"/>
                <w:lang w:val="ro-RO"/>
              </w:rPr>
              <w:t>contabilități</w:t>
            </w:r>
            <w:r w:rsidRPr="00AB5F7A">
              <w:rPr>
                <w:rFonts w:ascii="Times New Roman" w:eastAsia="Times New Roman" w:hAnsi="Times New Roman"/>
                <w:sz w:val="24"/>
                <w:szCs w:val="24"/>
                <w:lang w:val="ro-RO"/>
              </w:rPr>
              <w:t xml:space="preserve"> şi raportării</w:t>
            </w:r>
            <w:r w:rsidR="00605D53" w:rsidRPr="00AB5F7A">
              <w:rPr>
                <w:rFonts w:ascii="Times New Roman" w:eastAsia="Times New Roman" w:hAnsi="Times New Roman"/>
                <w:sz w:val="24"/>
                <w:szCs w:val="24"/>
                <w:lang w:val="ro-RO"/>
              </w:rPr>
              <w:t xml:space="preserve"> </w:t>
            </w:r>
            <w:r w:rsidRPr="00AB5F7A">
              <w:rPr>
                <w:rFonts w:ascii="Times New Roman" w:eastAsia="Times New Roman" w:hAnsi="Times New Roman"/>
                <w:sz w:val="24"/>
                <w:szCs w:val="24"/>
                <w:lang w:val="ro-RO"/>
              </w:rPr>
              <w:t>financiare nr. 287/2017”.</w:t>
            </w:r>
          </w:p>
          <w:p w14:paraId="5A623D95" w14:textId="4AB3F663" w:rsidR="00E05CBD" w:rsidRPr="00AB5F7A" w:rsidRDefault="00CE2008" w:rsidP="00605D5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Astfel, intervenția propusă asigură actualizarea trimiterii normative și corelarea</w:t>
            </w:r>
            <w:r w:rsidR="00605D53" w:rsidRPr="00AB5F7A">
              <w:rPr>
                <w:rFonts w:ascii="Times New Roman" w:eastAsia="Times New Roman" w:hAnsi="Times New Roman"/>
                <w:sz w:val="24"/>
                <w:szCs w:val="24"/>
                <w:lang w:val="ro-RO"/>
              </w:rPr>
              <w:t xml:space="preserve"> </w:t>
            </w:r>
            <w:r w:rsidRPr="00AB5F7A">
              <w:rPr>
                <w:rFonts w:ascii="Times New Roman" w:eastAsia="Times New Roman" w:hAnsi="Times New Roman"/>
                <w:sz w:val="24"/>
                <w:szCs w:val="24"/>
                <w:lang w:val="ro-RO"/>
              </w:rPr>
              <w:t>acesteia cu legislația în vigoare.</w:t>
            </w:r>
          </w:p>
        </w:tc>
        <w:tc>
          <w:tcPr>
            <w:tcW w:w="3439" w:type="dxa"/>
            <w:tcMar>
              <w:top w:w="0" w:type="dxa"/>
              <w:left w:w="108" w:type="dxa"/>
              <w:bottom w:w="0" w:type="dxa"/>
              <w:right w:w="108" w:type="dxa"/>
            </w:tcMar>
          </w:tcPr>
          <w:p w14:paraId="05E155C6" w14:textId="313EACD0" w:rsidR="00E05CBD" w:rsidRPr="00AB5F7A" w:rsidRDefault="00605D53"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Se acceptă.</w:t>
            </w:r>
          </w:p>
        </w:tc>
      </w:tr>
      <w:tr w:rsidR="00AB5F7A" w:rsidRPr="00AB5F7A" w14:paraId="77A84394" w14:textId="77777777" w:rsidTr="00503F58">
        <w:trPr>
          <w:gridAfter w:val="1"/>
          <w:wAfter w:w="11" w:type="dxa"/>
        </w:trPr>
        <w:tc>
          <w:tcPr>
            <w:tcW w:w="2518" w:type="dxa"/>
            <w:tcMar>
              <w:top w:w="0" w:type="dxa"/>
              <w:left w:w="108" w:type="dxa"/>
              <w:bottom w:w="0" w:type="dxa"/>
              <w:right w:w="108" w:type="dxa"/>
            </w:tcMar>
          </w:tcPr>
          <w:p w14:paraId="03093C45" w14:textId="77777777" w:rsidR="00D93BA3" w:rsidRPr="00AB5F7A" w:rsidRDefault="00D93BA3" w:rsidP="00D93BA3">
            <w:pPr>
              <w:pBdr>
                <w:top w:val="none" w:sz="4" w:space="0" w:color="000000"/>
                <w:left w:val="none" w:sz="4" w:space="0" w:color="000000"/>
                <w:bottom w:val="none" w:sz="4" w:space="0" w:color="000000"/>
                <w:right w:val="none" w:sz="4" w:space="0" w:color="000000"/>
              </w:pBdr>
              <w:ind w:firstLine="0"/>
              <w:jc w:val="left"/>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Ministerul Infrastructurii și Dezvoltării</w:t>
            </w:r>
          </w:p>
          <w:p w14:paraId="7766492A" w14:textId="77777777" w:rsidR="00E05CBD" w:rsidRPr="00AB5F7A" w:rsidRDefault="00D93BA3"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Regionale</w:t>
            </w:r>
          </w:p>
          <w:p w14:paraId="624808FA" w14:textId="70FFB593" w:rsidR="006B1673" w:rsidRPr="00AB5F7A" w:rsidRDefault="006B1673" w:rsidP="006B1673">
            <w:pPr>
              <w:pBdr>
                <w:top w:val="none" w:sz="4" w:space="0" w:color="000000"/>
                <w:left w:val="none" w:sz="4" w:space="0" w:color="000000"/>
                <w:bottom w:val="none" w:sz="4" w:space="0" w:color="000000"/>
                <w:right w:val="none" w:sz="4" w:space="0" w:color="000000"/>
              </w:pBdr>
              <w:ind w:firstLine="0"/>
              <w:jc w:val="left"/>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(nr</w:t>
            </w:r>
            <w:r w:rsidRPr="00AB5F7A">
              <w:rPr>
                <w:sz w:val="24"/>
                <w:szCs w:val="24"/>
                <w:lang w:val="it-IT"/>
              </w:rPr>
              <w:t>.</w:t>
            </w:r>
            <w:r w:rsidRPr="00AB5F7A">
              <w:rPr>
                <w:rFonts w:ascii="Times New Roman" w:eastAsia="Times New Roman" w:hAnsi="Times New Roman"/>
                <w:sz w:val="24"/>
                <w:szCs w:val="24"/>
                <w:lang w:val="ro-RO"/>
              </w:rPr>
              <w:t>21-588 din 09.02.2026)</w:t>
            </w:r>
          </w:p>
        </w:tc>
        <w:tc>
          <w:tcPr>
            <w:tcW w:w="879" w:type="dxa"/>
            <w:tcMar>
              <w:top w:w="0" w:type="dxa"/>
              <w:left w:w="108" w:type="dxa"/>
              <w:bottom w:w="0" w:type="dxa"/>
              <w:right w:w="108" w:type="dxa"/>
            </w:tcMar>
          </w:tcPr>
          <w:p w14:paraId="008D59A2" w14:textId="77777777" w:rsidR="00E05CBD" w:rsidRPr="00AB5F7A" w:rsidRDefault="00E05CBD"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7612" w:type="dxa"/>
            <w:tcMar>
              <w:top w:w="0" w:type="dxa"/>
              <w:left w:w="108" w:type="dxa"/>
              <w:bottom w:w="0" w:type="dxa"/>
              <w:right w:w="108" w:type="dxa"/>
            </w:tcMar>
            <w:vAlign w:val="center"/>
          </w:tcPr>
          <w:p w14:paraId="49B4442A" w14:textId="02E2878C" w:rsidR="00E05CBD" w:rsidRPr="00AB5F7A" w:rsidRDefault="001A7E42"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L</w:t>
            </w:r>
            <w:r w:rsidR="006B1673" w:rsidRPr="00AB5F7A">
              <w:rPr>
                <w:rFonts w:ascii="Times New Roman" w:eastAsia="Times New Roman" w:hAnsi="Times New Roman"/>
                <w:sz w:val="24"/>
                <w:szCs w:val="24"/>
                <w:lang w:val="ro-RO"/>
              </w:rPr>
              <w:t>ipsa obiecțiilor și propunerilor de ordin conceptual</w:t>
            </w:r>
          </w:p>
        </w:tc>
        <w:tc>
          <w:tcPr>
            <w:tcW w:w="3439" w:type="dxa"/>
            <w:tcMar>
              <w:top w:w="0" w:type="dxa"/>
              <w:left w:w="108" w:type="dxa"/>
              <w:bottom w:w="0" w:type="dxa"/>
              <w:right w:w="108" w:type="dxa"/>
            </w:tcMar>
          </w:tcPr>
          <w:p w14:paraId="23A7CE76" w14:textId="77777777" w:rsidR="00E05CBD" w:rsidRPr="00AB5F7A" w:rsidRDefault="00E05CBD"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r>
      <w:tr w:rsidR="00AB5F7A" w:rsidRPr="00AB5F7A" w14:paraId="4547E6F5" w14:textId="77777777" w:rsidTr="00503F58">
        <w:trPr>
          <w:gridAfter w:val="1"/>
          <w:wAfter w:w="11" w:type="dxa"/>
        </w:trPr>
        <w:tc>
          <w:tcPr>
            <w:tcW w:w="2518" w:type="dxa"/>
            <w:tcMar>
              <w:top w:w="0" w:type="dxa"/>
              <w:left w:w="108" w:type="dxa"/>
              <w:bottom w:w="0" w:type="dxa"/>
              <w:right w:w="108" w:type="dxa"/>
            </w:tcMar>
          </w:tcPr>
          <w:p w14:paraId="319F20FD" w14:textId="77777777" w:rsidR="00E05CBD" w:rsidRPr="00AB5F7A" w:rsidRDefault="00D93BA3"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Ministerul Muncii și Protecției Sociale</w:t>
            </w:r>
          </w:p>
          <w:p w14:paraId="3D33F271" w14:textId="326152B9" w:rsidR="006B1673" w:rsidRPr="00AB5F7A" w:rsidRDefault="001A7E42" w:rsidP="006B1673">
            <w:pPr>
              <w:pBdr>
                <w:top w:val="none" w:sz="4" w:space="0" w:color="000000"/>
                <w:left w:val="none" w:sz="4" w:space="0" w:color="000000"/>
                <w:bottom w:val="none" w:sz="4" w:space="0" w:color="000000"/>
                <w:right w:val="none" w:sz="4" w:space="0" w:color="000000"/>
              </w:pBdr>
              <w:ind w:firstLine="0"/>
              <w:jc w:val="left"/>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w:t>
            </w:r>
            <w:r w:rsidR="006B1673" w:rsidRPr="00AB5F7A">
              <w:rPr>
                <w:rFonts w:ascii="Times New Roman" w:eastAsia="Times New Roman" w:hAnsi="Times New Roman"/>
                <w:sz w:val="24"/>
                <w:szCs w:val="24"/>
                <w:lang w:val="ro-RO"/>
              </w:rPr>
              <w:t>nr.19/547 din 05.02.2026</w:t>
            </w:r>
            <w:r w:rsidRPr="00AB5F7A">
              <w:rPr>
                <w:rFonts w:ascii="Times New Roman" w:eastAsia="Times New Roman" w:hAnsi="Times New Roman"/>
                <w:sz w:val="24"/>
                <w:szCs w:val="24"/>
                <w:lang w:val="ro-RO"/>
              </w:rPr>
              <w:t>)</w:t>
            </w:r>
          </w:p>
        </w:tc>
        <w:tc>
          <w:tcPr>
            <w:tcW w:w="879" w:type="dxa"/>
            <w:tcMar>
              <w:top w:w="0" w:type="dxa"/>
              <w:left w:w="108" w:type="dxa"/>
              <w:bottom w:w="0" w:type="dxa"/>
              <w:right w:w="108" w:type="dxa"/>
            </w:tcMar>
          </w:tcPr>
          <w:p w14:paraId="0CE8A003" w14:textId="77777777" w:rsidR="00E05CBD" w:rsidRPr="00AB5F7A" w:rsidRDefault="00E05CBD"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7612" w:type="dxa"/>
            <w:tcMar>
              <w:top w:w="0" w:type="dxa"/>
              <w:left w:w="108" w:type="dxa"/>
              <w:bottom w:w="0" w:type="dxa"/>
              <w:right w:w="108" w:type="dxa"/>
            </w:tcMar>
          </w:tcPr>
          <w:p w14:paraId="28470832" w14:textId="4C67C7CF" w:rsidR="001A7E42" w:rsidRPr="00AB5F7A" w:rsidRDefault="001A7E42" w:rsidP="001A7E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Prioritate, conform agendei de aderare, constituie transpunerea Directivei (UE) 2019/882 privind cerințele de accesibilitate aplicabile produselor și serviciilor, care are scopul de a contribui la buna funcționare a pieței interne, prin apropierea actelor cu putere de lege și a actelor administrative ale statelor membre în ceea ce privește cerințele de accesibilitate aplicabile anumitor produse și servicii, în special prin eliminarea și prevenirea barierelor din calea liberei circulații a anumitor produse și servicii accesibile, bariere care decurg din cerințe de accesibilitate divergente ale statelor membre.</w:t>
            </w:r>
          </w:p>
          <w:p w14:paraId="0A56F126" w14:textId="70798CD6" w:rsidR="001A7E42" w:rsidRPr="00AB5F7A" w:rsidRDefault="001A7E42" w:rsidP="001A7E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La etapa actuală, Ministerul Muncii și Protecției Sociale a elaborat proiectul de lege cu privire la cerințele de accesibilitate aplicabile unor produse și servicii (număr unic </w:t>
            </w:r>
            <w:r w:rsidRPr="00AB5F7A">
              <w:rPr>
                <w:rFonts w:ascii="Times New Roman" w:eastAsia="Times New Roman" w:hAnsi="Times New Roman"/>
                <w:b/>
                <w:bCs/>
                <w:sz w:val="24"/>
                <w:szCs w:val="24"/>
                <w:lang w:val="ro-RO"/>
              </w:rPr>
              <w:t>45</w:t>
            </w:r>
            <w:r w:rsidRPr="00AB5F7A">
              <w:rPr>
                <w:rFonts w:ascii="Times New Roman" w:eastAsia="Times New Roman" w:hAnsi="Times New Roman"/>
                <w:sz w:val="24"/>
                <w:szCs w:val="24"/>
                <w:lang w:val="ro-RO"/>
              </w:rPr>
              <w:t>/MMPS/2026), care este în proces de avizare.</w:t>
            </w:r>
          </w:p>
          <w:p w14:paraId="534F4717" w14:textId="0D60CECA" w:rsidR="00E05CBD" w:rsidRPr="00AB5F7A" w:rsidRDefault="001A7E42" w:rsidP="001A7E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lastRenderedPageBreak/>
              <w:t>În contextul celor menționate, considerăm oportună definitivarea proiectului de lege examinat în corespundere cu prevederile Directivei (UE) 2019/882 privind cerințele de accesibilitate aplicabile produselor și serviciilor și asigurarea implementării prevederilor acestuia, în vederea protecției drepturilor consumatorilor, prin prisma drepturilor fundamentale ale persoanelor cu dizabilități, în egală măsură cu ceilalți cetățeni.</w:t>
            </w:r>
          </w:p>
        </w:tc>
        <w:tc>
          <w:tcPr>
            <w:tcW w:w="3439" w:type="dxa"/>
            <w:tcMar>
              <w:top w:w="0" w:type="dxa"/>
              <w:left w:w="108" w:type="dxa"/>
              <w:bottom w:w="0" w:type="dxa"/>
              <w:right w:w="108" w:type="dxa"/>
            </w:tcMar>
          </w:tcPr>
          <w:p w14:paraId="00861747" w14:textId="51E44897" w:rsidR="00153046" w:rsidRPr="00AB5F7A" w:rsidRDefault="00153046" w:rsidP="00153046">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Se</w:t>
            </w:r>
            <w:r w:rsidR="00E45EC2" w:rsidRPr="00AB5F7A">
              <w:rPr>
                <w:rFonts w:ascii="Times New Roman" w:eastAsia="Times New Roman" w:hAnsi="Times New Roman"/>
                <w:b/>
                <w:bCs/>
                <w:sz w:val="24"/>
                <w:szCs w:val="24"/>
                <w:lang w:val="ro-RO"/>
              </w:rPr>
              <w:t xml:space="preserve"> acceptă</w:t>
            </w:r>
          </w:p>
          <w:p w14:paraId="44A85122" w14:textId="77777777" w:rsidR="00E45EC2" w:rsidRPr="00AB5F7A" w:rsidRDefault="00E45EC2" w:rsidP="00153046">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Proiectul de lege a fost completat cu un nou punct cu următorul cuprins:</w:t>
            </w:r>
          </w:p>
          <w:p w14:paraId="180D40D0" w14:textId="6DCFD272" w:rsidR="00972157" w:rsidRPr="00AB5F7A" w:rsidRDefault="00972157" w:rsidP="00972157">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Articolul 14 alineatul (1) se completează cu litera a</w:t>
            </w:r>
            <w:r w:rsidRPr="00AB5F7A">
              <w:rPr>
                <w:rFonts w:ascii="Times New Roman" w:eastAsia="Times New Roman" w:hAnsi="Times New Roman"/>
                <w:sz w:val="24"/>
                <w:szCs w:val="24"/>
                <w:vertAlign w:val="superscript"/>
                <w:lang w:val="ro-RO"/>
              </w:rPr>
              <w:t>1</w:t>
            </w:r>
            <w:r w:rsidRPr="00AB5F7A">
              <w:rPr>
                <w:rFonts w:ascii="Times New Roman" w:eastAsia="Times New Roman" w:hAnsi="Times New Roman"/>
                <w:sz w:val="24"/>
                <w:szCs w:val="24"/>
                <w:lang w:val="ro-RO"/>
              </w:rPr>
              <w:t>) cu următorul cuprins:</w:t>
            </w:r>
          </w:p>
          <w:p w14:paraId="69F1B598" w14:textId="4F7C2F86" w:rsidR="00972157" w:rsidRPr="00AB5F7A" w:rsidRDefault="00972157" w:rsidP="00972157">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w:t>
            </w:r>
            <w:r w:rsidRPr="00AB5F7A">
              <w:rPr>
                <w:rFonts w:ascii="Times New Roman" w:eastAsia="Times New Roman" w:hAnsi="Times New Roman"/>
                <w:sz w:val="24"/>
                <w:szCs w:val="24"/>
                <w:vertAlign w:val="superscript"/>
                <w:lang w:val="ro-RO"/>
              </w:rPr>
              <w:t>1</w:t>
            </w:r>
            <w:r w:rsidRPr="00AB5F7A">
              <w:rPr>
                <w:rFonts w:ascii="Times New Roman" w:eastAsia="Times New Roman" w:hAnsi="Times New Roman"/>
                <w:sz w:val="24"/>
                <w:szCs w:val="24"/>
                <w:lang w:val="ro-RO"/>
              </w:rPr>
              <w:t>) furnizarea serviciilor în conformitate cu legislația privind cerințele de accesibilitate pentru produse și servicii”.</w:t>
            </w:r>
          </w:p>
          <w:p w14:paraId="7D151E8E" w14:textId="77777777" w:rsidR="00302E85" w:rsidRPr="00AB5F7A" w:rsidRDefault="00302E85"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23671972" w14:textId="07C7EBD9" w:rsidR="00302E85" w:rsidRPr="00AB5F7A" w:rsidRDefault="00302E85"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r>
      <w:tr w:rsidR="00AB5F7A" w:rsidRPr="00AB5F7A" w14:paraId="11B244B2" w14:textId="77777777" w:rsidTr="00503F58">
        <w:trPr>
          <w:gridAfter w:val="1"/>
          <w:wAfter w:w="11" w:type="dxa"/>
        </w:trPr>
        <w:tc>
          <w:tcPr>
            <w:tcW w:w="2518" w:type="dxa"/>
            <w:vMerge w:val="restart"/>
            <w:tcMar>
              <w:top w:w="0" w:type="dxa"/>
              <w:left w:w="108" w:type="dxa"/>
              <w:bottom w:w="0" w:type="dxa"/>
              <w:right w:w="108" w:type="dxa"/>
            </w:tcMar>
          </w:tcPr>
          <w:p w14:paraId="6C3F3FB9" w14:textId="1A299A58" w:rsidR="00CE2008" w:rsidRPr="00AB5F7A" w:rsidRDefault="00CE2008" w:rsidP="004878D5">
            <w:pPr>
              <w:pBdr>
                <w:top w:val="none" w:sz="4" w:space="0" w:color="000000"/>
                <w:left w:val="none" w:sz="4" w:space="0" w:color="000000"/>
                <w:bottom w:val="none" w:sz="4" w:space="0" w:color="000000"/>
                <w:right w:val="none" w:sz="4" w:space="0" w:color="000000"/>
              </w:pBdr>
              <w:ind w:firstLine="0"/>
              <w:jc w:val="left"/>
              <w:rPr>
                <w:rFonts w:ascii="Times New Roman" w:eastAsia="Times New Roman" w:hAnsi="Times New Roman"/>
                <w:sz w:val="24"/>
                <w:szCs w:val="24"/>
                <w:lang w:val="ro-RO"/>
              </w:rPr>
            </w:pPr>
            <w:r w:rsidRPr="00AB5F7A">
              <w:rPr>
                <w:rFonts w:ascii="Times New Roman" w:eastAsia="Times New Roman" w:hAnsi="Times New Roman"/>
                <w:b/>
                <w:bCs/>
                <w:sz w:val="24"/>
                <w:szCs w:val="24"/>
                <w:lang w:val="ro-RO"/>
              </w:rPr>
              <w:t>Agenția Națională pentru Reglementare în</w:t>
            </w:r>
            <w:r w:rsidR="00972157" w:rsidRPr="00AB5F7A">
              <w:rPr>
                <w:rFonts w:ascii="Times New Roman" w:eastAsia="Times New Roman" w:hAnsi="Times New Roman"/>
                <w:b/>
                <w:bCs/>
                <w:sz w:val="24"/>
                <w:szCs w:val="24"/>
                <w:lang w:val="ro-RO"/>
              </w:rPr>
              <w:t xml:space="preserve"> </w:t>
            </w:r>
            <w:r w:rsidRPr="00AB5F7A">
              <w:rPr>
                <w:rFonts w:ascii="Times New Roman" w:eastAsia="Times New Roman" w:hAnsi="Times New Roman"/>
                <w:b/>
                <w:bCs/>
                <w:sz w:val="24"/>
                <w:szCs w:val="24"/>
                <w:lang w:val="ro-RO"/>
              </w:rPr>
              <w:t>Comunicații</w:t>
            </w:r>
            <w:r w:rsidRPr="00AB5F7A">
              <w:rPr>
                <w:rFonts w:ascii="Times New Roman" w:eastAsia="Times New Roman" w:hAnsi="Times New Roman"/>
                <w:sz w:val="24"/>
                <w:szCs w:val="24"/>
                <w:lang w:val="ro-RO"/>
              </w:rPr>
              <w:t xml:space="preserve"> </w:t>
            </w:r>
          </w:p>
          <w:p w14:paraId="727415D9" w14:textId="345FD888" w:rsidR="00CE2008" w:rsidRPr="00AB5F7A" w:rsidRDefault="00CE2008" w:rsidP="00CE2008">
            <w:pPr>
              <w:pBdr>
                <w:top w:val="none" w:sz="4" w:space="0" w:color="000000"/>
                <w:left w:val="none" w:sz="4" w:space="0" w:color="000000"/>
                <w:bottom w:val="none" w:sz="4" w:space="0" w:color="000000"/>
                <w:right w:val="none" w:sz="4" w:space="0" w:color="000000"/>
              </w:pBdr>
              <w:ind w:firstLine="0"/>
              <w:jc w:val="left"/>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(01-DRA/202 din 09.02.2026)</w:t>
            </w:r>
          </w:p>
        </w:tc>
        <w:tc>
          <w:tcPr>
            <w:tcW w:w="879" w:type="dxa"/>
            <w:tcMar>
              <w:top w:w="0" w:type="dxa"/>
              <w:left w:w="108" w:type="dxa"/>
              <w:bottom w:w="0" w:type="dxa"/>
              <w:right w:w="108" w:type="dxa"/>
            </w:tcMar>
          </w:tcPr>
          <w:p w14:paraId="6A7725A8" w14:textId="5F36D58E" w:rsidR="00CE2008" w:rsidRPr="00AB5F7A" w:rsidRDefault="00CE2008"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1</w:t>
            </w:r>
          </w:p>
        </w:tc>
        <w:tc>
          <w:tcPr>
            <w:tcW w:w="7612" w:type="dxa"/>
            <w:tcMar>
              <w:top w:w="0" w:type="dxa"/>
              <w:left w:w="108" w:type="dxa"/>
              <w:bottom w:w="0" w:type="dxa"/>
              <w:right w:w="108" w:type="dxa"/>
            </w:tcMar>
          </w:tcPr>
          <w:p w14:paraId="77EC99BC" w14:textId="18729348" w:rsidR="00CE2008" w:rsidRPr="00AB5F7A" w:rsidRDefault="00CE2008"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În tot textul Legii comunicațiilor poștale nr. 36/2016 se propune de a substitui textul ”Legii comunicațiilor electronice nr. 241-XVI din 15 noiembrie 2007” cu textul ”Legea comunicațiilor electronice nr. 72/2025”</w:t>
            </w:r>
            <w:r w:rsidR="004878D5" w:rsidRPr="00AB5F7A">
              <w:rPr>
                <w:rFonts w:ascii="Times New Roman" w:eastAsia="Times New Roman" w:hAnsi="Times New Roman"/>
                <w:sz w:val="24"/>
                <w:szCs w:val="24"/>
                <w:lang w:val="ro-RO"/>
              </w:rPr>
              <w:t>.</w:t>
            </w:r>
          </w:p>
        </w:tc>
        <w:tc>
          <w:tcPr>
            <w:tcW w:w="3439" w:type="dxa"/>
            <w:tcMar>
              <w:top w:w="0" w:type="dxa"/>
              <w:left w:w="108" w:type="dxa"/>
              <w:bottom w:w="0" w:type="dxa"/>
              <w:right w:w="108" w:type="dxa"/>
            </w:tcMar>
          </w:tcPr>
          <w:p w14:paraId="358E902E" w14:textId="2D97CF33" w:rsidR="00CE2008" w:rsidRPr="00AB5F7A" w:rsidRDefault="00606AEE"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 xml:space="preserve">Se </w:t>
            </w:r>
            <w:r w:rsidR="00AB609C" w:rsidRPr="00AB5F7A">
              <w:rPr>
                <w:rFonts w:ascii="Times New Roman" w:eastAsia="Times New Roman" w:hAnsi="Times New Roman"/>
                <w:b/>
                <w:bCs/>
                <w:sz w:val="24"/>
                <w:szCs w:val="24"/>
                <w:lang w:val="ro-RO"/>
              </w:rPr>
              <w:t>acceptă parțial</w:t>
            </w:r>
            <w:r w:rsidR="00153046" w:rsidRPr="00AB5F7A">
              <w:rPr>
                <w:rFonts w:ascii="Times New Roman" w:eastAsia="Times New Roman" w:hAnsi="Times New Roman"/>
                <w:b/>
                <w:bCs/>
                <w:sz w:val="24"/>
                <w:szCs w:val="24"/>
                <w:lang w:val="ro-RO"/>
              </w:rPr>
              <w:t>.</w:t>
            </w:r>
          </w:p>
          <w:p w14:paraId="4AD2BD3A" w14:textId="40C0C76A" w:rsidR="00606AEE" w:rsidRPr="00AB5F7A" w:rsidRDefault="00F72759"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Textul ”Legii comunicațiilor electronice nr. 241-XVI din 15 noiembrie 2007” </w:t>
            </w:r>
            <w:r w:rsidR="00AB609C" w:rsidRPr="00AB5F7A">
              <w:rPr>
                <w:rFonts w:ascii="Times New Roman" w:eastAsia="Times New Roman" w:hAnsi="Times New Roman"/>
                <w:sz w:val="24"/>
                <w:szCs w:val="24"/>
                <w:lang w:val="ro-RO"/>
              </w:rPr>
              <w:t>a fost modificat</w:t>
            </w:r>
          </w:p>
        </w:tc>
      </w:tr>
      <w:tr w:rsidR="00AB5F7A" w:rsidRPr="00AB5F7A" w14:paraId="569414A5" w14:textId="77777777" w:rsidTr="00503F58">
        <w:trPr>
          <w:gridAfter w:val="1"/>
          <w:wAfter w:w="11" w:type="dxa"/>
        </w:trPr>
        <w:tc>
          <w:tcPr>
            <w:tcW w:w="2518" w:type="dxa"/>
            <w:vMerge/>
            <w:tcMar>
              <w:top w:w="0" w:type="dxa"/>
              <w:left w:w="108" w:type="dxa"/>
              <w:bottom w:w="0" w:type="dxa"/>
              <w:right w:w="108" w:type="dxa"/>
            </w:tcMar>
          </w:tcPr>
          <w:p w14:paraId="7F022658" w14:textId="77777777" w:rsidR="00CE2008" w:rsidRPr="00AB5F7A" w:rsidRDefault="00CE2008"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tcMar>
              <w:top w:w="0" w:type="dxa"/>
              <w:left w:w="108" w:type="dxa"/>
              <w:bottom w:w="0" w:type="dxa"/>
              <w:right w:w="108" w:type="dxa"/>
            </w:tcMar>
          </w:tcPr>
          <w:p w14:paraId="1085FB54" w14:textId="17ABC7E1" w:rsidR="00CE2008" w:rsidRPr="00AB5F7A" w:rsidRDefault="00CE2008"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2</w:t>
            </w:r>
          </w:p>
        </w:tc>
        <w:tc>
          <w:tcPr>
            <w:tcW w:w="7612" w:type="dxa"/>
            <w:tcMar>
              <w:top w:w="0" w:type="dxa"/>
              <w:left w:w="108" w:type="dxa"/>
              <w:bottom w:w="0" w:type="dxa"/>
              <w:right w:w="108" w:type="dxa"/>
            </w:tcMar>
          </w:tcPr>
          <w:p w14:paraId="7F0774A4" w14:textId="4B084780" w:rsidR="00CE2008" w:rsidRPr="00AB5F7A" w:rsidRDefault="00CE2008"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Art. 1 se propune de a fi completat cu un alineat nou (4) cu următorul cuprins: „(4) Prezenta lege nu aduce atingere obligațiilor impuse de actele normative în conformitate cu tratatele internaționale la care Republica Moldova este parte în ceea ce privește serviciile de livrare a coletelor.”, în contextul în care Republica Moldova este parte și la alte tratate internaționale în domeniul serviciilor poștale, la 9 octombrie 2026 urmând să intre în vigoare Decizia Comitetului mixt al Acordului Central European de Comerț Liber nr. 3/2024 privind Serviciile de Livrare a Coletelor între Părți, adoptată la Belgrad la 9 octombrie 2024.</w:t>
            </w:r>
          </w:p>
        </w:tc>
        <w:tc>
          <w:tcPr>
            <w:tcW w:w="3439" w:type="dxa"/>
            <w:tcMar>
              <w:top w:w="0" w:type="dxa"/>
              <w:left w:w="108" w:type="dxa"/>
              <w:bottom w:w="0" w:type="dxa"/>
              <w:right w:w="108" w:type="dxa"/>
            </w:tcMar>
          </w:tcPr>
          <w:p w14:paraId="46A577D9" w14:textId="77777777" w:rsidR="00CE2008" w:rsidRPr="00AB5F7A" w:rsidRDefault="00A15577"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Nu se acceptă.</w:t>
            </w:r>
          </w:p>
          <w:p w14:paraId="5C12C172" w14:textId="0020C94D" w:rsidR="00A15577" w:rsidRPr="00AB5F7A" w:rsidRDefault="00B27BB4"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Conform Constituției Republicii Moldova și Legii nr. 595/1999 privind tratatele internaționale, normele tratatelor la care Moldova este parte au prioritate față de legile interne. Astfel, clauza propusă este redundantă, deoarece obligațiile internaționale (inclusiv Decizia CEFTA nr. 3/2024) se aplică de drept, fără a fi necesară o precizare specifică în fiecare lege sectorială.</w:t>
            </w:r>
          </w:p>
        </w:tc>
      </w:tr>
      <w:tr w:rsidR="00AB5F7A" w:rsidRPr="00AB5F7A" w14:paraId="3F564EB4" w14:textId="77777777" w:rsidTr="00503F58">
        <w:trPr>
          <w:gridAfter w:val="1"/>
          <w:wAfter w:w="11" w:type="dxa"/>
        </w:trPr>
        <w:tc>
          <w:tcPr>
            <w:tcW w:w="2518" w:type="dxa"/>
            <w:vMerge/>
            <w:tcMar>
              <w:top w:w="0" w:type="dxa"/>
              <w:left w:w="108" w:type="dxa"/>
              <w:bottom w:w="0" w:type="dxa"/>
              <w:right w:w="108" w:type="dxa"/>
            </w:tcMar>
          </w:tcPr>
          <w:p w14:paraId="09E8DCCE" w14:textId="77777777" w:rsidR="00F8569D" w:rsidRPr="00AB5F7A" w:rsidRDefault="00F8569D"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vMerge w:val="restart"/>
            <w:tcMar>
              <w:top w:w="0" w:type="dxa"/>
              <w:left w:w="108" w:type="dxa"/>
              <w:bottom w:w="0" w:type="dxa"/>
              <w:right w:w="108" w:type="dxa"/>
            </w:tcMar>
          </w:tcPr>
          <w:p w14:paraId="14BD50FE" w14:textId="77777777" w:rsidR="00F8569D" w:rsidRPr="00AB5F7A" w:rsidRDefault="00F8569D"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3</w:t>
            </w:r>
          </w:p>
          <w:p w14:paraId="456B7CAA" w14:textId="367D0951" w:rsidR="00F8569D" w:rsidRPr="00AB5F7A" w:rsidRDefault="00F8569D"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7612" w:type="dxa"/>
            <w:tcMar>
              <w:top w:w="0" w:type="dxa"/>
              <w:left w:w="108" w:type="dxa"/>
              <w:bottom w:w="0" w:type="dxa"/>
              <w:right w:w="108" w:type="dxa"/>
            </w:tcMar>
          </w:tcPr>
          <w:p w14:paraId="1D1D4BEF" w14:textId="77777777" w:rsidR="00F8569D" w:rsidRPr="00AB5F7A" w:rsidRDefault="00F8569D"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La punctul 4: </w:t>
            </w:r>
          </w:p>
          <w:p w14:paraId="479A5794" w14:textId="642FE97D" w:rsidR="00F8569D" w:rsidRPr="00AB5F7A" w:rsidRDefault="00F8569D"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 lit. i</w:t>
            </w:r>
            <w:r w:rsidRPr="00AB5F7A">
              <w:rPr>
                <w:rFonts w:ascii="Times New Roman" w:eastAsia="Times New Roman" w:hAnsi="Times New Roman"/>
                <w:sz w:val="24"/>
                <w:szCs w:val="24"/>
                <w:vertAlign w:val="superscript"/>
                <w:lang w:val="ro-RO"/>
              </w:rPr>
              <w:t>1</w:t>
            </w:r>
            <w:r w:rsidRPr="00AB5F7A">
              <w:rPr>
                <w:rFonts w:ascii="Times New Roman" w:eastAsia="Times New Roman" w:hAnsi="Times New Roman"/>
                <w:sz w:val="24"/>
                <w:szCs w:val="24"/>
                <w:lang w:val="ro-RO"/>
              </w:rPr>
              <w:t xml:space="preserve">) de la art. 4 alin. (2) solicităm de a fi exclusă pe motiv că Directiva 97/67/CE a Parlamentului European și a Consiliului din 15 decembrie 1997 privind normele comune pentru dezvoltarea pieței interne a serviciilor poștale ale Comunității și îmbunătățirea calității serviciului (Directiva poștală) nu prevede atribuția autorităților de reglementare de calcul a costului net al serviciului universal, ci doar responsabilitatea verificării acestui calcul (Anexa I, Partea B din Directiva poștală). Atribuția de verificare de către autoritatea de reglementare a calculului costului net al </w:t>
            </w:r>
            <w:r w:rsidRPr="00AB5F7A">
              <w:rPr>
                <w:rFonts w:ascii="Times New Roman" w:eastAsia="Times New Roman" w:hAnsi="Times New Roman"/>
                <w:sz w:val="24"/>
                <w:szCs w:val="24"/>
                <w:lang w:val="ro-RO"/>
              </w:rPr>
              <w:lastRenderedPageBreak/>
              <w:t>serviciului universal este propusă spre transpunere prin pct. 9 din proiectul de lege (art. 22</w:t>
            </w:r>
            <w:r w:rsidRPr="00AB5F7A">
              <w:rPr>
                <w:rFonts w:ascii="Times New Roman" w:eastAsia="Times New Roman" w:hAnsi="Times New Roman"/>
                <w:sz w:val="24"/>
                <w:szCs w:val="24"/>
                <w:vertAlign w:val="superscript"/>
                <w:lang w:val="ro-RO"/>
              </w:rPr>
              <w:t>1</w:t>
            </w:r>
            <w:r w:rsidRPr="00AB5F7A">
              <w:rPr>
                <w:rFonts w:ascii="Times New Roman" w:eastAsia="Times New Roman" w:hAnsi="Times New Roman"/>
                <w:sz w:val="24"/>
                <w:szCs w:val="24"/>
                <w:lang w:val="ro-RO"/>
              </w:rPr>
              <w:t xml:space="preserve"> alin. (6) al Legii comunicațiilor poștale nr. 36/2016). Prin urmare, această funcție de calcul al costului net al serviciului poștal universal trebuie să o îndeplinească furnizorul serviciului poștal universal, bazându-te pe Îndrumările privind calculul unui eventual cost net al serviciului universal, prevăzute în Anexa I din Directiva poștală, autorității de reglementare revenindu-i doar atribuția de verificare. Astfel, completarea art. 4 alin. (2) cu atribuția autorității de reglementare de calcul a costului net al serviciului universal este incompatibilă cu dispozițiile Directivei poștale.</w:t>
            </w:r>
          </w:p>
        </w:tc>
        <w:tc>
          <w:tcPr>
            <w:tcW w:w="3439" w:type="dxa"/>
            <w:tcMar>
              <w:top w:w="0" w:type="dxa"/>
              <w:left w:w="108" w:type="dxa"/>
              <w:bottom w:w="0" w:type="dxa"/>
              <w:right w:w="108" w:type="dxa"/>
            </w:tcMar>
          </w:tcPr>
          <w:p w14:paraId="7E4491E0" w14:textId="640EF1A6" w:rsidR="00F8569D" w:rsidRPr="00AB5F7A" w:rsidRDefault="00F8569D"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b/>
                <w:bCs/>
                <w:sz w:val="24"/>
                <w:szCs w:val="24"/>
                <w:lang w:val="ro-RO"/>
              </w:rPr>
              <w:lastRenderedPageBreak/>
              <w:t>Se acceptă</w:t>
            </w:r>
            <w:r w:rsidRPr="00AB5F7A">
              <w:rPr>
                <w:rFonts w:ascii="Times New Roman" w:eastAsia="Times New Roman" w:hAnsi="Times New Roman"/>
                <w:sz w:val="24"/>
                <w:szCs w:val="24"/>
                <w:lang w:val="ro-RO"/>
              </w:rPr>
              <w:t xml:space="preserve"> prin expunerea în următoarea redacție:</w:t>
            </w:r>
          </w:p>
          <w:p w14:paraId="7B55A282" w14:textId="7F8CB74C" w:rsidR="00F8569D" w:rsidRPr="00AB5F7A" w:rsidRDefault="00F8569D" w:rsidP="00AB609C">
            <w:pPr>
              <w:ind w:firstLine="0"/>
              <w:rPr>
                <w:rFonts w:ascii="Times New Roman" w:hAnsi="Times New Roman"/>
                <w:sz w:val="24"/>
                <w:szCs w:val="24"/>
                <w:lang w:val="ro-RO"/>
              </w:rPr>
            </w:pPr>
            <w:r w:rsidRPr="00AB5F7A">
              <w:rPr>
                <w:rFonts w:ascii="Times New Roman" w:hAnsi="Times New Roman"/>
                <w:sz w:val="24"/>
                <w:szCs w:val="24"/>
                <w:lang w:val="ro-RO"/>
              </w:rPr>
              <w:t>„i</w:t>
            </w:r>
            <w:r w:rsidRPr="00AB5F7A">
              <w:rPr>
                <w:rFonts w:ascii="Times New Roman" w:hAnsi="Times New Roman"/>
                <w:sz w:val="24"/>
                <w:szCs w:val="24"/>
                <w:vertAlign w:val="superscript"/>
                <w:lang w:val="ro-RO"/>
              </w:rPr>
              <w:t>1</w:t>
            </w:r>
            <w:r w:rsidRPr="00AB5F7A">
              <w:rPr>
                <w:rFonts w:ascii="Times New Roman" w:hAnsi="Times New Roman"/>
                <w:sz w:val="24"/>
                <w:szCs w:val="24"/>
                <w:lang w:val="ro-RO"/>
              </w:rPr>
              <w:t xml:space="preserve">) </w:t>
            </w:r>
            <w:r w:rsidRPr="00AB5F7A">
              <w:rPr>
                <w:rFonts w:ascii="Times New Roman" w:hAnsi="Times New Roman"/>
                <w:b/>
                <w:bCs/>
                <w:sz w:val="24"/>
                <w:szCs w:val="24"/>
                <w:lang w:val="ro-RO"/>
              </w:rPr>
              <w:t>verificarea</w:t>
            </w:r>
            <w:r w:rsidRPr="00AB5F7A">
              <w:rPr>
                <w:rFonts w:ascii="Times New Roman" w:hAnsi="Times New Roman"/>
                <w:sz w:val="24"/>
                <w:szCs w:val="24"/>
                <w:lang w:val="ro-RO"/>
              </w:rPr>
              <w:t xml:space="preserve"> calculului costului net al serviciului poștal universal;”</w:t>
            </w:r>
          </w:p>
          <w:p w14:paraId="071EB018" w14:textId="7640DEC2" w:rsidR="00F8569D" w:rsidRPr="00AB5F7A" w:rsidRDefault="00F8569D"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r>
      <w:tr w:rsidR="00AB5F7A" w:rsidRPr="00AB5F7A" w14:paraId="4B0CF52F" w14:textId="77777777" w:rsidTr="00503F58">
        <w:trPr>
          <w:gridAfter w:val="1"/>
          <w:wAfter w:w="11" w:type="dxa"/>
        </w:trPr>
        <w:tc>
          <w:tcPr>
            <w:tcW w:w="2518" w:type="dxa"/>
            <w:vMerge/>
            <w:tcMar>
              <w:top w:w="0" w:type="dxa"/>
              <w:left w:w="108" w:type="dxa"/>
              <w:bottom w:w="0" w:type="dxa"/>
              <w:right w:w="108" w:type="dxa"/>
            </w:tcMar>
          </w:tcPr>
          <w:p w14:paraId="6D161BE4" w14:textId="77777777" w:rsidR="00F8569D" w:rsidRPr="00AB5F7A" w:rsidRDefault="00F8569D"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vMerge/>
            <w:tcMar>
              <w:top w:w="0" w:type="dxa"/>
              <w:left w:w="108" w:type="dxa"/>
              <w:bottom w:w="0" w:type="dxa"/>
              <w:right w:w="108" w:type="dxa"/>
            </w:tcMar>
          </w:tcPr>
          <w:p w14:paraId="0438E521" w14:textId="22E3B5AC" w:rsidR="00F8569D" w:rsidRPr="00AB5F7A" w:rsidRDefault="00F8569D"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7612" w:type="dxa"/>
            <w:tcMar>
              <w:top w:w="0" w:type="dxa"/>
              <w:left w:w="108" w:type="dxa"/>
              <w:bottom w:w="0" w:type="dxa"/>
              <w:right w:w="108" w:type="dxa"/>
            </w:tcMar>
          </w:tcPr>
          <w:p w14:paraId="5D903F00" w14:textId="77777777" w:rsidR="00F8569D" w:rsidRPr="00AB5F7A" w:rsidRDefault="00F8569D"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b) cu privire la lit. i</w:t>
            </w:r>
            <w:r w:rsidRPr="00AB5F7A">
              <w:rPr>
                <w:rFonts w:ascii="Times New Roman" w:eastAsia="Times New Roman" w:hAnsi="Times New Roman"/>
                <w:sz w:val="24"/>
                <w:szCs w:val="24"/>
                <w:vertAlign w:val="superscript"/>
                <w:lang w:val="ro-RO"/>
              </w:rPr>
              <w:t>2</w:t>
            </w:r>
            <w:r w:rsidRPr="00AB5F7A">
              <w:rPr>
                <w:rFonts w:ascii="Times New Roman" w:eastAsia="Times New Roman" w:hAnsi="Times New Roman"/>
                <w:sz w:val="24"/>
                <w:szCs w:val="24"/>
                <w:lang w:val="ro-RO"/>
              </w:rPr>
              <w:t>) de la art. 4 alin. (2), ARCOM comunică următoarele. Crearea și gestionarea unui fond de compensare a costului net al furnizării serviciului poștal universal implică o serie de neajunsuri majore atât pentru autoritatea de reglementare, cât și pentru furnizorii poștali, printre care:</w:t>
            </w:r>
          </w:p>
          <w:p w14:paraId="2D04A172" w14:textId="77777777" w:rsidR="00F8569D" w:rsidRPr="00AB5F7A" w:rsidRDefault="00F8569D" w:rsidP="001A7E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costuri administrative și operaționale semnificative pentru autoritatea de reglementare. Crearea și gestionarea unui fond al serviciului universal de către ARCOM ar presupune sarcini administrative noi privind colectarea contribuțiilor de la furnizori, administrarea contului fondului, verificarea datelor statistice și financiare transmise de furnizori, efectuarea de plăți către furnizorul de serviciu universal, gestionarea raportării și monitorizării continue, efectuarea controalelor specifice. Aceste activități implică resurse suplimentare considerabile (personal, sisteme informatice, proceduri interne), ceea ce generează o presiune semnificativă asupra structurii organizatorice a autorității;</w:t>
            </w:r>
          </w:p>
          <w:p w14:paraId="0541CB45" w14:textId="77777777" w:rsidR="00F8569D" w:rsidRPr="00AB5F7A" w:rsidRDefault="00F8569D" w:rsidP="001A7E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costuri bancare și financiar-contabile asociate gestionării fondului. Operarea fondului implică costuri privind deschiderea și administrarea unui cont bancar dedicat, plata comisioanelor bancare pentru încasări și plăți, reconcilierea periodică a tranzacțiilor și asigurarea transparenței financiare.</w:t>
            </w:r>
          </w:p>
          <w:p w14:paraId="15BADAAA" w14:textId="29DEF295" w:rsidR="00F8569D" w:rsidRPr="00AB5F7A" w:rsidRDefault="00F8569D" w:rsidP="001A7E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 povară administrativă suplimentară pentru furnizorii poștali. Plata contribuțiilor la un fond al serviciului poștal universal presupune pentru furnizori activități administrative suplimentare precum: raportarea periodică a datelor necesare calculării contribuțiilor, gestionarea internă a plăților către fond, menținerea evidențelor contabile distincte, ceea ce ar genera costuri de conformare suplimentare. Astfel, pentru evitarea neajunsurilor menționate </w:t>
            </w:r>
            <w:r w:rsidRPr="00AB5F7A">
              <w:rPr>
                <w:rFonts w:ascii="Times New Roman" w:eastAsia="Times New Roman" w:hAnsi="Times New Roman"/>
                <w:sz w:val="24"/>
                <w:szCs w:val="24"/>
                <w:lang w:val="ro-RO"/>
              </w:rPr>
              <w:lastRenderedPageBreak/>
              <w:t>privind crearea și gestionarea unui fond al serviciului universal și, ținând cont de prevederile art. 7 alin. (4) din Directiva poștală, care prevede că statele membre pot stabili un fond de compensare, deci crearea unui fond al serviciului universal nefiind obligatorie, ARCOM propune ca soluție alternativă la crearea fondului de compensare a costului net al furnizării serviciului poștal universal, introducerea unui mecanism direct de împărțire a costului net între furnizorii de comunicații poștale, prin înaintarea de către furnizorul de serviciu universal a conturilor de plată direct către ceilalți furnizori poștali cu obligații de participare la compensarea costului net.</w:t>
            </w:r>
          </w:p>
        </w:tc>
        <w:tc>
          <w:tcPr>
            <w:tcW w:w="3439" w:type="dxa"/>
            <w:tcMar>
              <w:top w:w="0" w:type="dxa"/>
              <w:left w:w="108" w:type="dxa"/>
              <w:bottom w:w="0" w:type="dxa"/>
              <w:right w:w="108" w:type="dxa"/>
            </w:tcMar>
          </w:tcPr>
          <w:p w14:paraId="63C2AFFF" w14:textId="77777777" w:rsidR="00436B58" w:rsidRPr="00AB5F7A" w:rsidRDefault="00F8569D" w:rsidP="00E0339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Se acceptă</w:t>
            </w:r>
            <w:r w:rsidR="00436B58" w:rsidRPr="00AB5F7A">
              <w:rPr>
                <w:rFonts w:ascii="Times New Roman" w:eastAsia="Times New Roman" w:hAnsi="Times New Roman"/>
                <w:b/>
                <w:bCs/>
                <w:sz w:val="24"/>
                <w:szCs w:val="24"/>
                <w:lang w:val="ro-RO"/>
              </w:rPr>
              <w:t>.</w:t>
            </w:r>
          </w:p>
          <w:p w14:paraId="0BC86F34" w14:textId="77777777" w:rsidR="00436B58" w:rsidRPr="00AB5F7A" w:rsidRDefault="00436B58" w:rsidP="00E0339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Proiectul a fost completat cu următoarele prevederi:</w:t>
            </w:r>
          </w:p>
          <w:p w14:paraId="40417C26" w14:textId="235ED6FD" w:rsidR="00F8569D" w:rsidRPr="00AB5F7A" w:rsidRDefault="00F8569D" w:rsidP="00E0339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2"/>
                <w:szCs w:val="22"/>
                <w:lang w:val="ro-RO"/>
              </w:rPr>
            </w:pPr>
            <w:r w:rsidRPr="00AB5F7A">
              <w:rPr>
                <w:rFonts w:ascii="Times New Roman" w:eastAsia="Times New Roman" w:hAnsi="Times New Roman"/>
                <w:sz w:val="24"/>
                <w:szCs w:val="24"/>
                <w:lang w:val="ro-RO"/>
              </w:rPr>
              <w:t xml:space="preserve"> </w:t>
            </w:r>
          </w:p>
          <w:p w14:paraId="4FDB1610" w14:textId="77777777" w:rsidR="00436B58" w:rsidRPr="00AB5F7A" w:rsidRDefault="00436B58" w:rsidP="00436B58">
            <w:pPr>
              <w:ind w:firstLine="99"/>
              <w:rPr>
                <w:rFonts w:ascii="Times New Roman" w:hAnsi="Times New Roman"/>
                <w:sz w:val="22"/>
                <w:szCs w:val="22"/>
                <w:lang w:val="ro-RO"/>
              </w:rPr>
            </w:pPr>
            <w:r w:rsidRPr="00AB5F7A">
              <w:rPr>
                <w:rFonts w:ascii="Times New Roman" w:hAnsi="Times New Roman"/>
                <w:b/>
                <w:bCs/>
                <w:sz w:val="22"/>
                <w:szCs w:val="22"/>
                <w:lang w:val="ro-RO"/>
              </w:rPr>
              <w:t>i</w:t>
            </w:r>
            <w:r w:rsidRPr="00AB5F7A">
              <w:rPr>
                <w:rFonts w:ascii="Times New Roman" w:hAnsi="Times New Roman"/>
                <w:b/>
                <w:bCs/>
                <w:sz w:val="22"/>
                <w:szCs w:val="22"/>
                <w:vertAlign w:val="superscript"/>
                <w:lang w:val="ro-RO"/>
              </w:rPr>
              <w:t>2</w:t>
            </w:r>
            <w:r w:rsidRPr="00AB5F7A">
              <w:rPr>
                <w:rFonts w:ascii="Times New Roman" w:hAnsi="Times New Roman"/>
                <w:b/>
                <w:bCs/>
                <w:sz w:val="22"/>
                <w:szCs w:val="22"/>
                <w:lang w:val="ro-RO"/>
              </w:rPr>
              <w:t>)</w:t>
            </w:r>
            <w:r w:rsidRPr="00AB5F7A">
              <w:rPr>
                <w:rFonts w:ascii="Times New Roman" w:hAnsi="Times New Roman"/>
                <w:sz w:val="22"/>
                <w:szCs w:val="22"/>
                <w:lang w:val="ro-RO"/>
              </w:rPr>
              <w:t xml:space="preserve"> emiterea deciziilor individuale pentru fiecare furnizor cu obligația de a contribui la compensarea costului net al serviciului poștal universal;</w:t>
            </w:r>
          </w:p>
          <w:p w14:paraId="77DA20D6" w14:textId="22EA3DCE" w:rsidR="00F8569D" w:rsidRPr="00AB5F7A" w:rsidRDefault="00436B58" w:rsidP="00436B58">
            <w:pPr>
              <w:pBdr>
                <w:top w:val="none" w:sz="4" w:space="0" w:color="000000"/>
                <w:left w:val="none" w:sz="4" w:space="0" w:color="000000"/>
                <w:bottom w:val="none" w:sz="4" w:space="0" w:color="000000"/>
                <w:right w:val="none" w:sz="4" w:space="0" w:color="000000"/>
              </w:pBdr>
              <w:ind w:firstLine="99"/>
              <w:rPr>
                <w:rFonts w:ascii="Times New Roman" w:hAnsi="Times New Roman"/>
                <w:sz w:val="22"/>
                <w:szCs w:val="22"/>
                <w:lang w:val="ro-RO"/>
              </w:rPr>
            </w:pPr>
            <w:r w:rsidRPr="00AB5F7A">
              <w:rPr>
                <w:rFonts w:ascii="Times New Roman" w:hAnsi="Times New Roman"/>
                <w:b/>
                <w:bCs/>
                <w:sz w:val="22"/>
                <w:szCs w:val="22"/>
                <w:lang w:val="ro-RO"/>
              </w:rPr>
              <w:t>i</w:t>
            </w:r>
            <w:r w:rsidRPr="00AB5F7A">
              <w:rPr>
                <w:rFonts w:ascii="Times New Roman" w:hAnsi="Times New Roman"/>
                <w:b/>
                <w:bCs/>
                <w:sz w:val="22"/>
                <w:szCs w:val="22"/>
                <w:vertAlign w:val="superscript"/>
                <w:lang w:val="ro-RO"/>
              </w:rPr>
              <w:t>3</w:t>
            </w:r>
            <w:r w:rsidRPr="00AB5F7A">
              <w:rPr>
                <w:rFonts w:ascii="Times New Roman" w:hAnsi="Times New Roman"/>
                <w:b/>
                <w:bCs/>
                <w:sz w:val="22"/>
                <w:szCs w:val="22"/>
                <w:lang w:val="ro-RO"/>
              </w:rPr>
              <w:t>)</w:t>
            </w:r>
            <w:r w:rsidRPr="00AB5F7A">
              <w:rPr>
                <w:rFonts w:ascii="Times New Roman" w:hAnsi="Times New Roman"/>
                <w:sz w:val="22"/>
                <w:szCs w:val="22"/>
                <w:lang w:val="ro-RO"/>
              </w:rPr>
              <w:t xml:space="preserve"> monitorizarea respectării obligația de a contribui la compensarea costului net al serviciului poștal universal;</w:t>
            </w:r>
          </w:p>
          <w:p w14:paraId="2AB5AF21" w14:textId="77777777" w:rsidR="00436B58" w:rsidRPr="00AB5F7A" w:rsidRDefault="00436B58" w:rsidP="00436B58">
            <w:pPr>
              <w:pBdr>
                <w:top w:val="none" w:sz="4" w:space="0" w:color="000000"/>
                <w:left w:val="none" w:sz="4" w:space="0" w:color="000000"/>
                <w:bottom w:val="none" w:sz="4" w:space="0" w:color="000000"/>
                <w:right w:val="none" w:sz="4" w:space="0" w:color="000000"/>
              </w:pBdr>
              <w:ind w:firstLine="99"/>
              <w:rPr>
                <w:rFonts w:ascii="Times New Roman" w:eastAsia="Times New Roman" w:hAnsi="Times New Roman"/>
                <w:sz w:val="22"/>
                <w:szCs w:val="22"/>
                <w:lang w:val="ro-RO"/>
              </w:rPr>
            </w:pPr>
          </w:p>
          <w:p w14:paraId="489D3F70" w14:textId="5CC9F6E6" w:rsidR="00F8569D" w:rsidRPr="00AB5F7A" w:rsidRDefault="00F8569D" w:rsidP="00A25A7D">
            <w:pP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Totodată, </w:t>
            </w:r>
            <w:r w:rsidRPr="00AB5F7A">
              <w:rPr>
                <w:rFonts w:ascii="Times New Roman" w:eastAsia="Times New Roman" w:hAnsi="Times New Roman"/>
                <w:b/>
                <w:bCs/>
                <w:sz w:val="24"/>
                <w:szCs w:val="24"/>
                <w:lang w:val="ro-RO"/>
              </w:rPr>
              <w:t>articolul 33 alin.(3)</w:t>
            </w:r>
            <w:r w:rsidRPr="00AB5F7A">
              <w:rPr>
                <w:rFonts w:ascii="Times New Roman" w:eastAsia="Times New Roman" w:hAnsi="Times New Roman"/>
                <w:sz w:val="24"/>
                <w:szCs w:val="24"/>
                <w:lang w:val="ro-RO"/>
              </w:rPr>
              <w:t xml:space="preserve"> se completează cu litera c) cu următorul cuprins:</w:t>
            </w:r>
          </w:p>
          <w:p w14:paraId="539790FD" w14:textId="77777777" w:rsidR="00F8569D" w:rsidRPr="00AB5F7A" w:rsidRDefault="00F8569D" w:rsidP="00A25A7D">
            <w:pP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„c) obligația de a efectua o contribuție financiară la mecanismul de compensare menționat la articolul 23.”;</w:t>
            </w:r>
          </w:p>
          <w:p w14:paraId="771A73DB" w14:textId="77777777" w:rsidR="00F8569D" w:rsidRPr="00AB5F7A" w:rsidRDefault="00F8569D"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1C8B4F3E" w14:textId="72F7775D" w:rsidR="00B460A0" w:rsidRPr="00AB5F7A" w:rsidRDefault="00B460A0" w:rsidP="00B460A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Totodată, se modifică a</w:t>
            </w:r>
            <w:r w:rsidR="005138F6" w:rsidRPr="00AB5F7A">
              <w:rPr>
                <w:rFonts w:ascii="Times New Roman" w:eastAsia="Times New Roman" w:hAnsi="Times New Roman"/>
                <w:sz w:val="24"/>
                <w:szCs w:val="24"/>
                <w:lang w:val="ro-RO"/>
              </w:rPr>
              <w:t xml:space="preserve">rt. 23 </w:t>
            </w:r>
            <w:r w:rsidR="00436B58" w:rsidRPr="00AB5F7A">
              <w:rPr>
                <w:rFonts w:ascii="Times New Roman" w:eastAsia="Times New Roman" w:hAnsi="Times New Roman"/>
                <w:sz w:val="24"/>
                <w:szCs w:val="24"/>
                <w:lang w:val="ro-RO"/>
              </w:rPr>
              <w:t>fiind substituit</w:t>
            </w:r>
            <w:r w:rsidRPr="00AB5F7A">
              <w:rPr>
                <w:rFonts w:ascii="Times New Roman" w:eastAsia="Times New Roman" w:hAnsi="Times New Roman"/>
                <w:sz w:val="24"/>
                <w:szCs w:val="24"/>
                <w:lang w:val="ro-RO"/>
              </w:rPr>
              <w:t xml:space="preserve"> fondul de compensare a costului net cu </w:t>
            </w:r>
            <w:r w:rsidRPr="00AB5F7A">
              <w:rPr>
                <w:rFonts w:ascii="Times New Roman" w:eastAsia="Times New Roman" w:hAnsi="Times New Roman"/>
                <w:sz w:val="24"/>
                <w:szCs w:val="24"/>
                <w:lang w:val="ro-RO"/>
              </w:rPr>
              <w:lastRenderedPageBreak/>
              <w:t>mecanismul de compensare a costului net prin redistribuirea directă a acestuia între furnizorilor de servicii poștale.</w:t>
            </w:r>
          </w:p>
          <w:p w14:paraId="276BAD1B" w14:textId="77777777" w:rsidR="00B460A0" w:rsidRPr="00AB5F7A" w:rsidRDefault="00B460A0" w:rsidP="00B460A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Astfel, dacă furnizarea serviciului universal generează un cost net ce constituie o sarcină injustă, acesta se compensează prioritar din contribuțiile furnizorilor de servicii poștale cu o cifră de afaceri de cel puțin 10 </w:t>
            </w:r>
            <w:proofErr w:type="spellStart"/>
            <w:r w:rsidRPr="00AB5F7A">
              <w:rPr>
                <w:rFonts w:ascii="Times New Roman" w:eastAsia="Times New Roman" w:hAnsi="Times New Roman"/>
                <w:sz w:val="24"/>
                <w:szCs w:val="24"/>
                <w:lang w:val="ro-RO"/>
              </w:rPr>
              <w:t>mln</w:t>
            </w:r>
            <w:proofErr w:type="spellEnd"/>
            <w:r w:rsidRPr="00AB5F7A">
              <w:rPr>
                <w:rFonts w:ascii="Times New Roman" w:eastAsia="Times New Roman" w:hAnsi="Times New Roman"/>
                <w:sz w:val="24"/>
                <w:szCs w:val="24"/>
                <w:lang w:val="ro-RO"/>
              </w:rPr>
              <w:t xml:space="preserve"> lei și, subsidiar, din bugetul de stat. Contribuția fiecărui furnizor este proporțională cu cota sa de piață, fiind plafonată la 1% din cifra de afaceri proprie. Procesul este gestionat de autoritatea de reglementare, care stabilește sumele datorate prin decizii individuale, în baza cărora furnizorul de serviciu universal încasează plățile de la ceilalți operatori.</w:t>
            </w:r>
          </w:p>
          <w:p w14:paraId="3C635DA9" w14:textId="68DCA565" w:rsidR="005138F6" w:rsidRPr="00AB5F7A" w:rsidRDefault="00B460A0" w:rsidP="00B460A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Totodată, Furnizorul de serviciu poștal universal va contribui la compensarea costului net al serviciului poștal universal din contul veniturilor obținute din furnizarea serviciilor poștale prestate în afara serviciului universal.</w:t>
            </w:r>
          </w:p>
        </w:tc>
      </w:tr>
      <w:tr w:rsidR="00AB5F7A" w:rsidRPr="00AB5F7A" w14:paraId="006051DE" w14:textId="77777777" w:rsidTr="00503F58">
        <w:trPr>
          <w:gridAfter w:val="1"/>
          <w:wAfter w:w="11" w:type="dxa"/>
        </w:trPr>
        <w:tc>
          <w:tcPr>
            <w:tcW w:w="2518" w:type="dxa"/>
            <w:vMerge/>
            <w:tcMar>
              <w:top w:w="0" w:type="dxa"/>
              <w:left w:w="108" w:type="dxa"/>
              <w:bottom w:w="0" w:type="dxa"/>
              <w:right w:w="108" w:type="dxa"/>
            </w:tcMar>
          </w:tcPr>
          <w:p w14:paraId="4B26EF47" w14:textId="40CCCDBB" w:rsidR="00F8569D" w:rsidRPr="00AB5F7A" w:rsidRDefault="00F8569D"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vMerge/>
            <w:tcMar>
              <w:top w:w="0" w:type="dxa"/>
              <w:left w:w="108" w:type="dxa"/>
              <w:bottom w:w="0" w:type="dxa"/>
              <w:right w:w="108" w:type="dxa"/>
            </w:tcMar>
          </w:tcPr>
          <w:p w14:paraId="2FB66384" w14:textId="15740438" w:rsidR="00F8569D" w:rsidRPr="00AB5F7A" w:rsidRDefault="00F8569D"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7612" w:type="dxa"/>
            <w:tcMar>
              <w:top w:w="0" w:type="dxa"/>
              <w:left w:w="108" w:type="dxa"/>
              <w:bottom w:w="0" w:type="dxa"/>
              <w:right w:w="108" w:type="dxa"/>
            </w:tcMar>
          </w:tcPr>
          <w:p w14:paraId="031487F0" w14:textId="5E8425CA" w:rsidR="00F8569D" w:rsidRPr="00AB5F7A" w:rsidRDefault="00F8569D"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c) la art. 4: alin. (4) și atribuția de la alin. (5) de a informa Comisia Europeană și toate autoritățile de reglementare din statele membre ale Uniunii Europene </w:t>
            </w:r>
            <w:r w:rsidRPr="00AB5F7A">
              <w:rPr>
                <w:rFonts w:ascii="Times New Roman" w:eastAsia="Times New Roman" w:hAnsi="Times New Roman"/>
                <w:sz w:val="24"/>
                <w:szCs w:val="24"/>
                <w:lang w:val="ro-RO"/>
              </w:rPr>
              <w:lastRenderedPageBreak/>
              <w:t>privind funcțiile pe care le exercită autoritatea de reglementare în conformitate cu alineatul (2), considerăm necesar de a fi mutate la art. 3 din Legea comunicațiilor poștale nr. 36/2016. Menționăm că Directiva poștală face distincție între conceptul ”stat membru” și „autoritate națională de reglementare”. În acest context, atunci când Directiva poștală face referire la „stat membru” este mai adecvat de a abilita Guvernul, iar când se face referire (în Directiva poștală) la „autoritatea națională de reglementare” este mai adecvat de a abilita ARCOM. Mai mult, considerăm irelevantă publicarea de către ARCOM pe site-ul său oficial a funcțiilor pe care le exercită alte autorități competente în domeniul comunicațiilor poștale după cum este prevăzut la alin. (4).</w:t>
            </w:r>
          </w:p>
        </w:tc>
        <w:tc>
          <w:tcPr>
            <w:tcW w:w="3439" w:type="dxa"/>
            <w:tcMar>
              <w:top w:w="0" w:type="dxa"/>
              <w:left w:w="108" w:type="dxa"/>
              <w:bottom w:w="0" w:type="dxa"/>
              <w:right w:w="108" w:type="dxa"/>
            </w:tcMar>
          </w:tcPr>
          <w:p w14:paraId="0724AFCA" w14:textId="52A95941" w:rsidR="00F8569D" w:rsidRPr="00AB5F7A" w:rsidRDefault="00E309C9"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Nu se acceptă</w:t>
            </w:r>
            <w:r w:rsidR="00F8569D" w:rsidRPr="00AB5F7A">
              <w:rPr>
                <w:rFonts w:ascii="Times New Roman" w:eastAsia="Times New Roman" w:hAnsi="Times New Roman"/>
                <w:b/>
                <w:bCs/>
                <w:sz w:val="24"/>
                <w:szCs w:val="24"/>
                <w:lang w:val="ro-RO"/>
              </w:rPr>
              <w:t>.</w:t>
            </w:r>
          </w:p>
          <w:p w14:paraId="28046425" w14:textId="2979E898" w:rsidR="00E309C9" w:rsidRPr="00AB5F7A" w:rsidRDefault="00E309C9"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lastRenderedPageBreak/>
              <w:t>Art.18 alin.(2) din Directivă transpus în prevederea la acare se referă obiecția, specifică expres obligația pentru autoritatea de reglementare.</w:t>
            </w:r>
          </w:p>
          <w:p w14:paraId="670B96F8" w14:textId="77777777" w:rsidR="00E309C9" w:rsidRPr="00AB5F7A" w:rsidRDefault="00E309C9"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45AFB284" w14:textId="383DED38" w:rsidR="00F8569D" w:rsidRPr="00AB5F7A" w:rsidRDefault="00F8569D" w:rsidP="00DA2AA8">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r>
      <w:tr w:rsidR="00AB5F7A" w:rsidRPr="00AB5F7A" w14:paraId="2F868E2C" w14:textId="77777777" w:rsidTr="00503F58">
        <w:trPr>
          <w:gridAfter w:val="1"/>
          <w:wAfter w:w="11" w:type="dxa"/>
        </w:trPr>
        <w:tc>
          <w:tcPr>
            <w:tcW w:w="2518" w:type="dxa"/>
            <w:vMerge/>
            <w:tcMar>
              <w:top w:w="0" w:type="dxa"/>
              <w:left w:w="108" w:type="dxa"/>
              <w:bottom w:w="0" w:type="dxa"/>
              <w:right w:w="108" w:type="dxa"/>
            </w:tcMar>
          </w:tcPr>
          <w:p w14:paraId="6FC8EF96" w14:textId="77777777" w:rsidR="00CE2008" w:rsidRPr="00AB5F7A" w:rsidRDefault="00CE2008" w:rsidP="00D93BA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c>
          <w:tcPr>
            <w:tcW w:w="879" w:type="dxa"/>
            <w:tcMar>
              <w:top w:w="0" w:type="dxa"/>
              <w:left w:w="108" w:type="dxa"/>
              <w:bottom w:w="0" w:type="dxa"/>
              <w:right w:w="108" w:type="dxa"/>
            </w:tcMar>
          </w:tcPr>
          <w:p w14:paraId="0A9C3D83" w14:textId="4596B54D" w:rsidR="00CE2008" w:rsidRPr="00AB5F7A" w:rsidRDefault="00CE2008" w:rsidP="00D93BA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4</w:t>
            </w:r>
          </w:p>
        </w:tc>
        <w:tc>
          <w:tcPr>
            <w:tcW w:w="7612" w:type="dxa"/>
            <w:tcMar>
              <w:top w:w="0" w:type="dxa"/>
              <w:left w:w="108" w:type="dxa"/>
              <w:bottom w:w="0" w:type="dxa"/>
              <w:right w:w="108" w:type="dxa"/>
            </w:tcMar>
          </w:tcPr>
          <w:p w14:paraId="31FA481D" w14:textId="77777777" w:rsidR="00CE2008" w:rsidRPr="00AB5F7A" w:rsidRDefault="00CE2008" w:rsidP="001A7E4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La articolul 4 propunem completarea cu două alineate noi cu următorul cuprins:</w:t>
            </w:r>
          </w:p>
          <w:p w14:paraId="69AD4205" w14:textId="77777777" w:rsidR="00CE2008" w:rsidRPr="00AB5F7A" w:rsidRDefault="00CE2008" w:rsidP="001A7E4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„Deciziile Agenției nu se supun controlului de oportunitate. Intentarea acțiunii în contencios administrativ nu suspendă executarea deciziei, până la soluționarea cauzei în fond de către instanțele de judecată competente pentru examinarea litigiilor de contencios administrativ.”.</w:t>
            </w:r>
          </w:p>
          <w:p w14:paraId="26F09359" w14:textId="36CAB094" w:rsidR="00CE2008" w:rsidRPr="00AB5F7A" w:rsidRDefault="00CE2008" w:rsidP="001A7E4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„Depunerea cererii de suspendare a executării deciziilor Agenției nu suspendă de drept efectele actului contestat până la soluționarea definitivă a cererii de suspendare de către instanța de judecată competentă.”.</w:t>
            </w:r>
          </w:p>
        </w:tc>
        <w:tc>
          <w:tcPr>
            <w:tcW w:w="3439" w:type="dxa"/>
            <w:tcMar>
              <w:top w:w="0" w:type="dxa"/>
              <w:left w:w="108" w:type="dxa"/>
              <w:bottom w:w="0" w:type="dxa"/>
              <w:right w:w="108" w:type="dxa"/>
            </w:tcMar>
          </w:tcPr>
          <w:p w14:paraId="39B1E23D" w14:textId="00D63015" w:rsidR="00A43A92" w:rsidRPr="00AB5F7A" w:rsidRDefault="00BC6BF3"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 xml:space="preserve">Nu se </w:t>
            </w:r>
            <w:r w:rsidR="009E4BF1" w:rsidRPr="00AB5F7A">
              <w:rPr>
                <w:rFonts w:ascii="Times New Roman" w:eastAsia="Times New Roman" w:hAnsi="Times New Roman"/>
                <w:b/>
                <w:bCs/>
                <w:sz w:val="24"/>
                <w:szCs w:val="24"/>
                <w:lang w:val="ro-RO"/>
              </w:rPr>
              <w:t>acceptă.</w:t>
            </w:r>
          </w:p>
          <w:p w14:paraId="3A59A015" w14:textId="77777777" w:rsidR="00BC6BF3" w:rsidRPr="00AB5F7A" w:rsidRDefault="00BC6BF3" w:rsidP="00BC6BF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Regimul suspendării executării actelor administrative este reglementat de Codul administrativ și de legislația procesuală aplicabilă contenciosului administrativ.</w:t>
            </w:r>
          </w:p>
          <w:p w14:paraId="76517F1E" w14:textId="1B5F1F19" w:rsidR="00F8569D" w:rsidRPr="00AB5F7A" w:rsidRDefault="00BC6BF3" w:rsidP="00BC6BF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Proiectul nu urmărește modificarea acestui regim general și nu instituie reguli derogatorii privind suspendarea deciziilor Agenției.</w:t>
            </w:r>
          </w:p>
        </w:tc>
      </w:tr>
      <w:tr w:rsidR="00AB5F7A" w:rsidRPr="00AB5F7A" w14:paraId="320C8FC1" w14:textId="77777777" w:rsidTr="00503F58">
        <w:trPr>
          <w:gridAfter w:val="1"/>
          <w:wAfter w:w="11" w:type="dxa"/>
        </w:trPr>
        <w:tc>
          <w:tcPr>
            <w:tcW w:w="2518" w:type="dxa"/>
            <w:vMerge/>
            <w:tcMar>
              <w:top w:w="0" w:type="dxa"/>
              <w:left w:w="108" w:type="dxa"/>
              <w:bottom w:w="0" w:type="dxa"/>
              <w:right w:w="108" w:type="dxa"/>
            </w:tcMar>
          </w:tcPr>
          <w:p w14:paraId="469CB2F3" w14:textId="77777777" w:rsidR="00CE2008" w:rsidRPr="00AB5F7A" w:rsidRDefault="00CE2008" w:rsidP="00D93BA3">
            <w:pPr>
              <w:pBdr>
                <w:top w:val="none" w:sz="4" w:space="0" w:color="000000"/>
                <w:left w:val="none" w:sz="4" w:space="0" w:color="000000"/>
                <w:bottom w:val="none" w:sz="4" w:space="0" w:color="000000"/>
                <w:right w:val="none" w:sz="4" w:space="0" w:color="000000"/>
              </w:pBdr>
              <w:ind w:firstLine="0"/>
              <w:rPr>
                <w:sz w:val="24"/>
                <w:szCs w:val="24"/>
                <w:lang w:val="ro-RO"/>
              </w:rPr>
            </w:pPr>
          </w:p>
        </w:tc>
        <w:tc>
          <w:tcPr>
            <w:tcW w:w="879" w:type="dxa"/>
            <w:tcMar>
              <w:top w:w="0" w:type="dxa"/>
              <w:left w:w="108" w:type="dxa"/>
              <w:bottom w:w="0" w:type="dxa"/>
              <w:right w:w="108" w:type="dxa"/>
            </w:tcMar>
          </w:tcPr>
          <w:p w14:paraId="0489ED39" w14:textId="4AAFE9CE" w:rsidR="00CE2008" w:rsidRPr="00AB5F7A" w:rsidRDefault="00CE2008" w:rsidP="00D93BA3">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sz w:val="24"/>
                <w:szCs w:val="24"/>
                <w:lang w:val="ro-RO"/>
              </w:rPr>
              <w:t>5</w:t>
            </w:r>
          </w:p>
        </w:tc>
        <w:tc>
          <w:tcPr>
            <w:tcW w:w="7612" w:type="dxa"/>
            <w:tcMar>
              <w:top w:w="0" w:type="dxa"/>
              <w:left w:w="108" w:type="dxa"/>
              <w:bottom w:w="0" w:type="dxa"/>
              <w:right w:w="108" w:type="dxa"/>
            </w:tcMar>
          </w:tcPr>
          <w:p w14:paraId="3A5E481F" w14:textId="024A8724" w:rsidR="00CE2008" w:rsidRPr="00AB5F7A" w:rsidRDefault="00CE2008" w:rsidP="00AB576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La punctul 5 comunicăm următoarele. Actualul alin. (5) al art. 5 din Legea comunicațiilor poștale nr. 36/2016 prevede obligația Furnizorilor de servicii de livrare</w:t>
            </w:r>
            <w:r w:rsidR="00AB5760" w:rsidRPr="00AB5F7A">
              <w:rPr>
                <w:rFonts w:ascii="Times New Roman" w:hAnsi="Times New Roman"/>
                <w:sz w:val="24"/>
                <w:szCs w:val="24"/>
                <w:lang w:val="ro-RO"/>
              </w:rPr>
              <w:t xml:space="preserve"> </w:t>
            </w:r>
            <w:r w:rsidRPr="00AB5F7A">
              <w:rPr>
                <w:rFonts w:ascii="Times New Roman" w:hAnsi="Times New Roman"/>
                <w:sz w:val="24"/>
                <w:szCs w:val="24"/>
                <w:lang w:val="ro-RO"/>
              </w:rPr>
              <w:t xml:space="preserve">de colete poștale de a prezenta autorității de reglementare lista publică a tarifelor, ceea ce este în corespundere cu art. 5 alin. (1) din Regulamentul 2018/644 al Parlamentului European și al Consiliului din 18 aprilie 2018 privind serviciile de livrare transfrontalieră de colete (Regulamentul 2018/644), astfel că acesta nu trebuie modificat. Ținând cont de aceasta, propunem ca la art. 5 din Legea comunicațiilor poștale nr. 36/2016 alineatul (5) să fie păstrat, să se introducă un alineat nou care să prevadă obligația prezentării informațiilor prevăzute la art. 4 alin. (3) din </w:t>
            </w:r>
            <w:r w:rsidRPr="00AB5F7A">
              <w:rPr>
                <w:rFonts w:ascii="Times New Roman" w:hAnsi="Times New Roman"/>
                <w:sz w:val="24"/>
                <w:szCs w:val="24"/>
                <w:lang w:val="ro-RO"/>
              </w:rPr>
              <w:lastRenderedPageBreak/>
              <w:t>Regulamentul 2018/644 cu modificarea termenului de prezentare a informațiilor respective din “31 ianuarie” în „30 iunie”, în conformitate cu art. 4 alin. (3) din Regulamentul 2018/644.</w:t>
            </w:r>
          </w:p>
        </w:tc>
        <w:tc>
          <w:tcPr>
            <w:tcW w:w="3439" w:type="dxa"/>
            <w:tcMar>
              <w:top w:w="0" w:type="dxa"/>
              <w:left w:w="108" w:type="dxa"/>
              <w:bottom w:w="0" w:type="dxa"/>
              <w:right w:w="108" w:type="dxa"/>
            </w:tcMar>
          </w:tcPr>
          <w:p w14:paraId="6F8F6186" w14:textId="7C2EA961" w:rsidR="00BC6BF3" w:rsidRPr="00AB5F7A" w:rsidRDefault="00E20F0D" w:rsidP="00BC6BF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 xml:space="preserve">Se </w:t>
            </w:r>
            <w:r w:rsidR="00BC6BF3" w:rsidRPr="00AB5F7A">
              <w:rPr>
                <w:rFonts w:ascii="Times New Roman" w:eastAsia="Times New Roman" w:hAnsi="Times New Roman"/>
                <w:b/>
                <w:bCs/>
                <w:sz w:val="24"/>
                <w:szCs w:val="24"/>
                <w:lang w:val="ro-RO"/>
              </w:rPr>
              <w:t>acceptă.</w:t>
            </w:r>
          </w:p>
          <w:p w14:paraId="5CDE19F5" w14:textId="6EEB4A35" w:rsidR="00E20F0D" w:rsidRPr="00AB5F7A" w:rsidRDefault="00E20F0D" w:rsidP="00D93BA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A fost modificat termenului de prezentare a informațiilor respective din “31 ianuarie” în „30 iunie”.</w:t>
            </w:r>
          </w:p>
          <w:p w14:paraId="2D69FEBC" w14:textId="37CF3C9A" w:rsidR="00BC6BF3" w:rsidRPr="00AB5F7A" w:rsidRDefault="00E20F0D" w:rsidP="00D93BA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Totodată, menționăm că, p</w:t>
            </w:r>
            <w:r w:rsidR="00D8216C" w:rsidRPr="00AB5F7A">
              <w:rPr>
                <w:rFonts w:ascii="Times New Roman" w:hAnsi="Times New Roman"/>
                <w:sz w:val="24"/>
                <w:szCs w:val="24"/>
                <w:lang w:val="ro-RO"/>
              </w:rPr>
              <w:t>revederea este transpusă în concordanță cu Regulamentul 2018/644</w:t>
            </w:r>
          </w:p>
          <w:p w14:paraId="4E01B1BD" w14:textId="57F71E38" w:rsidR="00CE2008" w:rsidRPr="00AB5F7A" w:rsidRDefault="00CE2008" w:rsidP="00D93BA3">
            <w:pPr>
              <w:pBdr>
                <w:top w:val="none" w:sz="4" w:space="0" w:color="000000"/>
                <w:left w:val="none" w:sz="4" w:space="0" w:color="000000"/>
                <w:bottom w:val="none" w:sz="4" w:space="0" w:color="000000"/>
                <w:right w:val="none" w:sz="4" w:space="0" w:color="000000"/>
              </w:pBdr>
              <w:ind w:firstLine="0"/>
              <w:rPr>
                <w:sz w:val="24"/>
                <w:szCs w:val="24"/>
                <w:lang w:val="ro-RO"/>
              </w:rPr>
            </w:pPr>
          </w:p>
        </w:tc>
      </w:tr>
      <w:tr w:rsidR="00AB5F7A" w:rsidRPr="00AB5F7A" w14:paraId="39D56EB2" w14:textId="77777777" w:rsidTr="00503F58">
        <w:trPr>
          <w:gridAfter w:val="1"/>
          <w:wAfter w:w="11" w:type="dxa"/>
        </w:trPr>
        <w:tc>
          <w:tcPr>
            <w:tcW w:w="2518" w:type="dxa"/>
            <w:vMerge/>
            <w:tcMar>
              <w:top w:w="0" w:type="dxa"/>
              <w:left w:w="108" w:type="dxa"/>
              <w:bottom w:w="0" w:type="dxa"/>
              <w:right w:w="108" w:type="dxa"/>
            </w:tcMar>
          </w:tcPr>
          <w:p w14:paraId="724CF3EF" w14:textId="77777777" w:rsidR="00CE2008" w:rsidRPr="00AB5F7A" w:rsidRDefault="00CE2008"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tcMar>
              <w:top w:w="0" w:type="dxa"/>
              <w:left w:w="108" w:type="dxa"/>
              <w:bottom w:w="0" w:type="dxa"/>
              <w:right w:w="108" w:type="dxa"/>
            </w:tcMar>
          </w:tcPr>
          <w:p w14:paraId="0D3709A5" w14:textId="59A96B76" w:rsidR="00CE2008" w:rsidRPr="00AB5F7A" w:rsidRDefault="00CE2008"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6</w:t>
            </w:r>
          </w:p>
        </w:tc>
        <w:tc>
          <w:tcPr>
            <w:tcW w:w="7612" w:type="dxa"/>
            <w:tcMar>
              <w:top w:w="0" w:type="dxa"/>
              <w:left w:w="108" w:type="dxa"/>
              <w:bottom w:w="0" w:type="dxa"/>
              <w:right w:w="108" w:type="dxa"/>
            </w:tcMar>
          </w:tcPr>
          <w:p w14:paraId="1379AF20" w14:textId="1B97AD1A" w:rsidR="00CE2008" w:rsidRPr="00AB5F7A" w:rsidRDefault="00CE2008"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La articolul 9 alin. (2) prima frază se completează în final cu următorul text: „și se aplică în mod corespunzător prevederile legislației privind protecția consumatorilor.”, având în vedere prioritatea aplicării Legii nr. 105/2003 privind protecția consumatorilor (și a altor legi incidente).</w:t>
            </w:r>
          </w:p>
        </w:tc>
        <w:tc>
          <w:tcPr>
            <w:tcW w:w="3439" w:type="dxa"/>
            <w:tcMar>
              <w:top w:w="0" w:type="dxa"/>
              <w:left w:w="108" w:type="dxa"/>
              <w:bottom w:w="0" w:type="dxa"/>
              <w:right w:w="108" w:type="dxa"/>
            </w:tcMar>
          </w:tcPr>
          <w:p w14:paraId="3E400A3C" w14:textId="1DADD92C" w:rsidR="00CE2008" w:rsidRPr="00AB5F7A" w:rsidRDefault="00C42FF9"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b/>
                <w:bCs/>
                <w:sz w:val="24"/>
                <w:szCs w:val="24"/>
                <w:lang w:val="ro-RO"/>
              </w:rPr>
              <w:t>Se acceptă.</w:t>
            </w:r>
          </w:p>
        </w:tc>
      </w:tr>
      <w:tr w:rsidR="00AB5F7A" w:rsidRPr="00AB5F7A" w14:paraId="4C4D7326" w14:textId="77777777" w:rsidTr="00503F58">
        <w:trPr>
          <w:gridAfter w:val="1"/>
          <w:wAfter w:w="11" w:type="dxa"/>
        </w:trPr>
        <w:tc>
          <w:tcPr>
            <w:tcW w:w="2518" w:type="dxa"/>
            <w:vMerge/>
            <w:tcMar>
              <w:top w:w="0" w:type="dxa"/>
              <w:left w:w="108" w:type="dxa"/>
              <w:bottom w:w="0" w:type="dxa"/>
              <w:right w:w="108" w:type="dxa"/>
            </w:tcMar>
          </w:tcPr>
          <w:p w14:paraId="0FC19FA5" w14:textId="77777777" w:rsidR="00CE2008" w:rsidRPr="00AB5F7A" w:rsidRDefault="00CE2008"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tcMar>
              <w:top w:w="0" w:type="dxa"/>
              <w:left w:w="108" w:type="dxa"/>
              <w:bottom w:w="0" w:type="dxa"/>
              <w:right w:w="108" w:type="dxa"/>
            </w:tcMar>
          </w:tcPr>
          <w:p w14:paraId="1216355E" w14:textId="1D3121B6" w:rsidR="00CE2008" w:rsidRPr="00AB5F7A" w:rsidRDefault="00CE2008"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7</w:t>
            </w:r>
          </w:p>
        </w:tc>
        <w:tc>
          <w:tcPr>
            <w:tcW w:w="7612" w:type="dxa"/>
            <w:tcMar>
              <w:top w:w="0" w:type="dxa"/>
              <w:left w:w="108" w:type="dxa"/>
              <w:bottom w:w="0" w:type="dxa"/>
              <w:right w:w="108" w:type="dxa"/>
            </w:tcMar>
          </w:tcPr>
          <w:p w14:paraId="790A0201" w14:textId="6B0911BD" w:rsidR="00CE2008" w:rsidRPr="00AB5F7A" w:rsidRDefault="00CE2008"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La punctul 8: la textul propus pentru completarea alin. (2) al art. 22 din Legea comunicațiilor poștale nr.36/2016 propunem substituirea textului “autoritatea de reglementare” cu cuvântul “Guvernul” deoarece Directiva poștală conferă această atribuție statelor membre, nu autorității de reglementare. Mai mult, considerăm că această normă ar putea fi dezvoltată în Regulile privind prestarea serviciilor poștale, care sunt aprobate prin Hotărârea Guvernului 1457/2016.</w:t>
            </w:r>
          </w:p>
        </w:tc>
        <w:tc>
          <w:tcPr>
            <w:tcW w:w="3439" w:type="dxa"/>
            <w:tcMar>
              <w:top w:w="0" w:type="dxa"/>
              <w:left w:w="108" w:type="dxa"/>
              <w:bottom w:w="0" w:type="dxa"/>
              <w:right w:w="108" w:type="dxa"/>
            </w:tcMar>
          </w:tcPr>
          <w:p w14:paraId="55733EEA" w14:textId="10317D2F" w:rsidR="00EE7B9D" w:rsidRPr="00AB5F7A" w:rsidRDefault="00EE7B9D" w:rsidP="002F103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Nu se acceptă</w:t>
            </w:r>
            <w:r w:rsidR="001D550D" w:rsidRPr="00AB5F7A">
              <w:rPr>
                <w:rFonts w:ascii="Times New Roman" w:eastAsia="Times New Roman" w:hAnsi="Times New Roman"/>
                <w:b/>
                <w:bCs/>
                <w:sz w:val="24"/>
                <w:szCs w:val="24"/>
                <w:lang w:val="ro-RO"/>
              </w:rPr>
              <w:t>.</w:t>
            </w:r>
          </w:p>
          <w:p w14:paraId="11AA074B" w14:textId="56495793" w:rsidR="00EE7B9D" w:rsidRPr="00AB5F7A" w:rsidRDefault="001D550D" w:rsidP="002F10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P</w:t>
            </w:r>
            <w:r w:rsidR="00EE7B9D" w:rsidRPr="00AB5F7A">
              <w:rPr>
                <w:rFonts w:ascii="Times New Roman" w:hAnsi="Times New Roman"/>
                <w:sz w:val="24"/>
                <w:szCs w:val="24"/>
                <w:lang w:val="ro-RO"/>
              </w:rPr>
              <w:t xml:space="preserve">revederea este transpusă în concordanță cu art. </w:t>
            </w:r>
            <w:r w:rsidRPr="00AB5F7A">
              <w:rPr>
                <w:rFonts w:ascii="Times New Roman" w:hAnsi="Times New Roman"/>
                <w:sz w:val="24"/>
                <w:szCs w:val="24"/>
                <w:lang w:val="ro-RO"/>
              </w:rPr>
              <w:t xml:space="preserve">3 alin.(5) </w:t>
            </w:r>
            <w:r w:rsidR="00EE7B9D" w:rsidRPr="00AB5F7A">
              <w:rPr>
                <w:rFonts w:ascii="Times New Roman" w:hAnsi="Times New Roman"/>
                <w:sz w:val="24"/>
                <w:szCs w:val="24"/>
                <w:lang w:val="ro-RO"/>
              </w:rPr>
              <w:t>din Directiva</w:t>
            </w:r>
            <w:r w:rsidRPr="00AB5F7A">
              <w:rPr>
                <w:rFonts w:ascii="Times New Roman" w:hAnsi="Times New Roman"/>
                <w:sz w:val="24"/>
                <w:szCs w:val="24"/>
                <w:lang w:val="ro-RO"/>
              </w:rPr>
              <w:t xml:space="preserve"> </w:t>
            </w:r>
            <w:r w:rsidR="000427AB" w:rsidRPr="00AB5F7A">
              <w:rPr>
                <w:rFonts w:ascii="Times New Roman" w:hAnsi="Times New Roman"/>
                <w:sz w:val="24"/>
                <w:szCs w:val="24"/>
                <w:lang w:val="ro-RO"/>
              </w:rPr>
              <w:t>97/67/CE</w:t>
            </w:r>
            <w:r w:rsidRPr="00AB5F7A">
              <w:rPr>
                <w:rFonts w:ascii="Times New Roman" w:hAnsi="Times New Roman"/>
                <w:sz w:val="24"/>
                <w:szCs w:val="24"/>
                <w:lang w:val="ro-RO"/>
              </w:rPr>
              <w:t>.</w:t>
            </w:r>
          </w:p>
          <w:p w14:paraId="673DA7A4" w14:textId="482E3583" w:rsidR="001D550D" w:rsidRPr="00AB5F7A" w:rsidRDefault="001D550D" w:rsidP="002F103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 xml:space="preserve">Deoarece, potrivit art. </w:t>
            </w:r>
            <w:r w:rsidR="00E00ED7" w:rsidRPr="00AB5F7A">
              <w:rPr>
                <w:rFonts w:ascii="Times New Roman" w:hAnsi="Times New Roman"/>
                <w:sz w:val="24"/>
                <w:szCs w:val="24"/>
                <w:lang w:val="ro-RO"/>
              </w:rPr>
              <w:t xml:space="preserve">4 alin.(2) din Legea 36/2016, </w:t>
            </w:r>
            <w:r w:rsidRPr="00AB5F7A">
              <w:rPr>
                <w:rFonts w:ascii="Times New Roman" w:hAnsi="Times New Roman"/>
                <w:sz w:val="24"/>
                <w:szCs w:val="24"/>
                <w:lang w:val="ro-RO"/>
              </w:rPr>
              <w:t xml:space="preserve">Autoritatea de reglementare </w:t>
            </w:r>
            <w:r w:rsidR="00E00ED7" w:rsidRPr="00AB5F7A">
              <w:rPr>
                <w:rFonts w:ascii="Times New Roman" w:hAnsi="Times New Roman"/>
                <w:sz w:val="24"/>
                <w:szCs w:val="24"/>
                <w:lang w:val="ro-RO"/>
              </w:rPr>
              <w:t>pune în aplicare și</w:t>
            </w:r>
            <w:r w:rsidRPr="00AB5F7A">
              <w:rPr>
                <w:rFonts w:ascii="Times New Roman" w:hAnsi="Times New Roman"/>
                <w:sz w:val="24"/>
                <w:szCs w:val="24"/>
                <w:lang w:val="ro-RO"/>
              </w:rPr>
              <w:t xml:space="preserve"> asigur</w:t>
            </w:r>
            <w:r w:rsidR="00E00ED7" w:rsidRPr="00AB5F7A">
              <w:rPr>
                <w:rFonts w:ascii="Times New Roman" w:hAnsi="Times New Roman"/>
                <w:sz w:val="24"/>
                <w:szCs w:val="24"/>
                <w:lang w:val="ro-RO"/>
              </w:rPr>
              <w:t xml:space="preserve">ă respectarea </w:t>
            </w:r>
            <w:r w:rsidRPr="00AB5F7A">
              <w:rPr>
                <w:rFonts w:ascii="Times New Roman" w:hAnsi="Times New Roman"/>
                <w:sz w:val="24"/>
                <w:szCs w:val="24"/>
                <w:lang w:val="ro-RO"/>
              </w:rPr>
              <w:t>prevederi</w:t>
            </w:r>
            <w:r w:rsidR="00E00ED7" w:rsidRPr="00AB5F7A">
              <w:rPr>
                <w:rFonts w:ascii="Times New Roman" w:hAnsi="Times New Roman"/>
                <w:sz w:val="24"/>
                <w:szCs w:val="24"/>
                <w:lang w:val="ro-RO"/>
              </w:rPr>
              <w:t>i</w:t>
            </w:r>
            <w:r w:rsidRPr="00AB5F7A">
              <w:rPr>
                <w:rFonts w:ascii="Times New Roman" w:hAnsi="Times New Roman"/>
                <w:sz w:val="24"/>
                <w:szCs w:val="24"/>
                <w:lang w:val="ro-RO"/>
              </w:rPr>
              <w:t xml:space="preserve"> </w:t>
            </w:r>
            <w:r w:rsidR="00B412EC" w:rsidRPr="00AB5F7A">
              <w:rPr>
                <w:rFonts w:ascii="Times New Roman" w:hAnsi="Times New Roman"/>
                <w:sz w:val="24"/>
                <w:szCs w:val="24"/>
                <w:lang w:val="ro-RO"/>
              </w:rPr>
              <w:t>l</w:t>
            </w:r>
            <w:r w:rsidR="00E00ED7" w:rsidRPr="00AB5F7A">
              <w:rPr>
                <w:rFonts w:ascii="Times New Roman" w:hAnsi="Times New Roman"/>
                <w:sz w:val="24"/>
                <w:szCs w:val="24"/>
                <w:lang w:val="ro-RO"/>
              </w:rPr>
              <w:t xml:space="preserve">egii, </w:t>
            </w:r>
            <w:r w:rsidR="00EB7891" w:rsidRPr="00AB5F7A">
              <w:rPr>
                <w:rFonts w:ascii="Times New Roman" w:hAnsi="Times New Roman"/>
                <w:sz w:val="24"/>
                <w:szCs w:val="24"/>
                <w:lang w:val="ro-RO"/>
              </w:rPr>
              <w:t>funcția</w:t>
            </w:r>
            <w:r w:rsidR="00E00ED7" w:rsidRPr="00AB5F7A">
              <w:rPr>
                <w:rFonts w:ascii="Times New Roman" w:hAnsi="Times New Roman"/>
                <w:sz w:val="24"/>
                <w:szCs w:val="24"/>
                <w:lang w:val="ro-RO"/>
              </w:rPr>
              <w:t xml:space="preserve"> de a se asigura că „</w:t>
            </w:r>
            <w:r w:rsidR="00E00ED7" w:rsidRPr="00AB5F7A">
              <w:rPr>
                <w:rFonts w:ascii="Times New Roman" w:hAnsi="Times New Roman"/>
                <w:i/>
                <w:iCs/>
                <w:sz w:val="24"/>
                <w:szCs w:val="24"/>
                <w:lang w:val="ro-RO"/>
              </w:rPr>
              <w:t>pe teritoriul Republicii Moldova se distribuie coletele poștale internaționale primite din statele membre ale Uniunii Europene și care cântăresc cel mult 20 de kilograme</w:t>
            </w:r>
            <w:r w:rsidR="00E00ED7" w:rsidRPr="00AB5F7A">
              <w:rPr>
                <w:rFonts w:ascii="Times New Roman" w:hAnsi="Times New Roman"/>
                <w:sz w:val="24"/>
                <w:szCs w:val="24"/>
                <w:lang w:val="ro-RO"/>
              </w:rPr>
              <w:t>”, conform prevederii transpuse din Directivă</w:t>
            </w:r>
            <w:r w:rsidR="00B412EC" w:rsidRPr="00AB5F7A">
              <w:rPr>
                <w:rFonts w:ascii="Times New Roman" w:hAnsi="Times New Roman"/>
                <w:sz w:val="24"/>
                <w:szCs w:val="24"/>
                <w:lang w:val="ro-RO"/>
              </w:rPr>
              <w:t>,</w:t>
            </w:r>
            <w:r w:rsidR="00E00ED7" w:rsidRPr="00AB5F7A">
              <w:rPr>
                <w:rFonts w:ascii="Times New Roman" w:hAnsi="Times New Roman"/>
                <w:sz w:val="24"/>
                <w:szCs w:val="24"/>
                <w:lang w:val="ro-RO"/>
              </w:rPr>
              <w:t xml:space="preserve"> </w:t>
            </w:r>
            <w:r w:rsidR="00B412EC" w:rsidRPr="00AB5F7A">
              <w:rPr>
                <w:rFonts w:ascii="Times New Roman" w:hAnsi="Times New Roman"/>
                <w:sz w:val="24"/>
                <w:szCs w:val="24"/>
                <w:lang w:val="ro-RO"/>
              </w:rPr>
              <w:t>e</w:t>
            </w:r>
            <w:r w:rsidR="00E00ED7" w:rsidRPr="00AB5F7A">
              <w:rPr>
                <w:rFonts w:ascii="Times New Roman" w:hAnsi="Times New Roman"/>
                <w:sz w:val="24"/>
                <w:szCs w:val="24"/>
                <w:lang w:val="ro-RO"/>
              </w:rPr>
              <w:t>ste expre</w:t>
            </w:r>
            <w:r w:rsidR="00B412EC" w:rsidRPr="00AB5F7A">
              <w:rPr>
                <w:rFonts w:ascii="Times New Roman" w:hAnsi="Times New Roman"/>
                <w:sz w:val="24"/>
                <w:szCs w:val="24"/>
                <w:lang w:val="ro-RO"/>
              </w:rPr>
              <w:t>s</w:t>
            </w:r>
            <w:r w:rsidR="00E00ED7" w:rsidRPr="00AB5F7A">
              <w:rPr>
                <w:rFonts w:ascii="Times New Roman" w:hAnsi="Times New Roman"/>
                <w:sz w:val="24"/>
                <w:szCs w:val="24"/>
                <w:lang w:val="ro-RO"/>
              </w:rPr>
              <w:t xml:space="preserve"> atribuită de stat Autorității de reglementare, prin textul legii specificat în prezentul proiect</w:t>
            </w:r>
            <w:r w:rsidRPr="00AB5F7A">
              <w:rPr>
                <w:rFonts w:ascii="Times New Roman" w:hAnsi="Times New Roman"/>
                <w:sz w:val="24"/>
                <w:szCs w:val="24"/>
                <w:lang w:val="ro-RO"/>
              </w:rPr>
              <w:t>.</w:t>
            </w:r>
          </w:p>
          <w:p w14:paraId="08958F5C" w14:textId="77777777" w:rsidR="00EE7B9D" w:rsidRPr="00AB5F7A" w:rsidRDefault="00EE7B9D" w:rsidP="002F103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p>
          <w:p w14:paraId="658E5F9A" w14:textId="77777777" w:rsidR="002F103E" w:rsidRPr="00AB5F7A" w:rsidRDefault="002F103E" w:rsidP="002F103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Substituirea termenului „autoritatea de reglementare” cu „Guvernul” ar putea duce la o concentrare a puterii și la o lipsă de independență în reglementarea sectorului poștal. Aceasta </w:t>
            </w:r>
            <w:r w:rsidRPr="00AB5F7A">
              <w:rPr>
                <w:rFonts w:ascii="Times New Roman" w:eastAsia="Times New Roman" w:hAnsi="Times New Roman"/>
                <w:sz w:val="24"/>
                <w:szCs w:val="24"/>
                <w:lang w:val="ro-RO"/>
              </w:rPr>
              <w:lastRenderedPageBreak/>
              <w:t>contravine principiilor de reglementare eficientă și independentă, esențiale pentru o piață competitivă și transparentă.</w:t>
            </w:r>
          </w:p>
          <w:p w14:paraId="0FFBDCAC" w14:textId="21F67A27" w:rsidR="00CE2008" w:rsidRPr="00AB5F7A" w:rsidRDefault="002F103E" w:rsidP="002F103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Directiva poștală conferă atribuții statelor membre, implementarea acestor atribuții trebuie să fie realizată de autoritățile competente desemnate, nu direct de către Guvern. Astfel, menținerea termenului „autoritatea de reglementare” asigură conformitatea cu normele europene, care promovează autonomia autorităților de reglementare.</w:t>
            </w:r>
          </w:p>
        </w:tc>
      </w:tr>
      <w:tr w:rsidR="00AB5F7A" w:rsidRPr="00AB5F7A" w14:paraId="3169D342" w14:textId="77777777" w:rsidTr="00503F58">
        <w:trPr>
          <w:gridAfter w:val="1"/>
          <w:wAfter w:w="11" w:type="dxa"/>
        </w:trPr>
        <w:tc>
          <w:tcPr>
            <w:tcW w:w="2518" w:type="dxa"/>
            <w:vMerge/>
            <w:tcMar>
              <w:top w:w="0" w:type="dxa"/>
              <w:left w:w="108" w:type="dxa"/>
              <w:bottom w:w="0" w:type="dxa"/>
              <w:right w:w="108" w:type="dxa"/>
            </w:tcMar>
          </w:tcPr>
          <w:p w14:paraId="2A0727D7" w14:textId="77777777" w:rsidR="00CE2008" w:rsidRPr="00AB5F7A" w:rsidRDefault="00CE2008"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tcMar>
              <w:top w:w="0" w:type="dxa"/>
              <w:left w:w="108" w:type="dxa"/>
              <w:bottom w:w="0" w:type="dxa"/>
              <w:right w:w="108" w:type="dxa"/>
            </w:tcMar>
          </w:tcPr>
          <w:p w14:paraId="6F9033BA" w14:textId="33D61F21" w:rsidR="00CE2008" w:rsidRPr="00AB5F7A" w:rsidRDefault="00CE2008"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8</w:t>
            </w:r>
          </w:p>
        </w:tc>
        <w:tc>
          <w:tcPr>
            <w:tcW w:w="7612" w:type="dxa"/>
            <w:tcMar>
              <w:top w:w="0" w:type="dxa"/>
              <w:left w:w="108" w:type="dxa"/>
              <w:bottom w:w="0" w:type="dxa"/>
              <w:right w:w="108" w:type="dxa"/>
            </w:tcMar>
          </w:tcPr>
          <w:p w14:paraId="0A1D517F" w14:textId="1E77F970" w:rsidR="00CE2008" w:rsidRPr="00AB5F7A" w:rsidRDefault="00CE2008"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La punctul 9: la alin. (4) al art. 22</w:t>
            </w:r>
            <w:r w:rsidRPr="00AB5F7A">
              <w:rPr>
                <w:rFonts w:ascii="Times New Roman" w:eastAsia="Times New Roman" w:hAnsi="Times New Roman"/>
                <w:sz w:val="24"/>
                <w:szCs w:val="24"/>
                <w:vertAlign w:val="superscript"/>
                <w:lang w:val="ro-RO"/>
              </w:rPr>
              <w:t>1</w:t>
            </w:r>
            <w:r w:rsidRPr="00AB5F7A">
              <w:rPr>
                <w:rFonts w:ascii="Times New Roman" w:eastAsia="Times New Roman" w:hAnsi="Times New Roman"/>
                <w:sz w:val="24"/>
                <w:szCs w:val="24"/>
                <w:lang w:val="ro-RO"/>
              </w:rPr>
              <w:t xml:space="preserve"> </w:t>
            </w:r>
            <w:r w:rsidR="005138F6" w:rsidRPr="00AB5F7A">
              <w:rPr>
                <w:rFonts w:ascii="Times New Roman" w:eastAsia="Times New Roman" w:hAnsi="Times New Roman"/>
                <w:sz w:val="24"/>
                <w:szCs w:val="24"/>
                <w:lang w:val="ro-RO"/>
              </w:rPr>
              <w:sym w:font="Symbol" w:char="F05B"/>
            </w:r>
            <w:r w:rsidR="005138F6" w:rsidRPr="00AB5F7A">
              <w:rPr>
                <w:rFonts w:ascii="Times New Roman" w:eastAsia="Times New Roman" w:hAnsi="Times New Roman"/>
                <w:sz w:val="24"/>
                <w:szCs w:val="24"/>
                <w:lang w:val="ro-RO"/>
              </w:rPr>
              <w:t xml:space="preserve"> actual alin. (5)</w:t>
            </w:r>
            <w:r w:rsidR="005138F6" w:rsidRPr="00AB5F7A">
              <w:rPr>
                <w:rFonts w:ascii="Times New Roman" w:eastAsia="Times New Roman" w:hAnsi="Times New Roman"/>
                <w:sz w:val="24"/>
                <w:szCs w:val="24"/>
                <w:lang w:val="ro-RO"/>
              </w:rPr>
              <w:sym w:font="Symbol" w:char="F05D"/>
            </w:r>
            <w:r w:rsidR="005138F6" w:rsidRPr="00AB5F7A">
              <w:rPr>
                <w:rFonts w:ascii="Times New Roman" w:eastAsia="Times New Roman" w:hAnsi="Times New Roman"/>
                <w:sz w:val="24"/>
                <w:szCs w:val="24"/>
                <w:lang w:val="ro-RO"/>
              </w:rPr>
              <w:t xml:space="preserve"> </w:t>
            </w:r>
            <w:r w:rsidRPr="00AB5F7A">
              <w:rPr>
                <w:rFonts w:ascii="Times New Roman" w:eastAsia="Times New Roman" w:hAnsi="Times New Roman"/>
                <w:sz w:val="24"/>
                <w:szCs w:val="24"/>
                <w:lang w:val="ro-RO"/>
              </w:rPr>
              <w:t>propunem excluderea textului “autoritatea de reglementare” pentru a fi în conformitate cu Directiva poștală (Anexa I, Partea B). Prevederile din Anexa I, Partea B se încadrează în îndrumările de care trebuie să țină cont furnizorul de serviciu poștal universal la calcularea costului net.</w:t>
            </w:r>
          </w:p>
        </w:tc>
        <w:tc>
          <w:tcPr>
            <w:tcW w:w="3439" w:type="dxa"/>
            <w:tcMar>
              <w:top w:w="0" w:type="dxa"/>
              <w:left w:w="108" w:type="dxa"/>
              <w:bottom w:w="0" w:type="dxa"/>
              <w:right w:w="108" w:type="dxa"/>
            </w:tcMar>
          </w:tcPr>
          <w:p w14:paraId="14EA15A8" w14:textId="24B9466E" w:rsidR="00CE2008" w:rsidRPr="00AB5F7A" w:rsidRDefault="00AB1898"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 xml:space="preserve">Se </w:t>
            </w:r>
            <w:r w:rsidR="000811A3" w:rsidRPr="00AB5F7A">
              <w:rPr>
                <w:rFonts w:ascii="Times New Roman" w:eastAsia="Times New Roman" w:hAnsi="Times New Roman"/>
                <w:b/>
                <w:bCs/>
                <w:sz w:val="24"/>
                <w:szCs w:val="24"/>
                <w:lang w:val="ro-RO"/>
              </w:rPr>
              <w:t>acceptă</w:t>
            </w:r>
            <w:r w:rsidRPr="00AB5F7A">
              <w:rPr>
                <w:rFonts w:ascii="Times New Roman" w:eastAsia="Times New Roman" w:hAnsi="Times New Roman"/>
                <w:b/>
                <w:bCs/>
                <w:sz w:val="24"/>
                <w:szCs w:val="24"/>
                <w:lang w:val="ro-RO"/>
              </w:rPr>
              <w:t>.</w:t>
            </w:r>
          </w:p>
          <w:p w14:paraId="2410C9C1" w14:textId="24E698B9" w:rsidR="005138F6" w:rsidRPr="00AB5F7A" w:rsidRDefault="00FF75F1"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 fost expus în următoarea redacție:</w:t>
            </w:r>
          </w:p>
          <w:p w14:paraId="4EDC87B9" w14:textId="77777777" w:rsidR="00AB1898" w:rsidRPr="00AB5F7A" w:rsidRDefault="00FF75F1" w:rsidP="00FF75F1">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„La calcularea costului net al obligației de serviciu poștal universal trebuie acordată atenția cuvenită evaluării corecte a costurilor pe care furnizorul de serviciu poștal universal desemnat le-ar fi evitat dacă nu ar fi existat obligația de serviciu universal.”</w:t>
            </w:r>
          </w:p>
          <w:p w14:paraId="21CC3068" w14:textId="2963F6FB" w:rsidR="00FF75F1" w:rsidRPr="00AB5F7A" w:rsidRDefault="00FF75F1" w:rsidP="00FF75F1">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r>
      <w:tr w:rsidR="00AB5F7A" w:rsidRPr="00AB5F7A" w14:paraId="6114728C" w14:textId="77777777" w:rsidTr="00503F58">
        <w:trPr>
          <w:gridAfter w:val="1"/>
          <w:wAfter w:w="11" w:type="dxa"/>
        </w:trPr>
        <w:tc>
          <w:tcPr>
            <w:tcW w:w="2518" w:type="dxa"/>
            <w:tcMar>
              <w:top w:w="0" w:type="dxa"/>
              <w:left w:w="108" w:type="dxa"/>
              <w:bottom w:w="0" w:type="dxa"/>
              <w:right w:w="108" w:type="dxa"/>
            </w:tcMar>
          </w:tcPr>
          <w:p w14:paraId="6144A4AD" w14:textId="77777777" w:rsidR="0012622A" w:rsidRPr="00AB5F7A" w:rsidRDefault="0012622A"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tcMar>
              <w:top w:w="0" w:type="dxa"/>
              <w:left w:w="108" w:type="dxa"/>
              <w:bottom w:w="0" w:type="dxa"/>
              <w:right w:w="108" w:type="dxa"/>
            </w:tcMar>
          </w:tcPr>
          <w:p w14:paraId="216E78CF" w14:textId="5F5E16C9" w:rsidR="0012622A" w:rsidRPr="00AB5F7A" w:rsidRDefault="00503F58"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9</w:t>
            </w:r>
          </w:p>
        </w:tc>
        <w:tc>
          <w:tcPr>
            <w:tcW w:w="7612" w:type="dxa"/>
            <w:tcMar>
              <w:top w:w="0" w:type="dxa"/>
              <w:left w:w="108" w:type="dxa"/>
              <w:bottom w:w="0" w:type="dxa"/>
              <w:right w:w="108" w:type="dxa"/>
            </w:tcMar>
          </w:tcPr>
          <w:p w14:paraId="261D6F9F" w14:textId="3C1F8099" w:rsidR="0012622A" w:rsidRPr="00AB5F7A" w:rsidRDefault="0012622A"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La punctul 10: art.23 propunem de a fi revizuit, luând în considerare propunerea ARCOM expusă la alin. 1) lit. b) al prezentului aviz cu privire la stabilirea mecanismului de înaintare de către furnizorul de serviciu universal a conturilor de plată direct către ceilalți furnizori poștali cu </w:t>
            </w:r>
            <w:r w:rsidRPr="00AB5F7A">
              <w:rPr>
                <w:rFonts w:ascii="Times New Roman" w:eastAsia="Times New Roman" w:hAnsi="Times New Roman"/>
                <w:sz w:val="24"/>
                <w:szCs w:val="24"/>
                <w:lang w:val="ro-RO"/>
              </w:rPr>
              <w:lastRenderedPageBreak/>
              <w:t>obligații de participare la compensarea costului net. De asemenea considerăm necesar ca criteriile conform cărora anumiți furnizori poștali să fie absolviți de obligația achitării contribuțiilor la fondul serviciului universal să fie stabilite la nivel de normă primară, cum este spre exemplu cazul României (art. 23 alin. (6) din Ordonanța de urgență nr. 13 din 6 martie 2013 privind serviciile poștale).</w:t>
            </w:r>
          </w:p>
        </w:tc>
        <w:tc>
          <w:tcPr>
            <w:tcW w:w="3439" w:type="dxa"/>
            <w:tcMar>
              <w:top w:w="0" w:type="dxa"/>
              <w:left w:w="108" w:type="dxa"/>
              <w:bottom w:w="0" w:type="dxa"/>
              <w:right w:w="108" w:type="dxa"/>
            </w:tcMar>
          </w:tcPr>
          <w:p w14:paraId="755748D0" w14:textId="2F4FD18A" w:rsidR="0012622A" w:rsidRPr="00AB5F7A" w:rsidRDefault="005138F6"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Se acceptă</w:t>
            </w:r>
            <w:r w:rsidR="00FF75F1" w:rsidRPr="00AB5F7A">
              <w:rPr>
                <w:rFonts w:ascii="Times New Roman" w:eastAsia="Times New Roman" w:hAnsi="Times New Roman"/>
                <w:b/>
                <w:bCs/>
                <w:sz w:val="24"/>
                <w:szCs w:val="24"/>
                <w:lang w:val="ro-RO"/>
              </w:rPr>
              <w:t>.</w:t>
            </w:r>
          </w:p>
          <w:p w14:paraId="02938DD4" w14:textId="1864D4A4" w:rsidR="00FF75F1" w:rsidRPr="00AB5F7A" w:rsidRDefault="00FF75F1" w:rsidP="00FF75F1">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A fost modificat art. 23 fiind substituit fondul de compensare a costului net cu mecanismul de </w:t>
            </w:r>
            <w:r w:rsidRPr="00AB5F7A">
              <w:rPr>
                <w:rFonts w:ascii="Times New Roman" w:eastAsia="Times New Roman" w:hAnsi="Times New Roman"/>
                <w:sz w:val="24"/>
                <w:szCs w:val="24"/>
                <w:lang w:val="ro-RO"/>
              </w:rPr>
              <w:lastRenderedPageBreak/>
              <w:t>compensare a costului net prin redistribuirea directă a acestuia între furnizorilor de servicii poștale.</w:t>
            </w:r>
          </w:p>
          <w:p w14:paraId="71B4AB0B" w14:textId="77777777" w:rsidR="00FF75F1" w:rsidRPr="00AB5F7A" w:rsidRDefault="00FF75F1" w:rsidP="00FF75F1">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Astfel, dacă furnizarea serviciului universal generează un cost net ce constituie o sarcină injustă, acesta se compensează prioritar din contribuțiile furnizorilor de servicii poștale cu o cifră de afaceri de cel puțin 10 </w:t>
            </w:r>
            <w:proofErr w:type="spellStart"/>
            <w:r w:rsidRPr="00AB5F7A">
              <w:rPr>
                <w:rFonts w:ascii="Times New Roman" w:eastAsia="Times New Roman" w:hAnsi="Times New Roman"/>
                <w:sz w:val="24"/>
                <w:szCs w:val="24"/>
                <w:lang w:val="ro-RO"/>
              </w:rPr>
              <w:t>mln</w:t>
            </w:r>
            <w:proofErr w:type="spellEnd"/>
            <w:r w:rsidRPr="00AB5F7A">
              <w:rPr>
                <w:rFonts w:ascii="Times New Roman" w:eastAsia="Times New Roman" w:hAnsi="Times New Roman"/>
                <w:sz w:val="24"/>
                <w:szCs w:val="24"/>
                <w:lang w:val="ro-RO"/>
              </w:rPr>
              <w:t xml:space="preserve"> lei și, subsidiar, din bugetul de stat. Contribuția fiecărui furnizor este proporțională cu cota sa de piață, fiind plafonată la 1% din cifra de afaceri proprie. Procesul este gestionat de autoritatea de reglementare, care stabilește sumele datorate prin decizii individuale, în baza cărora furnizorul de serviciu universal încasează plățile de la ceilalți operatori.</w:t>
            </w:r>
          </w:p>
          <w:p w14:paraId="43A9EB92" w14:textId="77777777" w:rsidR="005138F6" w:rsidRPr="00AB5F7A" w:rsidRDefault="00FF75F1" w:rsidP="00FF75F1">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Totodată, Furnizorul de serviciu poștal universal va contribui la compensarea costului net al serviciului poștal universal din contul veniturilor obținute din furnizarea serviciilor poștale prestate în afara serviciului universal.</w:t>
            </w:r>
          </w:p>
          <w:p w14:paraId="68BF0665" w14:textId="77777777" w:rsidR="00FF75F1" w:rsidRPr="00AB5F7A" w:rsidRDefault="00FF75F1" w:rsidP="00FF75F1">
            <w:pP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lastRenderedPageBreak/>
              <w:t xml:space="preserve">Totodată, </w:t>
            </w:r>
            <w:r w:rsidRPr="00AB5F7A">
              <w:rPr>
                <w:rFonts w:ascii="Times New Roman" w:eastAsia="Times New Roman" w:hAnsi="Times New Roman"/>
                <w:b/>
                <w:bCs/>
                <w:sz w:val="24"/>
                <w:szCs w:val="24"/>
                <w:lang w:val="ro-RO"/>
              </w:rPr>
              <w:t>articolul 33 alin.(3)</w:t>
            </w:r>
            <w:r w:rsidRPr="00AB5F7A">
              <w:rPr>
                <w:rFonts w:ascii="Times New Roman" w:eastAsia="Times New Roman" w:hAnsi="Times New Roman"/>
                <w:sz w:val="24"/>
                <w:szCs w:val="24"/>
                <w:lang w:val="ro-RO"/>
              </w:rPr>
              <w:t xml:space="preserve"> se completează cu litera c) cu următorul cuprins:</w:t>
            </w:r>
          </w:p>
          <w:p w14:paraId="0365400A" w14:textId="77777777" w:rsidR="00FF75F1" w:rsidRPr="00AB5F7A" w:rsidRDefault="00FF75F1" w:rsidP="00FF75F1">
            <w:pP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„c) obligația de a efectua o contribuție financiară la mecanismul de compensare menționat la articolul 23.”;</w:t>
            </w:r>
          </w:p>
          <w:p w14:paraId="524FF91B" w14:textId="3B12CB92" w:rsidR="00FF75F1" w:rsidRPr="00AB5F7A" w:rsidRDefault="00FF75F1" w:rsidP="00FF75F1">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r>
      <w:tr w:rsidR="00AB5F7A" w:rsidRPr="00AB5F7A" w14:paraId="48FF6D00" w14:textId="77777777" w:rsidTr="00503F58">
        <w:trPr>
          <w:gridAfter w:val="1"/>
          <w:wAfter w:w="11" w:type="dxa"/>
        </w:trPr>
        <w:tc>
          <w:tcPr>
            <w:tcW w:w="2518" w:type="dxa"/>
            <w:vMerge w:val="restart"/>
            <w:tcMar>
              <w:top w:w="0" w:type="dxa"/>
              <w:left w:w="108" w:type="dxa"/>
              <w:bottom w:w="0" w:type="dxa"/>
              <w:right w:w="108" w:type="dxa"/>
            </w:tcMar>
          </w:tcPr>
          <w:p w14:paraId="0801AC8B" w14:textId="77777777" w:rsidR="00F737AA" w:rsidRPr="00AB5F7A" w:rsidRDefault="00CE2008"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b/>
                <w:bCs/>
                <w:sz w:val="24"/>
                <w:szCs w:val="24"/>
                <w:lang w:val="ro-RO"/>
              </w:rPr>
              <w:lastRenderedPageBreak/>
              <w:t>Agenția Proprietății Publice</w:t>
            </w:r>
            <w:r w:rsidRPr="00AB5F7A">
              <w:rPr>
                <w:rFonts w:ascii="Times New Roman" w:eastAsia="Times New Roman" w:hAnsi="Times New Roman"/>
                <w:sz w:val="24"/>
                <w:szCs w:val="24"/>
                <w:lang w:val="ro-RO"/>
              </w:rPr>
              <w:t xml:space="preserve"> </w:t>
            </w:r>
          </w:p>
          <w:p w14:paraId="1B008303" w14:textId="13A3A51B" w:rsidR="00CE2008" w:rsidRPr="00AB5F7A" w:rsidRDefault="00CE2008" w:rsidP="00602D1A">
            <w:pPr>
              <w:pBdr>
                <w:top w:val="none" w:sz="4" w:space="0" w:color="000000"/>
                <w:left w:val="none" w:sz="4" w:space="0" w:color="000000"/>
                <w:bottom w:val="none" w:sz="4" w:space="0" w:color="000000"/>
                <w:right w:val="none" w:sz="4" w:space="0" w:color="000000"/>
              </w:pBdr>
              <w:ind w:firstLine="0"/>
              <w:jc w:val="left"/>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(05-04-898 din 10.02.2026)</w:t>
            </w:r>
          </w:p>
        </w:tc>
        <w:tc>
          <w:tcPr>
            <w:tcW w:w="879" w:type="dxa"/>
            <w:tcMar>
              <w:top w:w="0" w:type="dxa"/>
              <w:left w:w="108" w:type="dxa"/>
              <w:bottom w:w="0" w:type="dxa"/>
              <w:right w:w="108" w:type="dxa"/>
            </w:tcMar>
          </w:tcPr>
          <w:p w14:paraId="7DAEDD2F" w14:textId="77777777" w:rsidR="00CE2008" w:rsidRPr="00AB5F7A" w:rsidRDefault="00CE2008"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7612" w:type="dxa"/>
            <w:tcMar>
              <w:top w:w="0" w:type="dxa"/>
              <w:left w:w="108" w:type="dxa"/>
              <w:bottom w:w="0" w:type="dxa"/>
              <w:right w:w="108" w:type="dxa"/>
            </w:tcMar>
            <w:vAlign w:val="center"/>
          </w:tcPr>
          <w:p w14:paraId="38683EC6" w14:textId="57A8EB9F" w:rsidR="00CE2008" w:rsidRPr="00AB5F7A" w:rsidRDefault="00CE2008" w:rsidP="00CE2008">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Comunică lipsa obiecțiilor.</w:t>
            </w:r>
          </w:p>
        </w:tc>
        <w:tc>
          <w:tcPr>
            <w:tcW w:w="3439" w:type="dxa"/>
            <w:tcMar>
              <w:top w:w="0" w:type="dxa"/>
              <w:left w:w="108" w:type="dxa"/>
              <w:bottom w:w="0" w:type="dxa"/>
              <w:right w:w="108" w:type="dxa"/>
            </w:tcMar>
          </w:tcPr>
          <w:p w14:paraId="123CFE96" w14:textId="650C52E3" w:rsidR="00CE2008" w:rsidRPr="00AB5F7A" w:rsidRDefault="00CE2008"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r>
      <w:tr w:rsidR="00AB5F7A" w:rsidRPr="00AB5F7A" w14:paraId="2FE86B56" w14:textId="77777777" w:rsidTr="00503F58">
        <w:trPr>
          <w:gridAfter w:val="1"/>
          <w:wAfter w:w="11" w:type="dxa"/>
        </w:trPr>
        <w:tc>
          <w:tcPr>
            <w:tcW w:w="2518" w:type="dxa"/>
            <w:vMerge/>
            <w:tcMar>
              <w:top w:w="0" w:type="dxa"/>
              <w:left w:w="108" w:type="dxa"/>
              <w:bottom w:w="0" w:type="dxa"/>
              <w:right w:w="108" w:type="dxa"/>
            </w:tcMar>
          </w:tcPr>
          <w:p w14:paraId="037D30D7" w14:textId="77777777" w:rsidR="00CE2008" w:rsidRPr="00AB5F7A" w:rsidRDefault="00CE2008"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tcMar>
              <w:top w:w="0" w:type="dxa"/>
              <w:left w:w="108" w:type="dxa"/>
              <w:bottom w:w="0" w:type="dxa"/>
              <w:right w:w="108" w:type="dxa"/>
            </w:tcMar>
          </w:tcPr>
          <w:p w14:paraId="74C754E9" w14:textId="52407417" w:rsidR="00CE2008" w:rsidRPr="00AB5F7A" w:rsidRDefault="00FF75F1"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1</w:t>
            </w:r>
          </w:p>
        </w:tc>
        <w:tc>
          <w:tcPr>
            <w:tcW w:w="7612" w:type="dxa"/>
            <w:tcMar>
              <w:top w:w="0" w:type="dxa"/>
              <w:left w:w="108" w:type="dxa"/>
              <w:bottom w:w="0" w:type="dxa"/>
              <w:right w:w="108" w:type="dxa"/>
            </w:tcMar>
          </w:tcPr>
          <w:p w14:paraId="48B63036" w14:textId="77777777" w:rsidR="00CE2008" w:rsidRPr="00AB5F7A" w:rsidRDefault="00CE2008" w:rsidP="00CE2008">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Subsidiar, conform prevederilor art. 4 alin. (2) lit. g) din Legea nr. 36/2016, aprobarea, în mod transparent și public, a tarifelor pentru serviciile poştale din sfera serviciului poştal universal, precum şi a tarifelor aplicate pentru utilizarea reţelei poştale, în conformitate cu metodologia de stabilire a tarifelor, ține de competența Agenţiei Naţionale pentru Reglementare în Comunicaţii Electronice şi Tehnologia Informaţiei.</w:t>
            </w:r>
          </w:p>
          <w:p w14:paraId="1E116050" w14:textId="439AA6B2" w:rsidR="00CE2008" w:rsidRPr="00AB5F7A" w:rsidRDefault="00CE2008" w:rsidP="00CE2008">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În acest sens, prevederile hotărârii Guvernului nr.821/2012 pentru aprobarea tarifelor la serviciile poştale de bază prestate de Întreprinderea de Stat „Poşta Moldovei” şi de filialele acesteia, nu sunt conforme Legii nr. 36/2016 și intră în conflict cu deciziile ulterioare privind aprobarea tarifelor. Astfel, în scopul înlăturării discrepanțelor, solicităm inițierea procedurii de abrogare a hotărârii Guvernului nr. 821/2012.</w:t>
            </w:r>
          </w:p>
        </w:tc>
        <w:tc>
          <w:tcPr>
            <w:tcW w:w="3439" w:type="dxa"/>
            <w:tcMar>
              <w:top w:w="0" w:type="dxa"/>
              <w:left w:w="108" w:type="dxa"/>
              <w:bottom w:w="0" w:type="dxa"/>
              <w:right w:w="108" w:type="dxa"/>
            </w:tcMar>
          </w:tcPr>
          <w:p w14:paraId="11073A74" w14:textId="690E75EB" w:rsidR="00CE2008" w:rsidRPr="00AB5F7A" w:rsidRDefault="009868BF"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Se acceptă</w:t>
            </w:r>
            <w:r w:rsidR="00FF75F1" w:rsidRPr="00AB5F7A">
              <w:rPr>
                <w:rFonts w:ascii="Times New Roman" w:eastAsia="Times New Roman" w:hAnsi="Times New Roman"/>
                <w:b/>
                <w:bCs/>
                <w:sz w:val="24"/>
                <w:szCs w:val="24"/>
                <w:lang w:val="ro-RO"/>
              </w:rPr>
              <w:t xml:space="preserve"> parțial.</w:t>
            </w:r>
          </w:p>
          <w:p w14:paraId="6D07D627" w14:textId="4F860CA9" w:rsidR="00FF75F1" w:rsidRPr="00AB5F7A" w:rsidRDefault="00FF75F1" w:rsidP="00FF75F1">
            <w:pP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Potrivit art. II, alin.(2) din proiect Guvernul, până la data intrării în vigoare a prezentei legi, va aduce actele sale normative în concordanță cu prezenta lege.</w:t>
            </w:r>
          </w:p>
          <w:p w14:paraId="43D0B981" w14:textId="36CF7346" w:rsidR="00FF75F1" w:rsidRPr="00AB5F7A" w:rsidRDefault="00FF75F1" w:rsidP="00FF75F1">
            <w:pP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În cadrul acestui proces va fi abrogată hotărârii Guvernului nr. 821/2012</w:t>
            </w:r>
          </w:p>
          <w:p w14:paraId="1BA8A5AC" w14:textId="60AF9445" w:rsidR="00FF75F1" w:rsidRPr="00AB5F7A" w:rsidRDefault="00FF75F1"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r>
      <w:tr w:rsidR="00AB5F7A" w:rsidRPr="00AB5F7A" w14:paraId="1A156C37" w14:textId="77777777" w:rsidTr="00503F58">
        <w:trPr>
          <w:gridAfter w:val="1"/>
          <w:wAfter w:w="11" w:type="dxa"/>
        </w:trPr>
        <w:tc>
          <w:tcPr>
            <w:tcW w:w="2518" w:type="dxa"/>
            <w:vMerge w:val="restart"/>
            <w:tcMar>
              <w:top w:w="0" w:type="dxa"/>
              <w:left w:w="108" w:type="dxa"/>
              <w:bottom w:w="0" w:type="dxa"/>
              <w:right w:w="108" w:type="dxa"/>
            </w:tcMar>
          </w:tcPr>
          <w:p w14:paraId="1DD9CC49" w14:textId="2A29C636" w:rsidR="004878D5" w:rsidRPr="00AB5F7A" w:rsidRDefault="004878D5"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Î.S.</w:t>
            </w:r>
            <w:r w:rsidR="0088146E" w:rsidRPr="00AB5F7A">
              <w:rPr>
                <w:rFonts w:ascii="Times New Roman" w:eastAsia="Times New Roman" w:hAnsi="Times New Roman"/>
                <w:b/>
                <w:bCs/>
                <w:sz w:val="24"/>
                <w:szCs w:val="24"/>
                <w:lang w:val="ro-RO"/>
              </w:rPr>
              <w:t xml:space="preserve"> </w:t>
            </w:r>
            <w:r w:rsidRPr="00AB5F7A">
              <w:rPr>
                <w:rFonts w:ascii="Times New Roman" w:eastAsia="Times New Roman" w:hAnsi="Times New Roman"/>
                <w:b/>
                <w:bCs/>
                <w:sz w:val="24"/>
                <w:szCs w:val="24"/>
                <w:lang w:val="ro-RO"/>
              </w:rPr>
              <w:t xml:space="preserve">„Poșta Moldovei” </w:t>
            </w:r>
          </w:p>
          <w:p w14:paraId="374FCAC1" w14:textId="6C2CF443" w:rsidR="004878D5" w:rsidRPr="00AB5F7A" w:rsidRDefault="004878D5" w:rsidP="00F737AA">
            <w:pPr>
              <w:pBdr>
                <w:top w:val="none" w:sz="4" w:space="0" w:color="000000"/>
                <w:left w:val="none" w:sz="4" w:space="0" w:color="000000"/>
                <w:bottom w:val="none" w:sz="4" w:space="0" w:color="000000"/>
                <w:right w:val="none" w:sz="4" w:space="0" w:color="000000"/>
              </w:pBdr>
              <w:ind w:firstLine="0"/>
              <w:jc w:val="left"/>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(nr.20304 din 06.02.2026)</w:t>
            </w:r>
          </w:p>
        </w:tc>
        <w:tc>
          <w:tcPr>
            <w:tcW w:w="879" w:type="dxa"/>
            <w:tcMar>
              <w:top w:w="0" w:type="dxa"/>
              <w:left w:w="108" w:type="dxa"/>
              <w:bottom w:w="0" w:type="dxa"/>
              <w:right w:w="108" w:type="dxa"/>
            </w:tcMar>
          </w:tcPr>
          <w:p w14:paraId="0B221393" w14:textId="64A08D21" w:rsidR="004878D5" w:rsidRPr="00AB5F7A" w:rsidRDefault="003C189B" w:rsidP="0039243C">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sz w:val="24"/>
                <w:szCs w:val="24"/>
                <w:lang w:val="ro-RO"/>
              </w:rPr>
              <w:t>1</w:t>
            </w:r>
          </w:p>
        </w:tc>
        <w:tc>
          <w:tcPr>
            <w:tcW w:w="7612" w:type="dxa"/>
            <w:tcMar>
              <w:top w:w="0" w:type="dxa"/>
              <w:left w:w="108" w:type="dxa"/>
              <w:bottom w:w="0" w:type="dxa"/>
              <w:right w:w="108" w:type="dxa"/>
            </w:tcMar>
          </w:tcPr>
          <w:p w14:paraId="1D15E8B6" w14:textId="77777777" w:rsidR="004878D5" w:rsidRPr="00AB5F7A" w:rsidRDefault="004878D5" w:rsidP="00602D1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Preambulul „Prezenta lege transpune:” de completat cu textul:</w:t>
            </w:r>
          </w:p>
          <w:p w14:paraId="3555B07D" w14:textId="0DF06CD8" w:rsidR="004878D5" w:rsidRPr="00AB5F7A" w:rsidRDefault="004878D5" w:rsidP="00602D1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„-Legea Parlamentului Republicii Moldova nr. 9 din 6 februarie 2025 pentru aderarea la primul Protocol adițional la Convenția poștală universală”.</w:t>
            </w:r>
          </w:p>
        </w:tc>
        <w:tc>
          <w:tcPr>
            <w:tcW w:w="3439" w:type="dxa"/>
            <w:tcMar>
              <w:top w:w="0" w:type="dxa"/>
              <w:left w:w="108" w:type="dxa"/>
              <w:bottom w:w="0" w:type="dxa"/>
              <w:right w:w="108" w:type="dxa"/>
            </w:tcMar>
          </w:tcPr>
          <w:p w14:paraId="3D721604" w14:textId="77777777" w:rsidR="004878D5" w:rsidRPr="00AB5F7A" w:rsidRDefault="00CB186D"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Nu se acceptă.</w:t>
            </w:r>
          </w:p>
          <w:p w14:paraId="33608D31" w14:textId="56FC5A87" w:rsidR="00CB186D" w:rsidRPr="00AB5F7A" w:rsidRDefault="0088146E"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Republica Moldova recunoaște prioritatea tratatelor internaționale față de legile interne (dacă există discrepanțe). Includerea unei clauze specifice este redundantă, deoarece acest principiu general se aplică automat tuturor domeniilor reglementate, fără a fi necesară o mențiune expresă în fiecare lege sectorială.</w:t>
            </w:r>
          </w:p>
        </w:tc>
      </w:tr>
      <w:tr w:rsidR="00AB5F7A" w:rsidRPr="00AB5F7A" w14:paraId="39372718" w14:textId="77777777" w:rsidTr="00503F58">
        <w:trPr>
          <w:gridAfter w:val="1"/>
          <w:wAfter w:w="11" w:type="dxa"/>
        </w:trPr>
        <w:tc>
          <w:tcPr>
            <w:tcW w:w="2518" w:type="dxa"/>
            <w:vMerge/>
            <w:tcMar>
              <w:top w:w="0" w:type="dxa"/>
              <w:left w:w="108" w:type="dxa"/>
              <w:bottom w:w="0" w:type="dxa"/>
              <w:right w:w="108" w:type="dxa"/>
            </w:tcMar>
          </w:tcPr>
          <w:p w14:paraId="5DE7D502" w14:textId="77777777" w:rsidR="004878D5" w:rsidRPr="00AB5F7A" w:rsidRDefault="004878D5" w:rsidP="0039243C">
            <w:pPr>
              <w:pBdr>
                <w:top w:val="none" w:sz="4" w:space="0" w:color="000000"/>
                <w:left w:val="none" w:sz="4" w:space="0" w:color="000000"/>
                <w:bottom w:val="none" w:sz="4" w:space="0" w:color="000000"/>
                <w:right w:val="none" w:sz="4" w:space="0" w:color="000000"/>
              </w:pBdr>
              <w:ind w:firstLine="0"/>
              <w:rPr>
                <w:b/>
                <w:bCs/>
                <w:sz w:val="24"/>
                <w:szCs w:val="24"/>
                <w:lang w:val="ro-RO"/>
              </w:rPr>
            </w:pPr>
          </w:p>
        </w:tc>
        <w:tc>
          <w:tcPr>
            <w:tcW w:w="879" w:type="dxa"/>
            <w:tcMar>
              <w:top w:w="0" w:type="dxa"/>
              <w:left w:w="108" w:type="dxa"/>
              <w:bottom w:w="0" w:type="dxa"/>
              <w:right w:w="108" w:type="dxa"/>
            </w:tcMar>
          </w:tcPr>
          <w:p w14:paraId="21E3A444" w14:textId="7E530DBE" w:rsidR="004878D5" w:rsidRPr="00AB5F7A" w:rsidRDefault="003C189B" w:rsidP="0039243C">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sz w:val="24"/>
                <w:szCs w:val="24"/>
                <w:lang w:val="ro-RO"/>
              </w:rPr>
              <w:t>2</w:t>
            </w:r>
          </w:p>
        </w:tc>
        <w:tc>
          <w:tcPr>
            <w:tcW w:w="7612" w:type="dxa"/>
            <w:tcMar>
              <w:top w:w="0" w:type="dxa"/>
              <w:left w:w="108" w:type="dxa"/>
              <w:bottom w:w="0" w:type="dxa"/>
              <w:right w:w="108" w:type="dxa"/>
            </w:tcMar>
          </w:tcPr>
          <w:p w14:paraId="352185D1" w14:textId="777C11C0" w:rsidR="004878D5" w:rsidRPr="00AB5F7A" w:rsidRDefault="004878D5"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La punctul 1</w:t>
            </w:r>
            <w:r w:rsidR="00CC248F" w:rsidRPr="00AB5F7A">
              <w:rPr>
                <w:rFonts w:ascii="Times New Roman" w:eastAsia="Times New Roman" w:hAnsi="Times New Roman"/>
                <w:sz w:val="24"/>
                <w:szCs w:val="24"/>
                <w:lang w:val="ro-RO"/>
              </w:rPr>
              <w:t xml:space="preserve"> </w:t>
            </w:r>
            <w:r w:rsidR="00CC248F" w:rsidRPr="00AB5F7A">
              <w:rPr>
                <w:rFonts w:ascii="Times New Roman" w:eastAsia="Times New Roman" w:hAnsi="Times New Roman"/>
                <w:sz w:val="24"/>
                <w:szCs w:val="24"/>
                <w:lang w:val="ro-RO"/>
              </w:rPr>
              <w:sym w:font="Symbol" w:char="F05B"/>
            </w:r>
            <w:r w:rsidR="00347CB3" w:rsidRPr="00AB5F7A">
              <w:rPr>
                <w:rFonts w:ascii="Times New Roman" w:eastAsia="Times New Roman" w:hAnsi="Times New Roman"/>
                <w:sz w:val="24"/>
                <w:szCs w:val="24"/>
                <w:lang w:val="ro-RO"/>
              </w:rPr>
              <w:t xml:space="preserve">actual </w:t>
            </w:r>
            <w:r w:rsidR="00CC248F" w:rsidRPr="00AB5F7A">
              <w:rPr>
                <w:rFonts w:ascii="Times New Roman" w:eastAsia="Times New Roman" w:hAnsi="Times New Roman"/>
                <w:sz w:val="24"/>
                <w:szCs w:val="24"/>
                <w:lang w:val="ro-RO"/>
              </w:rPr>
              <w:t>3</w:t>
            </w:r>
            <w:r w:rsidR="00CC248F" w:rsidRPr="00AB5F7A">
              <w:rPr>
                <w:rFonts w:ascii="Times New Roman" w:eastAsia="Times New Roman" w:hAnsi="Times New Roman"/>
                <w:sz w:val="24"/>
                <w:szCs w:val="24"/>
                <w:lang w:val="ro-RO"/>
              </w:rPr>
              <w:sym w:font="Symbol" w:char="F05D"/>
            </w:r>
            <w:r w:rsidRPr="00AB5F7A">
              <w:rPr>
                <w:rFonts w:ascii="Times New Roman" w:eastAsia="Times New Roman" w:hAnsi="Times New Roman"/>
                <w:sz w:val="24"/>
                <w:szCs w:val="24"/>
                <w:lang w:val="ro-RO"/>
              </w:rPr>
              <w:t xml:space="preserve"> textul „d) stabilirea standardelor de calitate pentru furnizarea serviciului universal” de substituit cu textul „d) stabilirea standardelor de calitate pentru furnizarea serviciului poștal universal”.</w:t>
            </w:r>
          </w:p>
        </w:tc>
        <w:tc>
          <w:tcPr>
            <w:tcW w:w="3439" w:type="dxa"/>
            <w:tcMar>
              <w:top w:w="0" w:type="dxa"/>
              <w:left w:w="108" w:type="dxa"/>
              <w:bottom w:w="0" w:type="dxa"/>
              <w:right w:w="108" w:type="dxa"/>
            </w:tcMar>
          </w:tcPr>
          <w:p w14:paraId="5A19E91E" w14:textId="77777777" w:rsidR="009F7777" w:rsidRPr="00AB5F7A" w:rsidRDefault="009F7777" w:rsidP="009F7777">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 xml:space="preserve">Se acceptă. </w:t>
            </w:r>
          </w:p>
          <w:p w14:paraId="621776D8" w14:textId="494E40D4" w:rsidR="004878D5" w:rsidRPr="00AB5F7A" w:rsidRDefault="004878D5" w:rsidP="0039243C">
            <w:pPr>
              <w:pBdr>
                <w:top w:val="none" w:sz="4" w:space="0" w:color="000000"/>
                <w:left w:val="none" w:sz="4" w:space="0" w:color="000000"/>
                <w:bottom w:val="none" w:sz="4" w:space="0" w:color="000000"/>
                <w:right w:val="none" w:sz="4" w:space="0" w:color="000000"/>
              </w:pBdr>
              <w:ind w:firstLine="0"/>
              <w:rPr>
                <w:sz w:val="24"/>
                <w:szCs w:val="24"/>
                <w:lang w:val="ro-RO"/>
              </w:rPr>
            </w:pPr>
          </w:p>
        </w:tc>
      </w:tr>
      <w:tr w:rsidR="00AB5F7A" w:rsidRPr="00AB5F7A" w14:paraId="01DBE31D" w14:textId="77777777" w:rsidTr="00503F58">
        <w:trPr>
          <w:gridAfter w:val="1"/>
          <w:wAfter w:w="11" w:type="dxa"/>
        </w:trPr>
        <w:tc>
          <w:tcPr>
            <w:tcW w:w="2518" w:type="dxa"/>
            <w:vMerge/>
            <w:tcMar>
              <w:top w:w="0" w:type="dxa"/>
              <w:left w:w="108" w:type="dxa"/>
              <w:bottom w:w="0" w:type="dxa"/>
              <w:right w:w="108" w:type="dxa"/>
            </w:tcMar>
          </w:tcPr>
          <w:p w14:paraId="5BEA2B42" w14:textId="77777777" w:rsidR="004878D5" w:rsidRPr="00AB5F7A" w:rsidRDefault="004878D5" w:rsidP="0039243C">
            <w:pPr>
              <w:pBdr>
                <w:top w:val="none" w:sz="4" w:space="0" w:color="000000"/>
                <w:left w:val="none" w:sz="4" w:space="0" w:color="000000"/>
                <w:bottom w:val="none" w:sz="4" w:space="0" w:color="000000"/>
                <w:right w:val="none" w:sz="4" w:space="0" w:color="000000"/>
              </w:pBdr>
              <w:ind w:firstLine="0"/>
              <w:rPr>
                <w:b/>
                <w:bCs/>
                <w:sz w:val="24"/>
                <w:szCs w:val="24"/>
                <w:lang w:val="ro-RO"/>
              </w:rPr>
            </w:pPr>
          </w:p>
        </w:tc>
        <w:tc>
          <w:tcPr>
            <w:tcW w:w="879" w:type="dxa"/>
            <w:tcMar>
              <w:top w:w="0" w:type="dxa"/>
              <w:left w:w="108" w:type="dxa"/>
              <w:bottom w:w="0" w:type="dxa"/>
              <w:right w:w="108" w:type="dxa"/>
            </w:tcMar>
          </w:tcPr>
          <w:p w14:paraId="418A686E" w14:textId="379CFD3A" w:rsidR="004878D5" w:rsidRPr="00AB5F7A" w:rsidRDefault="00503F58" w:rsidP="0039243C">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sz w:val="24"/>
                <w:szCs w:val="24"/>
                <w:lang w:val="ro-RO"/>
              </w:rPr>
              <w:t>3</w:t>
            </w:r>
          </w:p>
        </w:tc>
        <w:tc>
          <w:tcPr>
            <w:tcW w:w="7612" w:type="dxa"/>
            <w:tcMar>
              <w:top w:w="0" w:type="dxa"/>
              <w:left w:w="108" w:type="dxa"/>
              <w:bottom w:w="0" w:type="dxa"/>
              <w:right w:w="108" w:type="dxa"/>
            </w:tcMar>
          </w:tcPr>
          <w:p w14:paraId="75D51B8D" w14:textId="45BEA68F" w:rsidR="004878D5" w:rsidRPr="00AB5F7A" w:rsidRDefault="004878D5"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La punctul 2 </w:t>
            </w:r>
            <w:r w:rsidR="00CC248F" w:rsidRPr="00AB5F7A">
              <w:rPr>
                <w:rFonts w:ascii="Times New Roman" w:eastAsia="Times New Roman" w:hAnsi="Times New Roman"/>
                <w:sz w:val="24"/>
                <w:szCs w:val="24"/>
                <w:lang w:val="ro-RO"/>
              </w:rPr>
              <w:sym w:font="Symbol" w:char="F05B"/>
            </w:r>
            <w:r w:rsidR="00347CB3" w:rsidRPr="00AB5F7A">
              <w:rPr>
                <w:rFonts w:ascii="Times New Roman" w:eastAsia="Times New Roman" w:hAnsi="Times New Roman"/>
                <w:sz w:val="24"/>
                <w:szCs w:val="24"/>
                <w:lang w:val="ro-RO"/>
              </w:rPr>
              <w:t xml:space="preserve"> actual </w:t>
            </w:r>
            <w:r w:rsidR="00CC248F" w:rsidRPr="00AB5F7A">
              <w:rPr>
                <w:rFonts w:ascii="Times New Roman" w:eastAsia="Times New Roman" w:hAnsi="Times New Roman"/>
                <w:sz w:val="24"/>
                <w:szCs w:val="24"/>
                <w:lang w:val="ro-RO"/>
              </w:rPr>
              <w:t>4</w:t>
            </w:r>
            <w:r w:rsidR="00CC248F" w:rsidRPr="00AB5F7A">
              <w:rPr>
                <w:rFonts w:ascii="Times New Roman" w:eastAsia="Times New Roman" w:hAnsi="Times New Roman"/>
                <w:sz w:val="24"/>
                <w:szCs w:val="24"/>
                <w:lang w:val="ro-RO"/>
              </w:rPr>
              <w:sym w:font="Symbol" w:char="F05D"/>
            </w:r>
            <w:r w:rsidR="00CC248F" w:rsidRPr="00AB5F7A">
              <w:rPr>
                <w:rFonts w:ascii="Times New Roman" w:eastAsia="Times New Roman" w:hAnsi="Times New Roman"/>
                <w:sz w:val="24"/>
                <w:szCs w:val="24"/>
                <w:lang w:val="ro-RO"/>
              </w:rPr>
              <w:t xml:space="preserve"> </w:t>
            </w:r>
            <w:r w:rsidRPr="00AB5F7A">
              <w:rPr>
                <w:rFonts w:ascii="Times New Roman" w:eastAsia="Times New Roman" w:hAnsi="Times New Roman"/>
                <w:sz w:val="24"/>
                <w:szCs w:val="24"/>
                <w:lang w:val="ro-RO"/>
              </w:rPr>
              <w:t>textul „distribuție - procesul ce decurge de la sortarea la centrul de distribuție până la distribuția expedierilor poștale către destinatarii lor” de substituit cu textul „distribuire - procesul ce decurge de la sortarea la centrul de distribuire până la distribuirea trimiterilor poștale către destinatarii lor”.</w:t>
            </w:r>
          </w:p>
        </w:tc>
        <w:tc>
          <w:tcPr>
            <w:tcW w:w="3439" w:type="dxa"/>
            <w:tcMar>
              <w:top w:w="0" w:type="dxa"/>
              <w:left w:w="108" w:type="dxa"/>
              <w:bottom w:w="0" w:type="dxa"/>
              <w:right w:w="108" w:type="dxa"/>
            </w:tcMar>
          </w:tcPr>
          <w:p w14:paraId="102A7EC7" w14:textId="77777777" w:rsidR="009F7777" w:rsidRPr="00AB5F7A" w:rsidRDefault="009F7777" w:rsidP="009F7777">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 xml:space="preserve">Se acceptă. </w:t>
            </w:r>
          </w:p>
          <w:p w14:paraId="0B8ED707" w14:textId="0AC05932" w:rsidR="004878D5" w:rsidRPr="00AB5F7A" w:rsidRDefault="004878D5" w:rsidP="0039243C">
            <w:pPr>
              <w:pBdr>
                <w:top w:val="none" w:sz="4" w:space="0" w:color="000000"/>
                <w:left w:val="none" w:sz="4" w:space="0" w:color="000000"/>
                <w:bottom w:val="none" w:sz="4" w:space="0" w:color="000000"/>
                <w:right w:val="none" w:sz="4" w:space="0" w:color="000000"/>
              </w:pBdr>
              <w:ind w:firstLine="0"/>
              <w:rPr>
                <w:sz w:val="24"/>
                <w:szCs w:val="24"/>
                <w:lang w:val="ro-RO"/>
              </w:rPr>
            </w:pPr>
          </w:p>
        </w:tc>
      </w:tr>
      <w:tr w:rsidR="00AB5F7A" w:rsidRPr="00AB5F7A" w14:paraId="2516F0E2" w14:textId="77777777" w:rsidTr="00503F58">
        <w:trPr>
          <w:gridAfter w:val="1"/>
          <w:wAfter w:w="11" w:type="dxa"/>
        </w:trPr>
        <w:tc>
          <w:tcPr>
            <w:tcW w:w="2518" w:type="dxa"/>
            <w:vMerge/>
            <w:tcMar>
              <w:top w:w="0" w:type="dxa"/>
              <w:left w:w="108" w:type="dxa"/>
              <w:bottom w:w="0" w:type="dxa"/>
              <w:right w:w="108" w:type="dxa"/>
            </w:tcMar>
          </w:tcPr>
          <w:p w14:paraId="76B89AF6" w14:textId="77777777" w:rsidR="004878D5" w:rsidRPr="00AB5F7A" w:rsidRDefault="004878D5" w:rsidP="0039243C">
            <w:pPr>
              <w:pBdr>
                <w:top w:val="none" w:sz="4" w:space="0" w:color="000000"/>
                <w:left w:val="none" w:sz="4" w:space="0" w:color="000000"/>
                <w:bottom w:val="none" w:sz="4" w:space="0" w:color="000000"/>
                <w:right w:val="none" w:sz="4" w:space="0" w:color="000000"/>
              </w:pBdr>
              <w:ind w:firstLine="0"/>
              <w:rPr>
                <w:b/>
                <w:bCs/>
                <w:sz w:val="24"/>
                <w:szCs w:val="24"/>
                <w:lang w:val="ro-RO"/>
              </w:rPr>
            </w:pPr>
          </w:p>
        </w:tc>
        <w:tc>
          <w:tcPr>
            <w:tcW w:w="879" w:type="dxa"/>
            <w:tcMar>
              <w:top w:w="0" w:type="dxa"/>
              <w:left w:w="108" w:type="dxa"/>
              <w:bottom w:w="0" w:type="dxa"/>
              <w:right w:w="108" w:type="dxa"/>
            </w:tcMar>
          </w:tcPr>
          <w:p w14:paraId="231DBAAB" w14:textId="6CC48F21" w:rsidR="004878D5" w:rsidRPr="00AB5F7A" w:rsidRDefault="00503F58" w:rsidP="0039243C">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sz w:val="24"/>
                <w:szCs w:val="24"/>
                <w:lang w:val="ro-RO"/>
              </w:rPr>
              <w:t>4</w:t>
            </w:r>
          </w:p>
        </w:tc>
        <w:tc>
          <w:tcPr>
            <w:tcW w:w="7612" w:type="dxa"/>
            <w:tcMar>
              <w:top w:w="0" w:type="dxa"/>
              <w:left w:w="108" w:type="dxa"/>
              <w:bottom w:w="0" w:type="dxa"/>
              <w:right w:w="108" w:type="dxa"/>
            </w:tcMar>
          </w:tcPr>
          <w:p w14:paraId="468EE9CB" w14:textId="6CE55B58" w:rsidR="004878D5" w:rsidRPr="00AB5F7A" w:rsidRDefault="004878D5"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La punctul 3</w:t>
            </w:r>
            <w:r w:rsidR="00CC248F" w:rsidRPr="00AB5F7A">
              <w:rPr>
                <w:rFonts w:ascii="Times New Roman" w:eastAsia="Times New Roman" w:hAnsi="Times New Roman"/>
                <w:sz w:val="24"/>
                <w:szCs w:val="24"/>
                <w:lang w:val="ro-RO"/>
              </w:rPr>
              <w:t xml:space="preserve"> </w:t>
            </w:r>
            <w:r w:rsidR="00CC248F" w:rsidRPr="00AB5F7A">
              <w:rPr>
                <w:rFonts w:ascii="Times New Roman" w:eastAsia="Times New Roman" w:hAnsi="Times New Roman"/>
                <w:sz w:val="24"/>
                <w:szCs w:val="24"/>
                <w:lang w:val="ro-RO"/>
              </w:rPr>
              <w:sym w:font="Symbol" w:char="F05B"/>
            </w:r>
            <w:r w:rsidR="00347CB3" w:rsidRPr="00AB5F7A">
              <w:rPr>
                <w:rFonts w:ascii="Times New Roman" w:eastAsia="Times New Roman" w:hAnsi="Times New Roman"/>
                <w:sz w:val="24"/>
                <w:szCs w:val="24"/>
                <w:lang w:val="ro-RO"/>
              </w:rPr>
              <w:t xml:space="preserve"> actual </w:t>
            </w:r>
            <w:r w:rsidR="00CC248F" w:rsidRPr="00AB5F7A">
              <w:rPr>
                <w:rFonts w:ascii="Times New Roman" w:eastAsia="Times New Roman" w:hAnsi="Times New Roman"/>
                <w:sz w:val="24"/>
                <w:szCs w:val="24"/>
                <w:lang w:val="ro-RO"/>
              </w:rPr>
              <w:t>5</w:t>
            </w:r>
            <w:r w:rsidR="00CC248F" w:rsidRPr="00AB5F7A">
              <w:rPr>
                <w:rFonts w:ascii="Times New Roman" w:eastAsia="Times New Roman" w:hAnsi="Times New Roman"/>
                <w:sz w:val="24"/>
                <w:szCs w:val="24"/>
                <w:lang w:val="ro-RO"/>
              </w:rPr>
              <w:sym w:font="Symbol" w:char="F05D"/>
            </w:r>
            <w:r w:rsidR="00CC248F" w:rsidRPr="00AB5F7A">
              <w:rPr>
                <w:rFonts w:ascii="Times New Roman" w:eastAsia="Times New Roman" w:hAnsi="Times New Roman"/>
                <w:sz w:val="24"/>
                <w:szCs w:val="24"/>
                <w:lang w:val="ro-RO"/>
              </w:rPr>
              <w:t xml:space="preserve"> </w:t>
            </w:r>
            <w:r w:rsidRPr="00AB5F7A">
              <w:rPr>
                <w:rFonts w:ascii="Times New Roman" w:eastAsia="Times New Roman" w:hAnsi="Times New Roman"/>
                <w:sz w:val="24"/>
                <w:szCs w:val="24"/>
                <w:lang w:val="ro-RO"/>
              </w:rPr>
              <w:t xml:space="preserve"> textul „4) Organul central de specialitate informează Comisia Europeană cu privire la identitatea furnizorului serviciului universal” de substituit cu textul „(4) Organul central de specialitate informează Comisia Europeană cu privire la identitatea furnizorului de serviciu poștal universal”.</w:t>
            </w:r>
          </w:p>
        </w:tc>
        <w:tc>
          <w:tcPr>
            <w:tcW w:w="3439" w:type="dxa"/>
            <w:tcMar>
              <w:top w:w="0" w:type="dxa"/>
              <w:left w:w="108" w:type="dxa"/>
              <w:bottom w:w="0" w:type="dxa"/>
              <w:right w:w="108" w:type="dxa"/>
            </w:tcMar>
          </w:tcPr>
          <w:p w14:paraId="047B56DF" w14:textId="77777777" w:rsidR="009F7777" w:rsidRPr="00AB5F7A" w:rsidRDefault="009F7777" w:rsidP="009F7777">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 xml:space="preserve">Se acceptă. </w:t>
            </w:r>
          </w:p>
          <w:p w14:paraId="73ABE902" w14:textId="5E79DF60" w:rsidR="004878D5" w:rsidRPr="00AB5F7A" w:rsidRDefault="004878D5" w:rsidP="0039243C">
            <w:pPr>
              <w:pBdr>
                <w:top w:val="none" w:sz="4" w:space="0" w:color="000000"/>
                <w:left w:val="none" w:sz="4" w:space="0" w:color="000000"/>
                <w:bottom w:val="none" w:sz="4" w:space="0" w:color="000000"/>
                <w:right w:val="none" w:sz="4" w:space="0" w:color="000000"/>
              </w:pBdr>
              <w:ind w:firstLine="0"/>
              <w:rPr>
                <w:sz w:val="24"/>
                <w:szCs w:val="24"/>
                <w:lang w:val="ro-RO"/>
              </w:rPr>
            </w:pPr>
          </w:p>
        </w:tc>
      </w:tr>
      <w:tr w:rsidR="00AB5F7A" w:rsidRPr="00AB5F7A" w14:paraId="7C11E504" w14:textId="77777777" w:rsidTr="00503F58">
        <w:trPr>
          <w:gridAfter w:val="1"/>
          <w:wAfter w:w="11" w:type="dxa"/>
        </w:trPr>
        <w:tc>
          <w:tcPr>
            <w:tcW w:w="2518" w:type="dxa"/>
            <w:vMerge/>
            <w:tcMar>
              <w:top w:w="0" w:type="dxa"/>
              <w:left w:w="108" w:type="dxa"/>
              <w:bottom w:w="0" w:type="dxa"/>
              <w:right w:w="108" w:type="dxa"/>
            </w:tcMar>
          </w:tcPr>
          <w:p w14:paraId="7C23CB04" w14:textId="77777777" w:rsidR="004878D5" w:rsidRPr="00AB5F7A" w:rsidRDefault="004878D5" w:rsidP="0039243C">
            <w:pPr>
              <w:pBdr>
                <w:top w:val="none" w:sz="4" w:space="0" w:color="000000"/>
                <w:left w:val="none" w:sz="4" w:space="0" w:color="000000"/>
                <w:bottom w:val="none" w:sz="4" w:space="0" w:color="000000"/>
                <w:right w:val="none" w:sz="4" w:space="0" w:color="000000"/>
              </w:pBdr>
              <w:ind w:firstLine="0"/>
              <w:rPr>
                <w:b/>
                <w:bCs/>
                <w:sz w:val="24"/>
                <w:szCs w:val="24"/>
                <w:lang w:val="ro-RO"/>
              </w:rPr>
            </w:pPr>
          </w:p>
        </w:tc>
        <w:tc>
          <w:tcPr>
            <w:tcW w:w="879" w:type="dxa"/>
            <w:tcMar>
              <w:top w:w="0" w:type="dxa"/>
              <w:left w:w="108" w:type="dxa"/>
              <w:bottom w:w="0" w:type="dxa"/>
              <w:right w:w="108" w:type="dxa"/>
            </w:tcMar>
          </w:tcPr>
          <w:p w14:paraId="04304C25" w14:textId="4BB3DEBF" w:rsidR="004878D5" w:rsidRPr="00AB5F7A" w:rsidRDefault="00503F58" w:rsidP="0039243C">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sz w:val="24"/>
                <w:szCs w:val="24"/>
                <w:lang w:val="ro-RO"/>
              </w:rPr>
              <w:t>5</w:t>
            </w:r>
          </w:p>
        </w:tc>
        <w:tc>
          <w:tcPr>
            <w:tcW w:w="7612" w:type="dxa"/>
            <w:tcMar>
              <w:top w:w="0" w:type="dxa"/>
              <w:left w:w="108" w:type="dxa"/>
              <w:bottom w:w="0" w:type="dxa"/>
              <w:right w:w="108" w:type="dxa"/>
            </w:tcMar>
          </w:tcPr>
          <w:p w14:paraId="65813CA8" w14:textId="0B0985A3" w:rsidR="004878D5" w:rsidRPr="00AB5F7A" w:rsidRDefault="004878D5" w:rsidP="00602D1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La punctul 4</w:t>
            </w:r>
            <w:r w:rsidR="0088146E" w:rsidRPr="00AB5F7A">
              <w:rPr>
                <w:rFonts w:ascii="Times New Roman" w:eastAsia="Times New Roman" w:hAnsi="Times New Roman"/>
                <w:sz w:val="24"/>
                <w:szCs w:val="24"/>
                <w:lang w:val="ro-RO"/>
              </w:rPr>
              <w:sym w:font="Symbol" w:char="F05B"/>
            </w:r>
            <w:r w:rsidR="00347CB3" w:rsidRPr="00AB5F7A">
              <w:rPr>
                <w:rFonts w:ascii="Times New Roman" w:eastAsia="Times New Roman" w:hAnsi="Times New Roman"/>
                <w:sz w:val="24"/>
                <w:szCs w:val="24"/>
                <w:lang w:val="ro-RO"/>
              </w:rPr>
              <w:t xml:space="preserve"> actual </w:t>
            </w:r>
            <w:r w:rsidR="0088146E" w:rsidRPr="00AB5F7A">
              <w:rPr>
                <w:rFonts w:ascii="Times New Roman" w:eastAsia="Times New Roman" w:hAnsi="Times New Roman"/>
                <w:sz w:val="24"/>
                <w:szCs w:val="24"/>
                <w:lang w:val="ro-RO"/>
              </w:rPr>
              <w:t>6</w:t>
            </w:r>
            <w:r w:rsidR="0088146E" w:rsidRPr="00AB5F7A">
              <w:rPr>
                <w:rFonts w:ascii="Times New Roman" w:eastAsia="Times New Roman" w:hAnsi="Times New Roman"/>
                <w:sz w:val="24"/>
                <w:szCs w:val="24"/>
                <w:lang w:val="ro-RO"/>
              </w:rPr>
              <w:sym w:font="Symbol" w:char="F05D"/>
            </w:r>
            <w:r w:rsidRPr="00AB5F7A">
              <w:rPr>
                <w:rFonts w:ascii="Times New Roman" w:eastAsia="Times New Roman" w:hAnsi="Times New Roman"/>
                <w:sz w:val="24"/>
                <w:szCs w:val="24"/>
                <w:lang w:val="ro-RO"/>
              </w:rPr>
              <w:t>:</w:t>
            </w:r>
          </w:p>
          <w:p w14:paraId="2A00D9FD" w14:textId="77777777" w:rsidR="004878D5" w:rsidRPr="00AB5F7A" w:rsidRDefault="004878D5" w:rsidP="00602D1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textul „i</w:t>
            </w:r>
            <w:r w:rsidRPr="00AB5F7A">
              <w:rPr>
                <w:rFonts w:ascii="Times New Roman" w:eastAsia="Times New Roman" w:hAnsi="Times New Roman"/>
                <w:sz w:val="24"/>
                <w:szCs w:val="24"/>
                <w:vertAlign w:val="superscript"/>
                <w:lang w:val="ro-RO"/>
              </w:rPr>
              <w:t>2</w:t>
            </w:r>
            <w:r w:rsidRPr="00AB5F7A">
              <w:rPr>
                <w:rFonts w:ascii="Times New Roman" w:eastAsia="Times New Roman" w:hAnsi="Times New Roman"/>
                <w:sz w:val="24"/>
                <w:szCs w:val="24"/>
                <w:lang w:val="ro-RO"/>
              </w:rPr>
              <w:t>) crearea și administrarea fondului serviciului universal” de substituit cu textul „i</w:t>
            </w:r>
            <w:r w:rsidRPr="00AB5F7A">
              <w:rPr>
                <w:rFonts w:ascii="Times New Roman" w:eastAsia="Times New Roman" w:hAnsi="Times New Roman"/>
                <w:sz w:val="24"/>
                <w:szCs w:val="24"/>
                <w:vertAlign w:val="superscript"/>
                <w:lang w:val="ro-RO"/>
              </w:rPr>
              <w:t>2</w:t>
            </w:r>
            <w:r w:rsidRPr="00AB5F7A">
              <w:rPr>
                <w:rFonts w:ascii="Times New Roman" w:eastAsia="Times New Roman" w:hAnsi="Times New Roman"/>
                <w:sz w:val="24"/>
                <w:szCs w:val="24"/>
                <w:lang w:val="ro-RO"/>
              </w:rPr>
              <w:t>) crearea și administrarea fondului serviciului poștal universal”;</w:t>
            </w:r>
          </w:p>
          <w:p w14:paraId="4BE5EC4D" w14:textId="7DB79A65" w:rsidR="004878D5" w:rsidRPr="00AB5F7A" w:rsidRDefault="004878D5" w:rsidP="00602D1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textul „în vederea asigurării îndeplinirii obligației de serviciul universal” de substituit cu textul „în vederea asigurării îndeplinirii obligației de serviciu poștal universal”.</w:t>
            </w:r>
          </w:p>
        </w:tc>
        <w:tc>
          <w:tcPr>
            <w:tcW w:w="3439" w:type="dxa"/>
            <w:tcMar>
              <w:top w:w="0" w:type="dxa"/>
              <w:left w:w="108" w:type="dxa"/>
              <w:bottom w:w="0" w:type="dxa"/>
              <w:right w:w="108" w:type="dxa"/>
            </w:tcMar>
          </w:tcPr>
          <w:p w14:paraId="3876763D" w14:textId="666F0BFD" w:rsidR="004878D5" w:rsidRPr="00AB5F7A" w:rsidRDefault="0088146E"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Se acceptă</w:t>
            </w:r>
            <w:r w:rsidR="003C189B" w:rsidRPr="00AB5F7A">
              <w:rPr>
                <w:rFonts w:ascii="Times New Roman" w:eastAsia="Times New Roman" w:hAnsi="Times New Roman"/>
                <w:b/>
                <w:bCs/>
                <w:sz w:val="24"/>
                <w:szCs w:val="24"/>
                <w:lang w:val="ro-RO"/>
              </w:rPr>
              <w:t xml:space="preserve"> parțial</w:t>
            </w:r>
            <w:r w:rsidRPr="00AB5F7A">
              <w:rPr>
                <w:rFonts w:ascii="Times New Roman" w:eastAsia="Times New Roman" w:hAnsi="Times New Roman"/>
                <w:b/>
                <w:bCs/>
                <w:sz w:val="24"/>
                <w:szCs w:val="24"/>
                <w:lang w:val="ro-RO"/>
              </w:rPr>
              <w:t>.</w:t>
            </w:r>
          </w:p>
          <w:p w14:paraId="0843B02B" w14:textId="708B4CC2" w:rsidR="003C189B" w:rsidRPr="00AB5F7A" w:rsidRDefault="003C189B" w:rsidP="0039243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Urmare obiecției ARCOM prevederile respective din proiect au fost modificare fiind expuse în următoarea redacție:</w:t>
            </w:r>
          </w:p>
          <w:p w14:paraId="27CA2283" w14:textId="77777777" w:rsidR="003C189B" w:rsidRPr="00AB5F7A" w:rsidRDefault="003C189B" w:rsidP="00C17C05">
            <w:pPr>
              <w:ind w:firstLine="0"/>
              <w:rPr>
                <w:rFonts w:ascii="Times New Roman" w:hAnsi="Times New Roman"/>
                <w:sz w:val="24"/>
                <w:szCs w:val="24"/>
                <w:lang w:val="ro-RO"/>
              </w:rPr>
            </w:pPr>
            <w:r w:rsidRPr="00AB5F7A">
              <w:rPr>
                <w:rFonts w:ascii="Times New Roman" w:hAnsi="Times New Roman"/>
                <w:sz w:val="24"/>
                <w:szCs w:val="24"/>
                <w:lang w:val="ro-RO"/>
              </w:rPr>
              <w:t>se completează cu literele i</w:t>
            </w:r>
            <w:r w:rsidRPr="00AB5F7A">
              <w:rPr>
                <w:rFonts w:ascii="Times New Roman" w:hAnsi="Times New Roman"/>
                <w:sz w:val="24"/>
                <w:szCs w:val="24"/>
                <w:vertAlign w:val="superscript"/>
                <w:lang w:val="ro-RO"/>
              </w:rPr>
              <w:t>1</w:t>
            </w:r>
            <w:r w:rsidRPr="00AB5F7A">
              <w:rPr>
                <w:rFonts w:ascii="Times New Roman" w:hAnsi="Times New Roman"/>
                <w:sz w:val="24"/>
                <w:szCs w:val="24"/>
                <w:lang w:val="ro-RO"/>
              </w:rPr>
              <w:t>), i</w:t>
            </w:r>
            <w:r w:rsidRPr="00AB5F7A">
              <w:rPr>
                <w:rFonts w:ascii="Times New Roman" w:hAnsi="Times New Roman"/>
                <w:sz w:val="24"/>
                <w:szCs w:val="24"/>
                <w:vertAlign w:val="superscript"/>
                <w:lang w:val="ro-RO"/>
              </w:rPr>
              <w:t>2</w:t>
            </w:r>
            <w:r w:rsidRPr="00AB5F7A">
              <w:rPr>
                <w:rFonts w:ascii="Times New Roman" w:hAnsi="Times New Roman"/>
                <w:sz w:val="24"/>
                <w:szCs w:val="24"/>
                <w:lang w:val="ro-RO"/>
              </w:rPr>
              <w:t>) și i</w:t>
            </w:r>
            <w:r w:rsidRPr="00AB5F7A">
              <w:rPr>
                <w:rFonts w:ascii="Times New Roman" w:hAnsi="Times New Roman"/>
                <w:sz w:val="24"/>
                <w:szCs w:val="24"/>
                <w:vertAlign w:val="superscript"/>
                <w:lang w:val="ro-RO"/>
              </w:rPr>
              <w:t>3</w:t>
            </w:r>
            <w:r w:rsidRPr="00AB5F7A">
              <w:rPr>
                <w:rFonts w:ascii="Times New Roman" w:hAnsi="Times New Roman"/>
                <w:sz w:val="24"/>
                <w:szCs w:val="24"/>
                <w:lang w:val="ro-RO"/>
              </w:rPr>
              <w:t>) cu următorul cuprins:</w:t>
            </w:r>
          </w:p>
          <w:p w14:paraId="109ABA9C" w14:textId="77777777" w:rsidR="003C189B" w:rsidRPr="00AB5F7A" w:rsidRDefault="003C189B" w:rsidP="00C17C05">
            <w:pPr>
              <w:ind w:firstLine="0"/>
              <w:rPr>
                <w:rFonts w:ascii="Times New Roman" w:hAnsi="Times New Roman"/>
                <w:sz w:val="24"/>
                <w:szCs w:val="24"/>
                <w:lang w:val="ro-RO"/>
              </w:rPr>
            </w:pPr>
            <w:r w:rsidRPr="00AB5F7A">
              <w:rPr>
                <w:rFonts w:ascii="Times New Roman" w:hAnsi="Times New Roman"/>
                <w:sz w:val="24"/>
                <w:szCs w:val="24"/>
                <w:lang w:val="ro-RO"/>
              </w:rPr>
              <w:t>„</w:t>
            </w:r>
            <w:r w:rsidRPr="00AB5F7A">
              <w:rPr>
                <w:rFonts w:ascii="Times New Roman" w:hAnsi="Times New Roman"/>
                <w:sz w:val="24"/>
                <w:szCs w:val="24"/>
                <w:lang w:val="it-IT"/>
              </w:rPr>
              <w:t xml:space="preserve"> </w:t>
            </w:r>
            <w:r w:rsidRPr="00AB5F7A">
              <w:rPr>
                <w:rFonts w:ascii="Times New Roman" w:hAnsi="Times New Roman"/>
                <w:sz w:val="24"/>
                <w:szCs w:val="24"/>
                <w:lang w:val="ro-RO"/>
              </w:rPr>
              <w:t>i</w:t>
            </w:r>
            <w:r w:rsidRPr="00AB5F7A">
              <w:rPr>
                <w:rFonts w:ascii="Times New Roman" w:hAnsi="Times New Roman"/>
                <w:sz w:val="24"/>
                <w:szCs w:val="24"/>
                <w:vertAlign w:val="superscript"/>
                <w:lang w:val="ro-RO"/>
              </w:rPr>
              <w:t>1</w:t>
            </w:r>
            <w:r w:rsidRPr="00AB5F7A">
              <w:rPr>
                <w:rFonts w:ascii="Times New Roman" w:hAnsi="Times New Roman"/>
                <w:sz w:val="24"/>
                <w:szCs w:val="24"/>
                <w:lang w:val="ro-RO"/>
              </w:rPr>
              <w:t>) verificarea calculului costului net al serviciului poștal universal;</w:t>
            </w:r>
          </w:p>
          <w:p w14:paraId="1AF59CEF" w14:textId="77777777" w:rsidR="003C189B" w:rsidRPr="00AB5F7A" w:rsidRDefault="003C189B" w:rsidP="00C17C05">
            <w:pPr>
              <w:ind w:firstLine="0"/>
              <w:rPr>
                <w:rFonts w:ascii="Times New Roman" w:hAnsi="Times New Roman"/>
                <w:sz w:val="24"/>
                <w:szCs w:val="24"/>
                <w:lang w:val="ro-RO"/>
              </w:rPr>
            </w:pPr>
            <w:r w:rsidRPr="00AB5F7A">
              <w:rPr>
                <w:rFonts w:ascii="Times New Roman" w:hAnsi="Times New Roman"/>
                <w:sz w:val="24"/>
                <w:szCs w:val="24"/>
                <w:lang w:val="ro-RO"/>
              </w:rPr>
              <w:t>i</w:t>
            </w:r>
            <w:r w:rsidRPr="00AB5F7A">
              <w:rPr>
                <w:rFonts w:ascii="Times New Roman" w:hAnsi="Times New Roman"/>
                <w:sz w:val="24"/>
                <w:szCs w:val="24"/>
                <w:vertAlign w:val="superscript"/>
                <w:lang w:val="ro-RO"/>
              </w:rPr>
              <w:t>2</w:t>
            </w:r>
            <w:r w:rsidRPr="00AB5F7A">
              <w:rPr>
                <w:rFonts w:ascii="Times New Roman" w:hAnsi="Times New Roman"/>
                <w:sz w:val="24"/>
                <w:szCs w:val="24"/>
                <w:lang w:val="ro-RO"/>
              </w:rPr>
              <w:t>) emiterea deciziilor individuale pentru fiecare furnizor cu obligația de a contribui la compensarea costului net al serviciului poștal universal;</w:t>
            </w:r>
          </w:p>
          <w:p w14:paraId="5B924162" w14:textId="5AB31FBF" w:rsidR="003C189B" w:rsidRPr="00AB5F7A" w:rsidRDefault="003C189B" w:rsidP="00C17C05">
            <w:pPr>
              <w:ind w:firstLine="0"/>
              <w:rPr>
                <w:rFonts w:ascii="Times New Roman" w:hAnsi="Times New Roman"/>
                <w:sz w:val="24"/>
                <w:szCs w:val="24"/>
                <w:lang w:val="ro-RO"/>
              </w:rPr>
            </w:pPr>
            <w:r w:rsidRPr="00AB5F7A">
              <w:rPr>
                <w:rFonts w:ascii="Times New Roman" w:hAnsi="Times New Roman"/>
                <w:sz w:val="24"/>
                <w:szCs w:val="24"/>
                <w:lang w:val="ro-RO"/>
              </w:rPr>
              <w:t>i</w:t>
            </w:r>
            <w:r w:rsidRPr="00AB5F7A">
              <w:rPr>
                <w:rFonts w:ascii="Times New Roman" w:hAnsi="Times New Roman"/>
                <w:sz w:val="24"/>
                <w:szCs w:val="24"/>
                <w:vertAlign w:val="superscript"/>
                <w:lang w:val="ro-RO"/>
              </w:rPr>
              <w:t>3</w:t>
            </w:r>
            <w:r w:rsidRPr="00AB5F7A">
              <w:rPr>
                <w:rFonts w:ascii="Times New Roman" w:hAnsi="Times New Roman"/>
                <w:sz w:val="24"/>
                <w:szCs w:val="24"/>
                <w:lang w:val="ro-RO"/>
              </w:rPr>
              <w:t>) monitorizarea respectării obligația de a contribui la compensarea costului net al serviciului poștal universal</w:t>
            </w:r>
            <w:r w:rsidR="00C17C05" w:rsidRPr="00AB5F7A">
              <w:rPr>
                <w:rFonts w:ascii="Times New Roman" w:hAnsi="Times New Roman"/>
                <w:sz w:val="24"/>
                <w:szCs w:val="24"/>
                <w:lang w:val="ro-RO"/>
              </w:rPr>
              <w:t xml:space="preserve">, în </w:t>
            </w:r>
            <w:r w:rsidR="00C17C05" w:rsidRPr="00AB5F7A">
              <w:rPr>
                <w:rFonts w:ascii="Times New Roman" w:hAnsi="Times New Roman"/>
                <w:sz w:val="24"/>
                <w:szCs w:val="24"/>
                <w:lang w:val="ro-RO"/>
              </w:rPr>
              <w:lastRenderedPageBreak/>
              <w:t>cazul stabilirii necesității aplicării acestuia</w:t>
            </w:r>
            <w:r w:rsidRPr="00AB5F7A">
              <w:rPr>
                <w:rFonts w:ascii="Times New Roman" w:hAnsi="Times New Roman"/>
                <w:sz w:val="24"/>
                <w:szCs w:val="24"/>
                <w:lang w:val="ro-RO"/>
              </w:rPr>
              <w:t>;</w:t>
            </w:r>
          </w:p>
          <w:p w14:paraId="4EA71D0A" w14:textId="47752A77" w:rsidR="003C189B" w:rsidRPr="00AB5F7A" w:rsidRDefault="003C189B" w:rsidP="0039243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r>
      <w:tr w:rsidR="00AB5F7A" w:rsidRPr="00AB5F7A" w14:paraId="7EFE3207" w14:textId="77777777" w:rsidTr="00503F58">
        <w:trPr>
          <w:gridAfter w:val="1"/>
          <w:wAfter w:w="11" w:type="dxa"/>
        </w:trPr>
        <w:tc>
          <w:tcPr>
            <w:tcW w:w="2518" w:type="dxa"/>
            <w:vMerge/>
            <w:tcMar>
              <w:top w:w="0" w:type="dxa"/>
              <w:left w:w="108" w:type="dxa"/>
              <w:bottom w:w="0" w:type="dxa"/>
              <w:right w:w="108" w:type="dxa"/>
            </w:tcMar>
          </w:tcPr>
          <w:p w14:paraId="20B72989" w14:textId="77777777" w:rsidR="00C17C05" w:rsidRPr="00AB5F7A" w:rsidRDefault="00C17C05" w:rsidP="0039243C">
            <w:pPr>
              <w:pBdr>
                <w:top w:val="none" w:sz="4" w:space="0" w:color="000000"/>
                <w:left w:val="none" w:sz="4" w:space="0" w:color="000000"/>
                <w:bottom w:val="none" w:sz="4" w:space="0" w:color="000000"/>
                <w:right w:val="none" w:sz="4" w:space="0" w:color="000000"/>
              </w:pBdr>
              <w:ind w:firstLine="0"/>
              <w:rPr>
                <w:b/>
                <w:bCs/>
                <w:sz w:val="24"/>
                <w:szCs w:val="24"/>
                <w:lang w:val="ro-RO"/>
              </w:rPr>
            </w:pPr>
          </w:p>
        </w:tc>
        <w:tc>
          <w:tcPr>
            <w:tcW w:w="879" w:type="dxa"/>
            <w:tcMar>
              <w:top w:w="0" w:type="dxa"/>
              <w:left w:w="108" w:type="dxa"/>
              <w:bottom w:w="0" w:type="dxa"/>
              <w:right w:w="108" w:type="dxa"/>
            </w:tcMar>
          </w:tcPr>
          <w:p w14:paraId="2DC12B09" w14:textId="4E7525AB" w:rsidR="00C17C05" w:rsidRPr="00AB5F7A" w:rsidRDefault="00503F58" w:rsidP="0039243C">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sz w:val="24"/>
                <w:szCs w:val="24"/>
                <w:lang w:val="ro-RO"/>
              </w:rPr>
              <w:t>6</w:t>
            </w:r>
          </w:p>
        </w:tc>
        <w:tc>
          <w:tcPr>
            <w:tcW w:w="7612" w:type="dxa"/>
            <w:tcMar>
              <w:top w:w="0" w:type="dxa"/>
              <w:left w:w="108" w:type="dxa"/>
              <w:bottom w:w="0" w:type="dxa"/>
              <w:right w:w="108" w:type="dxa"/>
            </w:tcMar>
          </w:tcPr>
          <w:p w14:paraId="669CCFEF" w14:textId="49A0F3E9" w:rsidR="00C17C05" w:rsidRPr="00AB5F7A" w:rsidRDefault="00C17C05" w:rsidP="00602D1A">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rFonts w:ascii="Times New Roman" w:eastAsia="Times New Roman" w:hAnsi="Times New Roman"/>
                <w:sz w:val="24"/>
                <w:szCs w:val="24"/>
                <w:lang w:val="ro-RO"/>
              </w:rPr>
              <w:t>textul „în vederea asigurării îndeplinirii obligației de serviciul universal” de substituit cu textul „în vederea asigurării îndeplinirii obligației de serviciu poștal universal”.</w:t>
            </w:r>
          </w:p>
        </w:tc>
        <w:tc>
          <w:tcPr>
            <w:tcW w:w="3439" w:type="dxa"/>
            <w:tcMar>
              <w:top w:w="0" w:type="dxa"/>
              <w:left w:w="108" w:type="dxa"/>
              <w:bottom w:w="0" w:type="dxa"/>
              <w:right w:w="108" w:type="dxa"/>
            </w:tcMar>
          </w:tcPr>
          <w:p w14:paraId="24DAA685" w14:textId="77777777" w:rsidR="00C17C05" w:rsidRPr="00AB5F7A" w:rsidRDefault="00C17C05" w:rsidP="00C17C05">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 xml:space="preserve">Se acceptă. </w:t>
            </w:r>
          </w:p>
          <w:p w14:paraId="28E1F199" w14:textId="77777777" w:rsidR="00C17C05" w:rsidRPr="00AB5F7A" w:rsidRDefault="00C17C05" w:rsidP="0039243C">
            <w:pPr>
              <w:pBdr>
                <w:top w:val="none" w:sz="4" w:space="0" w:color="000000"/>
                <w:left w:val="none" w:sz="4" w:space="0" w:color="000000"/>
                <w:bottom w:val="none" w:sz="4" w:space="0" w:color="000000"/>
                <w:right w:val="none" w:sz="4" w:space="0" w:color="000000"/>
              </w:pBdr>
              <w:ind w:firstLine="0"/>
              <w:rPr>
                <w:b/>
                <w:bCs/>
                <w:sz w:val="24"/>
                <w:szCs w:val="24"/>
                <w:lang w:val="ro-RO"/>
              </w:rPr>
            </w:pPr>
          </w:p>
        </w:tc>
      </w:tr>
      <w:tr w:rsidR="00AB5F7A" w:rsidRPr="00AB5F7A" w14:paraId="34DE5EC2" w14:textId="77777777" w:rsidTr="00503F58">
        <w:trPr>
          <w:gridAfter w:val="1"/>
          <w:wAfter w:w="11" w:type="dxa"/>
        </w:trPr>
        <w:tc>
          <w:tcPr>
            <w:tcW w:w="2518" w:type="dxa"/>
            <w:vMerge/>
            <w:tcMar>
              <w:top w:w="0" w:type="dxa"/>
              <w:left w:w="108" w:type="dxa"/>
              <w:bottom w:w="0" w:type="dxa"/>
              <w:right w:w="108" w:type="dxa"/>
            </w:tcMar>
          </w:tcPr>
          <w:p w14:paraId="21141D96" w14:textId="77777777" w:rsidR="004878D5" w:rsidRPr="00AB5F7A" w:rsidRDefault="004878D5" w:rsidP="0039243C">
            <w:pPr>
              <w:pBdr>
                <w:top w:val="none" w:sz="4" w:space="0" w:color="000000"/>
                <w:left w:val="none" w:sz="4" w:space="0" w:color="000000"/>
                <w:bottom w:val="none" w:sz="4" w:space="0" w:color="000000"/>
                <w:right w:val="none" w:sz="4" w:space="0" w:color="000000"/>
              </w:pBdr>
              <w:ind w:firstLine="0"/>
              <w:rPr>
                <w:b/>
                <w:bCs/>
                <w:sz w:val="24"/>
                <w:szCs w:val="24"/>
                <w:lang w:val="ro-RO"/>
              </w:rPr>
            </w:pPr>
          </w:p>
        </w:tc>
        <w:tc>
          <w:tcPr>
            <w:tcW w:w="879" w:type="dxa"/>
            <w:tcMar>
              <w:top w:w="0" w:type="dxa"/>
              <w:left w:w="108" w:type="dxa"/>
              <w:bottom w:w="0" w:type="dxa"/>
              <w:right w:w="108" w:type="dxa"/>
            </w:tcMar>
          </w:tcPr>
          <w:p w14:paraId="1BBFDA90" w14:textId="7F32FA9E" w:rsidR="004878D5" w:rsidRPr="00AB5F7A" w:rsidRDefault="00503F58" w:rsidP="0039243C">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sz w:val="24"/>
                <w:szCs w:val="24"/>
                <w:lang w:val="ro-RO"/>
              </w:rPr>
              <w:t>7</w:t>
            </w:r>
          </w:p>
        </w:tc>
        <w:tc>
          <w:tcPr>
            <w:tcW w:w="7612" w:type="dxa"/>
            <w:tcMar>
              <w:top w:w="0" w:type="dxa"/>
              <w:left w:w="108" w:type="dxa"/>
              <w:bottom w:w="0" w:type="dxa"/>
              <w:right w:w="108" w:type="dxa"/>
            </w:tcMar>
          </w:tcPr>
          <w:p w14:paraId="3A6501E8" w14:textId="698F6821" w:rsidR="004878D5" w:rsidRPr="00AB5F7A" w:rsidRDefault="004878D5" w:rsidP="00602D1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La punctul 5</w:t>
            </w:r>
            <w:r w:rsidR="0088146E" w:rsidRPr="00AB5F7A">
              <w:rPr>
                <w:rFonts w:ascii="Times New Roman" w:eastAsia="Times New Roman" w:hAnsi="Times New Roman"/>
                <w:sz w:val="24"/>
                <w:szCs w:val="24"/>
                <w:lang w:val="ro-RO"/>
              </w:rPr>
              <w:sym w:font="Symbol" w:char="F05B"/>
            </w:r>
            <w:r w:rsidR="00347CB3" w:rsidRPr="00AB5F7A">
              <w:rPr>
                <w:rFonts w:ascii="Times New Roman" w:eastAsia="Times New Roman" w:hAnsi="Times New Roman"/>
                <w:sz w:val="24"/>
                <w:szCs w:val="24"/>
                <w:lang w:val="ro-RO"/>
              </w:rPr>
              <w:t xml:space="preserve"> actual </w:t>
            </w:r>
            <w:r w:rsidR="0088146E" w:rsidRPr="00AB5F7A">
              <w:rPr>
                <w:rFonts w:ascii="Times New Roman" w:eastAsia="Times New Roman" w:hAnsi="Times New Roman"/>
                <w:sz w:val="24"/>
                <w:szCs w:val="24"/>
                <w:lang w:val="ro-RO"/>
              </w:rPr>
              <w:t>7</w:t>
            </w:r>
            <w:r w:rsidR="0088146E" w:rsidRPr="00AB5F7A">
              <w:rPr>
                <w:rFonts w:ascii="Times New Roman" w:eastAsia="Times New Roman" w:hAnsi="Times New Roman"/>
                <w:sz w:val="24"/>
                <w:szCs w:val="24"/>
                <w:lang w:val="ro-RO"/>
              </w:rPr>
              <w:sym w:font="Symbol" w:char="F05D"/>
            </w:r>
            <w:r w:rsidRPr="00AB5F7A">
              <w:rPr>
                <w:rFonts w:ascii="Times New Roman" w:eastAsia="Times New Roman" w:hAnsi="Times New Roman"/>
                <w:sz w:val="24"/>
                <w:szCs w:val="24"/>
                <w:lang w:val="ro-RO"/>
              </w:rPr>
              <w:t>:</w:t>
            </w:r>
          </w:p>
          <w:p w14:paraId="5006F6A0" w14:textId="77777777" w:rsidR="004878D5" w:rsidRPr="00AB5F7A" w:rsidRDefault="004878D5" w:rsidP="00602D1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textul „informează autoritatea națională de reglementare” de substituit cu textul „informează autoritatea de reglementare”;</w:t>
            </w:r>
          </w:p>
          <w:p w14:paraId="2A307C56" w14:textId="36302DB2" w:rsidR="004878D5" w:rsidRPr="00AB5F7A" w:rsidRDefault="004878D5" w:rsidP="00602D1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textul „care au sosit și care au plecat” de substituit cu textul „de intrare și de ieșire”.</w:t>
            </w:r>
          </w:p>
        </w:tc>
        <w:tc>
          <w:tcPr>
            <w:tcW w:w="3439" w:type="dxa"/>
            <w:tcMar>
              <w:top w:w="0" w:type="dxa"/>
              <w:left w:w="108" w:type="dxa"/>
              <w:bottom w:w="0" w:type="dxa"/>
              <w:right w:w="108" w:type="dxa"/>
            </w:tcMar>
          </w:tcPr>
          <w:p w14:paraId="5801F752" w14:textId="77777777" w:rsidR="009F7777" w:rsidRPr="00AB5F7A" w:rsidRDefault="009F7777" w:rsidP="009F7777">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 xml:space="preserve">Se acceptă. </w:t>
            </w:r>
          </w:p>
          <w:p w14:paraId="211EC7A9" w14:textId="13A264CE" w:rsidR="004878D5" w:rsidRPr="00AB5F7A" w:rsidRDefault="004878D5" w:rsidP="0039243C">
            <w:pPr>
              <w:pBdr>
                <w:top w:val="none" w:sz="4" w:space="0" w:color="000000"/>
                <w:left w:val="none" w:sz="4" w:space="0" w:color="000000"/>
                <w:bottom w:val="none" w:sz="4" w:space="0" w:color="000000"/>
                <w:right w:val="none" w:sz="4" w:space="0" w:color="000000"/>
              </w:pBdr>
              <w:ind w:firstLine="0"/>
              <w:rPr>
                <w:sz w:val="24"/>
                <w:szCs w:val="24"/>
                <w:lang w:val="ro-RO"/>
              </w:rPr>
            </w:pPr>
          </w:p>
        </w:tc>
      </w:tr>
      <w:tr w:rsidR="00AB5F7A" w:rsidRPr="00AB5F7A" w14:paraId="7C948F5C" w14:textId="77777777" w:rsidTr="00503F58">
        <w:trPr>
          <w:gridAfter w:val="1"/>
          <w:wAfter w:w="11" w:type="dxa"/>
        </w:trPr>
        <w:tc>
          <w:tcPr>
            <w:tcW w:w="2518" w:type="dxa"/>
            <w:vMerge/>
            <w:tcMar>
              <w:top w:w="0" w:type="dxa"/>
              <w:left w:w="108" w:type="dxa"/>
              <w:bottom w:w="0" w:type="dxa"/>
              <w:right w:w="108" w:type="dxa"/>
            </w:tcMar>
          </w:tcPr>
          <w:p w14:paraId="51E61370" w14:textId="77777777" w:rsidR="004878D5" w:rsidRPr="00AB5F7A" w:rsidRDefault="004878D5" w:rsidP="0039243C">
            <w:pPr>
              <w:pBdr>
                <w:top w:val="none" w:sz="4" w:space="0" w:color="000000"/>
                <w:left w:val="none" w:sz="4" w:space="0" w:color="000000"/>
                <w:bottom w:val="none" w:sz="4" w:space="0" w:color="000000"/>
                <w:right w:val="none" w:sz="4" w:space="0" w:color="000000"/>
              </w:pBdr>
              <w:ind w:firstLine="0"/>
              <w:rPr>
                <w:b/>
                <w:bCs/>
                <w:sz w:val="24"/>
                <w:szCs w:val="24"/>
                <w:lang w:val="ro-RO"/>
              </w:rPr>
            </w:pPr>
          </w:p>
        </w:tc>
        <w:tc>
          <w:tcPr>
            <w:tcW w:w="879" w:type="dxa"/>
            <w:tcMar>
              <w:top w:w="0" w:type="dxa"/>
              <w:left w:w="108" w:type="dxa"/>
              <w:bottom w:w="0" w:type="dxa"/>
              <w:right w:w="108" w:type="dxa"/>
            </w:tcMar>
          </w:tcPr>
          <w:p w14:paraId="02849D29" w14:textId="61C57602" w:rsidR="004878D5" w:rsidRPr="00AB5F7A" w:rsidRDefault="00503F58" w:rsidP="0039243C">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sz w:val="24"/>
                <w:szCs w:val="24"/>
                <w:lang w:val="ro-RO"/>
              </w:rPr>
              <w:t>8</w:t>
            </w:r>
          </w:p>
        </w:tc>
        <w:tc>
          <w:tcPr>
            <w:tcW w:w="7612" w:type="dxa"/>
            <w:tcMar>
              <w:top w:w="0" w:type="dxa"/>
              <w:left w:w="108" w:type="dxa"/>
              <w:bottom w:w="0" w:type="dxa"/>
              <w:right w:w="108" w:type="dxa"/>
            </w:tcMar>
          </w:tcPr>
          <w:p w14:paraId="348DEFD5" w14:textId="74169945" w:rsidR="004878D5" w:rsidRPr="00AB5F7A" w:rsidRDefault="004878D5"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La punctul 8</w:t>
            </w:r>
            <w:r w:rsidR="0088146E" w:rsidRPr="00AB5F7A">
              <w:rPr>
                <w:rFonts w:ascii="Times New Roman" w:eastAsia="Times New Roman" w:hAnsi="Times New Roman"/>
                <w:sz w:val="24"/>
                <w:szCs w:val="24"/>
                <w:lang w:val="ro-RO"/>
              </w:rPr>
              <w:sym w:font="Symbol" w:char="F05B"/>
            </w:r>
            <w:r w:rsidR="00347CB3" w:rsidRPr="00AB5F7A">
              <w:rPr>
                <w:rFonts w:ascii="Times New Roman" w:eastAsia="Times New Roman" w:hAnsi="Times New Roman"/>
                <w:sz w:val="24"/>
                <w:szCs w:val="24"/>
                <w:lang w:val="ro-RO"/>
              </w:rPr>
              <w:t xml:space="preserve"> actual </w:t>
            </w:r>
            <w:r w:rsidR="0088146E" w:rsidRPr="00AB5F7A">
              <w:rPr>
                <w:rFonts w:ascii="Times New Roman" w:eastAsia="Times New Roman" w:hAnsi="Times New Roman"/>
                <w:sz w:val="24"/>
                <w:szCs w:val="24"/>
                <w:lang w:val="ro-RO"/>
              </w:rPr>
              <w:t>1</w:t>
            </w:r>
            <w:r w:rsidR="00347CB3" w:rsidRPr="00AB5F7A">
              <w:rPr>
                <w:rFonts w:ascii="Times New Roman" w:eastAsia="Times New Roman" w:hAnsi="Times New Roman"/>
                <w:sz w:val="24"/>
                <w:szCs w:val="24"/>
                <w:lang w:val="ro-RO"/>
              </w:rPr>
              <w:t>2</w:t>
            </w:r>
            <w:r w:rsidR="0088146E" w:rsidRPr="00AB5F7A">
              <w:rPr>
                <w:rFonts w:ascii="Times New Roman" w:eastAsia="Times New Roman" w:hAnsi="Times New Roman"/>
                <w:sz w:val="24"/>
                <w:szCs w:val="24"/>
                <w:lang w:val="ro-RO"/>
              </w:rPr>
              <w:sym w:font="Symbol" w:char="F05D"/>
            </w:r>
            <w:r w:rsidR="0088146E"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 xml:space="preserve"> textul „a ofertei serviciului universal” de substituit cu textul „a ofertei serviciului poștal universal”.</w:t>
            </w:r>
          </w:p>
        </w:tc>
        <w:tc>
          <w:tcPr>
            <w:tcW w:w="3439" w:type="dxa"/>
            <w:tcMar>
              <w:top w:w="0" w:type="dxa"/>
              <w:left w:w="108" w:type="dxa"/>
              <w:bottom w:w="0" w:type="dxa"/>
              <w:right w:w="108" w:type="dxa"/>
            </w:tcMar>
          </w:tcPr>
          <w:p w14:paraId="06F8A174" w14:textId="77777777" w:rsidR="009F7777" w:rsidRPr="00AB5F7A" w:rsidRDefault="009F7777" w:rsidP="009F7777">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 xml:space="preserve">Se acceptă. </w:t>
            </w:r>
          </w:p>
          <w:p w14:paraId="4436923A" w14:textId="595758DB" w:rsidR="004878D5" w:rsidRPr="00AB5F7A" w:rsidRDefault="004878D5" w:rsidP="0039243C">
            <w:pPr>
              <w:pBdr>
                <w:top w:val="none" w:sz="4" w:space="0" w:color="000000"/>
                <w:left w:val="none" w:sz="4" w:space="0" w:color="000000"/>
                <w:bottom w:val="none" w:sz="4" w:space="0" w:color="000000"/>
                <w:right w:val="none" w:sz="4" w:space="0" w:color="000000"/>
              </w:pBdr>
              <w:ind w:firstLine="0"/>
              <w:rPr>
                <w:sz w:val="24"/>
                <w:szCs w:val="24"/>
                <w:lang w:val="ro-RO"/>
              </w:rPr>
            </w:pPr>
          </w:p>
        </w:tc>
      </w:tr>
      <w:tr w:rsidR="00AB5F7A" w:rsidRPr="00AB5F7A" w14:paraId="421395A3" w14:textId="77777777" w:rsidTr="00503F58">
        <w:trPr>
          <w:gridAfter w:val="1"/>
          <w:wAfter w:w="11" w:type="dxa"/>
        </w:trPr>
        <w:tc>
          <w:tcPr>
            <w:tcW w:w="2518" w:type="dxa"/>
            <w:vMerge/>
            <w:tcMar>
              <w:top w:w="0" w:type="dxa"/>
              <w:left w:w="108" w:type="dxa"/>
              <w:bottom w:w="0" w:type="dxa"/>
              <w:right w:w="108" w:type="dxa"/>
            </w:tcMar>
          </w:tcPr>
          <w:p w14:paraId="6A4CC9E2" w14:textId="77777777" w:rsidR="004878D5" w:rsidRPr="00AB5F7A" w:rsidRDefault="004878D5" w:rsidP="0039243C">
            <w:pPr>
              <w:pBdr>
                <w:top w:val="none" w:sz="4" w:space="0" w:color="000000"/>
                <w:left w:val="none" w:sz="4" w:space="0" w:color="000000"/>
                <w:bottom w:val="none" w:sz="4" w:space="0" w:color="000000"/>
                <w:right w:val="none" w:sz="4" w:space="0" w:color="000000"/>
              </w:pBdr>
              <w:ind w:firstLine="0"/>
              <w:rPr>
                <w:b/>
                <w:bCs/>
                <w:sz w:val="24"/>
                <w:szCs w:val="24"/>
                <w:lang w:val="ro-RO"/>
              </w:rPr>
            </w:pPr>
          </w:p>
        </w:tc>
        <w:tc>
          <w:tcPr>
            <w:tcW w:w="879" w:type="dxa"/>
            <w:tcMar>
              <w:top w:w="0" w:type="dxa"/>
              <w:left w:w="108" w:type="dxa"/>
              <w:bottom w:w="0" w:type="dxa"/>
              <w:right w:w="108" w:type="dxa"/>
            </w:tcMar>
          </w:tcPr>
          <w:p w14:paraId="1EE9E0E9" w14:textId="6F4D193E" w:rsidR="004878D5" w:rsidRPr="00AB5F7A" w:rsidRDefault="00503F58" w:rsidP="0039243C">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sz w:val="24"/>
                <w:szCs w:val="24"/>
                <w:lang w:val="ro-RO"/>
              </w:rPr>
              <w:t>9</w:t>
            </w:r>
          </w:p>
        </w:tc>
        <w:tc>
          <w:tcPr>
            <w:tcW w:w="7612" w:type="dxa"/>
            <w:tcMar>
              <w:top w:w="0" w:type="dxa"/>
              <w:left w:w="108" w:type="dxa"/>
              <w:bottom w:w="0" w:type="dxa"/>
              <w:right w:w="108" w:type="dxa"/>
            </w:tcMar>
          </w:tcPr>
          <w:p w14:paraId="3D49F429" w14:textId="661D7A27" w:rsidR="004878D5" w:rsidRPr="00AB5F7A" w:rsidRDefault="004878D5" w:rsidP="00602D1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La punctul 9</w:t>
            </w:r>
            <w:r w:rsidR="00656D3F" w:rsidRPr="00AB5F7A">
              <w:rPr>
                <w:rFonts w:ascii="Times New Roman" w:eastAsia="Times New Roman" w:hAnsi="Times New Roman"/>
                <w:sz w:val="24"/>
                <w:szCs w:val="24"/>
                <w:lang w:val="ro-RO"/>
              </w:rPr>
              <w:sym w:font="Symbol" w:char="F05B"/>
            </w:r>
            <w:r w:rsidR="00347CB3" w:rsidRPr="00AB5F7A">
              <w:rPr>
                <w:rFonts w:ascii="Times New Roman" w:eastAsia="Times New Roman" w:hAnsi="Times New Roman"/>
                <w:sz w:val="24"/>
                <w:szCs w:val="24"/>
                <w:lang w:val="ro-RO"/>
              </w:rPr>
              <w:t xml:space="preserve"> actual </w:t>
            </w:r>
            <w:r w:rsidR="00656D3F" w:rsidRPr="00AB5F7A">
              <w:rPr>
                <w:rFonts w:ascii="Times New Roman" w:eastAsia="Times New Roman" w:hAnsi="Times New Roman"/>
                <w:sz w:val="24"/>
                <w:szCs w:val="24"/>
                <w:lang w:val="ro-RO"/>
              </w:rPr>
              <w:t>1</w:t>
            </w:r>
            <w:r w:rsidR="00347CB3" w:rsidRPr="00AB5F7A">
              <w:rPr>
                <w:rFonts w:ascii="Times New Roman" w:eastAsia="Times New Roman" w:hAnsi="Times New Roman"/>
                <w:sz w:val="24"/>
                <w:szCs w:val="24"/>
                <w:lang w:val="ro-RO"/>
              </w:rPr>
              <w:t>3</w:t>
            </w:r>
            <w:r w:rsidR="00656D3F" w:rsidRPr="00AB5F7A">
              <w:rPr>
                <w:rFonts w:ascii="Times New Roman" w:eastAsia="Times New Roman" w:hAnsi="Times New Roman"/>
                <w:sz w:val="24"/>
                <w:szCs w:val="24"/>
                <w:lang w:val="ro-RO"/>
              </w:rPr>
              <w:sym w:font="Symbol" w:char="F05D"/>
            </w:r>
            <w:r w:rsidRPr="00AB5F7A">
              <w:rPr>
                <w:rFonts w:ascii="Times New Roman" w:eastAsia="Times New Roman" w:hAnsi="Times New Roman"/>
                <w:sz w:val="24"/>
                <w:szCs w:val="24"/>
                <w:lang w:val="ro-RO"/>
              </w:rPr>
              <w:t>:</w:t>
            </w:r>
          </w:p>
          <w:p w14:paraId="5928A8F4" w14:textId="77777777" w:rsidR="004878D5" w:rsidRPr="00AB5F7A" w:rsidRDefault="004878D5" w:rsidP="00602D1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sintagma „serviciu universal” de substituit cu sintagma „serviciu poștal universal”;</w:t>
            </w:r>
          </w:p>
          <w:p w14:paraId="07E66D3D" w14:textId="77777777" w:rsidR="004878D5" w:rsidRPr="00AB5F7A" w:rsidRDefault="004878D5" w:rsidP="00602D1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sintagma „furnizorul de serviciu universal” de substituit cu sintagma „furnizorul de serviciu poștal universal”;</w:t>
            </w:r>
          </w:p>
          <w:p w14:paraId="2DF97369" w14:textId="77777777" w:rsidR="004878D5" w:rsidRPr="00AB5F7A" w:rsidRDefault="004878D5" w:rsidP="00602D1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textul „furnizorul desemnat de serviciu universal” de substituit cu textul „furnizorul  de serviciu poștal universal desemnat”;</w:t>
            </w:r>
          </w:p>
          <w:p w14:paraId="0D65FD26" w14:textId="55CD4A1A" w:rsidR="004878D5" w:rsidRPr="00AB5F7A" w:rsidRDefault="004878D5" w:rsidP="00602D1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textul „cooperează cu autoritatea națională de reglementare” de substituit cu textul „cooperează cu autoritatea de reglementare”.</w:t>
            </w:r>
          </w:p>
        </w:tc>
        <w:tc>
          <w:tcPr>
            <w:tcW w:w="3439" w:type="dxa"/>
            <w:tcMar>
              <w:top w:w="0" w:type="dxa"/>
              <w:left w:w="108" w:type="dxa"/>
              <w:bottom w:w="0" w:type="dxa"/>
              <w:right w:w="108" w:type="dxa"/>
            </w:tcMar>
          </w:tcPr>
          <w:p w14:paraId="0B569518" w14:textId="77777777" w:rsidR="009F7777" w:rsidRPr="00AB5F7A" w:rsidRDefault="009F7777" w:rsidP="009F7777">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 xml:space="preserve">Se acceptă. </w:t>
            </w:r>
          </w:p>
          <w:p w14:paraId="1CAD5E9E" w14:textId="30757B1E" w:rsidR="004878D5" w:rsidRPr="00AB5F7A" w:rsidRDefault="004878D5" w:rsidP="0039243C">
            <w:pPr>
              <w:pBdr>
                <w:top w:val="none" w:sz="4" w:space="0" w:color="000000"/>
                <w:left w:val="none" w:sz="4" w:space="0" w:color="000000"/>
                <w:bottom w:val="none" w:sz="4" w:space="0" w:color="000000"/>
                <w:right w:val="none" w:sz="4" w:space="0" w:color="000000"/>
              </w:pBdr>
              <w:ind w:firstLine="0"/>
              <w:rPr>
                <w:strike/>
                <w:sz w:val="24"/>
                <w:szCs w:val="24"/>
                <w:lang w:val="ro-RO"/>
              </w:rPr>
            </w:pPr>
          </w:p>
        </w:tc>
      </w:tr>
      <w:tr w:rsidR="00AB5F7A" w:rsidRPr="00AB5F7A" w14:paraId="7D72CA90" w14:textId="77777777" w:rsidTr="00503F58">
        <w:trPr>
          <w:gridAfter w:val="1"/>
          <w:wAfter w:w="11" w:type="dxa"/>
        </w:trPr>
        <w:tc>
          <w:tcPr>
            <w:tcW w:w="2518" w:type="dxa"/>
            <w:vMerge/>
            <w:tcMar>
              <w:top w:w="0" w:type="dxa"/>
              <w:left w:w="108" w:type="dxa"/>
              <w:bottom w:w="0" w:type="dxa"/>
              <w:right w:w="108" w:type="dxa"/>
            </w:tcMar>
          </w:tcPr>
          <w:p w14:paraId="78673669" w14:textId="77777777" w:rsidR="004878D5" w:rsidRPr="00AB5F7A" w:rsidRDefault="004878D5" w:rsidP="0039243C">
            <w:pPr>
              <w:pBdr>
                <w:top w:val="none" w:sz="4" w:space="0" w:color="000000"/>
                <w:left w:val="none" w:sz="4" w:space="0" w:color="000000"/>
                <w:bottom w:val="none" w:sz="4" w:space="0" w:color="000000"/>
                <w:right w:val="none" w:sz="4" w:space="0" w:color="000000"/>
              </w:pBdr>
              <w:ind w:firstLine="0"/>
              <w:rPr>
                <w:b/>
                <w:bCs/>
                <w:sz w:val="24"/>
                <w:szCs w:val="24"/>
                <w:lang w:val="ro-RO"/>
              </w:rPr>
            </w:pPr>
          </w:p>
        </w:tc>
        <w:tc>
          <w:tcPr>
            <w:tcW w:w="879" w:type="dxa"/>
            <w:tcMar>
              <w:top w:w="0" w:type="dxa"/>
              <w:left w:w="108" w:type="dxa"/>
              <w:bottom w:w="0" w:type="dxa"/>
              <w:right w:w="108" w:type="dxa"/>
            </w:tcMar>
          </w:tcPr>
          <w:p w14:paraId="2A9F55A1" w14:textId="36C559B2" w:rsidR="004878D5" w:rsidRPr="00AB5F7A" w:rsidRDefault="00503F58" w:rsidP="0039243C">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sz w:val="24"/>
                <w:szCs w:val="24"/>
                <w:lang w:val="ro-RO"/>
              </w:rPr>
              <w:t>10</w:t>
            </w:r>
          </w:p>
        </w:tc>
        <w:tc>
          <w:tcPr>
            <w:tcW w:w="7612" w:type="dxa"/>
            <w:tcMar>
              <w:top w:w="0" w:type="dxa"/>
              <w:left w:w="108" w:type="dxa"/>
              <w:bottom w:w="0" w:type="dxa"/>
              <w:right w:w="108" w:type="dxa"/>
            </w:tcMar>
          </w:tcPr>
          <w:p w14:paraId="1F543575" w14:textId="2FFB958F" w:rsidR="004878D5" w:rsidRPr="00AB5F7A" w:rsidRDefault="004878D5" w:rsidP="00602D1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La punctul 10</w:t>
            </w:r>
            <w:r w:rsidR="00347CB3" w:rsidRPr="00AB5F7A">
              <w:rPr>
                <w:rFonts w:ascii="Times New Roman" w:eastAsia="Times New Roman" w:hAnsi="Times New Roman"/>
                <w:sz w:val="24"/>
                <w:szCs w:val="24"/>
                <w:lang w:val="ro-RO"/>
              </w:rPr>
              <w:sym w:font="Symbol" w:char="F05B"/>
            </w:r>
            <w:r w:rsidR="00347CB3" w:rsidRPr="00AB5F7A">
              <w:rPr>
                <w:rFonts w:ascii="Times New Roman" w:eastAsia="Times New Roman" w:hAnsi="Times New Roman"/>
                <w:sz w:val="24"/>
                <w:szCs w:val="24"/>
                <w:lang w:val="ro-RO"/>
              </w:rPr>
              <w:t xml:space="preserve"> actual 14</w:t>
            </w:r>
            <w:r w:rsidR="00347CB3" w:rsidRPr="00AB5F7A">
              <w:rPr>
                <w:rFonts w:ascii="Times New Roman" w:eastAsia="Times New Roman" w:hAnsi="Times New Roman"/>
                <w:sz w:val="24"/>
                <w:szCs w:val="24"/>
                <w:lang w:val="ro-RO"/>
              </w:rPr>
              <w:sym w:font="Symbol" w:char="F05D"/>
            </w:r>
            <w:r w:rsidRPr="00AB5F7A">
              <w:rPr>
                <w:rFonts w:ascii="Times New Roman" w:eastAsia="Times New Roman" w:hAnsi="Times New Roman"/>
                <w:sz w:val="24"/>
                <w:szCs w:val="24"/>
                <w:lang w:val="ro-RO"/>
              </w:rPr>
              <w:t>:</w:t>
            </w:r>
          </w:p>
          <w:p w14:paraId="7C939A0C" w14:textId="77777777" w:rsidR="004878D5" w:rsidRPr="00AB5F7A" w:rsidRDefault="004878D5" w:rsidP="00602D1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textul „(1) În cazul în care stabilește că obligațiile” de substituit cu textul „(1) În cazul în care se stabilește că obligațiile”;</w:t>
            </w:r>
          </w:p>
          <w:p w14:paraId="4A192A85" w14:textId="77777777" w:rsidR="009D2874" w:rsidRPr="00AB5F7A" w:rsidRDefault="009D2874" w:rsidP="00602D1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3DA4C227" w14:textId="6F2A154C" w:rsidR="004878D5" w:rsidRPr="00AB5F7A" w:rsidRDefault="004878D5" w:rsidP="00602D1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3439" w:type="dxa"/>
            <w:tcMar>
              <w:top w:w="0" w:type="dxa"/>
              <w:left w:w="108" w:type="dxa"/>
              <w:bottom w:w="0" w:type="dxa"/>
              <w:right w:w="108" w:type="dxa"/>
            </w:tcMar>
          </w:tcPr>
          <w:p w14:paraId="269A09DA" w14:textId="7F066DFD" w:rsidR="00430D3D" w:rsidRPr="00AB5F7A" w:rsidRDefault="00430D3D" w:rsidP="00430D3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Se acceptă</w:t>
            </w:r>
            <w:r w:rsidR="009D2874" w:rsidRPr="00AB5F7A">
              <w:rPr>
                <w:rFonts w:ascii="Times New Roman" w:eastAsia="Times New Roman" w:hAnsi="Times New Roman"/>
                <w:b/>
                <w:bCs/>
                <w:sz w:val="24"/>
                <w:szCs w:val="24"/>
                <w:lang w:val="ro-RO"/>
              </w:rPr>
              <w:t xml:space="preserve"> parțial</w:t>
            </w:r>
            <w:r w:rsidR="009F7777" w:rsidRPr="00AB5F7A">
              <w:rPr>
                <w:rFonts w:ascii="Times New Roman" w:eastAsia="Times New Roman" w:hAnsi="Times New Roman"/>
                <w:b/>
                <w:bCs/>
                <w:sz w:val="24"/>
                <w:szCs w:val="24"/>
                <w:lang w:val="ro-RO"/>
              </w:rPr>
              <w:t>.</w:t>
            </w:r>
            <w:r w:rsidRPr="00AB5F7A">
              <w:rPr>
                <w:rFonts w:ascii="Times New Roman" w:eastAsia="Times New Roman" w:hAnsi="Times New Roman"/>
                <w:b/>
                <w:bCs/>
                <w:sz w:val="24"/>
                <w:szCs w:val="24"/>
                <w:lang w:val="ro-RO"/>
              </w:rPr>
              <w:t xml:space="preserve"> </w:t>
            </w:r>
          </w:p>
          <w:p w14:paraId="74B922A3" w14:textId="57213DBF" w:rsidR="004878D5" w:rsidRPr="00AB5F7A" w:rsidRDefault="009D2874" w:rsidP="0039243C">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rFonts w:ascii="Times New Roman" w:eastAsia="Times New Roman" w:hAnsi="Times New Roman"/>
                <w:sz w:val="24"/>
                <w:szCs w:val="24"/>
                <w:lang w:val="ro-RO"/>
              </w:rPr>
              <w:t>Textul „În cazul în care stabilește că obligațiile” a fost substituit cu textul „În cazul în care autoritatea de reglementare  stabilește că obligațiile”, în scopul stabilirii preciziei normei.</w:t>
            </w:r>
          </w:p>
        </w:tc>
      </w:tr>
      <w:tr w:rsidR="00AB5F7A" w:rsidRPr="00AB5F7A" w14:paraId="286C6F3D" w14:textId="77777777" w:rsidTr="00503F58">
        <w:trPr>
          <w:gridAfter w:val="1"/>
          <w:wAfter w:w="11" w:type="dxa"/>
        </w:trPr>
        <w:tc>
          <w:tcPr>
            <w:tcW w:w="2518" w:type="dxa"/>
            <w:vMerge/>
            <w:tcMar>
              <w:top w:w="0" w:type="dxa"/>
              <w:left w:w="108" w:type="dxa"/>
              <w:bottom w:w="0" w:type="dxa"/>
              <w:right w:w="108" w:type="dxa"/>
            </w:tcMar>
          </w:tcPr>
          <w:p w14:paraId="0FB86005" w14:textId="77777777" w:rsidR="009D2874" w:rsidRPr="00AB5F7A" w:rsidRDefault="009D2874" w:rsidP="0039243C">
            <w:pPr>
              <w:pBdr>
                <w:top w:val="none" w:sz="4" w:space="0" w:color="000000"/>
                <w:left w:val="none" w:sz="4" w:space="0" w:color="000000"/>
                <w:bottom w:val="none" w:sz="4" w:space="0" w:color="000000"/>
                <w:right w:val="none" w:sz="4" w:space="0" w:color="000000"/>
              </w:pBdr>
              <w:ind w:firstLine="0"/>
              <w:rPr>
                <w:b/>
                <w:bCs/>
                <w:sz w:val="24"/>
                <w:szCs w:val="24"/>
                <w:lang w:val="ro-RO"/>
              </w:rPr>
            </w:pPr>
          </w:p>
        </w:tc>
        <w:tc>
          <w:tcPr>
            <w:tcW w:w="879" w:type="dxa"/>
            <w:tcMar>
              <w:top w:w="0" w:type="dxa"/>
              <w:left w:w="108" w:type="dxa"/>
              <w:bottom w:w="0" w:type="dxa"/>
              <w:right w:w="108" w:type="dxa"/>
            </w:tcMar>
          </w:tcPr>
          <w:p w14:paraId="2F485D55" w14:textId="6FA34592" w:rsidR="009D2874" w:rsidRPr="00AB5F7A" w:rsidRDefault="00503F58" w:rsidP="0039243C">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sz w:val="24"/>
                <w:szCs w:val="24"/>
                <w:lang w:val="ro-RO"/>
              </w:rPr>
              <w:t>11</w:t>
            </w:r>
          </w:p>
        </w:tc>
        <w:tc>
          <w:tcPr>
            <w:tcW w:w="7612" w:type="dxa"/>
            <w:tcMar>
              <w:top w:w="0" w:type="dxa"/>
              <w:left w:w="108" w:type="dxa"/>
              <w:bottom w:w="0" w:type="dxa"/>
              <w:right w:w="108" w:type="dxa"/>
            </w:tcMar>
          </w:tcPr>
          <w:p w14:paraId="3C7FF6CD" w14:textId="77777777" w:rsidR="009D2874" w:rsidRPr="00AB5F7A" w:rsidRDefault="009D2874" w:rsidP="009D287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sintagma „serviciu universal” de substituit cu sintagma „serviciu poștal universal”;</w:t>
            </w:r>
          </w:p>
          <w:p w14:paraId="142BE96C" w14:textId="77777777" w:rsidR="009D2874" w:rsidRPr="00AB5F7A" w:rsidRDefault="009D2874" w:rsidP="009D287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sintagma „serviciului universal” de substituit cu sintagma „serviciului poștal universal”;</w:t>
            </w:r>
          </w:p>
          <w:p w14:paraId="06316498" w14:textId="73A68AA1" w:rsidR="009D2874" w:rsidRPr="00AB5F7A" w:rsidRDefault="009D2874" w:rsidP="009D2874">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rFonts w:ascii="Times New Roman" w:eastAsia="Times New Roman" w:hAnsi="Times New Roman"/>
                <w:sz w:val="24"/>
                <w:szCs w:val="24"/>
                <w:lang w:val="ro-RO"/>
              </w:rPr>
              <w:lastRenderedPageBreak/>
              <w:t>sintagma „care să evite pericolul dublei impuneri a încasărilor şi defalcărilor furnizorilor” de substituit cu sintagma „care să evite pericolul dublei impuneri a încasărilor şi defalcărilor furnizorilor de servicii poștale”.</w:t>
            </w:r>
          </w:p>
        </w:tc>
        <w:tc>
          <w:tcPr>
            <w:tcW w:w="3439" w:type="dxa"/>
            <w:tcMar>
              <w:top w:w="0" w:type="dxa"/>
              <w:left w:w="108" w:type="dxa"/>
              <w:bottom w:w="0" w:type="dxa"/>
              <w:right w:w="108" w:type="dxa"/>
            </w:tcMar>
          </w:tcPr>
          <w:p w14:paraId="2FECBF1C" w14:textId="5CB52FF9" w:rsidR="009D2874" w:rsidRPr="00AB5F7A" w:rsidRDefault="006C2288" w:rsidP="00430D3D">
            <w:pPr>
              <w:pBdr>
                <w:top w:val="none" w:sz="4" w:space="0" w:color="000000"/>
                <w:left w:val="none" w:sz="4" w:space="0" w:color="000000"/>
                <w:bottom w:val="none" w:sz="4" w:space="0" w:color="000000"/>
                <w:right w:val="none" w:sz="4" w:space="0" w:color="000000"/>
              </w:pBdr>
              <w:ind w:firstLine="0"/>
              <w:rPr>
                <w:b/>
                <w:bCs/>
                <w:sz w:val="24"/>
                <w:szCs w:val="24"/>
                <w:lang w:val="ro-RO"/>
              </w:rPr>
            </w:pPr>
            <w:r w:rsidRPr="00AB5F7A">
              <w:rPr>
                <w:rFonts w:ascii="Times New Roman" w:eastAsia="Times New Roman" w:hAnsi="Times New Roman"/>
                <w:b/>
                <w:bCs/>
                <w:sz w:val="24"/>
                <w:szCs w:val="24"/>
                <w:lang w:val="ro-RO"/>
              </w:rPr>
              <w:lastRenderedPageBreak/>
              <w:t>Se acceptă.</w:t>
            </w:r>
          </w:p>
        </w:tc>
      </w:tr>
      <w:tr w:rsidR="00AB5F7A" w:rsidRPr="00AB5F7A" w14:paraId="6B7F48B4" w14:textId="77777777" w:rsidTr="00503F58">
        <w:trPr>
          <w:gridAfter w:val="1"/>
          <w:wAfter w:w="11" w:type="dxa"/>
        </w:trPr>
        <w:tc>
          <w:tcPr>
            <w:tcW w:w="2518" w:type="dxa"/>
            <w:vMerge/>
            <w:tcMar>
              <w:top w:w="0" w:type="dxa"/>
              <w:left w:w="108" w:type="dxa"/>
              <w:bottom w:w="0" w:type="dxa"/>
              <w:right w:w="108" w:type="dxa"/>
            </w:tcMar>
          </w:tcPr>
          <w:p w14:paraId="37D1E030" w14:textId="77777777" w:rsidR="004878D5" w:rsidRPr="00AB5F7A" w:rsidRDefault="004878D5" w:rsidP="0039243C">
            <w:pPr>
              <w:pBdr>
                <w:top w:val="none" w:sz="4" w:space="0" w:color="000000"/>
                <w:left w:val="none" w:sz="4" w:space="0" w:color="000000"/>
                <w:bottom w:val="none" w:sz="4" w:space="0" w:color="000000"/>
                <w:right w:val="none" w:sz="4" w:space="0" w:color="000000"/>
              </w:pBdr>
              <w:ind w:firstLine="0"/>
              <w:rPr>
                <w:b/>
                <w:bCs/>
                <w:sz w:val="24"/>
                <w:szCs w:val="24"/>
                <w:lang w:val="ro-RO"/>
              </w:rPr>
            </w:pPr>
          </w:p>
        </w:tc>
        <w:tc>
          <w:tcPr>
            <w:tcW w:w="879" w:type="dxa"/>
            <w:tcMar>
              <w:top w:w="0" w:type="dxa"/>
              <w:left w:w="108" w:type="dxa"/>
              <w:bottom w:w="0" w:type="dxa"/>
              <w:right w:w="108" w:type="dxa"/>
            </w:tcMar>
          </w:tcPr>
          <w:p w14:paraId="09925E3E" w14:textId="4C50740D" w:rsidR="004878D5" w:rsidRPr="00AB5F7A" w:rsidRDefault="00503F58" w:rsidP="0039243C">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sz w:val="24"/>
                <w:szCs w:val="24"/>
                <w:lang w:val="ro-RO"/>
              </w:rPr>
              <w:t>12</w:t>
            </w:r>
          </w:p>
        </w:tc>
        <w:tc>
          <w:tcPr>
            <w:tcW w:w="7612" w:type="dxa"/>
            <w:tcMar>
              <w:top w:w="0" w:type="dxa"/>
              <w:left w:w="108" w:type="dxa"/>
              <w:bottom w:w="0" w:type="dxa"/>
              <w:right w:w="108" w:type="dxa"/>
            </w:tcMar>
          </w:tcPr>
          <w:p w14:paraId="36212533" w14:textId="21E2BCDC" w:rsidR="004878D5" w:rsidRPr="00AB5F7A" w:rsidRDefault="004878D5" w:rsidP="00602D1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La punctul 11 </w:t>
            </w:r>
            <w:r w:rsidR="00347CB3" w:rsidRPr="00AB5F7A">
              <w:rPr>
                <w:rFonts w:ascii="Times New Roman" w:eastAsia="Times New Roman" w:hAnsi="Times New Roman"/>
                <w:sz w:val="24"/>
                <w:szCs w:val="24"/>
                <w:lang w:val="ro-RO"/>
              </w:rPr>
              <w:sym w:font="Symbol" w:char="F05B"/>
            </w:r>
            <w:r w:rsidR="00347CB3" w:rsidRPr="00AB5F7A">
              <w:rPr>
                <w:rFonts w:ascii="Times New Roman" w:eastAsia="Times New Roman" w:hAnsi="Times New Roman"/>
                <w:sz w:val="24"/>
                <w:szCs w:val="24"/>
                <w:lang w:val="ro-RO"/>
              </w:rPr>
              <w:t xml:space="preserve"> actual 15</w:t>
            </w:r>
            <w:r w:rsidR="00347CB3" w:rsidRPr="00AB5F7A">
              <w:rPr>
                <w:rFonts w:ascii="Times New Roman" w:eastAsia="Times New Roman" w:hAnsi="Times New Roman"/>
                <w:sz w:val="24"/>
                <w:szCs w:val="24"/>
                <w:lang w:val="ro-RO"/>
              </w:rPr>
              <w:sym w:font="Symbol" w:char="F05D"/>
            </w:r>
            <w:r w:rsidR="00347CB3" w:rsidRPr="00AB5F7A">
              <w:rPr>
                <w:rFonts w:ascii="Times New Roman" w:eastAsia="Times New Roman" w:hAnsi="Times New Roman"/>
                <w:sz w:val="24"/>
                <w:szCs w:val="24"/>
                <w:lang w:val="ro-RO"/>
              </w:rPr>
              <w:t xml:space="preserve"> </w:t>
            </w:r>
            <w:r w:rsidRPr="00AB5F7A">
              <w:rPr>
                <w:rFonts w:ascii="Times New Roman" w:eastAsia="Times New Roman" w:hAnsi="Times New Roman"/>
                <w:sz w:val="24"/>
                <w:szCs w:val="24"/>
                <w:lang w:val="ro-RO"/>
              </w:rPr>
              <w:t>sintagma „Articolul 24  se completează cu alineatele (4) și (5) cu următorul cuprins:„” de substituit cu sintagma „Articolul 24  se completează cu alineatele (1</w:t>
            </w:r>
            <w:r w:rsidRPr="00AB5F7A">
              <w:rPr>
                <w:rFonts w:ascii="Times New Roman" w:eastAsia="Times New Roman" w:hAnsi="Times New Roman"/>
                <w:sz w:val="24"/>
                <w:szCs w:val="24"/>
                <w:vertAlign w:val="superscript"/>
                <w:lang w:val="ro-RO"/>
              </w:rPr>
              <w:t>1</w:t>
            </w:r>
            <w:r w:rsidRPr="00AB5F7A">
              <w:rPr>
                <w:rFonts w:ascii="Times New Roman" w:eastAsia="Times New Roman" w:hAnsi="Times New Roman"/>
                <w:sz w:val="24"/>
                <w:szCs w:val="24"/>
                <w:lang w:val="ro-RO"/>
              </w:rPr>
              <w:t xml:space="preserve">), (4) și (5) cu următorul cuprins: </w:t>
            </w:r>
          </w:p>
          <w:p w14:paraId="4F362AF8" w14:textId="309CF643" w:rsidR="004878D5" w:rsidRPr="00AB5F7A" w:rsidRDefault="004878D5" w:rsidP="00602D1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(1</w:t>
            </w:r>
            <w:r w:rsidRPr="00AB5F7A">
              <w:rPr>
                <w:rFonts w:ascii="Times New Roman" w:eastAsia="Times New Roman" w:hAnsi="Times New Roman"/>
                <w:sz w:val="24"/>
                <w:szCs w:val="24"/>
                <w:vertAlign w:val="superscript"/>
                <w:lang w:val="ro-RO"/>
              </w:rPr>
              <w:t>1</w:t>
            </w:r>
            <w:r w:rsidRPr="00AB5F7A">
              <w:rPr>
                <w:rFonts w:ascii="Times New Roman" w:eastAsia="Times New Roman" w:hAnsi="Times New Roman"/>
                <w:sz w:val="24"/>
                <w:szCs w:val="24"/>
                <w:lang w:val="ro-RO"/>
              </w:rPr>
              <w:t>) Autoritatea de reglementare stabilește derogările respective în cazul unor împrejurări sau condiții geografice considerate excepționale.”.</w:t>
            </w:r>
          </w:p>
        </w:tc>
        <w:tc>
          <w:tcPr>
            <w:tcW w:w="3439" w:type="dxa"/>
            <w:tcMar>
              <w:top w:w="0" w:type="dxa"/>
              <w:left w:w="108" w:type="dxa"/>
              <w:bottom w:w="0" w:type="dxa"/>
              <w:right w:w="108" w:type="dxa"/>
            </w:tcMar>
          </w:tcPr>
          <w:p w14:paraId="3EF5DBD3" w14:textId="6A997BD0" w:rsidR="004878D5" w:rsidRPr="00AB5F7A" w:rsidRDefault="00126192"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 xml:space="preserve">Se </w:t>
            </w:r>
            <w:r w:rsidR="00FE176D" w:rsidRPr="00AB5F7A">
              <w:rPr>
                <w:rFonts w:ascii="Times New Roman" w:eastAsia="Times New Roman" w:hAnsi="Times New Roman"/>
                <w:b/>
                <w:bCs/>
                <w:sz w:val="24"/>
                <w:szCs w:val="24"/>
                <w:lang w:val="ro-RO"/>
              </w:rPr>
              <w:t>accept</w:t>
            </w:r>
            <w:r w:rsidRPr="00AB5F7A">
              <w:rPr>
                <w:rFonts w:ascii="Times New Roman" w:eastAsia="Times New Roman" w:hAnsi="Times New Roman"/>
                <w:b/>
                <w:bCs/>
                <w:sz w:val="24"/>
                <w:szCs w:val="24"/>
                <w:lang w:val="ro-RO"/>
              </w:rPr>
              <w:t>ă</w:t>
            </w:r>
            <w:r w:rsidR="00FE176D" w:rsidRPr="00AB5F7A">
              <w:rPr>
                <w:rFonts w:ascii="Times New Roman" w:eastAsia="Times New Roman" w:hAnsi="Times New Roman"/>
                <w:b/>
                <w:bCs/>
                <w:sz w:val="24"/>
                <w:szCs w:val="24"/>
                <w:lang w:val="ro-RO"/>
              </w:rPr>
              <w:t xml:space="preserve"> parțial</w:t>
            </w:r>
            <w:r w:rsidR="00641994" w:rsidRPr="00AB5F7A">
              <w:rPr>
                <w:rFonts w:ascii="Times New Roman" w:eastAsia="Times New Roman" w:hAnsi="Times New Roman"/>
                <w:b/>
                <w:bCs/>
                <w:sz w:val="24"/>
                <w:szCs w:val="24"/>
                <w:lang w:val="ro-RO"/>
              </w:rPr>
              <w:t>.</w:t>
            </w:r>
            <w:r w:rsidRPr="00AB5F7A">
              <w:rPr>
                <w:rFonts w:ascii="Times New Roman" w:eastAsia="Times New Roman" w:hAnsi="Times New Roman"/>
                <w:b/>
                <w:bCs/>
                <w:sz w:val="24"/>
                <w:szCs w:val="24"/>
                <w:lang w:val="ro-RO"/>
              </w:rPr>
              <w:t xml:space="preserve"> </w:t>
            </w:r>
          </w:p>
          <w:p w14:paraId="4B2E3952" w14:textId="2C639A06" w:rsidR="00FE176D" w:rsidRPr="00AB5F7A" w:rsidRDefault="00FE176D"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Art. 4 alin. (2) se completează cu litera h</w:t>
            </w:r>
            <w:r w:rsidRPr="00AB5F7A">
              <w:rPr>
                <w:rFonts w:ascii="Times New Roman" w:eastAsia="Times New Roman" w:hAnsi="Times New Roman"/>
                <w:sz w:val="24"/>
                <w:szCs w:val="24"/>
                <w:vertAlign w:val="superscript"/>
                <w:lang w:val="ro-RO"/>
              </w:rPr>
              <w:t>1</w:t>
            </w:r>
            <w:r w:rsidRPr="00AB5F7A">
              <w:rPr>
                <w:rFonts w:ascii="Times New Roman" w:eastAsia="Times New Roman" w:hAnsi="Times New Roman"/>
                <w:sz w:val="24"/>
                <w:szCs w:val="24"/>
                <w:lang w:val="ro-RO"/>
              </w:rPr>
              <w:t>)</w:t>
            </w:r>
            <w:r w:rsidR="00ED6D3E" w:rsidRPr="00AB5F7A">
              <w:rPr>
                <w:rFonts w:ascii="Times New Roman" w:eastAsia="Times New Roman" w:hAnsi="Times New Roman"/>
                <w:sz w:val="24"/>
                <w:szCs w:val="24"/>
                <w:lang w:val="ro-RO"/>
              </w:rPr>
              <w:t xml:space="preserve"> cu </w:t>
            </w:r>
            <w:r w:rsidR="00B100CE" w:rsidRPr="00AB5F7A">
              <w:rPr>
                <w:rFonts w:ascii="Times New Roman" w:eastAsia="Times New Roman" w:hAnsi="Times New Roman"/>
                <w:sz w:val="24"/>
                <w:szCs w:val="24"/>
                <w:lang w:val="ro-RO"/>
              </w:rPr>
              <w:t>următorul conținut:</w:t>
            </w:r>
          </w:p>
          <w:p w14:paraId="6C1B39A4" w14:textId="503F2B90" w:rsidR="00ED6D3E" w:rsidRPr="00AB5F7A" w:rsidRDefault="007979F6"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„h</w:t>
            </w:r>
            <w:r w:rsidRPr="00AB5F7A">
              <w:rPr>
                <w:rFonts w:ascii="Times New Roman" w:eastAsia="Times New Roman" w:hAnsi="Times New Roman"/>
                <w:sz w:val="24"/>
                <w:szCs w:val="24"/>
                <w:vertAlign w:val="superscript"/>
                <w:lang w:val="ro-RO"/>
              </w:rPr>
              <w:t>1</w:t>
            </w:r>
            <w:r w:rsidRPr="00AB5F7A">
              <w:rPr>
                <w:rFonts w:ascii="Times New Roman" w:eastAsia="Times New Roman" w:hAnsi="Times New Roman"/>
                <w:sz w:val="24"/>
                <w:szCs w:val="24"/>
                <w:lang w:val="ro-RO"/>
              </w:rPr>
              <w:t>) stabilirea cazurilor sau condițiilor geografice considerate excepționale, în care obligațiile furnizorului de serviciu poștal universal, prevăzute la art. 24 alin. (1) pot fi diminuate corespunzător condițiilor respective”</w:t>
            </w:r>
          </w:p>
        </w:tc>
      </w:tr>
      <w:tr w:rsidR="00AB5F7A" w:rsidRPr="00AB5F7A" w14:paraId="63C2B1EF" w14:textId="77777777" w:rsidTr="00503F58">
        <w:trPr>
          <w:gridAfter w:val="1"/>
          <w:wAfter w:w="11" w:type="dxa"/>
        </w:trPr>
        <w:tc>
          <w:tcPr>
            <w:tcW w:w="2518" w:type="dxa"/>
            <w:vMerge/>
            <w:tcMar>
              <w:top w:w="0" w:type="dxa"/>
              <w:left w:w="108" w:type="dxa"/>
              <w:bottom w:w="0" w:type="dxa"/>
              <w:right w:w="108" w:type="dxa"/>
            </w:tcMar>
          </w:tcPr>
          <w:p w14:paraId="0D15129C" w14:textId="77777777" w:rsidR="004878D5" w:rsidRPr="00AB5F7A" w:rsidRDefault="004878D5" w:rsidP="0039243C">
            <w:pPr>
              <w:pBdr>
                <w:top w:val="none" w:sz="4" w:space="0" w:color="000000"/>
                <w:left w:val="none" w:sz="4" w:space="0" w:color="000000"/>
                <w:bottom w:val="none" w:sz="4" w:space="0" w:color="000000"/>
                <w:right w:val="none" w:sz="4" w:space="0" w:color="000000"/>
              </w:pBdr>
              <w:ind w:firstLine="0"/>
              <w:rPr>
                <w:b/>
                <w:bCs/>
                <w:sz w:val="24"/>
                <w:szCs w:val="24"/>
                <w:lang w:val="ro-RO"/>
              </w:rPr>
            </w:pPr>
          </w:p>
        </w:tc>
        <w:tc>
          <w:tcPr>
            <w:tcW w:w="879" w:type="dxa"/>
            <w:tcMar>
              <w:top w:w="0" w:type="dxa"/>
              <w:left w:w="108" w:type="dxa"/>
              <w:bottom w:w="0" w:type="dxa"/>
              <w:right w:w="108" w:type="dxa"/>
            </w:tcMar>
          </w:tcPr>
          <w:p w14:paraId="7C77AFD4" w14:textId="7FBBE8EB" w:rsidR="004878D5" w:rsidRPr="00AB5F7A" w:rsidRDefault="00503F58" w:rsidP="0039243C">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sz w:val="24"/>
                <w:szCs w:val="24"/>
                <w:lang w:val="ro-RO"/>
              </w:rPr>
              <w:t>13</w:t>
            </w:r>
          </w:p>
        </w:tc>
        <w:tc>
          <w:tcPr>
            <w:tcW w:w="7612" w:type="dxa"/>
            <w:tcMar>
              <w:top w:w="0" w:type="dxa"/>
              <w:left w:w="108" w:type="dxa"/>
              <w:bottom w:w="0" w:type="dxa"/>
              <w:right w:w="108" w:type="dxa"/>
            </w:tcMar>
          </w:tcPr>
          <w:p w14:paraId="27CFE411" w14:textId="06D56AFF" w:rsidR="004878D5" w:rsidRPr="00AB5F7A" w:rsidRDefault="004878D5" w:rsidP="00602D1A">
            <w:pPr>
              <w:spacing w:before="120" w:line="276" w:lineRule="auto"/>
              <w:ind w:firstLine="0"/>
              <w:rPr>
                <w:rFonts w:ascii="Times New Roman" w:hAnsi="Times New Roman"/>
                <w:sz w:val="24"/>
                <w:szCs w:val="24"/>
                <w:lang w:val="ro-RO"/>
              </w:rPr>
            </w:pPr>
            <w:r w:rsidRPr="00AB5F7A">
              <w:rPr>
                <w:rFonts w:ascii="Times New Roman" w:hAnsi="Times New Roman"/>
                <w:sz w:val="24"/>
                <w:szCs w:val="24"/>
                <w:lang w:val="ro-RO"/>
              </w:rPr>
              <w:t>De completat cu punctul 11</w:t>
            </w:r>
            <w:r w:rsidRPr="00AB5F7A">
              <w:rPr>
                <w:rFonts w:ascii="Times New Roman" w:hAnsi="Times New Roman"/>
                <w:sz w:val="24"/>
                <w:szCs w:val="24"/>
                <w:vertAlign w:val="superscript"/>
                <w:lang w:val="ro-RO"/>
              </w:rPr>
              <w:t>1</w:t>
            </w:r>
            <w:r w:rsidRPr="00AB5F7A">
              <w:rPr>
                <w:rFonts w:ascii="Times New Roman" w:hAnsi="Times New Roman"/>
                <w:sz w:val="24"/>
                <w:szCs w:val="24"/>
                <w:lang w:val="ro-RO"/>
              </w:rPr>
              <w:t xml:space="preserve"> </w:t>
            </w:r>
            <w:r w:rsidR="00347CB3" w:rsidRPr="00AB5F7A">
              <w:rPr>
                <w:rFonts w:ascii="Times New Roman" w:eastAsia="Times New Roman" w:hAnsi="Times New Roman"/>
                <w:sz w:val="24"/>
                <w:szCs w:val="24"/>
                <w:lang w:val="ro-RO"/>
              </w:rPr>
              <w:sym w:font="Symbol" w:char="F05B"/>
            </w:r>
            <w:r w:rsidR="00347CB3" w:rsidRPr="00AB5F7A">
              <w:rPr>
                <w:rFonts w:ascii="Times New Roman" w:eastAsia="Times New Roman" w:hAnsi="Times New Roman"/>
                <w:sz w:val="24"/>
                <w:szCs w:val="24"/>
                <w:lang w:val="ro-RO"/>
              </w:rPr>
              <w:t xml:space="preserve"> actual 16</w:t>
            </w:r>
            <w:r w:rsidR="00347CB3" w:rsidRPr="00AB5F7A">
              <w:rPr>
                <w:rFonts w:ascii="Times New Roman" w:eastAsia="Times New Roman" w:hAnsi="Times New Roman"/>
                <w:sz w:val="24"/>
                <w:szCs w:val="24"/>
                <w:lang w:val="ro-RO"/>
              </w:rPr>
              <w:sym w:font="Symbol" w:char="F05D"/>
            </w:r>
            <w:r w:rsidRPr="00AB5F7A">
              <w:rPr>
                <w:rFonts w:ascii="Times New Roman" w:hAnsi="Times New Roman"/>
                <w:sz w:val="24"/>
                <w:szCs w:val="24"/>
                <w:lang w:val="ro-RO"/>
              </w:rPr>
              <w:t>cu următorul conținut:</w:t>
            </w:r>
          </w:p>
          <w:p w14:paraId="6D6D2841" w14:textId="77777777" w:rsidR="004878D5" w:rsidRPr="00AB5F7A" w:rsidRDefault="004878D5" w:rsidP="00602D1A">
            <w:pPr>
              <w:spacing w:before="120" w:line="276" w:lineRule="auto"/>
              <w:ind w:firstLine="0"/>
              <w:rPr>
                <w:rFonts w:ascii="Times New Roman" w:hAnsi="Times New Roman"/>
                <w:sz w:val="24"/>
                <w:szCs w:val="24"/>
                <w:lang w:val="ro-RO"/>
              </w:rPr>
            </w:pPr>
            <w:r w:rsidRPr="00AB5F7A">
              <w:rPr>
                <w:rFonts w:ascii="Times New Roman" w:hAnsi="Times New Roman"/>
                <w:sz w:val="24"/>
                <w:szCs w:val="24"/>
                <w:lang w:val="ro-RO"/>
              </w:rPr>
              <w:t>„11</w:t>
            </w:r>
            <w:r w:rsidRPr="00AB5F7A">
              <w:rPr>
                <w:rFonts w:ascii="Times New Roman" w:hAnsi="Times New Roman"/>
                <w:sz w:val="24"/>
                <w:szCs w:val="24"/>
                <w:vertAlign w:val="superscript"/>
                <w:lang w:val="ro-RO"/>
              </w:rPr>
              <w:t>1</w:t>
            </w:r>
            <w:r w:rsidRPr="00AB5F7A">
              <w:rPr>
                <w:rFonts w:ascii="Times New Roman" w:hAnsi="Times New Roman"/>
                <w:sz w:val="24"/>
                <w:szCs w:val="24"/>
                <w:lang w:val="ro-RO"/>
              </w:rPr>
              <w:t>. La articolul 26 alineatul (1) litera d) se abrogă”.</w:t>
            </w:r>
          </w:p>
          <w:p w14:paraId="16A14AF5" w14:textId="77777777" w:rsidR="004878D5" w:rsidRPr="00AB5F7A" w:rsidRDefault="004878D5" w:rsidP="00B100CE">
            <w:pPr>
              <w:spacing w:before="120" w:line="276" w:lineRule="auto"/>
              <w:ind w:firstLine="274"/>
              <w:rPr>
                <w:rFonts w:ascii="Times New Roman" w:eastAsia="Times New Roman" w:hAnsi="Times New Roman"/>
                <w:sz w:val="24"/>
                <w:szCs w:val="24"/>
                <w:lang w:val="ro-RO"/>
              </w:rPr>
            </w:pPr>
          </w:p>
        </w:tc>
        <w:tc>
          <w:tcPr>
            <w:tcW w:w="3439" w:type="dxa"/>
            <w:tcMar>
              <w:top w:w="0" w:type="dxa"/>
              <w:left w:w="108" w:type="dxa"/>
              <w:bottom w:w="0" w:type="dxa"/>
              <w:right w:w="108" w:type="dxa"/>
            </w:tcMar>
          </w:tcPr>
          <w:p w14:paraId="3DBFE0D8" w14:textId="77777777" w:rsidR="009F7777" w:rsidRPr="00AB5F7A" w:rsidRDefault="009F7777" w:rsidP="009F7777">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 xml:space="preserve">Se acceptă. </w:t>
            </w:r>
          </w:p>
          <w:p w14:paraId="44C5650E" w14:textId="2F111784" w:rsidR="004878D5" w:rsidRPr="00AB5F7A" w:rsidRDefault="004878D5" w:rsidP="0039243C">
            <w:pPr>
              <w:pBdr>
                <w:top w:val="none" w:sz="4" w:space="0" w:color="000000"/>
                <w:left w:val="none" w:sz="4" w:space="0" w:color="000000"/>
                <w:bottom w:val="none" w:sz="4" w:space="0" w:color="000000"/>
                <w:right w:val="none" w:sz="4" w:space="0" w:color="000000"/>
              </w:pBdr>
              <w:ind w:firstLine="0"/>
              <w:rPr>
                <w:sz w:val="24"/>
                <w:szCs w:val="24"/>
                <w:lang w:val="ro-RO"/>
              </w:rPr>
            </w:pPr>
          </w:p>
        </w:tc>
      </w:tr>
      <w:tr w:rsidR="00AB5F7A" w:rsidRPr="00AB5F7A" w14:paraId="1607FF83" w14:textId="77777777" w:rsidTr="00503F58">
        <w:trPr>
          <w:gridAfter w:val="1"/>
          <w:wAfter w:w="11" w:type="dxa"/>
        </w:trPr>
        <w:tc>
          <w:tcPr>
            <w:tcW w:w="2518" w:type="dxa"/>
            <w:vMerge/>
            <w:tcMar>
              <w:top w:w="0" w:type="dxa"/>
              <w:left w:w="108" w:type="dxa"/>
              <w:bottom w:w="0" w:type="dxa"/>
              <w:right w:w="108" w:type="dxa"/>
            </w:tcMar>
          </w:tcPr>
          <w:p w14:paraId="55716D8D" w14:textId="77777777" w:rsidR="00B100CE" w:rsidRPr="00AB5F7A" w:rsidRDefault="00B100CE" w:rsidP="0039243C">
            <w:pPr>
              <w:pBdr>
                <w:top w:val="none" w:sz="4" w:space="0" w:color="000000"/>
                <w:left w:val="none" w:sz="4" w:space="0" w:color="000000"/>
                <w:bottom w:val="none" w:sz="4" w:space="0" w:color="000000"/>
                <w:right w:val="none" w:sz="4" w:space="0" w:color="000000"/>
              </w:pBdr>
              <w:ind w:firstLine="0"/>
              <w:rPr>
                <w:b/>
                <w:bCs/>
                <w:sz w:val="24"/>
                <w:szCs w:val="24"/>
                <w:lang w:val="ro-RO"/>
              </w:rPr>
            </w:pPr>
          </w:p>
        </w:tc>
        <w:tc>
          <w:tcPr>
            <w:tcW w:w="879" w:type="dxa"/>
            <w:tcMar>
              <w:top w:w="0" w:type="dxa"/>
              <w:left w:w="108" w:type="dxa"/>
              <w:bottom w:w="0" w:type="dxa"/>
              <w:right w:w="108" w:type="dxa"/>
            </w:tcMar>
          </w:tcPr>
          <w:p w14:paraId="7B8493E9" w14:textId="416E130B" w:rsidR="00B100CE" w:rsidRPr="00AB5F7A" w:rsidRDefault="00503F58" w:rsidP="0039243C">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sz w:val="24"/>
                <w:szCs w:val="24"/>
                <w:lang w:val="ro-RO"/>
              </w:rPr>
              <w:t>14</w:t>
            </w:r>
          </w:p>
        </w:tc>
        <w:tc>
          <w:tcPr>
            <w:tcW w:w="7612" w:type="dxa"/>
            <w:tcMar>
              <w:top w:w="0" w:type="dxa"/>
              <w:left w:w="108" w:type="dxa"/>
              <w:bottom w:w="0" w:type="dxa"/>
              <w:right w:w="108" w:type="dxa"/>
            </w:tcMar>
          </w:tcPr>
          <w:p w14:paraId="7B208AC7" w14:textId="0E88C16D" w:rsidR="00B100CE" w:rsidRPr="00AB5F7A" w:rsidRDefault="00B100CE" w:rsidP="00B100CE">
            <w:pPr>
              <w:spacing w:before="120" w:line="276" w:lineRule="auto"/>
              <w:ind w:firstLine="274"/>
              <w:rPr>
                <w:rFonts w:ascii="Times New Roman" w:hAnsi="Times New Roman"/>
                <w:sz w:val="24"/>
                <w:szCs w:val="24"/>
                <w:lang w:val="ro-RO"/>
              </w:rPr>
            </w:pPr>
            <w:r w:rsidRPr="00AB5F7A">
              <w:rPr>
                <w:rFonts w:ascii="Times New Roman" w:hAnsi="Times New Roman"/>
                <w:sz w:val="24"/>
                <w:szCs w:val="24"/>
                <w:lang w:val="ro-RO"/>
              </w:rPr>
              <w:t>De completat cu punctul 11</w:t>
            </w:r>
            <w:r w:rsidRPr="00AB5F7A">
              <w:rPr>
                <w:rFonts w:ascii="Times New Roman" w:hAnsi="Times New Roman"/>
                <w:sz w:val="24"/>
                <w:szCs w:val="24"/>
                <w:vertAlign w:val="superscript"/>
                <w:lang w:val="ro-RO"/>
              </w:rPr>
              <w:t>2</w:t>
            </w:r>
            <w:r w:rsidRPr="00AB5F7A">
              <w:rPr>
                <w:rFonts w:ascii="Times New Roman" w:hAnsi="Times New Roman"/>
                <w:sz w:val="24"/>
                <w:szCs w:val="24"/>
                <w:lang w:val="ro-RO"/>
              </w:rPr>
              <w:t xml:space="preserve"> </w:t>
            </w:r>
            <w:r w:rsidR="00347CB3" w:rsidRPr="00AB5F7A">
              <w:rPr>
                <w:rFonts w:ascii="Times New Roman" w:eastAsia="Times New Roman" w:hAnsi="Times New Roman"/>
                <w:sz w:val="24"/>
                <w:szCs w:val="24"/>
                <w:lang w:val="ro-RO"/>
              </w:rPr>
              <w:sym w:font="Symbol" w:char="F05B"/>
            </w:r>
            <w:r w:rsidR="00347CB3" w:rsidRPr="00AB5F7A">
              <w:rPr>
                <w:rFonts w:ascii="Times New Roman" w:eastAsia="Times New Roman" w:hAnsi="Times New Roman"/>
                <w:sz w:val="24"/>
                <w:szCs w:val="24"/>
                <w:lang w:val="ro-RO"/>
              </w:rPr>
              <w:t xml:space="preserve"> actual 17</w:t>
            </w:r>
            <w:r w:rsidR="00347CB3" w:rsidRPr="00AB5F7A">
              <w:rPr>
                <w:rFonts w:ascii="Times New Roman" w:eastAsia="Times New Roman" w:hAnsi="Times New Roman"/>
                <w:sz w:val="24"/>
                <w:szCs w:val="24"/>
                <w:lang w:val="ro-RO"/>
              </w:rPr>
              <w:sym w:font="Symbol" w:char="F05D"/>
            </w:r>
            <w:r w:rsidRPr="00AB5F7A">
              <w:rPr>
                <w:rFonts w:ascii="Times New Roman" w:hAnsi="Times New Roman"/>
                <w:sz w:val="24"/>
                <w:szCs w:val="24"/>
                <w:lang w:val="ro-RO"/>
              </w:rPr>
              <w:t>cu următorul conținut:</w:t>
            </w:r>
          </w:p>
          <w:p w14:paraId="2A78E463" w14:textId="77777777" w:rsidR="00B100CE" w:rsidRPr="00AB5F7A" w:rsidRDefault="00B100CE" w:rsidP="00B100CE">
            <w:pPr>
              <w:spacing w:before="120" w:line="276" w:lineRule="auto"/>
              <w:ind w:firstLine="274"/>
              <w:rPr>
                <w:rFonts w:ascii="Times New Roman" w:hAnsi="Times New Roman"/>
                <w:sz w:val="24"/>
                <w:szCs w:val="24"/>
                <w:lang w:val="ro-RO"/>
              </w:rPr>
            </w:pPr>
            <w:r w:rsidRPr="00AB5F7A">
              <w:rPr>
                <w:rFonts w:ascii="Times New Roman" w:hAnsi="Times New Roman"/>
                <w:sz w:val="24"/>
                <w:szCs w:val="24"/>
                <w:lang w:val="ro-RO"/>
              </w:rPr>
              <w:t>„11</w:t>
            </w:r>
            <w:r w:rsidRPr="00AB5F7A">
              <w:rPr>
                <w:rFonts w:ascii="Times New Roman" w:hAnsi="Times New Roman"/>
                <w:sz w:val="24"/>
                <w:szCs w:val="24"/>
                <w:vertAlign w:val="superscript"/>
                <w:lang w:val="ro-RO"/>
              </w:rPr>
              <w:t>2</w:t>
            </w:r>
            <w:r w:rsidRPr="00AB5F7A">
              <w:rPr>
                <w:rFonts w:ascii="Times New Roman" w:hAnsi="Times New Roman"/>
                <w:sz w:val="24"/>
                <w:szCs w:val="24"/>
                <w:lang w:val="ro-RO"/>
              </w:rPr>
              <w:t>. La articolul 27 alineatul (1):</w:t>
            </w:r>
          </w:p>
          <w:p w14:paraId="7ADE799C" w14:textId="77777777" w:rsidR="00B100CE" w:rsidRPr="00AB5F7A" w:rsidRDefault="00B100CE" w:rsidP="00B100CE">
            <w:pPr>
              <w:spacing w:before="120" w:line="276" w:lineRule="auto"/>
              <w:ind w:firstLine="274"/>
              <w:rPr>
                <w:rFonts w:ascii="Times New Roman" w:hAnsi="Times New Roman"/>
                <w:sz w:val="24"/>
                <w:szCs w:val="24"/>
                <w:lang w:val="ro-RO"/>
              </w:rPr>
            </w:pPr>
            <w:r w:rsidRPr="00AB5F7A">
              <w:rPr>
                <w:rFonts w:ascii="Times New Roman" w:hAnsi="Times New Roman"/>
                <w:sz w:val="24"/>
                <w:szCs w:val="24"/>
                <w:lang w:val="ro-RO"/>
              </w:rPr>
              <w:t>litera a) se modifică după cum urmează: „a) serviciul de recomandare pentru trimiterile-avion şi trimiterile prioritare de ieşire și de intrare ale poştei de scrisori cu conținut de documente”;</w:t>
            </w:r>
          </w:p>
          <w:p w14:paraId="43EC5919" w14:textId="77777777" w:rsidR="00B100CE" w:rsidRPr="00AB5F7A" w:rsidRDefault="00B100CE" w:rsidP="00B100CE">
            <w:pPr>
              <w:spacing w:before="120" w:line="276" w:lineRule="auto"/>
              <w:ind w:firstLine="274"/>
              <w:rPr>
                <w:rFonts w:ascii="Times New Roman" w:hAnsi="Times New Roman"/>
                <w:sz w:val="24"/>
                <w:szCs w:val="24"/>
                <w:lang w:val="ro-RO"/>
              </w:rPr>
            </w:pPr>
            <w:r w:rsidRPr="00AB5F7A">
              <w:rPr>
                <w:rFonts w:ascii="Times New Roman" w:hAnsi="Times New Roman"/>
                <w:sz w:val="24"/>
                <w:szCs w:val="24"/>
                <w:lang w:val="ro-RO"/>
              </w:rPr>
              <w:t>litera b) se abrogă;</w:t>
            </w:r>
          </w:p>
          <w:p w14:paraId="5D22DEA2" w14:textId="77777777" w:rsidR="00B100CE" w:rsidRPr="00AB5F7A" w:rsidRDefault="00B100CE" w:rsidP="00B100CE">
            <w:pPr>
              <w:spacing w:before="120" w:line="276" w:lineRule="auto"/>
              <w:ind w:firstLine="274"/>
              <w:rPr>
                <w:rFonts w:ascii="Times New Roman" w:hAnsi="Times New Roman"/>
                <w:sz w:val="24"/>
                <w:szCs w:val="24"/>
                <w:lang w:val="ro-RO"/>
              </w:rPr>
            </w:pPr>
            <w:r w:rsidRPr="00AB5F7A">
              <w:rPr>
                <w:rFonts w:ascii="Times New Roman" w:hAnsi="Times New Roman"/>
                <w:sz w:val="24"/>
                <w:szCs w:val="24"/>
                <w:lang w:val="ro-RO"/>
              </w:rPr>
              <w:t xml:space="preserve">alineatul se completează cu literele d) și e) cu următorul conținut : </w:t>
            </w:r>
          </w:p>
          <w:p w14:paraId="1DC3E2CB" w14:textId="77777777" w:rsidR="00B100CE" w:rsidRPr="00AB5F7A" w:rsidRDefault="00B100CE" w:rsidP="00B100CE">
            <w:pPr>
              <w:spacing w:before="120" w:line="276" w:lineRule="auto"/>
              <w:ind w:firstLine="274"/>
              <w:rPr>
                <w:rFonts w:ascii="Times New Roman" w:hAnsi="Times New Roman"/>
                <w:sz w:val="24"/>
                <w:szCs w:val="24"/>
                <w:lang w:val="ro-RO"/>
              </w:rPr>
            </w:pPr>
            <w:r w:rsidRPr="00AB5F7A">
              <w:rPr>
                <w:rFonts w:ascii="Times New Roman" w:hAnsi="Times New Roman"/>
                <w:sz w:val="24"/>
                <w:szCs w:val="24"/>
                <w:lang w:val="ro-RO"/>
              </w:rPr>
              <w:t>”d) serviciu de distribuire cu urmărire pentru trimiterile-avion și trimiterile prioritare de intrare pentru trimiterile poștei de scrisori care conțin marfă;</w:t>
            </w:r>
          </w:p>
          <w:p w14:paraId="7EE03579" w14:textId="77777777" w:rsidR="00B100CE" w:rsidRPr="00AB5F7A" w:rsidRDefault="00B100CE" w:rsidP="00B100CE">
            <w:pPr>
              <w:spacing w:before="120" w:line="276" w:lineRule="auto"/>
              <w:ind w:firstLine="274"/>
              <w:rPr>
                <w:rFonts w:ascii="Times New Roman" w:hAnsi="Times New Roman"/>
                <w:sz w:val="24"/>
                <w:szCs w:val="24"/>
                <w:lang w:val="ro-RO"/>
              </w:rPr>
            </w:pPr>
            <w:r w:rsidRPr="00AB5F7A">
              <w:rPr>
                <w:rFonts w:ascii="Times New Roman" w:hAnsi="Times New Roman"/>
                <w:sz w:val="24"/>
                <w:szCs w:val="24"/>
                <w:lang w:val="ro-RO"/>
              </w:rPr>
              <w:lastRenderedPageBreak/>
              <w:t>e) saci speciali conţinând ziare, publicații periodice, cărţi şi documente tipărite similar, pe adresa aceluiaşi destinatar şi aceleiaşi destinaţii, denumiţi „saci M”, cu greutatea de până la 30 kg”.</w:t>
            </w:r>
          </w:p>
          <w:p w14:paraId="282B3BBF" w14:textId="77777777" w:rsidR="00B100CE" w:rsidRPr="00AB5F7A" w:rsidRDefault="00B100CE" w:rsidP="00602D1A">
            <w:pPr>
              <w:spacing w:before="120" w:line="276" w:lineRule="auto"/>
              <w:ind w:firstLine="0"/>
              <w:rPr>
                <w:sz w:val="24"/>
                <w:szCs w:val="24"/>
                <w:lang w:val="ro-RO"/>
              </w:rPr>
            </w:pPr>
          </w:p>
        </w:tc>
        <w:tc>
          <w:tcPr>
            <w:tcW w:w="3439" w:type="dxa"/>
            <w:tcMar>
              <w:top w:w="0" w:type="dxa"/>
              <w:left w:w="108" w:type="dxa"/>
              <w:bottom w:w="0" w:type="dxa"/>
              <w:right w:w="108" w:type="dxa"/>
            </w:tcMar>
          </w:tcPr>
          <w:p w14:paraId="10AFC642" w14:textId="77777777" w:rsidR="00B100CE" w:rsidRPr="00AB5F7A" w:rsidRDefault="00B100CE" w:rsidP="00B100C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 xml:space="preserve">Se acceptă. </w:t>
            </w:r>
          </w:p>
          <w:p w14:paraId="1D9FC9A8" w14:textId="77777777" w:rsidR="00B100CE" w:rsidRPr="00AB5F7A" w:rsidRDefault="00B100CE" w:rsidP="009F7777">
            <w:pPr>
              <w:pBdr>
                <w:top w:val="none" w:sz="4" w:space="0" w:color="000000"/>
                <w:left w:val="none" w:sz="4" w:space="0" w:color="000000"/>
                <w:bottom w:val="none" w:sz="4" w:space="0" w:color="000000"/>
                <w:right w:val="none" w:sz="4" w:space="0" w:color="000000"/>
              </w:pBdr>
              <w:ind w:firstLine="0"/>
              <w:rPr>
                <w:b/>
                <w:bCs/>
                <w:sz w:val="24"/>
                <w:szCs w:val="24"/>
                <w:lang w:val="ro-RO"/>
              </w:rPr>
            </w:pPr>
          </w:p>
        </w:tc>
      </w:tr>
      <w:tr w:rsidR="00AB5F7A" w:rsidRPr="00AB5F7A" w14:paraId="23B8A312" w14:textId="77777777" w:rsidTr="00503F58">
        <w:trPr>
          <w:gridAfter w:val="1"/>
          <w:wAfter w:w="11" w:type="dxa"/>
        </w:trPr>
        <w:tc>
          <w:tcPr>
            <w:tcW w:w="2518" w:type="dxa"/>
            <w:vMerge/>
            <w:tcMar>
              <w:top w:w="0" w:type="dxa"/>
              <w:left w:w="108" w:type="dxa"/>
              <w:bottom w:w="0" w:type="dxa"/>
              <w:right w:w="108" w:type="dxa"/>
            </w:tcMar>
          </w:tcPr>
          <w:p w14:paraId="3F311496" w14:textId="77777777" w:rsidR="004878D5" w:rsidRPr="00AB5F7A" w:rsidRDefault="004878D5" w:rsidP="0039243C">
            <w:pPr>
              <w:pBdr>
                <w:top w:val="none" w:sz="4" w:space="0" w:color="000000"/>
                <w:left w:val="none" w:sz="4" w:space="0" w:color="000000"/>
                <w:bottom w:val="none" w:sz="4" w:space="0" w:color="000000"/>
                <w:right w:val="none" w:sz="4" w:space="0" w:color="000000"/>
              </w:pBdr>
              <w:ind w:firstLine="0"/>
              <w:rPr>
                <w:b/>
                <w:bCs/>
                <w:sz w:val="24"/>
                <w:szCs w:val="24"/>
                <w:lang w:val="ro-RO"/>
              </w:rPr>
            </w:pPr>
          </w:p>
        </w:tc>
        <w:tc>
          <w:tcPr>
            <w:tcW w:w="879" w:type="dxa"/>
            <w:tcBorders>
              <w:bottom w:val="single" w:sz="4" w:space="0" w:color="auto"/>
            </w:tcBorders>
            <w:tcMar>
              <w:top w:w="0" w:type="dxa"/>
              <w:left w:w="108" w:type="dxa"/>
              <w:bottom w:w="0" w:type="dxa"/>
              <w:right w:w="108" w:type="dxa"/>
            </w:tcMar>
          </w:tcPr>
          <w:p w14:paraId="58EF9482" w14:textId="6529A3A6" w:rsidR="004878D5" w:rsidRPr="00AB5F7A" w:rsidRDefault="00503F58" w:rsidP="0039243C">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sz w:val="24"/>
                <w:szCs w:val="24"/>
                <w:lang w:val="ro-RO"/>
              </w:rPr>
              <w:t>15</w:t>
            </w:r>
          </w:p>
        </w:tc>
        <w:tc>
          <w:tcPr>
            <w:tcW w:w="7612" w:type="dxa"/>
            <w:tcMar>
              <w:top w:w="0" w:type="dxa"/>
              <w:left w:w="108" w:type="dxa"/>
              <w:bottom w:w="0" w:type="dxa"/>
              <w:right w:w="108" w:type="dxa"/>
            </w:tcMar>
          </w:tcPr>
          <w:p w14:paraId="7A212D25" w14:textId="58D85C02" w:rsidR="004878D5" w:rsidRPr="00AB5F7A" w:rsidRDefault="004878D5"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La Art. II, alineatul (1) textul „cu excepția art.3 alin.(4), art. 4 alin (5), art. 5 alin.(8), art. 12</w:t>
            </w:r>
            <w:r w:rsidRPr="00AB5F7A">
              <w:rPr>
                <w:rFonts w:ascii="Times New Roman" w:eastAsia="Times New Roman" w:hAnsi="Times New Roman"/>
                <w:sz w:val="24"/>
                <w:szCs w:val="24"/>
                <w:vertAlign w:val="superscript"/>
                <w:lang w:val="ro-RO"/>
              </w:rPr>
              <w:t>1</w:t>
            </w:r>
            <w:r w:rsidRPr="00AB5F7A">
              <w:rPr>
                <w:rFonts w:ascii="Times New Roman" w:eastAsia="Times New Roman" w:hAnsi="Times New Roman"/>
                <w:sz w:val="24"/>
                <w:szCs w:val="24"/>
                <w:lang w:val="ro-RO"/>
              </w:rPr>
              <w:t xml:space="preserve"> alin.(7), art. 22</w:t>
            </w:r>
            <w:r w:rsidRPr="00AB5F7A">
              <w:rPr>
                <w:rFonts w:ascii="Times New Roman" w:eastAsia="Times New Roman" w:hAnsi="Times New Roman"/>
                <w:sz w:val="24"/>
                <w:szCs w:val="24"/>
                <w:vertAlign w:val="superscript"/>
                <w:lang w:val="ro-RO"/>
              </w:rPr>
              <w:t>1</w:t>
            </w:r>
            <w:r w:rsidRPr="00AB5F7A">
              <w:rPr>
                <w:rFonts w:ascii="Times New Roman" w:eastAsia="Times New Roman" w:hAnsi="Times New Roman"/>
                <w:sz w:val="24"/>
                <w:szCs w:val="24"/>
                <w:lang w:val="ro-RO"/>
              </w:rPr>
              <w:t>, art. 23 alin.(1-10), art. 24 alin.(5), art. 31 alin (10), care vor intra în vigoare la data de 1 ianuarie 2027” de substituit cu textul „cu excepția art.3 alin.(4), art. 4 alin (5), art. 5 alin.(8), art. 12</w:t>
            </w:r>
            <w:r w:rsidRPr="00AB5F7A">
              <w:rPr>
                <w:rFonts w:ascii="Times New Roman" w:eastAsia="Times New Roman" w:hAnsi="Times New Roman"/>
                <w:sz w:val="24"/>
                <w:szCs w:val="24"/>
                <w:vertAlign w:val="superscript"/>
                <w:lang w:val="ro-RO"/>
              </w:rPr>
              <w:t>1</w:t>
            </w:r>
            <w:r w:rsidRPr="00AB5F7A">
              <w:rPr>
                <w:rFonts w:ascii="Times New Roman" w:eastAsia="Times New Roman" w:hAnsi="Times New Roman"/>
                <w:sz w:val="24"/>
                <w:szCs w:val="24"/>
                <w:lang w:val="ro-RO"/>
              </w:rPr>
              <w:t xml:space="preserve"> alin.(7), art. 24 alin.(5), art. 31 alin (10) din Legea comunicațiilor poștale nr. 36/2016 modificată de prezenta lege, care vor intra în vigoare la data aderării Republicii Moldova la Uniunea Europeană și art. 22</w:t>
            </w:r>
            <w:r w:rsidRPr="00AB5F7A">
              <w:rPr>
                <w:rFonts w:ascii="Times New Roman" w:eastAsia="Times New Roman" w:hAnsi="Times New Roman"/>
                <w:sz w:val="24"/>
                <w:szCs w:val="24"/>
                <w:vertAlign w:val="superscript"/>
                <w:lang w:val="ro-RO"/>
              </w:rPr>
              <w:t>1</w:t>
            </w:r>
            <w:r w:rsidRPr="00AB5F7A">
              <w:rPr>
                <w:rFonts w:ascii="Times New Roman" w:eastAsia="Times New Roman" w:hAnsi="Times New Roman"/>
                <w:sz w:val="24"/>
                <w:szCs w:val="24"/>
                <w:lang w:val="ro-RO"/>
              </w:rPr>
              <w:t>, art. 23 alin.(1-10) din Legea comunicațiilor poștale nr. 36/2016 modificată de prezenta lege, care vor intra în vigoare la data de 1 ianuarie 2027”.</w:t>
            </w:r>
          </w:p>
        </w:tc>
        <w:tc>
          <w:tcPr>
            <w:tcW w:w="3439" w:type="dxa"/>
            <w:tcMar>
              <w:top w:w="0" w:type="dxa"/>
              <w:left w:w="108" w:type="dxa"/>
              <w:bottom w:w="0" w:type="dxa"/>
              <w:right w:w="108" w:type="dxa"/>
            </w:tcMar>
          </w:tcPr>
          <w:p w14:paraId="4B64FB5D" w14:textId="77777777" w:rsidR="004878D5" w:rsidRPr="00AB5F7A" w:rsidRDefault="007979F6" w:rsidP="0039243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AB5F7A">
              <w:rPr>
                <w:rFonts w:ascii="Times New Roman" w:hAnsi="Times New Roman"/>
                <w:b/>
                <w:bCs/>
                <w:sz w:val="24"/>
                <w:szCs w:val="24"/>
                <w:lang w:val="ro-RO"/>
              </w:rPr>
              <w:t>Se acceptă parțial.</w:t>
            </w:r>
          </w:p>
          <w:p w14:paraId="65CDD030" w14:textId="7B521E79" w:rsidR="007979F6" w:rsidRPr="00AB5F7A" w:rsidRDefault="007979F6" w:rsidP="0039243C">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rFonts w:ascii="Times New Roman" w:hAnsi="Times New Roman"/>
                <w:sz w:val="24"/>
                <w:szCs w:val="24"/>
                <w:lang w:val="ro-RO"/>
              </w:rPr>
              <w:t xml:space="preserve">Prevederile </w:t>
            </w:r>
            <w:r w:rsidRPr="00AB5F7A">
              <w:rPr>
                <w:rFonts w:ascii="Times New Roman" w:eastAsia="Times New Roman" w:hAnsi="Times New Roman"/>
                <w:sz w:val="24"/>
                <w:szCs w:val="24"/>
                <w:lang w:val="ro-RO"/>
              </w:rPr>
              <w:t>Art. II din proiect au fost modificate.</w:t>
            </w:r>
          </w:p>
        </w:tc>
      </w:tr>
      <w:tr w:rsidR="00AB5F7A" w:rsidRPr="00AB5F7A" w14:paraId="459F4CF3" w14:textId="77777777" w:rsidTr="00503F58">
        <w:trPr>
          <w:gridAfter w:val="1"/>
          <w:wAfter w:w="11" w:type="dxa"/>
        </w:trPr>
        <w:tc>
          <w:tcPr>
            <w:tcW w:w="2518" w:type="dxa"/>
            <w:vMerge w:val="restart"/>
            <w:tcMar>
              <w:top w:w="0" w:type="dxa"/>
              <w:left w:w="108" w:type="dxa"/>
              <w:bottom w:w="0" w:type="dxa"/>
              <w:right w:w="108" w:type="dxa"/>
            </w:tcMar>
          </w:tcPr>
          <w:p w14:paraId="473799CF" w14:textId="77777777" w:rsidR="0066741B" w:rsidRPr="00AB5F7A" w:rsidRDefault="0066741B"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Consiliul Concurenței</w:t>
            </w:r>
          </w:p>
          <w:p w14:paraId="2D433F57" w14:textId="71792272" w:rsidR="0066741B" w:rsidRPr="00AB5F7A" w:rsidRDefault="0066741B" w:rsidP="00602D1A">
            <w:pPr>
              <w:pBdr>
                <w:top w:val="none" w:sz="4" w:space="0" w:color="000000"/>
                <w:left w:val="none" w:sz="4" w:space="0" w:color="000000"/>
                <w:bottom w:val="none" w:sz="4" w:space="0" w:color="000000"/>
                <w:right w:val="none" w:sz="4" w:space="0" w:color="000000"/>
              </w:pBdr>
              <w:ind w:firstLine="0"/>
              <w:jc w:val="left"/>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(DJ-06/78-225 din 12.02.2026)</w:t>
            </w:r>
          </w:p>
        </w:tc>
        <w:tc>
          <w:tcPr>
            <w:tcW w:w="879" w:type="dxa"/>
            <w:tcBorders>
              <w:bottom w:val="nil"/>
            </w:tcBorders>
            <w:tcMar>
              <w:top w:w="0" w:type="dxa"/>
              <w:left w:w="108" w:type="dxa"/>
              <w:bottom w:w="0" w:type="dxa"/>
              <w:right w:w="108" w:type="dxa"/>
            </w:tcMar>
          </w:tcPr>
          <w:p w14:paraId="07E1A94D" w14:textId="14369736" w:rsidR="0066741B" w:rsidRPr="00AB5F7A" w:rsidRDefault="0066741B"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1.</w:t>
            </w:r>
          </w:p>
        </w:tc>
        <w:tc>
          <w:tcPr>
            <w:tcW w:w="7612" w:type="dxa"/>
            <w:vMerge w:val="restart"/>
            <w:tcMar>
              <w:top w:w="0" w:type="dxa"/>
              <w:left w:w="108" w:type="dxa"/>
              <w:bottom w:w="0" w:type="dxa"/>
              <w:right w:w="108" w:type="dxa"/>
            </w:tcMar>
          </w:tcPr>
          <w:p w14:paraId="073D3274" w14:textId="77777777" w:rsidR="0066741B" w:rsidRPr="00AB5F7A" w:rsidRDefault="0066741B"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Proiectul la art.23 alin.(2) stabilește că fondul serviciului universal se constituie din contribuţiile obligatorii ale furnizorilor de servicii poștale. Mijloacele fondului serviciului universal vor fi utilizate exclusiv pentru compensarea costurilor nete ale obligaţiei de furnizare a serviciului universal.</w:t>
            </w:r>
          </w:p>
          <w:p w14:paraId="51C5532C" w14:textId="77777777" w:rsidR="0066741B" w:rsidRPr="00AB5F7A" w:rsidRDefault="0066741B"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Totodată, proiectul la art.23 alin.(10) prevede că, în cazul insuficienței mijloacelor fondului serviciului universal pentru compensarea costului net al îndeplinirii obligaţiilor de furnizare a serviciului universal, diferența se acoperă din bugetul de stat în limitele alocațiilor prevăzute în acest scop în legea bugetului de stat anuală.</w:t>
            </w:r>
          </w:p>
          <w:p w14:paraId="1A14A052" w14:textId="77777777" w:rsidR="0066741B" w:rsidRPr="00AB5F7A" w:rsidRDefault="0066741B"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Astfel, compensarea costurilor furnizorului serviciului universal pentru serviciul universal poștal din fondul serviciului universal prezintă semne de ajutor de stat în sensul Legii nr.139/2012 cu privire la ajutorul de stat sub forma unui Serviciu de Interes Economic General. Relevant în acest context de a fi invocată decizia Comisiei Europene privind cauza de ajutor de stat din Grecia (2022/C 177/03), prin care Comisia a constatat că compensarea serviciului universal poștal operatorului poștal ELTA este un Serviciu de Interes Economic General și îndeplinește criteriile cumulative prevăzute la articolul 107 alineatul (1) din TFUE1.</w:t>
            </w:r>
          </w:p>
          <w:p w14:paraId="24571B65" w14:textId="77777777" w:rsidR="0066741B" w:rsidRPr="00AB5F7A" w:rsidRDefault="0066741B"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lastRenderedPageBreak/>
              <w:t>Respectiv, la compensarea costurilor furnizorului serviciului universal desemnat pentru serviciul universal poștal, furnizorul ajutorului de stat la implementarea acestor măsuri de sprijin urmează să asigure respectarea prevederilor Legii nr. 139/2012 cu privire la ajutorul de stat, Regulamentul privind evaluarea ajutorului de stat acordat pentru servicii poștale, aprobat prin Hotărârea Plenului Consiliului Concurenței nr.04/2025 și actelor normative ale Consiliului Concurenței și, după caz, să notifice la nivel de intenție măsura de sprijin și să raporteze ajutorul de stat acordat.</w:t>
            </w:r>
          </w:p>
          <w:p w14:paraId="3CC2AE9C" w14:textId="3E378986" w:rsidR="0066741B" w:rsidRPr="00AB5F7A" w:rsidRDefault="0066741B"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 Este necesar de a fi menționat că, Întreprinderea de Stat “Poșta Moldovei” pentru anii 2023-2024 a beneficiat de ajutor în valoare totală de 2 056,4 mii lei de la 181 beneficiari în anul 2023 și 146 beneficiari în anul în anul 2024, raportat ca ajutor de minimis conform Inventarului ajutorului de stat</w:t>
            </w:r>
            <w:r w:rsidR="00742A5E" w:rsidRPr="00AB5F7A">
              <w:rPr>
                <w:rFonts w:ascii="Times New Roman" w:eastAsia="Times New Roman" w:hAnsi="Times New Roman"/>
                <w:sz w:val="24"/>
                <w:szCs w:val="24"/>
                <w:lang w:val="ro-RO"/>
              </w:rPr>
              <w:t xml:space="preserve"> </w:t>
            </w:r>
            <w:r w:rsidRPr="00AB5F7A">
              <w:rPr>
                <w:rFonts w:ascii="Times New Roman" w:eastAsia="Times New Roman" w:hAnsi="Times New Roman"/>
                <w:sz w:val="24"/>
                <w:szCs w:val="24"/>
                <w:lang w:val="ro-RO"/>
              </w:rPr>
              <w:t>pentru anii 2023 - 2024.</w:t>
            </w:r>
          </w:p>
          <w:p w14:paraId="7728A764" w14:textId="13B16400" w:rsidR="0066741B" w:rsidRPr="00AB5F7A" w:rsidRDefault="0066741B"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Subsecvent, menționăm despre necesitatea respectării regulilor de cumulare a ajutoarelor de stat primite de către Întreprinderea de Stat “Poșta Moldovei” stabilite de actele normative ale Consiliului Concurenței.</w:t>
            </w:r>
          </w:p>
        </w:tc>
        <w:tc>
          <w:tcPr>
            <w:tcW w:w="3439" w:type="dxa"/>
            <w:vMerge w:val="restart"/>
            <w:tcMar>
              <w:top w:w="0" w:type="dxa"/>
              <w:left w:w="108" w:type="dxa"/>
              <w:bottom w:w="0" w:type="dxa"/>
              <w:right w:w="108" w:type="dxa"/>
            </w:tcMar>
          </w:tcPr>
          <w:p w14:paraId="41836E83" w14:textId="6A3374B9" w:rsidR="0066741B" w:rsidRPr="00AB5F7A" w:rsidRDefault="0066741B"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Se</w:t>
            </w:r>
            <w:r w:rsidR="00B85D3A" w:rsidRPr="00AB5F7A">
              <w:rPr>
                <w:rFonts w:ascii="Times New Roman" w:eastAsia="Times New Roman" w:hAnsi="Times New Roman"/>
                <w:b/>
                <w:bCs/>
                <w:sz w:val="24"/>
                <w:szCs w:val="24"/>
                <w:lang w:val="ro-RO"/>
              </w:rPr>
              <w:t xml:space="preserve"> acceptă.</w:t>
            </w:r>
          </w:p>
          <w:p w14:paraId="6DAA9EE9" w14:textId="7446B863" w:rsidR="00B85D3A" w:rsidRPr="00AB5F7A" w:rsidRDefault="00B85D3A"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Prevederile art. 23 au fost modificate. </w:t>
            </w:r>
          </w:p>
        </w:tc>
      </w:tr>
      <w:tr w:rsidR="00AB5F7A" w:rsidRPr="00AB5F7A" w14:paraId="12AF23B8" w14:textId="77777777" w:rsidTr="00503F58">
        <w:trPr>
          <w:gridAfter w:val="1"/>
          <w:wAfter w:w="11" w:type="dxa"/>
        </w:trPr>
        <w:tc>
          <w:tcPr>
            <w:tcW w:w="2518" w:type="dxa"/>
            <w:vMerge/>
            <w:tcMar>
              <w:top w:w="0" w:type="dxa"/>
              <w:left w:w="108" w:type="dxa"/>
              <w:bottom w:w="0" w:type="dxa"/>
              <w:right w:w="108" w:type="dxa"/>
            </w:tcMar>
          </w:tcPr>
          <w:p w14:paraId="23A18436" w14:textId="77777777" w:rsidR="0066741B" w:rsidRPr="00AB5F7A" w:rsidRDefault="0066741B"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tcBorders>
              <w:top w:val="nil"/>
            </w:tcBorders>
            <w:tcMar>
              <w:top w:w="0" w:type="dxa"/>
              <w:left w:w="108" w:type="dxa"/>
              <w:bottom w:w="0" w:type="dxa"/>
              <w:right w:w="108" w:type="dxa"/>
            </w:tcMar>
          </w:tcPr>
          <w:p w14:paraId="0659DB6B" w14:textId="77777777" w:rsidR="0066741B" w:rsidRPr="00AB5F7A" w:rsidRDefault="0066741B"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7612" w:type="dxa"/>
            <w:vMerge/>
            <w:tcMar>
              <w:top w:w="0" w:type="dxa"/>
              <w:left w:w="108" w:type="dxa"/>
              <w:bottom w:w="0" w:type="dxa"/>
              <w:right w:w="108" w:type="dxa"/>
            </w:tcMar>
          </w:tcPr>
          <w:p w14:paraId="40435C81" w14:textId="0E7DB2B3" w:rsidR="0066741B" w:rsidRPr="00AB5F7A" w:rsidRDefault="0066741B"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3439" w:type="dxa"/>
            <w:vMerge/>
            <w:tcMar>
              <w:top w:w="0" w:type="dxa"/>
              <w:left w:w="108" w:type="dxa"/>
              <w:bottom w:w="0" w:type="dxa"/>
              <w:right w:w="108" w:type="dxa"/>
            </w:tcMar>
          </w:tcPr>
          <w:p w14:paraId="7340A963" w14:textId="77777777" w:rsidR="0066741B" w:rsidRPr="00AB5F7A" w:rsidRDefault="0066741B"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r>
      <w:tr w:rsidR="00AB5F7A" w:rsidRPr="00AB5F7A" w14:paraId="497C4765" w14:textId="77777777" w:rsidTr="00503F58">
        <w:trPr>
          <w:gridAfter w:val="1"/>
          <w:wAfter w:w="11" w:type="dxa"/>
        </w:trPr>
        <w:tc>
          <w:tcPr>
            <w:tcW w:w="2518" w:type="dxa"/>
            <w:vMerge/>
            <w:tcMar>
              <w:top w:w="0" w:type="dxa"/>
              <w:left w:w="108" w:type="dxa"/>
              <w:bottom w:w="0" w:type="dxa"/>
              <w:right w:w="108" w:type="dxa"/>
            </w:tcMar>
          </w:tcPr>
          <w:p w14:paraId="6208D0F3" w14:textId="77777777" w:rsidR="004878D5" w:rsidRPr="00AB5F7A" w:rsidRDefault="004878D5"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tcMar>
              <w:top w:w="0" w:type="dxa"/>
              <w:left w:w="108" w:type="dxa"/>
              <w:bottom w:w="0" w:type="dxa"/>
              <w:right w:w="108" w:type="dxa"/>
            </w:tcMar>
          </w:tcPr>
          <w:p w14:paraId="0744DA91" w14:textId="1FFB9A00" w:rsidR="004878D5" w:rsidRPr="00AB5F7A" w:rsidRDefault="0066741B"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MD"/>
              </w:rPr>
              <w:t>2.</w:t>
            </w:r>
          </w:p>
        </w:tc>
        <w:tc>
          <w:tcPr>
            <w:tcW w:w="7612" w:type="dxa"/>
            <w:tcMar>
              <w:top w:w="0" w:type="dxa"/>
              <w:left w:w="108" w:type="dxa"/>
              <w:bottom w:w="0" w:type="dxa"/>
              <w:right w:w="108" w:type="dxa"/>
            </w:tcMar>
          </w:tcPr>
          <w:p w14:paraId="559C3545" w14:textId="5AD3DD05" w:rsidR="004878D5" w:rsidRPr="00AB5F7A" w:rsidRDefault="004878D5"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MD"/>
              </w:rPr>
            </w:pPr>
            <w:r w:rsidRPr="00AB5F7A">
              <w:rPr>
                <w:rFonts w:ascii="Times New Roman" w:eastAsia="Times New Roman" w:hAnsi="Times New Roman"/>
                <w:sz w:val="24"/>
                <w:szCs w:val="24"/>
                <w:lang w:val="ro-MD"/>
              </w:rPr>
              <w:t xml:space="preserve">Potrivit art.23 alin. (4) din proiect, furnizorii de servicii poștale, </w:t>
            </w:r>
            <w:r w:rsidRPr="00AB5F7A">
              <w:rPr>
                <w:rFonts w:ascii="Times New Roman" w:eastAsia="Times New Roman" w:hAnsi="Times New Roman"/>
                <w:b/>
                <w:bCs/>
                <w:sz w:val="24"/>
                <w:szCs w:val="24"/>
                <w:lang w:val="ro-MD"/>
              </w:rPr>
              <w:t>cu excepția furnizorului serviciului universal</w:t>
            </w:r>
            <w:r w:rsidRPr="00AB5F7A">
              <w:rPr>
                <w:rFonts w:ascii="Times New Roman" w:eastAsia="Times New Roman" w:hAnsi="Times New Roman"/>
                <w:sz w:val="24"/>
                <w:szCs w:val="24"/>
                <w:lang w:val="ro-MD"/>
              </w:rPr>
              <w:t>, vor fi obligați să efectueze contribuții obligatorii către fondul serviciului universal, a căror valoare nu va depăși 1,0% din volumul anual al veniturilor provenite din furnizarea serviciilor poștale. Astfel, furnizorul serviciului universal desemnat se propune a fi exonerat de la plata obligației de a contribui la fondul serviciului universal.</w:t>
            </w:r>
          </w:p>
          <w:p w14:paraId="73FBF3AD" w14:textId="77777777" w:rsidR="004878D5" w:rsidRPr="00AB5F7A" w:rsidRDefault="004878D5"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MD"/>
              </w:rPr>
            </w:pPr>
            <w:r w:rsidRPr="00AB5F7A">
              <w:rPr>
                <w:rFonts w:ascii="Times New Roman" w:eastAsia="Times New Roman" w:hAnsi="Times New Roman"/>
                <w:sz w:val="24"/>
                <w:szCs w:val="24"/>
                <w:lang w:val="ro-MD"/>
              </w:rPr>
              <w:t>Luând în considerare că furnizorului serviciului universal desemnat Întreprinderea de Stat “Poșta Moldovei” prestează și alte servicii în afara serviciului universal ce se află în concurență cu alți participanți pe piața deschisă concurenței, exonerarea de la obligația de plată a contribuției la fondul serviciului universal ar putea conferi un avantaj economic furnizorului serviciului universal față de concurenții săi fapt ce ar putea întruni semne ale ajutorului de stat reglementat de Legea nr.139/2012 cu privire la ajutorul de stat.</w:t>
            </w:r>
          </w:p>
          <w:p w14:paraId="7781974F" w14:textId="7F805B6A" w:rsidR="004878D5" w:rsidRPr="00AB5F7A" w:rsidRDefault="004878D5"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Respectiv, în vederea evitării limitării concurenței prin acordarea unui tratament favorizat Întreprinderii de Stat “Poșta Moldovei” față de alți operatori privați, considerăm oportun revizuirea normei art.23 alin.(4) din </w:t>
            </w:r>
            <w:r w:rsidRPr="00AB5F7A">
              <w:rPr>
                <w:rFonts w:ascii="Times New Roman" w:eastAsia="Times New Roman" w:hAnsi="Times New Roman"/>
                <w:sz w:val="24"/>
                <w:szCs w:val="24"/>
                <w:lang w:val="ro-RO"/>
              </w:rPr>
              <w:lastRenderedPageBreak/>
              <w:t>proiect și stabilirea obligației furnizorului serviciului universal de a contribui la fondul serviciului universal din contul veniturilor obținute din furnizarea serviciilor poștale prestate în afara serviciului universal poștal în condițiile în care Întreprinderea de Stat “Poșta Moldovei” are obligația legală asigurată de art.31 din Legea comunicațiilor poștale nr.36/2016 de a ține evidența contabilă separată pentru serviciile din sfera serviciului poștal universal și separat pentru cele din afara acestuia.</w:t>
            </w:r>
          </w:p>
        </w:tc>
        <w:tc>
          <w:tcPr>
            <w:tcW w:w="3439" w:type="dxa"/>
            <w:tcMar>
              <w:top w:w="0" w:type="dxa"/>
              <w:left w:w="108" w:type="dxa"/>
              <w:bottom w:w="0" w:type="dxa"/>
              <w:right w:w="108" w:type="dxa"/>
            </w:tcMar>
          </w:tcPr>
          <w:p w14:paraId="700A39A1" w14:textId="3491318A" w:rsidR="004878D5" w:rsidRPr="00AB5F7A" w:rsidRDefault="0066741B" w:rsidP="00D93BA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Se acceptă</w:t>
            </w:r>
            <w:r w:rsidR="00B85D3A" w:rsidRPr="00AB5F7A">
              <w:rPr>
                <w:rFonts w:ascii="Times New Roman" w:eastAsia="Times New Roman" w:hAnsi="Times New Roman"/>
                <w:b/>
                <w:bCs/>
                <w:sz w:val="24"/>
                <w:szCs w:val="24"/>
                <w:lang w:val="ro-RO"/>
              </w:rPr>
              <w:t>.</w:t>
            </w:r>
          </w:p>
          <w:p w14:paraId="5351C235" w14:textId="77777777" w:rsidR="00F1115C" w:rsidRPr="00AB5F7A" w:rsidRDefault="00F1115C" w:rsidP="00F1115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 fost modificat art. 23 fiind substituit fondul de compensare a costului net cu mecanismul de compensare a costului net prin redistribuirea directă a acestuia între furnizorilor de servicii poștale.</w:t>
            </w:r>
          </w:p>
          <w:p w14:paraId="10675626" w14:textId="77777777" w:rsidR="00F1115C" w:rsidRPr="00AB5F7A" w:rsidRDefault="00F1115C" w:rsidP="00F1115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Totodată, Furnizorul de serviciu poștal universal va contribui la compensarea costului net al serviciului poștal universal din contul veniturilor obținute din furnizarea serviciilor poștale prestate în afara serviciului universal.</w:t>
            </w:r>
          </w:p>
          <w:p w14:paraId="4196991A" w14:textId="2A18EABF" w:rsidR="00F1115C" w:rsidRPr="00AB5F7A" w:rsidRDefault="00F1115C" w:rsidP="00F1115C">
            <w:pPr>
              <w:ind w:firstLine="0"/>
              <w:rPr>
                <w:rFonts w:ascii="Times New Roman" w:eastAsia="Times New Roman" w:hAnsi="Times New Roman"/>
                <w:sz w:val="24"/>
                <w:szCs w:val="24"/>
                <w:lang w:val="ro-RO"/>
              </w:rPr>
            </w:pPr>
          </w:p>
        </w:tc>
      </w:tr>
      <w:tr w:rsidR="00AB5F7A" w:rsidRPr="00AB5F7A" w14:paraId="1D737500" w14:textId="77777777" w:rsidTr="00503F58">
        <w:trPr>
          <w:gridAfter w:val="1"/>
          <w:wAfter w:w="11" w:type="dxa"/>
        </w:trPr>
        <w:tc>
          <w:tcPr>
            <w:tcW w:w="2518" w:type="dxa"/>
            <w:tcMar>
              <w:top w:w="0" w:type="dxa"/>
              <w:left w:w="108" w:type="dxa"/>
              <w:bottom w:w="0" w:type="dxa"/>
              <w:right w:w="108" w:type="dxa"/>
            </w:tcMar>
          </w:tcPr>
          <w:p w14:paraId="4E7D89A0" w14:textId="77777777" w:rsidR="00D10D42" w:rsidRPr="00AB5F7A" w:rsidRDefault="00D10D42"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 xml:space="preserve">Agenția de Investiții </w:t>
            </w:r>
          </w:p>
          <w:p w14:paraId="2859C29D" w14:textId="703FF8FA" w:rsidR="00D10D42" w:rsidRPr="00AB5F7A" w:rsidRDefault="00D10D42"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(nr.74 din 05.02.2026)</w:t>
            </w:r>
          </w:p>
        </w:tc>
        <w:tc>
          <w:tcPr>
            <w:tcW w:w="879" w:type="dxa"/>
            <w:tcMar>
              <w:top w:w="0" w:type="dxa"/>
              <w:left w:w="108" w:type="dxa"/>
              <w:bottom w:w="0" w:type="dxa"/>
              <w:right w:w="108" w:type="dxa"/>
            </w:tcMar>
          </w:tcPr>
          <w:p w14:paraId="168BD615" w14:textId="77777777" w:rsidR="00D10D42" w:rsidRPr="00AB5F7A" w:rsidRDefault="00D10D42"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7612" w:type="dxa"/>
            <w:tcMar>
              <w:top w:w="0" w:type="dxa"/>
              <w:left w:w="108" w:type="dxa"/>
              <w:bottom w:w="0" w:type="dxa"/>
              <w:right w:w="108" w:type="dxa"/>
            </w:tcMar>
            <w:vAlign w:val="center"/>
          </w:tcPr>
          <w:p w14:paraId="0DA09D54" w14:textId="0B2B5543" w:rsidR="00D10D42" w:rsidRPr="00AB5F7A" w:rsidRDefault="004878D5"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C</w:t>
            </w:r>
            <w:r w:rsidR="00D10D42" w:rsidRPr="00AB5F7A">
              <w:rPr>
                <w:rFonts w:ascii="Times New Roman" w:eastAsia="Times New Roman" w:hAnsi="Times New Roman"/>
                <w:sz w:val="24"/>
                <w:szCs w:val="24"/>
                <w:lang w:val="ro-RO"/>
              </w:rPr>
              <w:t>omunică lipsa obiecțiilor și propunerilor.</w:t>
            </w:r>
          </w:p>
        </w:tc>
        <w:tc>
          <w:tcPr>
            <w:tcW w:w="3439" w:type="dxa"/>
            <w:tcMar>
              <w:top w:w="0" w:type="dxa"/>
              <w:left w:w="108" w:type="dxa"/>
              <w:bottom w:w="0" w:type="dxa"/>
              <w:right w:w="108" w:type="dxa"/>
            </w:tcMar>
          </w:tcPr>
          <w:p w14:paraId="65C04DBF" w14:textId="4BD86B4F" w:rsidR="00D10D42" w:rsidRPr="00AB5F7A" w:rsidRDefault="007979F6"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Se ia act</w:t>
            </w:r>
          </w:p>
        </w:tc>
      </w:tr>
      <w:tr w:rsidR="00AB5F7A" w:rsidRPr="00AB5F7A" w14:paraId="19E2ABF8" w14:textId="77777777" w:rsidTr="00503F58">
        <w:trPr>
          <w:gridAfter w:val="1"/>
          <w:wAfter w:w="11" w:type="dxa"/>
        </w:trPr>
        <w:tc>
          <w:tcPr>
            <w:tcW w:w="2518" w:type="dxa"/>
            <w:tcMar>
              <w:top w:w="0" w:type="dxa"/>
              <w:left w:w="108" w:type="dxa"/>
              <w:bottom w:w="0" w:type="dxa"/>
              <w:right w:w="108" w:type="dxa"/>
            </w:tcMar>
          </w:tcPr>
          <w:p w14:paraId="1D48B549" w14:textId="77777777" w:rsidR="00D10D42" w:rsidRPr="00AB5F7A" w:rsidRDefault="00D10D42"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Inspectoratul de Stat pentru Supravegherea Produselor Nealimentare și Protecția Consumatorilor</w:t>
            </w:r>
          </w:p>
          <w:p w14:paraId="715C47F4" w14:textId="2B8F227E" w:rsidR="00D10D42" w:rsidRPr="00AB5F7A" w:rsidRDefault="00D10D42" w:rsidP="00D10D42">
            <w:pPr>
              <w:pBdr>
                <w:top w:val="none" w:sz="4" w:space="0" w:color="000000"/>
                <w:left w:val="none" w:sz="4" w:space="0" w:color="000000"/>
                <w:bottom w:val="none" w:sz="4" w:space="0" w:color="000000"/>
                <w:right w:val="none" w:sz="4" w:space="0" w:color="000000"/>
              </w:pBdr>
              <w:ind w:firstLine="0"/>
              <w:jc w:val="left"/>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(nr.27/12-721 din 11.02.2026)</w:t>
            </w:r>
          </w:p>
        </w:tc>
        <w:tc>
          <w:tcPr>
            <w:tcW w:w="879" w:type="dxa"/>
            <w:tcMar>
              <w:top w:w="0" w:type="dxa"/>
              <w:left w:w="108" w:type="dxa"/>
              <w:bottom w:w="0" w:type="dxa"/>
              <w:right w:w="108" w:type="dxa"/>
            </w:tcMar>
          </w:tcPr>
          <w:p w14:paraId="7C415C5D" w14:textId="143D02FF" w:rsidR="00D10D42" w:rsidRPr="00AB5F7A" w:rsidRDefault="00503F58"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1</w:t>
            </w:r>
          </w:p>
        </w:tc>
        <w:tc>
          <w:tcPr>
            <w:tcW w:w="7612" w:type="dxa"/>
            <w:tcMar>
              <w:top w:w="0" w:type="dxa"/>
              <w:left w:w="108" w:type="dxa"/>
              <w:bottom w:w="0" w:type="dxa"/>
              <w:right w:w="108" w:type="dxa"/>
            </w:tcMar>
          </w:tcPr>
          <w:p w14:paraId="41AA19A1" w14:textId="18F27C81" w:rsidR="00D10D42" w:rsidRPr="00AB5F7A" w:rsidRDefault="00D10D42"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Astfel, considerăm oportun completarea art.2 din Legea comunicațiilor poștale nr. 36/2016 cu o noțiune distinctă:</w:t>
            </w:r>
          </w:p>
          <w:p w14:paraId="35A5FA93" w14:textId="77777777" w:rsidR="00D10D42" w:rsidRPr="00AB5F7A" w:rsidRDefault="00D10D42"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„utilizator – consumator” – persoana fizică care utilizează servicii poștale în scopuri care nu țin de activitatea de întreprinzător sau profesională.</w:t>
            </w:r>
          </w:p>
          <w:p w14:paraId="72815E62" w14:textId="3B8A9F03" w:rsidR="00D10D42" w:rsidRPr="00AB5F7A" w:rsidRDefault="00D10D42"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Această completare va permite aplicarea directă și prioritară a normelor de protecție a consumatorilor și va facilita intervenția ISSPNPC. Totodată, introducerea acestei noțiuni va permite aplicarea directă și prioritară a legislației privind protecția consumatorilor în raporturile dintre furnizorii de servicii poștale și destinatarii – persoane fizice, precum și va facilita exercitarea atribuțiilor de control și intervenție ale ISSPNPC.</w:t>
            </w:r>
          </w:p>
        </w:tc>
        <w:tc>
          <w:tcPr>
            <w:tcW w:w="3439" w:type="dxa"/>
            <w:tcMar>
              <w:top w:w="0" w:type="dxa"/>
              <w:left w:w="108" w:type="dxa"/>
              <w:bottom w:w="0" w:type="dxa"/>
              <w:right w:w="108" w:type="dxa"/>
            </w:tcMar>
          </w:tcPr>
          <w:p w14:paraId="3708E4FC" w14:textId="37E887C1" w:rsidR="00EF68B4" w:rsidRPr="00AB5F7A" w:rsidRDefault="002D48C3" w:rsidP="00EF68B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Nu se acceptă</w:t>
            </w:r>
          </w:p>
          <w:p w14:paraId="20359C01" w14:textId="05DBC074" w:rsidR="000427AB" w:rsidRPr="00AB5F7A" w:rsidRDefault="000427AB" w:rsidP="000427A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Prevederea este transpusă în concordanță cu art. 1 alin.(17) din Directiva 97/67/CE.</w:t>
            </w:r>
          </w:p>
          <w:p w14:paraId="680EC684" w14:textId="7BFB4BDB" w:rsidR="00EF68B4" w:rsidRPr="00AB5F7A" w:rsidRDefault="00EF68B4" w:rsidP="00EF68B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r>
      <w:tr w:rsidR="00AB5F7A" w:rsidRPr="00AB5F7A" w14:paraId="04BEF385" w14:textId="77777777" w:rsidTr="00503F58">
        <w:trPr>
          <w:gridAfter w:val="1"/>
          <w:wAfter w:w="11" w:type="dxa"/>
        </w:trPr>
        <w:tc>
          <w:tcPr>
            <w:tcW w:w="2518" w:type="dxa"/>
            <w:tcMar>
              <w:top w:w="0" w:type="dxa"/>
              <w:left w:w="108" w:type="dxa"/>
              <w:bottom w:w="0" w:type="dxa"/>
              <w:right w:w="108" w:type="dxa"/>
            </w:tcMar>
          </w:tcPr>
          <w:p w14:paraId="75024100" w14:textId="40036BA7" w:rsidR="00D10D42" w:rsidRPr="00AB5F7A" w:rsidRDefault="00D10D42"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tcMar>
              <w:top w:w="0" w:type="dxa"/>
              <w:left w:w="108" w:type="dxa"/>
              <w:bottom w:w="0" w:type="dxa"/>
              <w:right w:w="108" w:type="dxa"/>
            </w:tcMar>
          </w:tcPr>
          <w:p w14:paraId="72848DB0" w14:textId="03A8B427" w:rsidR="00D10D42" w:rsidRPr="00AB5F7A" w:rsidRDefault="00503F58"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2</w:t>
            </w:r>
          </w:p>
        </w:tc>
        <w:tc>
          <w:tcPr>
            <w:tcW w:w="7612" w:type="dxa"/>
            <w:tcMar>
              <w:top w:w="0" w:type="dxa"/>
              <w:left w:w="108" w:type="dxa"/>
              <w:bottom w:w="0" w:type="dxa"/>
              <w:right w:w="108" w:type="dxa"/>
            </w:tcMar>
          </w:tcPr>
          <w:p w14:paraId="7B07E1B8" w14:textId="77777777" w:rsidR="00FB5B3B" w:rsidRPr="00AB5F7A" w:rsidRDefault="00FB5B3B" w:rsidP="00FB5B3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Totodată, propunem completarea art. 14 din Legea comunicațiilor poștale nr. 36/2016 cu alineatul 9, care va avea următorul cuprins:</w:t>
            </w:r>
          </w:p>
          <w:p w14:paraId="786B3DAF" w14:textId="77777777" w:rsidR="00FB5B3B" w:rsidRPr="00AB5F7A" w:rsidRDefault="00FB5B3B" w:rsidP="00FB5B3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„(9) Furnizorul de servicii poștale este obligat să asigure destinatarului trimiterii poștale posibilitatea de a examina bunul care face obiectul trimiterii, anterior încasării rambursului, în scopul formulării eventualelor obiecții.</w:t>
            </w:r>
          </w:p>
          <w:p w14:paraId="452A6DDE" w14:textId="77777777" w:rsidR="00FB5B3B" w:rsidRPr="00AB5F7A" w:rsidRDefault="00FB5B3B" w:rsidP="00FB5B3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În cazul în care destinatarul, în urma examinării bunului, formulează obiecții privind neconformitatea acestuia, destinatarul este în drept să refuze recepționarea trimiterii poștale și achitarea rambursului.”.</w:t>
            </w:r>
          </w:p>
          <w:p w14:paraId="07C5AAE7" w14:textId="77777777" w:rsidR="00FB5B3B" w:rsidRPr="00AB5F7A" w:rsidRDefault="00FB5B3B" w:rsidP="00FB5B3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În motivarea acestei propuneri, ISSPNPC consideră că, serviciul poștal devine un element al lanțului de protecție a consumatorului, fără a prelua răspunderea vânzătorului, ci doar facilitând exercitarea drepturilor consumatorului.</w:t>
            </w:r>
          </w:p>
          <w:p w14:paraId="6255D6FA" w14:textId="77777777" w:rsidR="00D10D42" w:rsidRPr="00AB5F7A" w:rsidRDefault="00FB5B3B" w:rsidP="00FB5B3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lastRenderedPageBreak/>
              <w:t>Astfel, propunerea este în deplină concordanță cu principiile și normele Legii privind protecția consumatorilor, în special dreptul consumatorului la informare completă și corectă asupra produsului înainte de efectuarea plății, dreptul de a refuza un produs neconform cât și interzicerea practicilor comerciale care pot induce în eroare consumatorul.</w:t>
            </w:r>
          </w:p>
          <w:p w14:paraId="623CA055" w14:textId="48896F75" w:rsidR="00FB5B3B" w:rsidRPr="00AB5F7A" w:rsidRDefault="00FB5B3B" w:rsidP="00FB5B3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MD"/>
              </w:rPr>
              <w:t xml:space="preserve"> Prin urmare, asigurarea examinării bunului înainte de achitarea sumei rambursului va elimina situațiile în care consumatorul este constrâns să achite un bun neconform, fără nici o posibilitate de a examina în prealabil bunul livrat pînă la achitarea rambursului, și va consolida caracterul efectiv al drepturilor consumatorului, nu doar formal.</w:t>
            </w:r>
          </w:p>
        </w:tc>
        <w:tc>
          <w:tcPr>
            <w:tcW w:w="3439" w:type="dxa"/>
            <w:tcMar>
              <w:top w:w="0" w:type="dxa"/>
              <w:left w:w="108" w:type="dxa"/>
              <w:bottom w:w="0" w:type="dxa"/>
              <w:right w:w="108" w:type="dxa"/>
            </w:tcMar>
          </w:tcPr>
          <w:p w14:paraId="33275C6F" w14:textId="77777777" w:rsidR="002D48C3" w:rsidRPr="00AB5F7A" w:rsidRDefault="002D48C3" w:rsidP="002D48C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Nu se acceptă</w:t>
            </w:r>
          </w:p>
          <w:p w14:paraId="41A7564C" w14:textId="77777777" w:rsidR="002D48C3" w:rsidRPr="00AB5F7A" w:rsidRDefault="002D48C3" w:rsidP="002D48C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Conform Legii nr. 36/2016, furnizorul de servicii poștale are rolul de a asigura recepționarea, prelucrarea, transportul și distribuirea trimiterilor. Acesta nu este parte în contractul de vânzare-cumpărare dintre expeditor și destinatar. Furnizorul răspunde pentru integritatea ambalajului și pentru pierderea sau deteriorarea trimiterii din vina sa. Acesta nu are competența de a verifica </w:t>
            </w:r>
            <w:r w:rsidRPr="00AB5F7A">
              <w:rPr>
                <w:rFonts w:ascii="Times New Roman" w:eastAsia="Times New Roman" w:hAnsi="Times New Roman"/>
                <w:sz w:val="24"/>
                <w:szCs w:val="24"/>
                <w:lang w:val="ro-RO"/>
              </w:rPr>
              <w:lastRenderedPageBreak/>
              <w:t>„conformitatea” produsului cu comanda (caracteristici tehnice, culoare, model), deoarece nu are acces la detaliile contractuale dintre părți și nu deține expertiza necesară pentru a evalua calitatea bunurilor.</w:t>
            </w:r>
          </w:p>
          <w:p w14:paraId="4BA673CE" w14:textId="77777777" w:rsidR="002D48C3" w:rsidRPr="00AB5F7A" w:rsidRDefault="002D48C3" w:rsidP="002D48C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Una dintre cerințele esențiale în furnizarea serviciilor poștale este respectarea confidențialității corespondenței. Deschiderea coletului înainte de plată și recepție de către destinatar pune în pericol integritatea bunului. Dacă bunul este manipulat/examinat și ulterior refuzat, acesta trebuie returnat expeditorului. Furnizorul poștal ar fi pus în situația de a returna un bun al cărui ambalaj original a fost violat, ceea ce poate duce la litigii între furnizor și expeditor privind starea produsului la retur.</w:t>
            </w:r>
          </w:p>
          <w:p w14:paraId="4BB589A4" w14:textId="18F669E3" w:rsidR="002D48C3" w:rsidRPr="00AB5F7A" w:rsidRDefault="002D48C3" w:rsidP="002D48C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Dreptul consumatorului la informare și la refuzul produselor neconforme este garantat de Legea nr. 105/2003, dar acesta se exercită în raport cu vânzătorul, nu cu </w:t>
            </w:r>
            <w:r w:rsidR="000427AB" w:rsidRPr="00AB5F7A">
              <w:rPr>
                <w:rFonts w:ascii="Times New Roman" w:eastAsia="Times New Roman" w:hAnsi="Times New Roman"/>
                <w:sz w:val="24"/>
                <w:szCs w:val="24"/>
                <w:lang w:val="ro-RO"/>
              </w:rPr>
              <w:t>furnizorul de servicii poștale</w:t>
            </w:r>
            <w:r w:rsidRPr="00AB5F7A">
              <w:rPr>
                <w:rFonts w:ascii="Times New Roman" w:eastAsia="Times New Roman" w:hAnsi="Times New Roman"/>
                <w:sz w:val="24"/>
                <w:szCs w:val="24"/>
                <w:lang w:val="ro-RO"/>
              </w:rPr>
              <w:t xml:space="preserve">. Legea nr. 105/2003 obligă unitățile de comerț electronic să instituie locuri de preschimbare a mărfii. </w:t>
            </w:r>
            <w:r w:rsidRPr="00AB5F7A">
              <w:rPr>
                <w:rFonts w:ascii="Times New Roman" w:eastAsia="Times New Roman" w:hAnsi="Times New Roman"/>
                <w:sz w:val="24"/>
                <w:szCs w:val="24"/>
                <w:lang w:val="ro-RO"/>
              </w:rPr>
              <w:lastRenderedPageBreak/>
              <w:t>Consumatorul are dreptul de a returna produsul în termenele legale după recepție, dacă acesta nu corespunde, utilizând mecanismele de protecție a consumatorului (reclamații, expertize), fără a transforma curierul în „agent de control al calității”.</w:t>
            </w:r>
          </w:p>
          <w:p w14:paraId="4ADFBF69" w14:textId="0E6E3053" w:rsidR="00BC1B21" w:rsidRPr="00AB5F7A" w:rsidRDefault="002D48C3" w:rsidP="002D48C3">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it-IT"/>
              </w:rPr>
            </w:pPr>
            <w:r w:rsidRPr="00AB5F7A">
              <w:rPr>
                <w:rFonts w:ascii="Times New Roman" w:eastAsia="Times New Roman" w:hAnsi="Times New Roman"/>
                <w:sz w:val="24"/>
                <w:szCs w:val="24"/>
                <w:lang w:val="ro-RO"/>
              </w:rPr>
              <w:t>Introducerea acestei obligații ar denatura natura contractului de servicii poștale, transformând furnizorul într-un arbitru al conformității comerciale, rol care excedează cadrul legal al comunicațiilor poștale și încalcă standardele de securitate și integritate a trimiterilor poștale. Drepturile consumatorului sunt deja protejate prin posibilitatea de retur și prin răspunderea legală a vânzătorului conform Legii nr. 105/2003.</w:t>
            </w:r>
          </w:p>
        </w:tc>
      </w:tr>
      <w:tr w:rsidR="00AB5F7A" w:rsidRPr="00AB5F7A" w14:paraId="1A00B069" w14:textId="77777777" w:rsidTr="00503F58">
        <w:trPr>
          <w:gridAfter w:val="1"/>
          <w:wAfter w:w="11" w:type="dxa"/>
        </w:trPr>
        <w:tc>
          <w:tcPr>
            <w:tcW w:w="2518" w:type="dxa"/>
            <w:tcMar>
              <w:top w:w="0" w:type="dxa"/>
              <w:left w:w="108" w:type="dxa"/>
              <w:bottom w:w="0" w:type="dxa"/>
              <w:right w:w="108" w:type="dxa"/>
            </w:tcMar>
          </w:tcPr>
          <w:p w14:paraId="06B93D26" w14:textId="77777777" w:rsidR="00D10D42" w:rsidRPr="00AB5F7A" w:rsidRDefault="00D10D42"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tcMar>
              <w:top w:w="0" w:type="dxa"/>
              <w:left w:w="108" w:type="dxa"/>
              <w:bottom w:w="0" w:type="dxa"/>
              <w:right w:w="108" w:type="dxa"/>
            </w:tcMar>
          </w:tcPr>
          <w:p w14:paraId="0B6B9926" w14:textId="7A13E287" w:rsidR="00D10D42" w:rsidRPr="00AB5F7A" w:rsidRDefault="00503F58"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3</w:t>
            </w:r>
          </w:p>
        </w:tc>
        <w:tc>
          <w:tcPr>
            <w:tcW w:w="7612" w:type="dxa"/>
            <w:tcMar>
              <w:top w:w="0" w:type="dxa"/>
              <w:left w:w="108" w:type="dxa"/>
              <w:bottom w:w="0" w:type="dxa"/>
              <w:right w:w="108" w:type="dxa"/>
            </w:tcMar>
          </w:tcPr>
          <w:p w14:paraId="69FFD904" w14:textId="77777777" w:rsidR="00FB5B3B" w:rsidRPr="00AB5F7A" w:rsidRDefault="00FB5B3B" w:rsidP="00FB5B3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Totodată, propunem completarea art. 14 din Lege cu alineatul 10, care va avea următorul cuprins:</w:t>
            </w:r>
          </w:p>
          <w:p w14:paraId="1735533C" w14:textId="77777777" w:rsidR="00FB5B3B" w:rsidRPr="00AB5F7A" w:rsidRDefault="00FB5B3B" w:rsidP="00FB5B3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”(10) Controlul respectării drepturilor consumatorilor în cadrul furnizării serviciilor poștale se realizează, în limitele competențelor legale, de către autoritatea de protecție a consumatorilor.”</w:t>
            </w:r>
          </w:p>
          <w:p w14:paraId="39DEFF14" w14:textId="7C3A80F8" w:rsidR="00D10D42" w:rsidRPr="00AB5F7A" w:rsidRDefault="00FB5B3B" w:rsidP="00FB5B3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În motivarea acestei completări, va fi stabilită o delimitare clară în partea ce ține de atribuțiile Agenției Naţionale pentru Reglementare în Comunicaţii - autoritatea de reglementare publică și ISSPNPC – autoritate de protecție a consumatorilor. Clarificarea competențelor este necesară pentru evitarea </w:t>
            </w:r>
            <w:r w:rsidRPr="00AB5F7A">
              <w:rPr>
                <w:rFonts w:ascii="Times New Roman" w:eastAsia="Times New Roman" w:hAnsi="Times New Roman"/>
                <w:sz w:val="24"/>
                <w:szCs w:val="24"/>
                <w:lang w:val="ro-RO"/>
              </w:rPr>
              <w:lastRenderedPageBreak/>
              <w:t>suprapunerilor instituționale și pentru asigurarea unei aplicări eficiente a legislației.</w:t>
            </w:r>
          </w:p>
        </w:tc>
        <w:tc>
          <w:tcPr>
            <w:tcW w:w="3439" w:type="dxa"/>
            <w:tcMar>
              <w:top w:w="0" w:type="dxa"/>
              <w:left w:w="108" w:type="dxa"/>
              <w:bottom w:w="0" w:type="dxa"/>
              <w:right w:w="108" w:type="dxa"/>
            </w:tcMar>
          </w:tcPr>
          <w:p w14:paraId="65516467" w14:textId="57FD6423" w:rsidR="00AA424A" w:rsidRPr="00AB5F7A" w:rsidRDefault="00FB2AC8" w:rsidP="00AA424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S</w:t>
            </w:r>
            <w:r w:rsidR="00AA424A" w:rsidRPr="00AB5F7A">
              <w:rPr>
                <w:rFonts w:ascii="Times New Roman" w:eastAsia="Times New Roman" w:hAnsi="Times New Roman"/>
                <w:b/>
                <w:bCs/>
                <w:sz w:val="24"/>
                <w:szCs w:val="24"/>
                <w:lang w:val="ro-RO"/>
              </w:rPr>
              <w:t>e acceptă</w:t>
            </w:r>
            <w:r w:rsidRPr="00AB5F7A">
              <w:rPr>
                <w:rFonts w:ascii="Times New Roman" w:eastAsia="Times New Roman" w:hAnsi="Times New Roman"/>
                <w:b/>
                <w:bCs/>
                <w:sz w:val="24"/>
                <w:szCs w:val="24"/>
                <w:lang w:val="ro-RO"/>
              </w:rPr>
              <w:t xml:space="preserve"> parțial</w:t>
            </w:r>
            <w:r w:rsidR="000427AB" w:rsidRPr="00AB5F7A">
              <w:rPr>
                <w:rFonts w:ascii="Times New Roman" w:eastAsia="Times New Roman" w:hAnsi="Times New Roman"/>
                <w:b/>
                <w:bCs/>
                <w:sz w:val="24"/>
                <w:szCs w:val="24"/>
                <w:lang w:val="ro-RO"/>
              </w:rPr>
              <w:t>.</w:t>
            </w:r>
          </w:p>
          <w:p w14:paraId="37F1CFBA" w14:textId="006F1C44" w:rsidR="00E22306" w:rsidRPr="00AB5F7A" w:rsidRDefault="001A6168" w:rsidP="000A7D2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Proiectul de lege a fost completat </w:t>
            </w:r>
            <w:r w:rsidR="0099622B" w:rsidRPr="00AB5F7A">
              <w:rPr>
                <w:rFonts w:ascii="Times New Roman" w:eastAsia="Times New Roman" w:hAnsi="Times New Roman"/>
                <w:sz w:val="24"/>
                <w:szCs w:val="24"/>
                <w:lang w:val="ro-RO"/>
              </w:rPr>
              <w:t xml:space="preserve">la </w:t>
            </w:r>
            <w:r w:rsidRPr="00AB5F7A">
              <w:rPr>
                <w:rFonts w:ascii="Times New Roman" w:eastAsia="Times New Roman" w:hAnsi="Times New Roman"/>
                <w:sz w:val="24"/>
                <w:szCs w:val="24"/>
                <w:lang w:val="ro-RO"/>
              </w:rPr>
              <w:t xml:space="preserve">punctul </w:t>
            </w:r>
            <w:r w:rsidRPr="00AB5F7A">
              <w:rPr>
                <w:rFonts w:ascii="Times New Roman" w:eastAsia="Times New Roman" w:hAnsi="Times New Roman"/>
                <w:b/>
                <w:bCs/>
                <w:sz w:val="24"/>
                <w:szCs w:val="24"/>
                <w:lang w:val="ro-RO"/>
              </w:rPr>
              <w:t>8</w:t>
            </w:r>
            <w:r w:rsidR="0099622B" w:rsidRPr="00AB5F7A">
              <w:rPr>
                <w:rFonts w:ascii="Times New Roman" w:eastAsia="Times New Roman" w:hAnsi="Times New Roman"/>
                <w:b/>
                <w:bCs/>
                <w:sz w:val="24"/>
                <w:szCs w:val="24"/>
                <w:lang w:val="ro-RO"/>
              </w:rPr>
              <w:t xml:space="preserve">, </w:t>
            </w:r>
            <w:r w:rsidR="00E22306" w:rsidRPr="00AB5F7A">
              <w:rPr>
                <w:rFonts w:ascii="Times New Roman" w:eastAsia="Times New Roman" w:hAnsi="Times New Roman"/>
                <w:sz w:val="24"/>
                <w:szCs w:val="24"/>
                <w:lang w:val="ro-RO"/>
              </w:rPr>
              <w:t>articolul 9 alin.(2) primul enunț se completează cu următorul text: „și se aplică în mod corespunzător prevederile legislației privind protecția consumatorilor.”</w:t>
            </w:r>
          </w:p>
          <w:p w14:paraId="3AEC658D" w14:textId="6A4F02CC" w:rsidR="00D10D42" w:rsidRPr="00AB5F7A" w:rsidRDefault="001A6168" w:rsidP="000A7D2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Totodată, menționăm că c</w:t>
            </w:r>
            <w:r w:rsidR="00AA424A" w:rsidRPr="00AB5F7A">
              <w:rPr>
                <w:rFonts w:ascii="Times New Roman" w:eastAsia="Times New Roman" w:hAnsi="Times New Roman"/>
                <w:sz w:val="24"/>
                <w:szCs w:val="24"/>
                <w:lang w:val="ro-RO"/>
              </w:rPr>
              <w:t xml:space="preserve">ompetențele autorității de </w:t>
            </w:r>
            <w:r w:rsidR="00AA424A" w:rsidRPr="00AB5F7A">
              <w:rPr>
                <w:rFonts w:ascii="Times New Roman" w:eastAsia="Times New Roman" w:hAnsi="Times New Roman"/>
                <w:sz w:val="24"/>
                <w:szCs w:val="24"/>
                <w:lang w:val="ro-RO"/>
              </w:rPr>
              <w:lastRenderedPageBreak/>
              <w:t>protecție a consumatorilor sunt de aplicabilitate generală și nu necesită reconfirmare în legi sectoriale, acest fapt ducând la supraîncărcarea legislativă și risc de incoerență în aplicarea normelor.</w:t>
            </w:r>
          </w:p>
        </w:tc>
      </w:tr>
      <w:tr w:rsidR="00AB5F7A" w:rsidRPr="00AB5F7A" w14:paraId="1B88B811" w14:textId="77777777" w:rsidTr="00503F58">
        <w:trPr>
          <w:gridAfter w:val="1"/>
          <w:wAfter w:w="11" w:type="dxa"/>
        </w:trPr>
        <w:tc>
          <w:tcPr>
            <w:tcW w:w="2518" w:type="dxa"/>
            <w:tcMar>
              <w:top w:w="0" w:type="dxa"/>
              <w:left w:w="108" w:type="dxa"/>
              <w:bottom w:w="0" w:type="dxa"/>
              <w:right w:w="108" w:type="dxa"/>
            </w:tcMar>
          </w:tcPr>
          <w:p w14:paraId="2541328D" w14:textId="77777777" w:rsidR="00D10D42" w:rsidRPr="00AB5F7A" w:rsidRDefault="00D10D42"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tcMar>
              <w:top w:w="0" w:type="dxa"/>
              <w:left w:w="108" w:type="dxa"/>
              <w:bottom w:w="0" w:type="dxa"/>
              <w:right w:w="108" w:type="dxa"/>
            </w:tcMar>
          </w:tcPr>
          <w:p w14:paraId="513D08AA" w14:textId="67E6553E" w:rsidR="00D10D42" w:rsidRPr="00AB5F7A" w:rsidRDefault="00503F58"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4</w:t>
            </w:r>
          </w:p>
        </w:tc>
        <w:tc>
          <w:tcPr>
            <w:tcW w:w="7612" w:type="dxa"/>
            <w:tcMar>
              <w:top w:w="0" w:type="dxa"/>
              <w:left w:w="108" w:type="dxa"/>
              <w:bottom w:w="0" w:type="dxa"/>
              <w:right w:w="108" w:type="dxa"/>
            </w:tcMar>
          </w:tcPr>
          <w:p w14:paraId="1C341834" w14:textId="1DE46DBA" w:rsidR="00FB5B3B" w:rsidRPr="00AB5F7A" w:rsidRDefault="00FB5B3B" w:rsidP="00FB5B3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Propunem completarea art. 14 din Lege cu alineatul 11, care va avea următorul cuprins:</w:t>
            </w:r>
          </w:p>
          <w:p w14:paraId="159148F4" w14:textId="77777777" w:rsidR="00FB5B3B" w:rsidRPr="00AB5F7A" w:rsidRDefault="00FB5B3B" w:rsidP="00FB5B3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”(11) Furnizorul de servicii poștale este obligat să coopereze cu autoritățile de supraveghere a pieței și de protecție a consumatorilor, inclusiv prin suspendarea livrării, reținerii sau returnării trimiterilor poștale, în cazurile prevăzute de lege.”</w:t>
            </w:r>
          </w:p>
          <w:p w14:paraId="2D823980" w14:textId="01A865C0" w:rsidR="00D10D42" w:rsidRPr="00AB5F7A" w:rsidRDefault="00FB5B3B" w:rsidP="00FB5B3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În motivarea acestei propuneri, constatăm că proiectul de Lege nu conține nici o prevedere pentru reglementarea situațiilor de utilizare a rețelelor furnizorilor de servicii poștale pentru livrării de produse neconforme, falsificate sau periculoase precum și obligațiile furnizorului poștal în astfel de cazuri, iar completarea alineatului (11) va constitui un instrument juridic clar pentru cooperarea instituțională și pentru intervenția operativă a ISSPNPC în situațiile ce implică riscuri majore pentru consumatori.</w:t>
            </w:r>
          </w:p>
        </w:tc>
        <w:tc>
          <w:tcPr>
            <w:tcW w:w="3439" w:type="dxa"/>
            <w:tcMar>
              <w:top w:w="0" w:type="dxa"/>
              <w:left w:w="108" w:type="dxa"/>
              <w:bottom w:w="0" w:type="dxa"/>
              <w:right w:w="108" w:type="dxa"/>
            </w:tcMar>
          </w:tcPr>
          <w:p w14:paraId="76B05247" w14:textId="1FE37BFB" w:rsidR="00AA424A" w:rsidRPr="00AB5F7A" w:rsidRDefault="00340284" w:rsidP="00AA424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S</w:t>
            </w:r>
            <w:r w:rsidR="00AA424A" w:rsidRPr="00AB5F7A">
              <w:rPr>
                <w:rFonts w:ascii="Times New Roman" w:eastAsia="Times New Roman" w:hAnsi="Times New Roman"/>
                <w:b/>
                <w:bCs/>
                <w:sz w:val="24"/>
                <w:szCs w:val="24"/>
                <w:lang w:val="ro-RO"/>
              </w:rPr>
              <w:t>e acceptă</w:t>
            </w:r>
            <w:r w:rsidRPr="00AB5F7A">
              <w:rPr>
                <w:rFonts w:ascii="Times New Roman" w:eastAsia="Times New Roman" w:hAnsi="Times New Roman"/>
                <w:b/>
                <w:bCs/>
                <w:sz w:val="24"/>
                <w:szCs w:val="24"/>
                <w:lang w:val="ro-RO"/>
              </w:rPr>
              <w:t xml:space="preserve"> parțial.</w:t>
            </w:r>
          </w:p>
          <w:p w14:paraId="613EA737" w14:textId="4104F36E" w:rsidR="00340284" w:rsidRPr="00AB5F7A" w:rsidRDefault="00340284" w:rsidP="00AA424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Luând în considerare argumentele expuse, precum si faptul că art.11 din Legea 36/2016 specifică exhaustiv trimiterile poștale neadmise doar în rețeaua                        furnizorului de serviciu poștal universal, proiectul de lege se completează </w:t>
            </w:r>
            <w:r w:rsidR="00BA456D" w:rsidRPr="00AB5F7A">
              <w:rPr>
                <w:rFonts w:ascii="Times New Roman" w:eastAsia="Times New Roman" w:hAnsi="Times New Roman"/>
                <w:sz w:val="24"/>
                <w:szCs w:val="24"/>
                <w:lang w:val="ro-RO"/>
              </w:rPr>
              <w:t xml:space="preserve">cu prevederea care completează </w:t>
            </w:r>
            <w:r w:rsidRPr="00AB5F7A">
              <w:rPr>
                <w:rFonts w:ascii="Times New Roman" w:eastAsia="Times New Roman" w:hAnsi="Times New Roman"/>
                <w:sz w:val="24"/>
                <w:szCs w:val="24"/>
                <w:lang w:val="ro-RO"/>
              </w:rPr>
              <w:t xml:space="preserve">art.9 cu </w:t>
            </w:r>
            <w:r w:rsidR="00BA456D" w:rsidRPr="00AB5F7A">
              <w:rPr>
                <w:rFonts w:ascii="Times New Roman" w:eastAsia="Times New Roman" w:hAnsi="Times New Roman"/>
                <w:sz w:val="24"/>
                <w:szCs w:val="24"/>
                <w:lang w:val="ro-RO"/>
              </w:rPr>
              <w:t xml:space="preserve">un aliniat nou, </w:t>
            </w:r>
            <w:r w:rsidRPr="00AB5F7A">
              <w:rPr>
                <w:rFonts w:ascii="Times New Roman" w:eastAsia="Times New Roman" w:hAnsi="Times New Roman"/>
                <w:sz w:val="24"/>
                <w:szCs w:val="24"/>
                <w:lang w:val="ro-RO"/>
              </w:rPr>
              <w:t xml:space="preserve">alin. </w:t>
            </w:r>
            <w:r w:rsidRPr="00AB5F7A">
              <w:rPr>
                <w:rFonts w:ascii="Times New Roman" w:hAnsi="Times New Roman"/>
                <w:sz w:val="24"/>
                <w:szCs w:val="24"/>
                <w:lang w:val="ro-RO"/>
              </w:rPr>
              <w:t>(2</w:t>
            </w:r>
            <w:r w:rsidRPr="00AB5F7A">
              <w:rPr>
                <w:rFonts w:ascii="Times New Roman" w:hAnsi="Times New Roman"/>
                <w:sz w:val="24"/>
                <w:szCs w:val="24"/>
                <w:vertAlign w:val="superscript"/>
                <w:lang w:val="ro-RO"/>
              </w:rPr>
              <w:t>1</w:t>
            </w:r>
            <w:r w:rsidRPr="00AB5F7A">
              <w:rPr>
                <w:rFonts w:ascii="Times New Roman" w:hAnsi="Times New Roman"/>
                <w:sz w:val="24"/>
                <w:szCs w:val="24"/>
                <w:lang w:val="ro-RO"/>
              </w:rPr>
              <w:t>) cu următorul cuprins:</w:t>
            </w:r>
          </w:p>
          <w:p w14:paraId="432DC7B8" w14:textId="6FFF9725" w:rsidR="00340284" w:rsidRPr="00AB5F7A" w:rsidRDefault="00340284" w:rsidP="0034028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AB5F7A">
              <w:rPr>
                <w:rFonts w:ascii="Times New Roman" w:hAnsi="Times New Roman"/>
                <w:sz w:val="24"/>
                <w:szCs w:val="24"/>
                <w:lang w:val="it-IT"/>
              </w:rPr>
              <w:t>„(2</w:t>
            </w:r>
            <w:r w:rsidRPr="00AB5F7A">
              <w:rPr>
                <w:rFonts w:ascii="Times New Roman" w:hAnsi="Times New Roman"/>
                <w:sz w:val="24"/>
                <w:szCs w:val="24"/>
                <w:vertAlign w:val="superscript"/>
                <w:lang w:val="it-IT"/>
              </w:rPr>
              <w:t>1</w:t>
            </w:r>
            <w:r w:rsidRPr="00AB5F7A">
              <w:rPr>
                <w:rFonts w:ascii="Times New Roman" w:hAnsi="Times New Roman"/>
                <w:sz w:val="24"/>
                <w:szCs w:val="24"/>
                <w:lang w:val="it-IT"/>
              </w:rPr>
              <w:t>) În toate categoriile de trimiteri poștale este interzisă introducerea următoarelor obiecte:</w:t>
            </w:r>
          </w:p>
          <w:p w14:paraId="4E53B7AF" w14:textId="77777777" w:rsidR="00340284" w:rsidRPr="00AB5F7A" w:rsidRDefault="00340284" w:rsidP="0034028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AB5F7A">
              <w:rPr>
                <w:rFonts w:ascii="Times New Roman" w:hAnsi="Times New Roman"/>
                <w:sz w:val="24"/>
                <w:szCs w:val="24"/>
                <w:lang w:val="it-IT"/>
              </w:rPr>
              <w:t>a) stupefiante şi substanţe psihotrope, astfel cum sînt definite de către Organul Internaţional de Control al Stupefiantelor (OICS);</w:t>
            </w:r>
          </w:p>
          <w:p w14:paraId="7CBA863E" w14:textId="77777777" w:rsidR="00340284" w:rsidRPr="00AB5F7A" w:rsidRDefault="00340284" w:rsidP="0034028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AB5F7A">
              <w:rPr>
                <w:rFonts w:ascii="Times New Roman" w:hAnsi="Times New Roman"/>
                <w:sz w:val="24"/>
                <w:szCs w:val="24"/>
                <w:lang w:val="it-IT"/>
              </w:rPr>
              <w:t>b) obiecte contrafăcute şi piratate;</w:t>
            </w:r>
          </w:p>
          <w:p w14:paraId="1ABCF847" w14:textId="77777777" w:rsidR="00340284" w:rsidRPr="00AB5F7A" w:rsidRDefault="00340284" w:rsidP="0034028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AB5F7A">
              <w:rPr>
                <w:rFonts w:ascii="Times New Roman" w:hAnsi="Times New Roman"/>
                <w:sz w:val="24"/>
                <w:szCs w:val="24"/>
                <w:lang w:val="it-IT"/>
              </w:rPr>
              <w:t>c) alte obiecte de import sau circulaţie care sînt interzise în ţara de destinaţie;</w:t>
            </w:r>
          </w:p>
          <w:p w14:paraId="41C1960F" w14:textId="34089B78" w:rsidR="00340284" w:rsidRPr="00AB5F7A" w:rsidRDefault="00340284" w:rsidP="00AA424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AB5F7A">
              <w:rPr>
                <w:rFonts w:ascii="Times New Roman" w:hAnsi="Times New Roman"/>
                <w:sz w:val="24"/>
                <w:szCs w:val="24"/>
                <w:lang w:val="it-IT"/>
              </w:rPr>
              <w:lastRenderedPageBreak/>
              <w:t>d) dispozitive explozive şi echipamente militare inerte, inclusiv grenade inerte, obuze inerte şi alte articole analogice.”</w:t>
            </w:r>
          </w:p>
          <w:p w14:paraId="0878B988" w14:textId="7EC6A850" w:rsidR="00553BF1" w:rsidRPr="00AB5F7A" w:rsidRDefault="00BA456D"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Totodată, menționăm că</w:t>
            </w:r>
            <w:r w:rsidRPr="00AB5F7A">
              <w:rPr>
                <w:rFonts w:ascii="Times New Roman" w:eastAsia="Times New Roman" w:hAnsi="Times New Roman"/>
                <w:b/>
                <w:bCs/>
                <w:sz w:val="24"/>
                <w:szCs w:val="24"/>
                <w:lang w:val="ro-RO"/>
              </w:rPr>
              <w:t xml:space="preserve"> c</w:t>
            </w:r>
            <w:r w:rsidR="00553BF1" w:rsidRPr="00AB5F7A">
              <w:rPr>
                <w:rFonts w:ascii="Times New Roman" w:eastAsia="Times New Roman" w:hAnsi="Times New Roman"/>
                <w:sz w:val="24"/>
                <w:szCs w:val="24"/>
                <w:lang w:val="ro-RO"/>
              </w:rPr>
              <w:t>ooperarea cu ISSPNPC este deja asigurată prin legile organice de control și supraveghere a pieței.</w:t>
            </w:r>
          </w:p>
          <w:p w14:paraId="77E4B1DF" w14:textId="2634009F" w:rsidR="006A1202" w:rsidRPr="00AB5F7A" w:rsidRDefault="006A1202"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it-IT"/>
              </w:rPr>
            </w:pPr>
            <w:r w:rsidRPr="00AB5F7A">
              <w:rPr>
                <w:rFonts w:ascii="Times New Roman" w:eastAsia="Times New Roman" w:hAnsi="Times New Roman"/>
                <w:sz w:val="24"/>
                <w:szCs w:val="24"/>
                <w:lang w:val="it-IT"/>
              </w:rPr>
              <w:t xml:space="preserve"> </w:t>
            </w:r>
          </w:p>
        </w:tc>
      </w:tr>
      <w:tr w:rsidR="00AB5F7A" w:rsidRPr="00AB5F7A" w14:paraId="6BD0E050" w14:textId="77777777" w:rsidTr="00503F58">
        <w:trPr>
          <w:gridAfter w:val="1"/>
          <w:wAfter w:w="11" w:type="dxa"/>
        </w:trPr>
        <w:tc>
          <w:tcPr>
            <w:tcW w:w="2518" w:type="dxa"/>
            <w:tcMar>
              <w:top w:w="0" w:type="dxa"/>
              <w:left w:w="108" w:type="dxa"/>
              <w:bottom w:w="0" w:type="dxa"/>
              <w:right w:w="108" w:type="dxa"/>
            </w:tcMar>
          </w:tcPr>
          <w:p w14:paraId="610D8B74" w14:textId="77777777" w:rsidR="00FB5B3B" w:rsidRPr="00AB5F7A" w:rsidRDefault="00FB5B3B"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proofErr w:type="spellStart"/>
            <w:r w:rsidRPr="00AB5F7A">
              <w:rPr>
                <w:rFonts w:ascii="Times New Roman" w:eastAsia="Times New Roman" w:hAnsi="Times New Roman"/>
                <w:b/>
                <w:bCs/>
                <w:sz w:val="24"/>
                <w:szCs w:val="24"/>
                <w:lang w:val="ro-RO"/>
              </w:rPr>
              <w:lastRenderedPageBreak/>
              <w:t>AmCham</w:t>
            </w:r>
            <w:proofErr w:type="spellEnd"/>
            <w:r w:rsidRPr="00AB5F7A">
              <w:rPr>
                <w:rFonts w:ascii="Times New Roman" w:eastAsia="Times New Roman" w:hAnsi="Times New Roman"/>
                <w:b/>
                <w:bCs/>
                <w:sz w:val="24"/>
                <w:szCs w:val="24"/>
                <w:lang w:val="ro-RO"/>
              </w:rPr>
              <w:t xml:space="preserve"> Moldova</w:t>
            </w:r>
          </w:p>
          <w:p w14:paraId="4CA983AE" w14:textId="5FABD640" w:rsidR="00D10D42" w:rsidRPr="00AB5F7A" w:rsidRDefault="00FB5B3B"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(10 din 06.02.2026)</w:t>
            </w:r>
          </w:p>
        </w:tc>
        <w:tc>
          <w:tcPr>
            <w:tcW w:w="879" w:type="dxa"/>
            <w:tcMar>
              <w:top w:w="0" w:type="dxa"/>
              <w:left w:w="108" w:type="dxa"/>
              <w:bottom w:w="0" w:type="dxa"/>
              <w:right w:w="108" w:type="dxa"/>
            </w:tcMar>
          </w:tcPr>
          <w:p w14:paraId="1E2D7571" w14:textId="0A6123A3" w:rsidR="00D10D42" w:rsidRPr="00AB5F7A" w:rsidRDefault="00503F58"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1</w:t>
            </w:r>
          </w:p>
        </w:tc>
        <w:tc>
          <w:tcPr>
            <w:tcW w:w="7612" w:type="dxa"/>
            <w:tcMar>
              <w:top w:w="0" w:type="dxa"/>
              <w:left w:w="108" w:type="dxa"/>
              <w:bottom w:w="0" w:type="dxa"/>
              <w:right w:w="108" w:type="dxa"/>
            </w:tcMar>
          </w:tcPr>
          <w:p w14:paraId="6F05963B" w14:textId="77777777" w:rsidR="00FB5B3B" w:rsidRPr="00AB5F7A" w:rsidRDefault="00FB5B3B" w:rsidP="00FB5B3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Potrivit notei informative la proiect, acesta urmărește implementarea Directivei 97/67/CE a Parlamentului European și a Consiliului din 15 decembrie 1997 privind normele comune pentru dezvoltarea pieței interne a serviciilor poștale ale Comunității și îmbunătățirea calității serviciului, precum și a Regulamentului (UE) 2018/644 al Parlamentului European și al Consiliului din 18 aprilie 2018 privind serviciile de livrare transfrontalieră de colete. Este de notat că nici unul din aceste documente nu prevede obligativitatea instituirii unui Fond de compensare a serviciului universal central, aceasta fiind, mai degrabă, o măsură de urgență.</w:t>
            </w:r>
          </w:p>
          <w:p w14:paraId="5A809EF9" w14:textId="77777777" w:rsidR="00D10D42" w:rsidRPr="00AB5F7A" w:rsidRDefault="00FB5B3B" w:rsidP="00FB5B3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Mai mult, în majoritatea țărilor unde există, acesta este subsidiat din bugetul de stat (vezi Anexa la scrisoare), fiind o parte componentă a schemelor de ajutor de stat (mai multe detalii – în pct.II) și doar dacă ”atrag un cost net, calculat în conformitate cu anexa I, și reprezintă o sarcină injustă pentru furnizorul (furnizorii) desemnat (desemnați)”.</w:t>
            </w:r>
          </w:p>
          <w:p w14:paraId="7C5E3549" w14:textId="77777777" w:rsidR="00FB5B3B" w:rsidRPr="00AB5F7A" w:rsidRDefault="00FB5B3B" w:rsidP="00FB5B3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Or, conform aceleași Directivei de referință ”Recuperarea sau finanțarea costurilor nete ale obligațiilor de serviciu universal poate necesita ca furnizorii de serviciu universal desemnați să fie compensați pentru serviciile furnizate în condiții necomerciale. Întrucât această compensare implică transferuri financiare, statele membre trebuie să garanteze că acestea sunt efectuate în mod obiectiv, transparent, nediscriminatoriu și proporționat. Aceasta înseamnă că transferurile trebuie să determine, pe cât posibil, cea mai mică denaturare posibilă a concurenței și a cererii utilizatorilor. În conformitate cu articolul 7 alineatul (4), un mecanism de repartizare bazat pe un fond ar trebui să utilizeze un mecanism transparent și neutru pentru </w:t>
            </w:r>
            <w:r w:rsidRPr="00AB5F7A">
              <w:rPr>
                <w:rFonts w:ascii="Times New Roman" w:eastAsia="Times New Roman" w:hAnsi="Times New Roman"/>
                <w:sz w:val="24"/>
                <w:szCs w:val="24"/>
                <w:lang w:val="ro-RO"/>
              </w:rPr>
              <w:lastRenderedPageBreak/>
              <w:t>colectarea contribuțiilor, care să evite pericolul dublei impuneri care să afecteze atât rezultatele cât și datele de intrare ale unei întreprinderi.”</w:t>
            </w:r>
          </w:p>
          <w:p w14:paraId="124B1D05" w14:textId="77777777" w:rsidR="00FB5B3B" w:rsidRPr="00AB5F7A" w:rsidRDefault="00FB5B3B" w:rsidP="00FB5B3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În acest context, se cer a fi clarificate următoarele aspecte:</w:t>
            </w:r>
          </w:p>
          <w:p w14:paraId="2C8929DB" w14:textId="77777777" w:rsidR="00FB5B3B" w:rsidRPr="00AB5F7A" w:rsidRDefault="00FB5B3B" w:rsidP="00FB5B3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Cu privire la Fond și ”sarcina inechitabilă”</w:t>
            </w:r>
          </w:p>
          <w:p w14:paraId="101D57FE" w14:textId="14A743E9" w:rsidR="00FB5B3B" w:rsidRPr="00AB5F7A" w:rsidRDefault="00FB5B3B" w:rsidP="00FB5B3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Modul în care se determină ”sarcina inechitabilă” este unul ce reprezintă temeiul discuțiilor în jurul unui potențial fond. Or, algoritmul oferit de Direcțivă nu este reflectat decât parțial în textul propus al legii de amendare, ceea ce duce la distorsionarea conceptului, de principiu. Conform Directivei anterior citate, procesul urmează o ierarhie specifică, după cum urmează:</w:t>
            </w:r>
          </w:p>
          <w:p w14:paraId="422F16A0" w14:textId="55F84409" w:rsidR="00FB5B3B" w:rsidRPr="00AB5F7A" w:rsidRDefault="00FB5B3B" w:rsidP="00FB5B3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Pasul 1: Calculul Costului Net Evitat (NAC): Autoritățile de reglementare utilizează un „scenariu contrafactual” pentru a estima profitul furnizorului de serviciu universal (FSU) în situația în care acesta nu ar avea obligația legală de a furniza serviciul universal. NAC reprezintă diferența dintre costul net al operării cu obligația de serviciu universal (OSU) și cel fără aceasta.</w:t>
            </w:r>
          </w:p>
          <w:p w14:paraId="11BC122F" w14:textId="5C477A4E" w:rsidR="00FB5B3B" w:rsidRPr="00AB5F7A" w:rsidRDefault="00FB5B3B" w:rsidP="00FB5B3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Pasul 2: Luarea în calcul a beneficiilor intangibile: Din calcul trebuie deduse beneficiile de piață pe care FSU le obține datorită statutului său, cum ar fi recunoașterea mărcii, „ubicuitatea” (avantajul de a fi singurul operator care livrează peste tot) și scutirile de TVA.</w:t>
            </w:r>
          </w:p>
          <w:p w14:paraId="77124C25" w14:textId="77777777" w:rsidR="00FB5B3B" w:rsidRPr="00AB5F7A" w:rsidRDefault="00FB5B3B" w:rsidP="00FB5B3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Pasul 3: Testul „caracterului inechitabil”: Chiar dacă există un cost net, acesta este considerat „inechitabil” doar dacă plasează FSU într-un dezavantaj competitiv semnificativ sau dacă îi amenință viabilitatea financiară.</w:t>
            </w:r>
          </w:p>
          <w:p w14:paraId="140014B1" w14:textId="77777777" w:rsidR="00FB5B3B" w:rsidRPr="00AB5F7A" w:rsidRDefault="00FB5B3B" w:rsidP="00FB5B3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Unele autorități de reglementare, precum ANACOM (Portugalia), definesc o sarcină ca fiind inechitabilă doar dacă costul net depășește un anumit prag (de exemplu, 2,5 milioane EUR) ȘI cota de piață a FSU este sub 80% sau costul depășește 3% din veniturile serviciului universal.</w:t>
            </w:r>
          </w:p>
          <w:p w14:paraId="0A3CDBCB" w14:textId="77777777" w:rsidR="00FB5B3B" w:rsidRPr="00AB5F7A" w:rsidRDefault="00FB5B3B" w:rsidP="00FB5B3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Pentru a determina costul, Autoritățile Naționale de Reglementare (ANR) monitorizează componente specifice ale serviciilor care, de regulă, generează pierderi, dar sunt impuse prin lege, cum ar fi: (i) Obligații geografice: Deservirea zonelor îndepărtate sau rurale, unde costurile de livrare depășesc cu mult veniturile din tarifele poștale; (ii) Frecvența serviciului: Cerința de a colecta și livra corespondența 5 sau 6 zile pe săptămână, indiferent de volum; (iii) Sfera de aplicare a produselor: </w:t>
            </w:r>
            <w:r w:rsidRPr="00AB5F7A">
              <w:rPr>
                <w:rFonts w:ascii="Times New Roman" w:eastAsia="Times New Roman" w:hAnsi="Times New Roman"/>
                <w:sz w:val="24"/>
                <w:szCs w:val="24"/>
                <w:lang w:val="ro-RO"/>
              </w:rPr>
              <w:lastRenderedPageBreak/>
              <w:t>Monitorizarea costurilor pentru manipularea unor articole specifice, cum ar fi scrisorile de până la 2 kg, coletele de până la 10/20 kg și trimiterile recomandate sau cu valoare declarată; (iv) Servicii sociale: Include adesea servicii gratuite pentru persoanele nevăzătoare sau cu deficiențe de vedere; (v) Tariful uniform: Monitorizarea impactului cerinței privind „trimiterea de corespondență individuală”, unde prețul unui timbru trebuie să fie același, indiferent de distanță etc.</w:t>
            </w:r>
          </w:p>
          <w:p w14:paraId="3341B461" w14:textId="77777777" w:rsidR="00903ADE" w:rsidRPr="00AB5F7A" w:rsidRDefault="00903ADE" w:rsidP="00903A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de reglementare, precum ARCEP (Franța) și ComReg (Irlanda), solicită furnizorilor de serviciu universal să mențină o contabilitate separată pentru a distinge clar între serviciile universale și serviciile comerciale (cum ar fi coletele express). Scopul este de a preveni „subvenționarea încrucișată”, prin care fondurile publice ar putea susține accidental activități comerciale competitive.</w:t>
            </w:r>
          </w:p>
          <w:p w14:paraId="7AB1C37A" w14:textId="77777777" w:rsidR="00903ADE" w:rsidRPr="00AB5F7A" w:rsidRDefault="00903ADE" w:rsidP="00903A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Mai mult ca atât, e nevoie de determinat valoarea justă (fair value) a activelor aflate la dispoziția subiectului pasibil unei eventuale compensări. Fair value este prețul la care un activ poate fi vândut sau o datorie transferată, într-o tranzacție normală, între părți independente, informate și dispuse să tranzacționeze. Definiția vine din standardele contabile internaționale (IFRS 13) și aceasta nu este un cost istoric, valoare contabilă sau valoare subvenționată. Este, de fapt, o valoare de piață estimate, bazată pe prețuri observabile (dacă există piață) sau pe modele economice/simulări matematice (dacă nu există piață). De exemplu, un imobil al Poștei valorează în acest exercițiu atât, cât ar obține dacă l-ar vinde pe piață, o flotă auto – cât prețul de revânzare estimate, iar un teren primit gratuit contează cât valorează pe piață a acestuia, chiar dacă a fost primit cu titlu gratuit. Această abordare contabilă este întărită și de CJUE (Curtea de Justiție a UE), care stipulează clar: beneficiile intangibile și cele legate de active trebuie luate în calcul la valoarea lor economică reală (fair value), nu la zero.</w:t>
            </w:r>
          </w:p>
          <w:p w14:paraId="10A52226" w14:textId="77777777" w:rsidR="00903ADE" w:rsidRPr="00AB5F7A" w:rsidRDefault="00903ADE" w:rsidP="00903A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Constatarea realizării acestui exercițiu important ar urma să fie confirmată în cadrului unui exercițiu de audit general cu elemente specifice, urmare a căruia utilizatorii de informații ar putea avea o confirmare echidistantă a unei abordări fair în ceea ce ține de necesitate de compensare.</w:t>
            </w:r>
          </w:p>
          <w:p w14:paraId="3D755419" w14:textId="77777777" w:rsidR="00903ADE" w:rsidRPr="00AB5F7A" w:rsidRDefault="00903ADE" w:rsidP="00903A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lastRenderedPageBreak/>
              <w:t>În final, nu este clar, din textul legii, ce ar urma să se întâmple în cazul în care subiectul compensării ar fi, de fapt, profitabil, sau dacă situația dată ar naște necesitatea contribuției și în anul viitor din partea celorlalți operatori cu transferul soldurilor pentru anii ulterior și sistarea finanțării sau un alt mecanism posibil în acest sens. Or, analizând situațiile financiare ale potențialului beneficiar al compensațiilor din potențialul fond, fiind unicul prestator autorizat al Serviciului Poștal Universal din țară (ÎS ”Poșta Moldovei”), se constată că acesta a realizat profituri pentru, cel puțin, ultimele 2 perioade fiscale (2024, 2023), ceea ce ridică semne de întrebare asupra necesității instituirii fondului, mai ales prin aplicarea unei taxe asupra activității operatorilor poștali.</w:t>
            </w:r>
          </w:p>
          <w:p w14:paraId="50FF319D" w14:textId="2A1BC4FA" w:rsidR="00903ADE" w:rsidRPr="00AB5F7A" w:rsidRDefault="00903ADE" w:rsidP="00903A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3439" w:type="dxa"/>
            <w:tcMar>
              <w:top w:w="0" w:type="dxa"/>
              <w:left w:w="108" w:type="dxa"/>
              <w:bottom w:w="0" w:type="dxa"/>
              <w:right w:w="108" w:type="dxa"/>
            </w:tcMar>
          </w:tcPr>
          <w:p w14:paraId="37B65542" w14:textId="606F9C96" w:rsidR="0096006D" w:rsidRPr="00AB5F7A" w:rsidRDefault="0096006D" w:rsidP="0096006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 xml:space="preserve">Se </w:t>
            </w:r>
            <w:r w:rsidR="00BA456D" w:rsidRPr="00AB5F7A">
              <w:rPr>
                <w:rFonts w:ascii="Times New Roman" w:eastAsia="Times New Roman" w:hAnsi="Times New Roman"/>
                <w:b/>
                <w:bCs/>
                <w:sz w:val="24"/>
                <w:szCs w:val="24"/>
                <w:lang w:val="ro-RO"/>
              </w:rPr>
              <w:t>acceptă parțial</w:t>
            </w:r>
            <w:r w:rsidRPr="00AB5F7A">
              <w:rPr>
                <w:rFonts w:ascii="Times New Roman" w:eastAsia="Times New Roman" w:hAnsi="Times New Roman"/>
                <w:b/>
                <w:bCs/>
                <w:sz w:val="24"/>
                <w:szCs w:val="24"/>
                <w:lang w:val="ro-RO"/>
              </w:rPr>
              <w:t>.</w:t>
            </w:r>
          </w:p>
          <w:p w14:paraId="06F0172C" w14:textId="77777777" w:rsidR="00FC5154" w:rsidRPr="00AB5F7A" w:rsidRDefault="00FC5154" w:rsidP="00FC515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 fost modificat art. 23 fiind substituit fondul de compensare a costului net cu mecanismul de compensare a costului net prin redistribuirea directă a acestuia între furnizorilor de servicii poștale.</w:t>
            </w:r>
          </w:p>
          <w:p w14:paraId="43B59F6B" w14:textId="77777777" w:rsidR="00FC5154" w:rsidRPr="00AB5F7A" w:rsidRDefault="00FC5154" w:rsidP="00FC515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Astfel, dacă furnizarea serviciului universal generează un cost net ce constituie o sarcină injustă, acesta se compensează prioritar din contribuțiile furnizorilor de servicii poștale cu o cifră de afaceri de cel puțin 10 </w:t>
            </w:r>
            <w:proofErr w:type="spellStart"/>
            <w:r w:rsidRPr="00AB5F7A">
              <w:rPr>
                <w:rFonts w:ascii="Times New Roman" w:eastAsia="Times New Roman" w:hAnsi="Times New Roman"/>
                <w:sz w:val="24"/>
                <w:szCs w:val="24"/>
                <w:lang w:val="ro-RO"/>
              </w:rPr>
              <w:t>mln</w:t>
            </w:r>
            <w:proofErr w:type="spellEnd"/>
            <w:r w:rsidRPr="00AB5F7A">
              <w:rPr>
                <w:rFonts w:ascii="Times New Roman" w:eastAsia="Times New Roman" w:hAnsi="Times New Roman"/>
                <w:sz w:val="24"/>
                <w:szCs w:val="24"/>
                <w:lang w:val="ro-RO"/>
              </w:rPr>
              <w:t xml:space="preserve"> lei și, subsidiar, din bugetul de stat. Contribuția fiecărui furnizor este proporțională cu cota sa de piață, fiind plafonată la 1% din cifra de afaceri proprie. Procesul este gestionat de autoritatea de reglementare, care stabilește sumele datorate prin decizii individuale, în baza cărora </w:t>
            </w:r>
            <w:r w:rsidRPr="00AB5F7A">
              <w:rPr>
                <w:rFonts w:ascii="Times New Roman" w:eastAsia="Times New Roman" w:hAnsi="Times New Roman"/>
                <w:sz w:val="24"/>
                <w:szCs w:val="24"/>
                <w:lang w:val="ro-RO"/>
              </w:rPr>
              <w:lastRenderedPageBreak/>
              <w:t>furnizorul de serviciu universal încasează plățile de la ceilalți operatori.</w:t>
            </w:r>
          </w:p>
          <w:p w14:paraId="29B19AB3" w14:textId="77777777" w:rsidR="00FC5154" w:rsidRPr="00AB5F7A" w:rsidRDefault="00FC5154" w:rsidP="00FC515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Totodată, Furnizorul de serviciu poștal universal va contribui la compensarea costului net al serviciului poștal universal din contul veniturilor obținute din furnizarea serviciilor poștale prestate în afara serviciului universal.</w:t>
            </w:r>
          </w:p>
          <w:p w14:paraId="3C3C549D" w14:textId="36F3A707" w:rsidR="00BA456D" w:rsidRPr="00AB5F7A" w:rsidRDefault="00FC5154" w:rsidP="0096006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Prevederile privind compensarea costului net transpun fidel prevederile  Anexa I partea C din Directiva 97/67/CE.</w:t>
            </w:r>
          </w:p>
          <w:p w14:paraId="1EB19C1D" w14:textId="6A121F87" w:rsidR="00FC5154" w:rsidRPr="00AB5F7A" w:rsidRDefault="00FC5154" w:rsidP="0096006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La fel se transpun prevederile părții B din aceiași anexă privind modalitatea de calcul a  costului net a Serviciului universal.</w:t>
            </w:r>
          </w:p>
          <w:p w14:paraId="180238D9" w14:textId="77777777" w:rsidR="00FC5154" w:rsidRPr="00AB5F7A" w:rsidRDefault="00FC5154" w:rsidP="0096006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p>
          <w:p w14:paraId="62623686" w14:textId="0C85524C" w:rsidR="0096006D" w:rsidRPr="00AB5F7A" w:rsidRDefault="0096006D" w:rsidP="0096006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Detaliile metodologice de calcul al costului net și evaluarea beneficiilor intangibile nu constituie obiectul legii organice, ci vor fi reglementate prin acte normative secundare, asigurând astfel flexibilitatea necesară ARCOM pentru a interveni doar în prezența unei sarcini injuste demonstrate prin audit extern. Profitabilitatea conjuncturală a furnizorului de serviciu universal nu este un argument pentru </w:t>
            </w:r>
            <w:r w:rsidRPr="00AB5F7A">
              <w:rPr>
                <w:rFonts w:ascii="Times New Roman" w:eastAsia="Times New Roman" w:hAnsi="Times New Roman"/>
                <w:sz w:val="24"/>
                <w:szCs w:val="24"/>
                <w:lang w:val="ro-RO"/>
              </w:rPr>
              <w:lastRenderedPageBreak/>
              <w:t>absența cadrului legal de protecție a continuității serviciului universal în situații de dezechilibru economic.</w:t>
            </w:r>
          </w:p>
          <w:p w14:paraId="6CD2938F" w14:textId="77777777" w:rsidR="0096006D" w:rsidRPr="00AB5F7A" w:rsidRDefault="0096006D" w:rsidP="0096006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Alegerea modelului de autofinanțare a pieței (contribuția operatorilor) urmărește reducerea presiunii asupra bugetului public și responsabilizarea sectorului poștal, fiind un mecanism recunoscut și aplicat cu succes în numeroase state UE.</w:t>
            </w:r>
          </w:p>
          <w:p w14:paraId="799D56AD" w14:textId="77777777" w:rsidR="00D10D42" w:rsidRPr="00AB5F7A" w:rsidRDefault="0096006D" w:rsidP="0096006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Existența profitului într-un an fiscal nu anulează necesitatea existenței mecanismului de compensare. Serviciul universal implică obligații (distribuție în zone rurale, frecvență fixă, tarif uniform) care sunt structural generatoare de pierderi.</w:t>
            </w:r>
          </w:p>
          <w:p w14:paraId="691F2B66" w14:textId="60AD5CED" w:rsidR="00150DA3" w:rsidRPr="00AB5F7A" w:rsidRDefault="00150DA3" w:rsidP="0096006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Luând în considerare că, </w:t>
            </w:r>
            <w:proofErr w:type="spellStart"/>
            <w:r w:rsidRPr="00AB5F7A">
              <w:rPr>
                <w:rFonts w:ascii="Times New Roman" w:eastAsia="Times New Roman" w:hAnsi="Times New Roman"/>
                <w:sz w:val="24"/>
                <w:szCs w:val="24"/>
                <w:lang w:val="ro-RO"/>
              </w:rPr>
              <w:t>atît</w:t>
            </w:r>
            <w:proofErr w:type="spellEnd"/>
            <w:r w:rsidRPr="00AB5F7A">
              <w:rPr>
                <w:rFonts w:ascii="Times New Roman" w:eastAsia="Times New Roman" w:hAnsi="Times New Roman"/>
                <w:sz w:val="24"/>
                <w:szCs w:val="24"/>
                <w:lang w:val="ro-RO"/>
              </w:rPr>
              <w:t xml:space="preserve"> </w:t>
            </w:r>
            <w:r w:rsidR="00EC799D" w:rsidRPr="00AB5F7A">
              <w:rPr>
                <w:rFonts w:ascii="Times New Roman" w:eastAsia="Times New Roman" w:hAnsi="Times New Roman"/>
                <w:sz w:val="24"/>
                <w:szCs w:val="24"/>
                <w:lang w:val="ro-RO"/>
              </w:rPr>
              <w:t xml:space="preserve">autoritatea de reglementare, </w:t>
            </w:r>
            <w:proofErr w:type="spellStart"/>
            <w:r w:rsidR="00EC799D" w:rsidRPr="00AB5F7A">
              <w:rPr>
                <w:rFonts w:ascii="Times New Roman" w:eastAsia="Times New Roman" w:hAnsi="Times New Roman"/>
                <w:sz w:val="24"/>
                <w:szCs w:val="24"/>
                <w:lang w:val="ro-RO"/>
              </w:rPr>
              <w:t>cît</w:t>
            </w:r>
            <w:proofErr w:type="spellEnd"/>
            <w:r w:rsidR="00EC799D" w:rsidRPr="00AB5F7A">
              <w:rPr>
                <w:rFonts w:ascii="Times New Roman" w:eastAsia="Times New Roman" w:hAnsi="Times New Roman"/>
                <w:sz w:val="24"/>
                <w:szCs w:val="24"/>
                <w:lang w:val="ro-RO"/>
              </w:rPr>
              <w:t xml:space="preserve"> și </w:t>
            </w:r>
            <w:r w:rsidRPr="00AB5F7A">
              <w:rPr>
                <w:rFonts w:ascii="Times New Roman" w:eastAsia="Times New Roman" w:hAnsi="Times New Roman"/>
                <w:sz w:val="24"/>
                <w:szCs w:val="24"/>
                <w:lang w:val="ro-RO"/>
              </w:rPr>
              <w:t>furnizori de servicii poștale care vor contribui la compensare serviciului universal, în cazul că astfel de necesitate va apărea și va fi justificată în temeiul legii, necesită o perioadă de pregătire, Art. II din proiect specifică că prevederile privind mecanismul de compensare a costului net vor  intră în vigoare la data aderării</w:t>
            </w:r>
            <w:r w:rsidR="00EC799D" w:rsidRPr="00AB5F7A">
              <w:rPr>
                <w:rFonts w:ascii="Times New Roman" w:eastAsia="Times New Roman" w:hAnsi="Times New Roman"/>
                <w:sz w:val="24"/>
                <w:szCs w:val="24"/>
                <w:lang w:val="ro-RO"/>
              </w:rPr>
              <w:t xml:space="preserve"> </w:t>
            </w:r>
            <w:r w:rsidRPr="00AB5F7A">
              <w:rPr>
                <w:rFonts w:ascii="Times New Roman" w:eastAsia="Times New Roman" w:hAnsi="Times New Roman"/>
                <w:sz w:val="24"/>
                <w:szCs w:val="24"/>
                <w:lang w:val="ro-RO"/>
              </w:rPr>
              <w:lastRenderedPageBreak/>
              <w:t>Republicii Moldova la Uniunea Europeană.</w:t>
            </w:r>
          </w:p>
        </w:tc>
      </w:tr>
      <w:tr w:rsidR="00AB5F7A" w:rsidRPr="00AB5F7A" w14:paraId="3BB65942" w14:textId="77777777" w:rsidTr="00503F58">
        <w:trPr>
          <w:gridAfter w:val="1"/>
          <w:wAfter w:w="11" w:type="dxa"/>
        </w:trPr>
        <w:tc>
          <w:tcPr>
            <w:tcW w:w="2518" w:type="dxa"/>
            <w:tcMar>
              <w:top w:w="0" w:type="dxa"/>
              <w:left w:w="108" w:type="dxa"/>
              <w:bottom w:w="0" w:type="dxa"/>
              <w:right w:w="108" w:type="dxa"/>
            </w:tcMar>
          </w:tcPr>
          <w:p w14:paraId="3BA1C652" w14:textId="77777777" w:rsidR="00D10D42" w:rsidRPr="00AB5F7A" w:rsidRDefault="00D10D42"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tcMar>
              <w:top w:w="0" w:type="dxa"/>
              <w:left w:w="108" w:type="dxa"/>
              <w:bottom w:w="0" w:type="dxa"/>
              <w:right w:w="108" w:type="dxa"/>
            </w:tcMar>
          </w:tcPr>
          <w:p w14:paraId="4841FEF9" w14:textId="4BA0DE35" w:rsidR="00D10D42" w:rsidRPr="00AB5F7A" w:rsidRDefault="00503F58"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2</w:t>
            </w:r>
          </w:p>
        </w:tc>
        <w:tc>
          <w:tcPr>
            <w:tcW w:w="7612" w:type="dxa"/>
            <w:tcMar>
              <w:top w:w="0" w:type="dxa"/>
              <w:left w:w="108" w:type="dxa"/>
              <w:bottom w:w="0" w:type="dxa"/>
              <w:right w:w="108" w:type="dxa"/>
            </w:tcMar>
          </w:tcPr>
          <w:p w14:paraId="3187FEF1" w14:textId="2B037882" w:rsidR="00903ADE" w:rsidRPr="00AB5F7A" w:rsidRDefault="00903ADE" w:rsidP="00903A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II. Cu privire la concurența loială și ajutoarele de stat</w:t>
            </w:r>
          </w:p>
          <w:p w14:paraId="1F2ADD72" w14:textId="77777777" w:rsidR="00D10D42" w:rsidRPr="00AB5F7A" w:rsidRDefault="00903ADE" w:rsidP="00903A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Un exemplu clasic ține de utilizarea gratuită sau la un preț preferențial a proprietății publice în scopul exercității activității. Atunci când operatorii deținuți de stat au beneficiat de utilizarea gratuită („rent-free”) a terenurilor și birourilor statului, acest lucru a declanșat adesea investigații privind ajutorul de stat din partea UE, în temeiul Articolului 107 TFUE. Astfel de aranjamente sunt considerate un avantaj selectiv care ar putea distorsiona concurența. Există o serie de proceduri pentru abordarea utilizării preferențiale a proprietăților:</w:t>
            </w:r>
          </w:p>
          <w:p w14:paraId="3BC0E5F7" w14:textId="76DD60E6" w:rsidR="00903ADE" w:rsidRPr="00AB5F7A" w:rsidRDefault="00903ADE" w:rsidP="00903A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Principiul Investitorului Privat în Economia de Piață (MEIP): Pentru a evita clasificarea ca ajutor de stat ilegal, guvernul trebuie să demonstreze că acționează ca un „proprietar privat”. Dacă chiria este sub tarifele pieței, diferența este calculată ca ajutor.</w:t>
            </w:r>
          </w:p>
          <w:p w14:paraId="72430919" w14:textId="77777777" w:rsidR="00903ADE" w:rsidRPr="00AB5F7A" w:rsidRDefault="00903ADE" w:rsidP="00903A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Separarea Contabilă: Directiva 97/67/CE a obligat operatorii să mențină conturi separate pentru serviciile lor „rezervate” (monopol) și cele „nerezervate” (concurențiale). Acest lucru îi împiedică să utilizeze economiile rezultate din birourile cu chirie gratuită pentru a-și subvenționa afacerile competitive de coletărie sau livrări express.</w:t>
            </w:r>
          </w:p>
          <w:p w14:paraId="55169590" w14:textId="77777777" w:rsidR="00903ADE" w:rsidRPr="00AB5F7A" w:rsidRDefault="00903ADE" w:rsidP="00903A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SFEI v. La Poste (Cauza C-39/94): Curtea de Justiție a Uniunii Europene (CJUE) a hotărât că furnizarea de asistență logistică (inclusiv proprietăți) unei filiale la tarife mai mici decât cele de piață constituie ajutor de stat.</w:t>
            </w:r>
          </w:p>
          <w:p w14:paraId="3998F1D9" w14:textId="77777777" w:rsidR="00903ADE" w:rsidRPr="00AB5F7A" w:rsidRDefault="00903ADE" w:rsidP="00903A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lastRenderedPageBreak/>
              <w:t>Recuperarea Ajutorului: Dacă Comisia constată că un operator a primit un avantaj inechitabil prin terenuri sau facilități gratuite, aceasta poate ordona Statului Membru să recupereze ajutorul (adică operatorul trebuie să plătească retroactiv chiria „economisită” la valoarea pieței) pentru a restabili concurența loială.</w:t>
            </w:r>
          </w:p>
          <w:p w14:paraId="30CF6AA9" w14:textId="77777777" w:rsidR="00903ADE" w:rsidRPr="00AB5F7A" w:rsidRDefault="00903ADE" w:rsidP="00903A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Respectiv, existența unor astfel de active urmează a fi privite prin prisma legislației cu privire la concurență și, consecvent, a ajutorului de stat.</w:t>
            </w:r>
          </w:p>
          <w:p w14:paraId="26DF5F5D" w14:textId="1C42A5EE" w:rsidR="00903ADE" w:rsidRPr="00AB5F7A" w:rsidRDefault="00903ADE" w:rsidP="00903A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Or, în eventualitatea în care este nevoie de crearea unui fond special de compensare, acesta ar putea fi suplinit din excesul de resurse aflat la dispoziția ANRCETI din taxele colectate, inclusiv de la Operatorul Poștal universal autorizat.</w:t>
            </w:r>
          </w:p>
        </w:tc>
        <w:tc>
          <w:tcPr>
            <w:tcW w:w="3439" w:type="dxa"/>
            <w:tcMar>
              <w:top w:w="0" w:type="dxa"/>
              <w:left w:w="108" w:type="dxa"/>
              <w:bottom w:w="0" w:type="dxa"/>
              <w:right w:w="108" w:type="dxa"/>
            </w:tcMar>
          </w:tcPr>
          <w:p w14:paraId="23F048A6" w14:textId="4875926A" w:rsidR="0096006D" w:rsidRPr="00AB5F7A" w:rsidRDefault="001B71B6" w:rsidP="0096006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Nu se acceptă</w:t>
            </w:r>
            <w:r w:rsidR="0096006D" w:rsidRPr="00AB5F7A">
              <w:rPr>
                <w:rFonts w:ascii="Times New Roman" w:eastAsia="Times New Roman" w:hAnsi="Times New Roman"/>
                <w:b/>
                <w:bCs/>
                <w:sz w:val="24"/>
                <w:szCs w:val="24"/>
                <w:lang w:val="ro-RO"/>
              </w:rPr>
              <w:t>.</w:t>
            </w:r>
          </w:p>
          <w:p w14:paraId="625A4282" w14:textId="27CC949B" w:rsidR="00D10D42" w:rsidRPr="00AB5F7A" w:rsidRDefault="0096006D"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Cadrul legal propus conține toate pârghiile necesare (</w:t>
            </w:r>
            <w:r w:rsidR="00B66192" w:rsidRPr="00AB5F7A">
              <w:rPr>
                <w:rFonts w:ascii="Times New Roman" w:eastAsia="Times New Roman" w:hAnsi="Times New Roman"/>
                <w:sz w:val="24"/>
                <w:szCs w:val="24"/>
                <w:lang w:val="it-IT"/>
              </w:rPr>
              <w:t>evidență contabilă separată</w:t>
            </w:r>
            <w:r w:rsidRPr="00AB5F7A">
              <w:rPr>
                <w:rFonts w:ascii="Times New Roman" w:eastAsia="Times New Roman" w:hAnsi="Times New Roman"/>
                <w:sz w:val="24"/>
                <w:szCs w:val="24"/>
                <w:lang w:val="ro-RO"/>
              </w:rPr>
              <w:t xml:space="preserve">, audit extern, controlul Consiliului Concurenței) pentru a preveni distorsionarea concurenței. Propunerea de a utiliza resursele ARCOM pentru compensarea serviciului universal este juridic inadmisibilă, fiind contrară regimului financiar al autorităților de reglementare. </w:t>
            </w:r>
            <w:r w:rsidR="002B446D" w:rsidRPr="00AB5F7A">
              <w:rPr>
                <w:rFonts w:ascii="Times New Roman" w:eastAsia="Times New Roman" w:hAnsi="Times New Roman"/>
                <w:sz w:val="24"/>
                <w:szCs w:val="24"/>
                <w:lang w:val="ro-RO"/>
              </w:rPr>
              <w:t>Mecanismul</w:t>
            </w:r>
            <w:r w:rsidRPr="00AB5F7A">
              <w:rPr>
                <w:rFonts w:ascii="Times New Roman" w:eastAsia="Times New Roman" w:hAnsi="Times New Roman"/>
                <w:sz w:val="24"/>
                <w:szCs w:val="24"/>
                <w:lang w:val="ro-RO"/>
              </w:rPr>
              <w:t xml:space="preserve"> de compensare este un instrument de rezervă, activat doar în condiții de transparență maximă și strict în limitele permise de legislația privind ajutorul de stat.</w:t>
            </w:r>
          </w:p>
        </w:tc>
      </w:tr>
      <w:tr w:rsidR="00AB5F7A" w:rsidRPr="00AB5F7A" w14:paraId="5686F213" w14:textId="77777777" w:rsidTr="00503F58">
        <w:trPr>
          <w:gridAfter w:val="1"/>
          <w:wAfter w:w="11" w:type="dxa"/>
        </w:trPr>
        <w:tc>
          <w:tcPr>
            <w:tcW w:w="2518" w:type="dxa"/>
            <w:tcMar>
              <w:top w:w="0" w:type="dxa"/>
              <w:left w:w="108" w:type="dxa"/>
              <w:bottom w:w="0" w:type="dxa"/>
              <w:right w:w="108" w:type="dxa"/>
            </w:tcMar>
          </w:tcPr>
          <w:p w14:paraId="345C4AF1" w14:textId="77777777" w:rsidR="001337DC" w:rsidRPr="00AB5F7A" w:rsidRDefault="001337DC" w:rsidP="00D10D42">
            <w:pPr>
              <w:pBdr>
                <w:top w:val="none" w:sz="4" w:space="0" w:color="000000"/>
                <w:left w:val="none" w:sz="4" w:space="0" w:color="000000"/>
                <w:bottom w:val="none" w:sz="4" w:space="0" w:color="000000"/>
                <w:right w:val="none" w:sz="4" w:space="0" w:color="000000"/>
              </w:pBdr>
              <w:ind w:firstLine="0"/>
              <w:rPr>
                <w:sz w:val="24"/>
                <w:szCs w:val="24"/>
                <w:lang w:val="ro-RO"/>
              </w:rPr>
            </w:pPr>
          </w:p>
        </w:tc>
        <w:tc>
          <w:tcPr>
            <w:tcW w:w="879" w:type="dxa"/>
            <w:tcMar>
              <w:top w:w="0" w:type="dxa"/>
              <w:left w:w="108" w:type="dxa"/>
              <w:bottom w:w="0" w:type="dxa"/>
              <w:right w:w="108" w:type="dxa"/>
            </w:tcMar>
          </w:tcPr>
          <w:p w14:paraId="53B3E215" w14:textId="757987B8" w:rsidR="001337DC" w:rsidRPr="00AB5F7A" w:rsidRDefault="00503F58" w:rsidP="00D10D42">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sz w:val="24"/>
                <w:szCs w:val="24"/>
                <w:lang w:val="ro-RO"/>
              </w:rPr>
              <w:t>3</w:t>
            </w:r>
          </w:p>
        </w:tc>
        <w:tc>
          <w:tcPr>
            <w:tcW w:w="7612" w:type="dxa"/>
            <w:tcMar>
              <w:top w:w="0" w:type="dxa"/>
              <w:left w:w="108" w:type="dxa"/>
              <w:bottom w:w="0" w:type="dxa"/>
              <w:right w:w="108" w:type="dxa"/>
            </w:tcMar>
          </w:tcPr>
          <w:p w14:paraId="16BD4688" w14:textId="77777777" w:rsidR="001337DC" w:rsidRPr="00AB5F7A" w:rsidRDefault="001337DC" w:rsidP="001337D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Cu privire la taxele în Fondul de compensare VS taxele de reglementare colectate de ANRCETI.</w:t>
            </w:r>
          </w:p>
          <w:p w14:paraId="76477BC3" w14:textId="77777777" w:rsidR="001337DC" w:rsidRPr="00AB5F7A" w:rsidRDefault="001337DC" w:rsidP="001337D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Potrivit legislației, contribuția principală pe care furnizorii de servicii poștale – inclusiv operatorii poștali – trebuie să o plătească anual regulatorului reprezintă o taxă de reglementare și monitorizare (regulatory and monitoring fees).</w:t>
            </w:r>
          </w:p>
          <w:p w14:paraId="2F63D610" w14:textId="77777777" w:rsidR="001337DC" w:rsidRPr="00AB5F7A" w:rsidRDefault="001337DC" w:rsidP="001337D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Astfel, potrivit art.36 (1) din Legea comunicațiilor poștale nr. 36/2016, furnizorii de servicii poștale prezintă raportul anual de venituri din prestarea serviciilor poștale pentru anul anterior, până la 20 ianuarie. Pe baza acestui raport, ANRCETI calculează taxa de reglementare și monitorizare și emite factura. Plata se efectuează până la 25 ianuarie al anului următor, după primirea facturii. Cuantumul maxim al taxei este de până la 0,1 % din veniturile obținute din prestarea serviciilor poștale în anul precedent. Astfel, această contribuție este proporțională cu volumul veniturilor obținute din activitate și este menită să acopere bugetul necesar pentru activitățile de reglementare și monitorizare ale ANRCETI.</w:t>
            </w:r>
          </w:p>
          <w:p w14:paraId="0A2B8D81" w14:textId="77777777" w:rsidR="001337DC" w:rsidRPr="00AB5F7A" w:rsidRDefault="001337DC" w:rsidP="001337D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Pe parcursul ultimilor ani, pe fonul creșterii pieței serviciilor poștale și, consecvent, a veniturilor și taxelor aferente acestora achitate de către operatorii poștali, ANRCETI nu a oferit servicii sau desfășurat activități care ar justifica suficient utilizarea taxelor menționate în interesul pieței reglementate de către aceasta.</w:t>
            </w:r>
          </w:p>
          <w:p w14:paraId="0BDBA7EE" w14:textId="50B4E317" w:rsidR="001337DC" w:rsidRPr="00AB5F7A" w:rsidRDefault="001337DC" w:rsidP="001337D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lastRenderedPageBreak/>
              <w:t>Or, în eventualitatea în care este nevoie de crearea unui fond special de compensare, acesta ar putea fi suplinit din excesul de resurse aflat la dispoziția ANRCETI din taxele colectate, inclusiv de la Operatorul Poștal universal autorizat.</w:t>
            </w:r>
          </w:p>
          <w:p w14:paraId="36F51400" w14:textId="2417DEC8" w:rsidR="001337DC" w:rsidRPr="00AB5F7A" w:rsidRDefault="001337DC" w:rsidP="001337DC">
            <w:pPr>
              <w:pBdr>
                <w:top w:val="none" w:sz="4" w:space="0" w:color="000000"/>
                <w:left w:val="none" w:sz="4" w:space="0" w:color="000000"/>
                <w:bottom w:val="none" w:sz="4" w:space="0" w:color="000000"/>
                <w:right w:val="none" w:sz="4" w:space="0" w:color="000000"/>
              </w:pBdr>
              <w:ind w:firstLine="0"/>
              <w:rPr>
                <w:sz w:val="24"/>
                <w:szCs w:val="24"/>
                <w:lang w:val="ro-RO"/>
              </w:rPr>
            </w:pPr>
          </w:p>
        </w:tc>
        <w:tc>
          <w:tcPr>
            <w:tcW w:w="3439" w:type="dxa"/>
            <w:tcMar>
              <w:top w:w="0" w:type="dxa"/>
              <w:left w:w="108" w:type="dxa"/>
              <w:bottom w:w="0" w:type="dxa"/>
              <w:right w:w="108" w:type="dxa"/>
            </w:tcMar>
          </w:tcPr>
          <w:p w14:paraId="18FE6D58" w14:textId="590BD99D" w:rsidR="001337DC" w:rsidRPr="00AB5F7A" w:rsidRDefault="001337DC"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 xml:space="preserve">Se </w:t>
            </w:r>
            <w:r w:rsidR="006E0731" w:rsidRPr="00AB5F7A">
              <w:rPr>
                <w:rFonts w:ascii="Times New Roman" w:eastAsia="Times New Roman" w:hAnsi="Times New Roman"/>
                <w:b/>
                <w:bCs/>
                <w:sz w:val="24"/>
                <w:szCs w:val="24"/>
                <w:lang w:val="ro-RO"/>
              </w:rPr>
              <w:t>acceptă parțial</w:t>
            </w:r>
          </w:p>
          <w:p w14:paraId="641BF585" w14:textId="48EFEEB7" w:rsidR="000B77C7" w:rsidRPr="00AB5F7A" w:rsidRDefault="000B77C7"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Propunerea de </w:t>
            </w:r>
            <w:r w:rsidR="006E0731" w:rsidRPr="00AB5F7A">
              <w:rPr>
                <w:rFonts w:ascii="Times New Roman" w:eastAsia="Times New Roman" w:hAnsi="Times New Roman"/>
                <w:sz w:val="24"/>
                <w:szCs w:val="24"/>
                <w:lang w:val="ro-RO"/>
              </w:rPr>
              <w:t>utilizare</w:t>
            </w:r>
            <w:r w:rsidR="004F2B45" w:rsidRPr="00AB5F7A">
              <w:rPr>
                <w:rFonts w:ascii="Times New Roman" w:eastAsia="Times New Roman" w:hAnsi="Times New Roman"/>
                <w:sz w:val="24"/>
                <w:szCs w:val="24"/>
                <w:lang w:val="ro-RO"/>
              </w:rPr>
              <w:t xml:space="preserve"> a mijloacelor din p</w:t>
            </w:r>
            <w:r w:rsidR="004F2B45" w:rsidRPr="00AB5F7A">
              <w:rPr>
                <w:rFonts w:ascii="Times New Roman" w:eastAsia="Times New Roman" w:hAnsi="Times New Roman"/>
                <w:sz w:val="24"/>
                <w:szCs w:val="24"/>
                <w:lang w:val="it-IT"/>
              </w:rPr>
              <w:t>lata de reglementare şi monitorizare</w:t>
            </w:r>
            <w:r w:rsidR="006E0731" w:rsidRPr="00AB5F7A">
              <w:rPr>
                <w:rFonts w:ascii="Times New Roman" w:eastAsia="Times New Roman" w:hAnsi="Times New Roman"/>
                <w:sz w:val="24"/>
                <w:szCs w:val="24"/>
                <w:lang w:val="ro-RO"/>
              </w:rPr>
              <w:t xml:space="preserve"> </w:t>
            </w:r>
            <w:r w:rsidR="004F2B45" w:rsidRPr="00AB5F7A">
              <w:rPr>
                <w:rFonts w:ascii="Times New Roman" w:eastAsia="Times New Roman" w:hAnsi="Times New Roman"/>
                <w:sz w:val="24"/>
                <w:szCs w:val="24"/>
                <w:lang w:val="ro-RO"/>
              </w:rPr>
              <w:t xml:space="preserve">ale ARCOM </w:t>
            </w:r>
            <w:r w:rsidR="006E0731" w:rsidRPr="00AB5F7A">
              <w:rPr>
                <w:rFonts w:ascii="Times New Roman" w:eastAsia="Times New Roman" w:hAnsi="Times New Roman"/>
                <w:sz w:val="24"/>
                <w:szCs w:val="24"/>
                <w:lang w:val="ro-RO"/>
              </w:rPr>
              <w:t xml:space="preserve">în scopul </w:t>
            </w:r>
            <w:r w:rsidRPr="00AB5F7A">
              <w:rPr>
                <w:rFonts w:ascii="Times New Roman" w:eastAsia="Times New Roman" w:hAnsi="Times New Roman"/>
                <w:sz w:val="24"/>
                <w:szCs w:val="24"/>
                <w:lang w:val="ro-RO"/>
              </w:rPr>
              <w:t>compens</w:t>
            </w:r>
            <w:r w:rsidR="004F2B45" w:rsidRPr="00AB5F7A">
              <w:rPr>
                <w:rFonts w:ascii="Times New Roman" w:eastAsia="Times New Roman" w:hAnsi="Times New Roman"/>
                <w:sz w:val="24"/>
                <w:szCs w:val="24"/>
                <w:lang w:val="ro-RO"/>
              </w:rPr>
              <w:t>ă</w:t>
            </w:r>
            <w:r w:rsidRPr="00AB5F7A">
              <w:rPr>
                <w:rFonts w:ascii="Times New Roman" w:eastAsia="Times New Roman" w:hAnsi="Times New Roman"/>
                <w:sz w:val="24"/>
                <w:szCs w:val="24"/>
                <w:lang w:val="ro-RO"/>
              </w:rPr>
              <w:t>r</w:t>
            </w:r>
            <w:r w:rsidR="004F2B45" w:rsidRPr="00AB5F7A">
              <w:rPr>
                <w:rFonts w:ascii="Times New Roman" w:eastAsia="Times New Roman" w:hAnsi="Times New Roman"/>
                <w:sz w:val="24"/>
                <w:szCs w:val="24"/>
                <w:lang w:val="ro-RO"/>
              </w:rPr>
              <w:t xml:space="preserve">ii costului net </w:t>
            </w:r>
            <w:r w:rsidRPr="00AB5F7A">
              <w:rPr>
                <w:rFonts w:ascii="Times New Roman" w:eastAsia="Times New Roman" w:hAnsi="Times New Roman"/>
                <w:sz w:val="24"/>
                <w:szCs w:val="24"/>
                <w:lang w:val="ro-RO"/>
              </w:rPr>
              <w:t>este inadmisibilă. Aceasta contravine principiului independenței autorității de reglementare</w:t>
            </w:r>
            <w:r w:rsidR="006E0731" w:rsidRPr="00AB5F7A">
              <w:rPr>
                <w:rFonts w:ascii="Times New Roman" w:eastAsia="Times New Roman" w:hAnsi="Times New Roman"/>
                <w:sz w:val="24"/>
                <w:szCs w:val="24"/>
                <w:lang w:val="ro-RO"/>
              </w:rPr>
              <w:t xml:space="preserve"> </w:t>
            </w:r>
            <w:r w:rsidRPr="00AB5F7A">
              <w:rPr>
                <w:rFonts w:ascii="Times New Roman" w:eastAsia="Times New Roman" w:hAnsi="Times New Roman"/>
                <w:sz w:val="24"/>
                <w:szCs w:val="24"/>
                <w:lang w:val="ro-RO"/>
              </w:rPr>
              <w:t xml:space="preserve">și creează un amestec nepermis între </w:t>
            </w:r>
            <w:r w:rsidR="004F2B45" w:rsidRPr="00AB5F7A">
              <w:rPr>
                <w:rFonts w:ascii="Times New Roman" w:eastAsia="Times New Roman" w:hAnsi="Times New Roman"/>
                <w:sz w:val="24"/>
                <w:szCs w:val="24"/>
                <w:lang w:val="ro-RO"/>
              </w:rPr>
              <w:t>p</w:t>
            </w:r>
            <w:r w:rsidR="004F2B45" w:rsidRPr="00AB5F7A">
              <w:rPr>
                <w:rFonts w:ascii="Times New Roman" w:eastAsia="Times New Roman" w:hAnsi="Times New Roman"/>
                <w:sz w:val="24"/>
                <w:szCs w:val="24"/>
                <w:lang w:val="it-IT"/>
              </w:rPr>
              <w:t>lata de reglementare şi monitorizare</w:t>
            </w:r>
            <w:r w:rsidRPr="00AB5F7A">
              <w:rPr>
                <w:rFonts w:ascii="Times New Roman" w:eastAsia="Times New Roman" w:hAnsi="Times New Roman"/>
                <w:sz w:val="24"/>
                <w:szCs w:val="24"/>
                <w:lang w:val="ro-RO"/>
              </w:rPr>
              <w:t>a statului și mecanismele de solidaritate economică ale pieței poștale. Orice excedent al ARCOM trebuie să conducă la diminuarea poverii fiscale de reglementare, nu la finanțarea indirectă a obligațiilor de serviciu universal, care trebuie să rămână un proces transparent și separat, conform Directivei 97/67/CE.</w:t>
            </w:r>
          </w:p>
          <w:p w14:paraId="4569D177" w14:textId="7F7B9516" w:rsidR="001F3F27" w:rsidRPr="00AB5F7A" w:rsidRDefault="00D83E1A"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lastRenderedPageBreak/>
              <w:t xml:space="preserve">Astfel, </w:t>
            </w:r>
            <w:r w:rsidR="004F2B45" w:rsidRPr="00AB5F7A">
              <w:rPr>
                <w:rFonts w:ascii="Times New Roman" w:eastAsia="Times New Roman" w:hAnsi="Times New Roman"/>
                <w:sz w:val="24"/>
                <w:szCs w:val="24"/>
                <w:lang w:val="ro-RO"/>
              </w:rPr>
              <w:t xml:space="preserve">urmare a propunerii prezentate proiectul de lege se a fost completat cu o prevedere la </w:t>
            </w:r>
            <w:r w:rsidR="00CF2BEC" w:rsidRPr="00AB5F7A">
              <w:rPr>
                <w:rFonts w:ascii="Times New Roman" w:eastAsia="Times New Roman" w:hAnsi="Times New Roman"/>
                <w:sz w:val="24"/>
                <w:szCs w:val="24"/>
                <w:lang w:val="ro-RO"/>
              </w:rPr>
              <w:t xml:space="preserve"> art.36 </w:t>
            </w:r>
            <w:r w:rsidRPr="00AB5F7A">
              <w:rPr>
                <w:rFonts w:ascii="Times New Roman" w:eastAsia="Times New Roman" w:hAnsi="Times New Roman"/>
                <w:sz w:val="24"/>
                <w:szCs w:val="24"/>
                <w:lang w:val="ro-RO"/>
              </w:rPr>
              <w:t xml:space="preserve">din Legea comunicațiilor poștale nr.36/2016 </w:t>
            </w:r>
            <w:r w:rsidR="00CF2BEC" w:rsidRPr="00AB5F7A">
              <w:rPr>
                <w:rFonts w:ascii="Times New Roman" w:eastAsia="Times New Roman" w:hAnsi="Times New Roman"/>
                <w:sz w:val="24"/>
                <w:szCs w:val="24"/>
                <w:lang w:val="ro-RO"/>
              </w:rPr>
              <w:t>similar</w:t>
            </w:r>
            <w:r w:rsidR="004F2B45" w:rsidRPr="00AB5F7A">
              <w:rPr>
                <w:rFonts w:ascii="Times New Roman" w:eastAsia="Times New Roman" w:hAnsi="Times New Roman"/>
                <w:sz w:val="24"/>
                <w:szCs w:val="24"/>
                <w:lang w:val="ro-RO"/>
              </w:rPr>
              <w:t>ă</w:t>
            </w:r>
            <w:r w:rsidR="00CF2BEC" w:rsidRPr="00AB5F7A">
              <w:rPr>
                <w:rFonts w:ascii="Times New Roman" w:eastAsia="Times New Roman" w:hAnsi="Times New Roman"/>
                <w:sz w:val="24"/>
                <w:szCs w:val="24"/>
                <w:lang w:val="ro-RO"/>
              </w:rPr>
              <w:t xml:space="preserve"> cu</w:t>
            </w:r>
            <w:r w:rsidR="004F2B45" w:rsidRPr="00AB5F7A">
              <w:rPr>
                <w:rFonts w:ascii="Times New Roman" w:eastAsia="Times New Roman" w:hAnsi="Times New Roman"/>
                <w:sz w:val="24"/>
                <w:szCs w:val="24"/>
                <w:lang w:val="ro-RO"/>
              </w:rPr>
              <w:t xml:space="preserve"> cea din</w:t>
            </w:r>
            <w:r w:rsidR="00CF2BEC" w:rsidRPr="00AB5F7A">
              <w:rPr>
                <w:rFonts w:ascii="Times New Roman" w:eastAsia="Times New Roman" w:hAnsi="Times New Roman"/>
                <w:sz w:val="24"/>
                <w:szCs w:val="24"/>
                <w:lang w:val="ro-RO"/>
              </w:rPr>
              <w:t xml:space="preserve"> Legea comunicațiilor electronice 72/2025</w:t>
            </w:r>
            <w:r w:rsidR="004F2B45" w:rsidRPr="00AB5F7A">
              <w:rPr>
                <w:rFonts w:ascii="Times New Roman" w:eastAsia="Times New Roman" w:hAnsi="Times New Roman"/>
                <w:sz w:val="24"/>
                <w:szCs w:val="24"/>
                <w:lang w:val="ro-RO"/>
              </w:rPr>
              <w:t>, expusă în următoarea redacție:</w:t>
            </w:r>
          </w:p>
          <w:p w14:paraId="11DCFD89" w14:textId="43136F38" w:rsidR="00285DFA" w:rsidRPr="00AB5F7A" w:rsidRDefault="004F2B45"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w:t>
            </w:r>
            <w:r w:rsidR="00285DFA" w:rsidRPr="00AB5F7A">
              <w:rPr>
                <w:rFonts w:ascii="Times New Roman" w:eastAsia="Times New Roman" w:hAnsi="Times New Roman"/>
                <w:sz w:val="24"/>
                <w:szCs w:val="24"/>
                <w:lang w:val="ro-RO"/>
              </w:rPr>
              <w:t>La articolul 36:</w:t>
            </w:r>
          </w:p>
          <w:p w14:paraId="64787A10" w14:textId="77777777" w:rsidR="00285DFA" w:rsidRPr="00AB5F7A" w:rsidRDefault="00285DFA" w:rsidP="00285DFA">
            <w:pP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alineatul (1) se completează cu următorul cuprins:</w:t>
            </w:r>
          </w:p>
          <w:p w14:paraId="7CEF9818" w14:textId="29CFBCAE" w:rsidR="00285DFA" w:rsidRPr="00AB5F7A" w:rsidRDefault="00285DFA" w:rsidP="00285DFA">
            <w:pP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 respectând următoarele condiții:</w:t>
            </w:r>
          </w:p>
          <w:p w14:paraId="0EAABA39" w14:textId="77777777" w:rsidR="00285DFA" w:rsidRPr="00AB5F7A" w:rsidRDefault="00285DFA" w:rsidP="00285DFA">
            <w:pPr>
              <w:ind w:firstLine="241"/>
              <w:rPr>
                <w:rFonts w:ascii="Times New Roman" w:hAnsi="Times New Roman"/>
                <w:sz w:val="24"/>
                <w:szCs w:val="24"/>
                <w:lang w:val="it-IT"/>
              </w:rPr>
            </w:pPr>
            <w:r w:rsidRPr="00AB5F7A">
              <w:rPr>
                <w:rFonts w:ascii="Times New Roman" w:hAnsi="Times New Roman"/>
                <w:sz w:val="24"/>
                <w:szCs w:val="24"/>
                <w:lang w:val="it-IT"/>
              </w:rPr>
              <w:t xml:space="preserve">a) să acopere, în totalitate, numai costurile administrative </w:t>
            </w:r>
            <w:r w:rsidRPr="00AB5F7A">
              <w:rPr>
                <w:rFonts w:ascii="Times New Roman" w:eastAsia="Times New Roman" w:hAnsi="Times New Roman"/>
                <w:sz w:val="24"/>
                <w:szCs w:val="24"/>
                <w:lang w:val="ro-RO"/>
              </w:rPr>
              <w:t>suportate</w:t>
            </w:r>
            <w:r w:rsidRPr="00AB5F7A">
              <w:rPr>
                <w:rFonts w:ascii="Times New Roman" w:hAnsi="Times New Roman"/>
                <w:sz w:val="24"/>
                <w:szCs w:val="24"/>
                <w:lang w:val="it-IT"/>
              </w:rPr>
              <w:t xml:space="preserve"> pentru gestionarea, controlul și asigurarea respectării sistemului de autorizare generală și a obligațiilor specifice;</w:t>
            </w:r>
          </w:p>
          <w:p w14:paraId="46B6C698" w14:textId="77777777" w:rsidR="00285DFA" w:rsidRPr="00AB5F7A" w:rsidRDefault="00285DFA" w:rsidP="00285DFA">
            <w:pPr>
              <w:ind w:firstLine="241"/>
              <w:rPr>
                <w:rFonts w:ascii="Times New Roman" w:hAnsi="Times New Roman"/>
                <w:sz w:val="24"/>
                <w:szCs w:val="24"/>
                <w:lang w:val="it-IT"/>
              </w:rPr>
            </w:pPr>
            <w:r w:rsidRPr="00AB5F7A">
              <w:rPr>
                <w:rFonts w:ascii="Times New Roman" w:hAnsi="Times New Roman"/>
                <w:sz w:val="24"/>
                <w:szCs w:val="24"/>
                <w:lang w:val="it-IT"/>
              </w:rPr>
              <w:t>b) să includă costuri pentru cooperarea internațională, analize de piață, monitorizarea conformității și alte controale ale pieței;</w:t>
            </w:r>
          </w:p>
          <w:p w14:paraId="6CED7D4C" w14:textId="77777777" w:rsidR="00285DFA" w:rsidRPr="00AB5F7A" w:rsidRDefault="00285DFA" w:rsidP="00285DFA">
            <w:pPr>
              <w:ind w:firstLine="241"/>
              <w:rPr>
                <w:rFonts w:ascii="Times New Roman" w:hAnsi="Times New Roman"/>
                <w:sz w:val="24"/>
                <w:szCs w:val="24"/>
                <w:lang w:val="it-IT"/>
              </w:rPr>
            </w:pPr>
            <w:r w:rsidRPr="00AB5F7A">
              <w:rPr>
                <w:rFonts w:ascii="Times New Roman" w:hAnsi="Times New Roman"/>
                <w:sz w:val="24"/>
                <w:szCs w:val="24"/>
                <w:lang w:val="it-IT"/>
              </w:rPr>
              <w:t>c) să acopere cheltuielile aferente activității de reglementare ce implică elaborarea și asigurarea respectării legislației secundare și a deciziilor administrative;</w:t>
            </w:r>
          </w:p>
          <w:p w14:paraId="6DECC2C5" w14:textId="77777777" w:rsidR="00285DFA" w:rsidRPr="00AB5F7A" w:rsidRDefault="00285DFA" w:rsidP="00285DFA">
            <w:pPr>
              <w:ind w:firstLine="241"/>
              <w:rPr>
                <w:rFonts w:ascii="Times New Roman" w:hAnsi="Times New Roman"/>
                <w:sz w:val="24"/>
                <w:szCs w:val="24"/>
                <w:lang w:val="it-IT"/>
              </w:rPr>
            </w:pPr>
            <w:r w:rsidRPr="00AB5F7A">
              <w:rPr>
                <w:rFonts w:ascii="Times New Roman" w:hAnsi="Times New Roman"/>
                <w:sz w:val="24"/>
                <w:szCs w:val="24"/>
                <w:lang w:val="it-IT"/>
              </w:rPr>
              <w:t xml:space="preserve">d) să fie stabilite într-un mod obiectiv, transparent și proporțional, care să reducă la </w:t>
            </w:r>
            <w:r w:rsidRPr="00AB5F7A">
              <w:rPr>
                <w:rFonts w:ascii="Times New Roman" w:hAnsi="Times New Roman"/>
                <w:sz w:val="24"/>
                <w:szCs w:val="24"/>
                <w:lang w:val="it-IT"/>
              </w:rPr>
              <w:lastRenderedPageBreak/>
              <w:t>minimum costurile administrative suplimentare.”</w:t>
            </w:r>
          </w:p>
          <w:p w14:paraId="2EF8EAA4" w14:textId="77777777" w:rsidR="00285DFA" w:rsidRPr="00AB5F7A" w:rsidRDefault="00285DFA" w:rsidP="00285DFA">
            <w:pP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articolul se completează cu alineatul (4) cu următorul cuprins: </w:t>
            </w:r>
          </w:p>
          <w:p w14:paraId="730D0BB4" w14:textId="5B9E857E" w:rsidR="00285DFA" w:rsidRPr="00AB5F7A" w:rsidRDefault="00285DFA" w:rsidP="00D83E1A">
            <w:pP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„(4) Agenția publică anual o descriere a costurilor sale administrative și a sumei totale colectate din plăți. În cazul în care există o diferență între suma totală a plăților colectate și costurile administrative reale, Agenția va efectua ajustările corespunzătoare în anul următor.”</w:t>
            </w:r>
            <w:r w:rsidR="004F2B45" w:rsidRPr="00AB5F7A">
              <w:rPr>
                <w:rFonts w:ascii="Times New Roman" w:eastAsia="Times New Roman" w:hAnsi="Times New Roman"/>
                <w:sz w:val="24"/>
                <w:szCs w:val="24"/>
                <w:lang w:val="ro-RO"/>
              </w:rPr>
              <w:t>.</w:t>
            </w:r>
          </w:p>
        </w:tc>
      </w:tr>
      <w:tr w:rsidR="00AB5F7A" w:rsidRPr="00AB5F7A" w14:paraId="10005C75" w14:textId="77777777" w:rsidTr="00503F58">
        <w:trPr>
          <w:gridAfter w:val="1"/>
          <w:wAfter w:w="11" w:type="dxa"/>
        </w:trPr>
        <w:tc>
          <w:tcPr>
            <w:tcW w:w="2518" w:type="dxa"/>
            <w:tcMar>
              <w:top w:w="0" w:type="dxa"/>
              <w:left w:w="108" w:type="dxa"/>
              <w:bottom w:w="0" w:type="dxa"/>
              <w:right w:w="108" w:type="dxa"/>
            </w:tcMar>
          </w:tcPr>
          <w:p w14:paraId="3304E468" w14:textId="6F169A98" w:rsidR="00D10D42" w:rsidRPr="00AB5F7A" w:rsidRDefault="00D10D42"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tcMar>
              <w:top w:w="0" w:type="dxa"/>
              <w:left w:w="108" w:type="dxa"/>
              <w:bottom w:w="0" w:type="dxa"/>
              <w:right w:w="108" w:type="dxa"/>
            </w:tcMar>
          </w:tcPr>
          <w:p w14:paraId="5DBB402C" w14:textId="52589055" w:rsidR="00D10D42" w:rsidRPr="00AB5F7A" w:rsidRDefault="00503F58"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4</w:t>
            </w:r>
          </w:p>
        </w:tc>
        <w:tc>
          <w:tcPr>
            <w:tcW w:w="7612" w:type="dxa"/>
            <w:tcMar>
              <w:top w:w="0" w:type="dxa"/>
              <w:left w:w="108" w:type="dxa"/>
              <w:bottom w:w="0" w:type="dxa"/>
              <w:right w:w="108" w:type="dxa"/>
            </w:tcMar>
          </w:tcPr>
          <w:p w14:paraId="5466EB27" w14:textId="67AA6D02" w:rsidR="00903ADE" w:rsidRPr="00AB5F7A" w:rsidRDefault="00903ADE" w:rsidP="00903A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IV. Cu privire la 31,5 kg</w:t>
            </w:r>
          </w:p>
          <w:p w14:paraId="0B581056" w14:textId="77777777" w:rsidR="00903ADE" w:rsidRPr="00AB5F7A" w:rsidRDefault="00903ADE" w:rsidP="00903A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Înserarea, în definirea coletelor poștale, a precizării cu referință la 31,5 kg creează o altă linie de întrebări ce țin de implementarea ulterioară a legii. Mai ales în contextul precizării, din textul legii, ce specifică că limita de greutate și volum este stabilită de furnizorii de servicii poștale (art.10).</w:t>
            </w:r>
          </w:p>
          <w:p w14:paraId="4C776C90" w14:textId="77777777" w:rsidR="00903ADE" w:rsidRPr="00AB5F7A" w:rsidRDefault="00903ADE" w:rsidP="00903A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Or, potrivit art.103 din Codul fiscal, mărfurile autohtone anterior exportate cu utilizarea serviciilor poștale și reintroduse, în termen de 3 luni de la data exportului, în aceeași stare. Dacă la realizarea exportului suma TVA pentru marfa respectivă a fost restituită, contribuabilul este obligat să calculeze și să declare suma TVA pentru luna în care a avut loc reintroducerea mărfii sunt scutite de TVA. Iar potrivit art.104 din același Cod, mărfurile, serviciile pentru export şi toate tipurile de transporturi internaţionale de mărfuri (inclusiv de expediţie) sunt scutite cu drept de deducere a TVA, ceea ce necesită restituirea TVA la transportul acestor mărfuri peste hotarele țării cu implicare directă din partea bugetului de stat pe partea de restituire la coletele de peste 31,5 kg.</w:t>
            </w:r>
          </w:p>
          <w:p w14:paraId="49CF1E98" w14:textId="77777777" w:rsidR="00D10D42" w:rsidRPr="00AB5F7A" w:rsidRDefault="00903ADE" w:rsidP="00903A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De asemenea, proiectul de lege se referă doar la greutatea fizică nu și la cea volumetrică – parametru ce trebuie analizați în ansamblu pentru a estima </w:t>
            </w:r>
            <w:r w:rsidRPr="00AB5F7A">
              <w:rPr>
                <w:rFonts w:ascii="Times New Roman" w:eastAsia="Times New Roman" w:hAnsi="Times New Roman"/>
                <w:sz w:val="24"/>
                <w:szCs w:val="24"/>
                <w:lang w:val="ro-RO"/>
              </w:rPr>
              <w:lastRenderedPageBreak/>
              <w:t>corect sarcina financiar-fiscală pe furnizorii de servicii de livrare de colete postale.</w:t>
            </w:r>
          </w:p>
          <w:p w14:paraId="7399C261" w14:textId="1B67E19F" w:rsidR="00395342" w:rsidRPr="00AB5F7A" w:rsidRDefault="00395342" w:rsidP="00903A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3439" w:type="dxa"/>
            <w:tcMar>
              <w:top w:w="0" w:type="dxa"/>
              <w:left w:w="108" w:type="dxa"/>
              <w:bottom w:w="0" w:type="dxa"/>
              <w:right w:w="108" w:type="dxa"/>
            </w:tcMar>
          </w:tcPr>
          <w:p w14:paraId="672D4780" w14:textId="3373FD05" w:rsidR="00CF2BEC" w:rsidRPr="00AB5F7A" w:rsidRDefault="004F2B45" w:rsidP="00CF2BE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Nu se acceptă</w:t>
            </w:r>
          </w:p>
          <w:p w14:paraId="6CC300BE" w14:textId="4AD24596" w:rsidR="00D10D42" w:rsidRPr="00AB5F7A" w:rsidRDefault="00200D23"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hAnsi="Times New Roman"/>
                <w:sz w:val="24"/>
                <w:szCs w:val="24"/>
                <w:lang w:val="ro-RO"/>
              </w:rPr>
              <w:t xml:space="preserve">Prevederea este transpusă în concordanță cu art.2 </w:t>
            </w:r>
            <w:r w:rsidR="0099622B" w:rsidRPr="00AB5F7A">
              <w:rPr>
                <w:rFonts w:ascii="Times New Roman" w:hAnsi="Times New Roman"/>
                <w:sz w:val="24"/>
                <w:szCs w:val="24"/>
                <w:lang w:val="ro-RO"/>
              </w:rPr>
              <w:t xml:space="preserve">definiția </w:t>
            </w:r>
            <w:r w:rsidRPr="00AB5F7A">
              <w:rPr>
                <w:rFonts w:ascii="Times New Roman" w:hAnsi="Times New Roman"/>
                <w:sz w:val="24"/>
                <w:szCs w:val="24"/>
                <w:lang w:val="ro-RO"/>
              </w:rPr>
              <w:t xml:space="preserve">1 din  Regulamentul 2018/644. </w:t>
            </w:r>
            <w:r w:rsidR="00EF6BA0" w:rsidRPr="00AB5F7A">
              <w:rPr>
                <w:rFonts w:ascii="Times New Roman" w:eastAsia="Times New Roman" w:hAnsi="Times New Roman"/>
                <w:sz w:val="24"/>
                <w:szCs w:val="24"/>
                <w:lang w:val="ro-RO"/>
              </w:rPr>
              <w:t>Această limită nu restricționează activitatea comercială a furnizorilor, ci doar delimitează aria de aplicare a legii speciale.</w:t>
            </w:r>
          </w:p>
        </w:tc>
      </w:tr>
      <w:tr w:rsidR="00AB5F7A" w:rsidRPr="00AB5F7A" w14:paraId="2BCFA74D" w14:textId="77777777" w:rsidTr="00503F58">
        <w:trPr>
          <w:gridAfter w:val="1"/>
          <w:wAfter w:w="11" w:type="dxa"/>
        </w:trPr>
        <w:tc>
          <w:tcPr>
            <w:tcW w:w="2518" w:type="dxa"/>
            <w:tcMar>
              <w:top w:w="0" w:type="dxa"/>
              <w:left w:w="108" w:type="dxa"/>
              <w:bottom w:w="0" w:type="dxa"/>
              <w:right w:w="108" w:type="dxa"/>
            </w:tcMar>
          </w:tcPr>
          <w:p w14:paraId="03F00391" w14:textId="77777777" w:rsidR="00395342" w:rsidRPr="00AB5F7A" w:rsidRDefault="00395342"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tcMar>
              <w:top w:w="0" w:type="dxa"/>
              <w:left w:w="108" w:type="dxa"/>
              <w:bottom w:w="0" w:type="dxa"/>
              <w:right w:w="108" w:type="dxa"/>
            </w:tcMar>
          </w:tcPr>
          <w:p w14:paraId="29C588D3" w14:textId="2AA5FBB3" w:rsidR="00395342" w:rsidRPr="00AB5F7A" w:rsidRDefault="00503F58"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5</w:t>
            </w:r>
          </w:p>
        </w:tc>
        <w:tc>
          <w:tcPr>
            <w:tcW w:w="7612" w:type="dxa"/>
            <w:tcMar>
              <w:top w:w="0" w:type="dxa"/>
              <w:left w:w="108" w:type="dxa"/>
              <w:bottom w:w="0" w:type="dxa"/>
              <w:right w:w="108" w:type="dxa"/>
            </w:tcMar>
          </w:tcPr>
          <w:p w14:paraId="7B4748CE"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În final, ținând cont de aceea că în plin proces de consultare se află New Postal Act (noua directivă UE), este imperativ să se sincronizeze exercițiile, cu punerea în aplicare a prevederilor legii începând cu momentul aderării.</w:t>
            </w:r>
          </w:p>
          <w:p w14:paraId="78C101F1"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De asemenea, în contextul reformei APL anunțate la începutul acestui an, este nevoie de a se inspira din experiența altor state europene la acest capitol. Statele membre au flexibilitatea juridică de a revizui aceste criterii de referință, iar în perioada 2025-2026, aproape fiecare țară din UE face acest lucru pentru a aborda e-substituția (digitalizarea) și depopularea rurală.</w:t>
            </w:r>
          </w:p>
          <w:p w14:paraId="5B5DDE37"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1.Revizuiri cauzate de digitalizare (declinul produselor) Pe măsură ce volumele de corespondență fizică scad (adesea cu 5–10% anual), statele reduc „sfera de aplicare a produselor”. Declasificarea: Statele pot elimina anumite produse din lista Obligației de Serviciu Universal (OSU) dacă piața le furnizează în mod suficient. De exemplu, PostNord (Danemarca) a redus semnificativ sfera de aplicare a corespondenței prioritare. Alternative digitale: Grupul Reglementatorilor Europeni pentru Servicii Poștale (ERGP) a dezbătut includerea „e-mailului recomandat” sau a „căsuțelor poștale digitale pentru cetățeni” în cadrul serviciului universal pentru a înlocui documentele fizice.</w:t>
            </w:r>
          </w:p>
          <w:p w14:paraId="3B22D7F8"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2. Revizuiri cauzate de depopulare (geografie și frecvență). Aceasta este cea mai activă zonă de revizuire pentru a reduce „sarcina inechitabilă”. Frecvență redusă: Directiva impune livrarea 5 zile pe săptămână, „cu excepția circumstanțelor sau a condițiilor geografice considerate excepționale”. Multe state redefineasc acum termenul „excepțional” într-un sens larg. Italia și Grecia au implementat „livrarea în zile alternative” în zonele cu densitate scăzută a populației. Belgia a trecut recent la un model în care corespondența non-prioritară este livrată doar de două ori pe săptămână în zonele rurale. Ajustări ale densității poștale: Statele pot revizui distanța pe care un cetățean trebuie să o parcurgă până la un punct poștal. În zonele depopulate, oficiile poștale fizice sunt înlocuite tot mai mult cu </w:t>
            </w:r>
            <w:r w:rsidRPr="00AB5F7A">
              <w:rPr>
                <w:rFonts w:ascii="Times New Roman" w:eastAsia="Times New Roman" w:hAnsi="Times New Roman"/>
                <w:sz w:val="24"/>
                <w:szCs w:val="24"/>
                <w:lang w:val="ro-RO"/>
              </w:rPr>
              <w:lastRenderedPageBreak/>
              <w:t>„puncte poștale” în magazine alimentare sau dulapuri automate pentru colete (lockers).</w:t>
            </w:r>
          </w:p>
          <w:p w14:paraId="42C425D4"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3. Procedura de „Evoluție a Serviciului” Pentru a revizui aceste criterii fără a încălca legislația UE, un stat trebuie:</w:t>
            </w:r>
          </w:p>
          <w:p w14:paraId="79EBFC98"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 Să realizeze un sondaj privind nevoile utilizatorilor; b) Să demonstreze că cetățenii nu mai au nevoie, de exemplu, de livrarea ziarelor 6 zile pe săptămână. c) Să actualizeze legislația națională: Să modifice legea poștală pentru a reflecta noile standarde de frecvență sau densitate. d) Să notifice Comisia: Să se asigure că modificările nu scad sub minimul absolut al UE (de exemplu, nu se poate coborî sub 5 zile fără o justificare foarte solidă privind „circumstanțele excepționale”). De exemplu, la începutul anului 2024, guvernul olandez a propus o revizuire semnificativă a serviciului universal pentru PostNL, sugerând ca termenul de livrare pentru scrisorile standard să fie extins de la 24 de ore la 48 sau 72 de ore, pentru a menține serviciul accesibil pe măsură ce volumele dispar.</w:t>
            </w:r>
          </w:p>
          <w:p w14:paraId="1A1ED481" w14:textId="6778F3DC"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 </w:t>
            </w:r>
          </w:p>
        </w:tc>
        <w:tc>
          <w:tcPr>
            <w:tcW w:w="3439" w:type="dxa"/>
            <w:tcMar>
              <w:top w:w="0" w:type="dxa"/>
              <w:left w:w="108" w:type="dxa"/>
              <w:bottom w:w="0" w:type="dxa"/>
              <w:right w:w="108" w:type="dxa"/>
            </w:tcMar>
          </w:tcPr>
          <w:p w14:paraId="25C027D3" w14:textId="5CF1CBC8" w:rsidR="00406B47" w:rsidRPr="00AB5F7A" w:rsidRDefault="00200D23" w:rsidP="00406B47">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Nu se acceptă</w:t>
            </w:r>
            <w:r w:rsidR="00D177B6" w:rsidRPr="00AB5F7A">
              <w:rPr>
                <w:rFonts w:ascii="Times New Roman" w:eastAsia="Times New Roman" w:hAnsi="Times New Roman"/>
                <w:b/>
                <w:bCs/>
                <w:sz w:val="24"/>
                <w:szCs w:val="24"/>
                <w:lang w:val="ro-RO"/>
              </w:rPr>
              <w:t>.</w:t>
            </w:r>
          </w:p>
          <w:p w14:paraId="32C8E972" w14:textId="6811C934" w:rsidR="00200D23" w:rsidRPr="00AB5F7A" w:rsidRDefault="00200D23" w:rsidP="00406B47">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Obiecția din aviz se referă la inițiativa de elaborare a unui proiect de act UE în domeniul poștal. Republica Moldova are obligația de a transpune actele UE specificate în Anexa XXVIII-C la Acordul de asociere RM-UE, </w:t>
            </w:r>
            <w:r w:rsidR="0083382B" w:rsidRPr="00AB5F7A">
              <w:rPr>
                <w:rFonts w:ascii="Times New Roman" w:eastAsia="Times New Roman" w:hAnsi="Times New Roman"/>
                <w:sz w:val="24"/>
                <w:szCs w:val="24"/>
                <w:lang w:val="ro-RO"/>
              </w:rPr>
              <w:t>finalizarea transpunerii cărora se realizează prin prezentul proiect de lege.</w:t>
            </w:r>
          </w:p>
          <w:p w14:paraId="61751353" w14:textId="77777777" w:rsidR="00200D23" w:rsidRPr="00AB5F7A" w:rsidRDefault="00200D23" w:rsidP="00406B47">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2BCB2824" w14:textId="0D60AC35" w:rsidR="00395342" w:rsidRPr="00AB5F7A" w:rsidRDefault="00395342" w:rsidP="00406B47">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r>
      <w:tr w:rsidR="00AB5F7A" w:rsidRPr="00AB5F7A" w14:paraId="5F44736F" w14:textId="77777777" w:rsidTr="00503F58">
        <w:trPr>
          <w:gridAfter w:val="1"/>
          <w:wAfter w:w="11" w:type="dxa"/>
        </w:trPr>
        <w:tc>
          <w:tcPr>
            <w:tcW w:w="2518" w:type="dxa"/>
            <w:tcMar>
              <w:top w:w="0" w:type="dxa"/>
              <w:left w:w="108" w:type="dxa"/>
              <w:bottom w:w="0" w:type="dxa"/>
              <w:right w:w="108" w:type="dxa"/>
            </w:tcMar>
          </w:tcPr>
          <w:p w14:paraId="51F452D4" w14:textId="77777777" w:rsidR="00395342" w:rsidRPr="00AB5F7A" w:rsidRDefault="003416DE" w:rsidP="00F737AA">
            <w:pPr>
              <w:pBdr>
                <w:top w:val="none" w:sz="4" w:space="0" w:color="000000"/>
                <w:left w:val="none" w:sz="4" w:space="0" w:color="000000"/>
                <w:bottom w:val="none" w:sz="4" w:space="0" w:color="000000"/>
                <w:right w:val="none" w:sz="4" w:space="0" w:color="000000"/>
              </w:pBdr>
              <w:ind w:firstLine="0"/>
              <w:jc w:val="left"/>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„NEW POST INTERNATIONAL MLD” S.R.L (NOVA POST)</w:t>
            </w:r>
          </w:p>
          <w:p w14:paraId="1161C12E" w14:textId="21D047C5" w:rsidR="00F737AA" w:rsidRPr="00AB5F7A" w:rsidRDefault="00F737AA" w:rsidP="00F737AA">
            <w:pPr>
              <w:pBdr>
                <w:top w:val="none" w:sz="4" w:space="0" w:color="000000"/>
                <w:left w:val="none" w:sz="4" w:space="0" w:color="000000"/>
                <w:bottom w:val="none" w:sz="4" w:space="0" w:color="000000"/>
                <w:right w:val="none" w:sz="4" w:space="0" w:color="000000"/>
              </w:pBdr>
              <w:ind w:firstLine="0"/>
              <w:jc w:val="left"/>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(nr.10-01 din 05.02.2026)</w:t>
            </w:r>
          </w:p>
        </w:tc>
        <w:tc>
          <w:tcPr>
            <w:tcW w:w="879" w:type="dxa"/>
            <w:tcMar>
              <w:top w:w="0" w:type="dxa"/>
              <w:left w:w="108" w:type="dxa"/>
              <w:bottom w:w="0" w:type="dxa"/>
              <w:right w:w="108" w:type="dxa"/>
            </w:tcMar>
          </w:tcPr>
          <w:p w14:paraId="6E3CAE97" w14:textId="3CB5CE4E"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 </w:t>
            </w:r>
            <w:r w:rsidR="00503F58" w:rsidRPr="00AB5F7A">
              <w:rPr>
                <w:rFonts w:ascii="Times New Roman" w:eastAsia="Times New Roman" w:hAnsi="Times New Roman"/>
                <w:sz w:val="24"/>
                <w:szCs w:val="24"/>
                <w:lang w:val="ro-RO"/>
              </w:rPr>
              <w:t>1</w:t>
            </w:r>
          </w:p>
        </w:tc>
        <w:tc>
          <w:tcPr>
            <w:tcW w:w="7612" w:type="dxa"/>
            <w:tcMar>
              <w:top w:w="0" w:type="dxa"/>
              <w:left w:w="108" w:type="dxa"/>
              <w:bottom w:w="0" w:type="dxa"/>
              <w:right w:w="108" w:type="dxa"/>
            </w:tcMar>
          </w:tcPr>
          <w:p w14:paraId="3C9BC31C" w14:textId="635133FF"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Prin completarea Legii cu articolul 22¹ și modificarea articolului 23, proiectul instituie noțiunea de „cost net al serviciului poștal universal”. Calcularea și recunoașterea unui astfel de cost net, calificat drept sarcină injustă pentru furnizorul desemnat, deschide posibilitatea utilizării Fondului serviciului universal, cu potențiale implicații asupra echilibrului pieței și asupra celorlalți furnizori de servicii poștale.</w:t>
            </w:r>
          </w:p>
          <w:p w14:paraId="090AAA1F"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Astfel, instituirea fondului implică următoarele riscuri:</w:t>
            </w:r>
          </w:p>
          <w:p w14:paraId="792D175D"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În primul rând urmează a fi menționată lipsa criteriilor obiective de determinare a sarcinii injuste.</w:t>
            </w:r>
          </w:p>
          <w:p w14:paraId="51E63C27"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Conform alineatului (1) al articolului 23 din proiect, fondul serviciului universal poate fi aplicat în cazul în care obligațiile de serviciu universal generează un cost net care constituie o sarcină injustă pentru furnizorul desemnat. </w:t>
            </w:r>
          </w:p>
          <w:p w14:paraId="089E7744"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Cu toate acestea Proiectul legii:</w:t>
            </w:r>
          </w:p>
          <w:p w14:paraId="4252300A" w14:textId="77777777" w:rsidR="003416DE" w:rsidRPr="00AB5F7A" w:rsidRDefault="003416DE" w:rsidP="00962A48">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ab/>
              <w:t>nu oferă criterii obiective, cuantificabile și verificabile pentru determinarea caracterului „injust” al sarcinii;</w:t>
            </w:r>
          </w:p>
          <w:p w14:paraId="6609BC48" w14:textId="77777777" w:rsidR="003416DE" w:rsidRPr="00AB5F7A" w:rsidRDefault="003416DE" w:rsidP="00962A48">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lastRenderedPageBreak/>
              <w:t>•</w:t>
            </w:r>
            <w:r w:rsidRPr="00AB5F7A">
              <w:rPr>
                <w:rFonts w:ascii="Times New Roman" w:eastAsia="Times New Roman" w:hAnsi="Times New Roman"/>
                <w:sz w:val="24"/>
                <w:szCs w:val="24"/>
                <w:lang w:val="ro-RO"/>
              </w:rPr>
              <w:tab/>
              <w:t xml:space="preserve">evaluarea corectitudinii determinării costului este lăsată integral la discreția autorității de reglementare, ceea ce creează riscuri de arbitrar și lipsă de previzibilitate pentru piață. Nemaivorbind de faptul că determniarea costului net </w:t>
            </w:r>
          </w:p>
          <w:p w14:paraId="1E890F65" w14:textId="77777777" w:rsidR="003416DE" w:rsidRPr="00AB5F7A" w:rsidRDefault="003416DE" w:rsidP="00962A48">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este lăsată deliberat în sarcina furnizorului fără mecanisme și proceduri clare de determinare a acestuia. </w:t>
            </w:r>
          </w:p>
          <w:p w14:paraId="0B204520" w14:textId="77777777" w:rsidR="003416DE" w:rsidRPr="00AB5F7A" w:rsidRDefault="003416DE" w:rsidP="00962A48">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ab/>
              <w:t xml:space="preserve">nu există dovezi publice sau studii independente care să confirme că furnizarea serviciului poștal universal în Republica Moldova generează, în mod real, o sarcină injustă pentru furnizorul desemnat și nu este spre exemplu rezultatul unui management defectuos. </w:t>
            </w:r>
          </w:p>
          <w:p w14:paraId="136D688B"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În esență, o obligație de serviciu universal ar putea constitui o „sarcină injustă” numai dacă sunt îndeplinite cumulativ mai multe condiții. </w:t>
            </w:r>
          </w:p>
          <w:p w14:paraId="47180524"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În primul rând, trebuie demonstrat că obligațiile de serviciu universal generează un cost net real, determinat printr-un calcul contrafactual corect, adică prin compararea situației furnizorului cu și fără aceste obligații.</w:t>
            </w:r>
          </w:p>
          <w:p w14:paraId="7F8A0619"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În context, urmează a fi atras atenția asupra faptului că calculul bazat pe un scenariu contrafactual ipotetic, în care furnizorul ar funcționa fără obligații de serviciu universal, este lăsat la discreția furnizorului însuși, fără garanții procedurale reale care să permită autorității de reglementare sau terților să valideze realismul și corectitudinea acestui scenariu, ceea ce contravine practicilor europene care cer ca un astfel de exercițiu să fie obiectiv, demonstrabil și independent de interesele operatorului compensat. </w:t>
            </w:r>
          </w:p>
          <w:p w14:paraId="6D18ECFB"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Acest scenariu, fără obligații nu trebuie să fie unul teoretic sau maximal favorabil furnizorului, ci unul credibil, bazat pe comportamentul economic pe care l-ar adopta un operator eficient pe o piață concurențială, incluzând decizii precum renunțarea la rute nerentabile, ajustarea frecvenței livrărilor, diferențierea tarifelor sau reorganizarea rețelei.</w:t>
            </w:r>
          </w:p>
          <w:p w14:paraId="22F5F893"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Simplul fapt că anumite servicii sunt nerentabile sau că furnizorul înregistrează pierderi generale nu este suficient. </w:t>
            </w:r>
          </w:p>
          <w:p w14:paraId="514DEF0D"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35D8A2C9"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Chiar dacă există un cost net, acesta trebuie să aibă un impact semnificativ asupra situației economice și financiare a furnizorului, evaluat în raport cu capacitatea sa reală de a suporta costul. Practica europeană arată că se </w:t>
            </w:r>
            <w:r w:rsidRPr="00AB5F7A">
              <w:rPr>
                <w:rFonts w:ascii="Times New Roman" w:eastAsia="Times New Roman" w:hAnsi="Times New Roman"/>
                <w:sz w:val="24"/>
                <w:szCs w:val="24"/>
                <w:lang w:val="ro-RO"/>
              </w:rPr>
              <w:lastRenderedPageBreak/>
              <w:t xml:space="preserve">analizează indicatori precum profitabilitatea globală, marja operațională, structura costurilor, poziția pe piață, economiile de scară și de rețea, precum și capacitatea de a redistribui costurile prin alte activități comerciale. </w:t>
            </w:r>
          </w:p>
          <w:p w14:paraId="52E9C36C"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La fel, urmează a fi luate în considerare toate beneficiile economice și comerciale rezultate din statutul de furnizor al serviciului universal, inclusiv beneficiile intangibile. </w:t>
            </w:r>
          </w:p>
          <w:p w14:paraId="6CFAEE3C"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Deși cadrul normativ prevede obligația de a lua în considerare beneficiile intangibile și comerciale de care beneficiază furnizorul desemnat al serviciului universal, aplicarea practică a acestei prevederi ridică serioase probleme de transparență și obiectivitate.</w:t>
            </w:r>
          </w:p>
          <w:p w14:paraId="71925221"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În primul rând, beneficiile intangibile, precum notorietatea mărcii, accesul privilegiat la infrastructură, încrederea sporită a consumatorilor, economiile de scară sau avantajele reputaționale generate de statutul de furnizor de serviciu universal, sunt prin natura lor dificil de cuantificat în mod obiectiv și verificabil. Lipsa unor indicatori </w:t>
            </w:r>
          </w:p>
          <w:p w14:paraId="1565B034"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clari și măsurabili face ca evaluarea acestora să depindă în mare măsură de estimări subiective. </w:t>
            </w:r>
          </w:p>
          <w:p w14:paraId="79258A3D"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În al doilea rând, metodologia de evaluare a acestor beneficii nu este definită în mod clar, detaliat și transparent. Absența unor criterii standardizate, a unor formule de calcul explicite și a unor proceduri de audit independente creează un grad sporit de discreție în determinarea valorii beneficiilor intangibile, ceea ce afectează previzibilitatea și încrederea participanților la piață.</w:t>
            </w:r>
          </w:p>
          <w:p w14:paraId="03277A29"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În acest context, există un risc real ca beneficiile intangibile să fie subevaluate sau ignorate parțial, cu scopul de a justifica constatarea existenței unei „sarcini injuste” și, implicit, activarea Fondului serviciului universal. O asemenea practică poate conduce la compensarea unor costuri care, în realitate, sunt deja acoperite sau chiar depășite de avantajele comerciale asociate statutului de furnizor desemnat.</w:t>
            </w:r>
          </w:p>
          <w:p w14:paraId="1C861E9C"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Prin urmare, în lipsa unor mecanisme clare de transparență, control și verificare, Fondul serviciului universal riscă să se transforme într-un instrument de compensare excesivă, incompatibil cu principiile economiei de piață, ale concurenței loiale și ale utilizării eficiente a resurselor financiare.</w:t>
            </w:r>
          </w:p>
          <w:p w14:paraId="6051047D"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lastRenderedPageBreak/>
              <w:t>”Sarcina injustă” nu este un concept abstract sau politic, ci unul economic și juridic strict, care urmează a fi determinat printr-o analiză structurată a costului net, a capacității reale a furnizorului de a suporta acest cost și a beneficiilor aferente statutului de furnizor universal.</w:t>
            </w:r>
          </w:p>
          <w:p w14:paraId="13D88FEC"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 În lipsa unei demonstrații clare și documentate a acestor elemente, activarea unui mecanism de compensare este neconformă cu Directiva 97/67/CE și cu principiile dreptului UE.</w:t>
            </w:r>
          </w:p>
          <w:p w14:paraId="771C1354" w14:textId="2EC1971A"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Conform Directivei 97/67/CE  articolul 9), pentru a asigura salvgardarea serviciului universal, în cazul în care un stat membru determină că obligațiile privind serviciul universal, prevăzute de prezenta directivă, reprezintă o sarcină financiară inechitabilă pentru prestatorul serviciului universal, acesta poate să stabilească un fond de compensare administrat în acest scop de către un organism  independent de beneficiar sau de beneficiari. Respectiv, fondul este un mecanism reactiv, activ doar atunci când există o sarcină demonstrabilă. </w:t>
            </w:r>
          </w:p>
          <w:p w14:paraId="0B1E65D2" w14:textId="577C2B51"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Este de menționat că Directiva nu stabilește obligativitatea instituirii fondului de către statele membre. Mai mult ca atât menționăm că în statele </w:t>
            </w:r>
            <w:r w:rsidR="00330C25" w:rsidRPr="00AB5F7A">
              <w:rPr>
                <w:rFonts w:ascii="Times New Roman" w:eastAsia="Times New Roman" w:hAnsi="Times New Roman"/>
                <w:sz w:val="24"/>
                <w:szCs w:val="24"/>
                <w:lang w:val="ro-RO"/>
              </w:rPr>
              <w:t>membre</w:t>
            </w:r>
            <w:r w:rsidRPr="00AB5F7A">
              <w:rPr>
                <w:rFonts w:ascii="Times New Roman" w:eastAsia="Times New Roman" w:hAnsi="Times New Roman"/>
                <w:sz w:val="24"/>
                <w:szCs w:val="24"/>
                <w:lang w:val="ro-RO"/>
              </w:rPr>
              <w:t xml:space="preserve"> acest fond nu se bucură de o popularitate și aplicare la scară largă. Majoritatea statelor europene nu aplică acest mecanism, sau dacă îl aplică/reglementează au stabilite norme și prevederi clare în acest sens.</w:t>
            </w:r>
          </w:p>
          <w:p w14:paraId="0E202739"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În context se cere a fi menționat că nu au fost prezentate careva rezultate, spre exemplu ale unui audit corespunzător efectuat pentru determinarea costului net al furnizorului de servicii poștale universale. </w:t>
            </w:r>
          </w:p>
          <w:p w14:paraId="09619B36"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Astfel, conchidem că conceptul de „cost net al obligației de serviciu universal”, este excesiv de larg, ambiguu și dificil de verificat, deoarece include elemente vagi precum beneficiile intangibile, avantajele comerciale și dreptul la un profit rezonabil, fără a stabili criterii clare, cuantificabile și obiective pentru evaluarea acestora. </w:t>
            </w:r>
          </w:p>
          <w:p w14:paraId="19AF74F0"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În mod similar, urmează a fi evidențiat riscul major de denaturare a concurenței pe piața serviciilor poștale.</w:t>
            </w:r>
          </w:p>
          <w:p w14:paraId="7B25E757"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Instituirea Fondului serviciului universal, care presupune contribuții obligatorii anuale din partea furnizorilor de servicii poștale, indiferent de </w:t>
            </w:r>
            <w:r w:rsidRPr="00AB5F7A">
              <w:rPr>
                <w:rFonts w:ascii="Times New Roman" w:eastAsia="Times New Roman" w:hAnsi="Times New Roman"/>
                <w:sz w:val="24"/>
                <w:szCs w:val="24"/>
                <w:lang w:val="ro-RO"/>
              </w:rPr>
              <w:lastRenderedPageBreak/>
              <w:t>existența sau  determinarea efectivă a unei sarcini injuste, reprezintă o abordare problematică, întrucât:</w:t>
            </w:r>
          </w:p>
          <w:p w14:paraId="7828F652" w14:textId="77777777" w:rsidR="003416DE" w:rsidRPr="00AB5F7A" w:rsidRDefault="003416DE" w:rsidP="00962A48">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ab/>
              <w:t xml:space="preserve">creează un avantaj competitiv artificial în favoarea furnizorului desemnat al serviciului universal. În aceste condiții, prestatorul serviciilor poștale universale nu mai are interesul și motivația necesare pentru desfășurarea unor activități economice orientate spre profitabilitate și eficiență. Existența unui mecanism de compensare, conceput să acopere automat „sarcina injustă”, poate constitui o </w:t>
            </w:r>
          </w:p>
          <w:p w14:paraId="567EB062" w14:textId="77777777" w:rsidR="003416DE" w:rsidRPr="00AB5F7A" w:rsidRDefault="003416DE" w:rsidP="00962A48">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premisă legală pentru evitarea sau amânarea adoptării măsurilor necesare care ar permite eliminarea situației ce generează această sarcină;</w:t>
            </w:r>
          </w:p>
          <w:p w14:paraId="55417E89" w14:textId="77777777" w:rsidR="003416DE" w:rsidRPr="00AB5F7A" w:rsidRDefault="003416DE" w:rsidP="00962A48">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ab/>
              <w:t>contravine principiilor neutralității concurențiale și ale minimei afectări a concurenței, chiar dacă acestea sunt menționate în mod declarativ în alineatul (7).</w:t>
            </w:r>
          </w:p>
          <w:p w14:paraId="4CA02CEE" w14:textId="77777777" w:rsidR="003416DE" w:rsidRPr="00AB5F7A" w:rsidRDefault="003416DE" w:rsidP="00962A48">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În contextul piețe poștale a Republicii Moldova, orice povară financiară suplimentară impusă operatorilor privați riscă să genereze efecte negative semnificative, inclusiv:</w:t>
            </w:r>
          </w:p>
          <w:p w14:paraId="37E8742A" w14:textId="77777777" w:rsidR="003416DE" w:rsidRPr="00AB5F7A" w:rsidRDefault="003416DE" w:rsidP="00962A48">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ab/>
              <w:t>reducerea investițiilor;</w:t>
            </w:r>
          </w:p>
          <w:p w14:paraId="6BBD3098" w14:textId="77777777" w:rsidR="003416DE" w:rsidRPr="00AB5F7A" w:rsidRDefault="003416DE" w:rsidP="00962A48">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ab/>
              <w:t>diminuarea calității serviciilor și reducerea diversității acestora în detrimentul utilizatorilor finali.</w:t>
            </w:r>
          </w:p>
          <w:p w14:paraId="53FE200B"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57202454"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Transferarea riscurilor comerciale către ceilalți furnizori și către stat. Riscul dublei impuneri</w:t>
            </w:r>
          </w:p>
          <w:p w14:paraId="071E9EA9"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Suplimentar, proiectul de lege prevede acoperirea eventualei insuficiențe a Fondului serviciului universal din bugetul de stat, instituind un mecanism ce transferă în mod nejustificat riscurile comerciale ale furnizorului desemnat al serviciului universal atât asupra celorlalți furnizori de servicii poștale, cât și asupra contribuabililor.</w:t>
            </w:r>
          </w:p>
          <w:p w14:paraId="3CB95B56"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În primul rând, această prevedere conduce la socializarea pierderilor rezultate din activitatea furnizorului desemnat. Într-un sector liberalizat, riscurile comerciale ar trebui asumate de operatorul economic care desfășoară activitatea, nu transferate către bugetul public. Intervenția statului pentru acoperirea deficitului fondului anulează, în fapt, principiul responsabilității economice și al concurenței bazate pe eficiență.</w:t>
            </w:r>
          </w:p>
          <w:p w14:paraId="2DF1D6F2" w14:textId="77777777"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lastRenderedPageBreak/>
              <w:t>În al doilea rând, mecanismul reduce semnificativ stimulentele pentru eficientizarea activității furnizorului de serviciu universal. Cunoașterea faptului că eventualele pierderi vor fi compensate, fie prin contribuțiile celorlalți operatori, fie direct din bugetul de stat, diminuează presiunea pentru optimizarea costurilor, modernizarea proceselor și adaptarea serviciilor la cerințele pieței. Aceasta creează un evident risc de ineficiență structurală și de menținere artificială a unor modele de afaceri necompetitive.</w:t>
            </w:r>
          </w:p>
          <w:p w14:paraId="31CFE08D" w14:textId="66D5147D"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În plus, se conturează în mod clar riscul dublei impuneri. Furnizorii privați de servicii poștale sunt obligați, pe de o parte, să contribuie la Fondul serviciului universal, iar pe de altă parte, în calitate de contribuabili, participă indirect la finanțarea deficitului acestui fond prin bugetul de stat. Astfel, aceiași actori economici pot fi supuși unei poveri financiare duble pentru acoperirea aceleiași presupuse „sarcini injuste”, ceea ce contravine principiilor echității fiscale și proporționalității intervenției statului.</w:t>
            </w:r>
          </w:p>
          <w:p w14:paraId="32DF0D6A" w14:textId="5117E835" w:rsidR="003416DE"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Prin urmare, mecanismul dorit a fi instituit, nu doar că distorsionează concurența și transferă în mod nejustificat riscurile comerciale, ci creează și un cadru incompatibil </w:t>
            </w:r>
            <w:r w:rsidR="00962A48" w:rsidRPr="00AB5F7A">
              <w:rPr>
                <w:rFonts w:ascii="Times New Roman" w:eastAsia="Times New Roman" w:hAnsi="Times New Roman"/>
                <w:sz w:val="24"/>
                <w:szCs w:val="24"/>
                <w:lang w:val="ro-RO"/>
              </w:rPr>
              <w:t xml:space="preserve"> </w:t>
            </w:r>
            <w:r w:rsidRPr="00AB5F7A">
              <w:rPr>
                <w:rFonts w:ascii="Times New Roman" w:eastAsia="Times New Roman" w:hAnsi="Times New Roman"/>
                <w:sz w:val="24"/>
                <w:szCs w:val="24"/>
                <w:lang w:val="ro-RO"/>
              </w:rPr>
              <w:t>cu principiile responsabilității economice, disciplinei bugetare și tratamentului echitabil al operatorilor de pe piața poștală.</w:t>
            </w:r>
          </w:p>
          <w:p w14:paraId="2902CF7E" w14:textId="32125B59" w:rsidR="00395342" w:rsidRPr="00AB5F7A" w:rsidRDefault="003416DE" w:rsidP="003416DE">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Totodată, proiectul legii nu reglementează siuația în care mijloacele fondului exced sumele necesare pentru acoperirea costului net.</w:t>
            </w:r>
          </w:p>
        </w:tc>
        <w:tc>
          <w:tcPr>
            <w:tcW w:w="3439" w:type="dxa"/>
            <w:tcMar>
              <w:top w:w="0" w:type="dxa"/>
              <w:left w:w="108" w:type="dxa"/>
              <w:bottom w:w="0" w:type="dxa"/>
              <w:right w:w="108" w:type="dxa"/>
            </w:tcMar>
          </w:tcPr>
          <w:p w14:paraId="61B37A81" w14:textId="77777777" w:rsidR="0083382B" w:rsidRPr="00AB5F7A" w:rsidRDefault="0083382B" w:rsidP="0083382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Se acceptă parțial.</w:t>
            </w:r>
          </w:p>
          <w:p w14:paraId="3D6F97DB" w14:textId="77777777" w:rsidR="0083382B" w:rsidRPr="00AB5F7A" w:rsidRDefault="0083382B" w:rsidP="0083382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 fost modificat art. 23 fiind substituit fondul de compensare a costului net cu mecanismul de compensare a costului net prin redistribuirea directă a acestuia între furnizorilor de servicii poștale.</w:t>
            </w:r>
          </w:p>
          <w:p w14:paraId="7D218319" w14:textId="77777777" w:rsidR="0083382B" w:rsidRPr="00AB5F7A" w:rsidRDefault="0083382B" w:rsidP="0083382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Astfel, dacă furnizarea serviciului universal generează un cost net ce constituie o sarcină injustă, acesta se compensează prioritar din contribuțiile furnizorilor de servicii poștale cu o cifră de afaceri de cel puțin 10 </w:t>
            </w:r>
            <w:proofErr w:type="spellStart"/>
            <w:r w:rsidRPr="00AB5F7A">
              <w:rPr>
                <w:rFonts w:ascii="Times New Roman" w:eastAsia="Times New Roman" w:hAnsi="Times New Roman"/>
                <w:sz w:val="24"/>
                <w:szCs w:val="24"/>
                <w:lang w:val="ro-RO"/>
              </w:rPr>
              <w:t>mln</w:t>
            </w:r>
            <w:proofErr w:type="spellEnd"/>
            <w:r w:rsidRPr="00AB5F7A">
              <w:rPr>
                <w:rFonts w:ascii="Times New Roman" w:eastAsia="Times New Roman" w:hAnsi="Times New Roman"/>
                <w:sz w:val="24"/>
                <w:szCs w:val="24"/>
                <w:lang w:val="ro-RO"/>
              </w:rPr>
              <w:t xml:space="preserve"> lei și, subsidiar, din bugetul de stat. Contribuția fiecărui </w:t>
            </w:r>
            <w:r w:rsidRPr="00AB5F7A">
              <w:rPr>
                <w:rFonts w:ascii="Times New Roman" w:eastAsia="Times New Roman" w:hAnsi="Times New Roman"/>
                <w:sz w:val="24"/>
                <w:szCs w:val="24"/>
                <w:lang w:val="ro-RO"/>
              </w:rPr>
              <w:lastRenderedPageBreak/>
              <w:t>furnizor este proporțională cu cota sa de piață, fiind plafonată la 1% din cifra de afaceri proprie. Procesul este gestionat de autoritatea de reglementare, care stabilește sumele datorate prin decizii individuale, în baza cărora furnizorul de serviciu universal încasează plățile de la ceilalți operatori.</w:t>
            </w:r>
          </w:p>
          <w:p w14:paraId="09AF4E6C" w14:textId="77777777" w:rsidR="0083382B" w:rsidRPr="00AB5F7A" w:rsidRDefault="0083382B" w:rsidP="0083382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Totodată, Furnizorul de serviciu poștal universal va contribui la compensarea costului net al serviciului poștal universal din contul veniturilor obținute din furnizarea serviciilor poștale prestate în afara serviciului universal.</w:t>
            </w:r>
          </w:p>
          <w:p w14:paraId="25602DEC" w14:textId="77777777" w:rsidR="0083382B" w:rsidRPr="00AB5F7A" w:rsidRDefault="0083382B" w:rsidP="0083382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Prevederile privind compensarea costului net transpun fidel prevederile  Anexa I partea C din Directiva 97/67/CE.</w:t>
            </w:r>
          </w:p>
          <w:p w14:paraId="75CE8269" w14:textId="77777777" w:rsidR="0083382B" w:rsidRPr="00AB5F7A" w:rsidRDefault="0083382B" w:rsidP="0083382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La fel se transpun prevederile părții B din aceiași anexă privind modalitatea de calcul a  costului net a Serviciului universal.</w:t>
            </w:r>
          </w:p>
          <w:p w14:paraId="0E6DE185" w14:textId="77777777" w:rsidR="0083382B" w:rsidRPr="00AB5F7A" w:rsidRDefault="0083382B" w:rsidP="0083382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p>
          <w:p w14:paraId="28716A08" w14:textId="77777777" w:rsidR="0083382B" w:rsidRPr="00AB5F7A" w:rsidRDefault="0083382B" w:rsidP="0083382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Detaliile metodologice de calcul al costului net și evaluarea beneficiilor intangibile nu constituie obiectul legii organice, ci vor fi reglementate prin acte normative secundare, asigurând </w:t>
            </w:r>
            <w:r w:rsidRPr="00AB5F7A">
              <w:rPr>
                <w:rFonts w:ascii="Times New Roman" w:eastAsia="Times New Roman" w:hAnsi="Times New Roman"/>
                <w:sz w:val="24"/>
                <w:szCs w:val="24"/>
                <w:lang w:val="ro-RO"/>
              </w:rPr>
              <w:lastRenderedPageBreak/>
              <w:t>astfel flexibilitatea necesară ARCOM pentru a interveni doar în prezența unei sarcini injuste demonstrate prin audit extern. Profitabilitatea conjuncturală a furnizorului de serviciu universal nu este un argument pentru absența cadrului legal de protecție a continuității serviciului universal în situații de dezechilibru economic.</w:t>
            </w:r>
          </w:p>
          <w:p w14:paraId="21FD9005" w14:textId="77777777" w:rsidR="0083382B" w:rsidRPr="00AB5F7A" w:rsidRDefault="0083382B" w:rsidP="0083382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Alegerea modelului de autofinanțare a pieței (contribuția operatorilor) urmărește reducerea presiunii asupra bugetului public și responsabilizarea sectorului poștal, fiind un mecanism recunoscut și aplicat cu succes în numeroase state UE.</w:t>
            </w:r>
          </w:p>
          <w:p w14:paraId="09133FEC" w14:textId="0CB0D79E" w:rsidR="0083382B" w:rsidRPr="00AB5F7A" w:rsidRDefault="0083382B" w:rsidP="0083382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sz w:val="24"/>
                <w:szCs w:val="24"/>
                <w:lang w:val="ro-RO"/>
              </w:rPr>
              <w:t xml:space="preserve">Luând în considerare că, </w:t>
            </w:r>
            <w:proofErr w:type="spellStart"/>
            <w:r w:rsidRPr="00AB5F7A">
              <w:rPr>
                <w:rFonts w:ascii="Times New Roman" w:eastAsia="Times New Roman" w:hAnsi="Times New Roman"/>
                <w:sz w:val="24"/>
                <w:szCs w:val="24"/>
                <w:lang w:val="ro-RO"/>
              </w:rPr>
              <w:t>atît</w:t>
            </w:r>
            <w:proofErr w:type="spellEnd"/>
            <w:r w:rsidRPr="00AB5F7A">
              <w:rPr>
                <w:rFonts w:ascii="Times New Roman" w:eastAsia="Times New Roman" w:hAnsi="Times New Roman"/>
                <w:sz w:val="24"/>
                <w:szCs w:val="24"/>
                <w:lang w:val="ro-RO"/>
              </w:rPr>
              <w:t xml:space="preserve"> autoritatea de reglementare, </w:t>
            </w:r>
            <w:proofErr w:type="spellStart"/>
            <w:r w:rsidRPr="00AB5F7A">
              <w:rPr>
                <w:rFonts w:ascii="Times New Roman" w:eastAsia="Times New Roman" w:hAnsi="Times New Roman"/>
                <w:sz w:val="24"/>
                <w:szCs w:val="24"/>
                <w:lang w:val="ro-RO"/>
              </w:rPr>
              <w:t>cît</w:t>
            </w:r>
            <w:proofErr w:type="spellEnd"/>
            <w:r w:rsidRPr="00AB5F7A">
              <w:rPr>
                <w:rFonts w:ascii="Times New Roman" w:eastAsia="Times New Roman" w:hAnsi="Times New Roman"/>
                <w:sz w:val="24"/>
                <w:szCs w:val="24"/>
                <w:lang w:val="ro-RO"/>
              </w:rPr>
              <w:t xml:space="preserve"> și furnizori de servicii poștale care vor contribui la compensare serviciului universal, în cazul că astfel de necesitate va apărea și va fi justificată în temeiul legii, necesită o perioadă de pregătire</w:t>
            </w:r>
            <w:r w:rsidR="00E125D5"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 xml:space="preserve"> Art. II din proiect specifică că prevederile privind mecanismul de compensare a costului net vor  intră în vigoare la data aderării Republicii Moldova la Uniunea Europeană.</w:t>
            </w:r>
          </w:p>
          <w:p w14:paraId="6BDED955" w14:textId="0C05CACC" w:rsidR="00395342" w:rsidRPr="00AB5F7A" w:rsidRDefault="00851DD0" w:rsidP="00851DD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lastRenderedPageBreak/>
              <w:t xml:space="preserve">Totodată, menționăm că în aviz se </w:t>
            </w:r>
            <w:r w:rsidR="00D177B6" w:rsidRPr="00AB5F7A">
              <w:rPr>
                <w:rFonts w:ascii="Times New Roman" w:eastAsia="Times New Roman" w:hAnsi="Times New Roman"/>
                <w:sz w:val="24"/>
                <w:szCs w:val="24"/>
                <w:lang w:val="ro-RO"/>
              </w:rPr>
              <w:t>confundă principiile generale ale legii cu detaliile tehnice ale reglementării secundare. Mecanismul propus ofer</w:t>
            </w:r>
            <w:r w:rsidR="009C65FE" w:rsidRPr="00AB5F7A">
              <w:rPr>
                <w:rFonts w:ascii="Times New Roman" w:eastAsia="Times New Roman" w:hAnsi="Times New Roman"/>
                <w:sz w:val="24"/>
                <w:szCs w:val="24"/>
                <w:lang w:val="ro-RO"/>
              </w:rPr>
              <w:t>ă</w:t>
            </w:r>
            <w:r w:rsidR="00D177B6" w:rsidRPr="00AB5F7A">
              <w:rPr>
                <w:rFonts w:ascii="Times New Roman" w:eastAsia="Times New Roman" w:hAnsi="Times New Roman"/>
                <w:sz w:val="24"/>
                <w:szCs w:val="24"/>
                <w:lang w:val="ro-RO"/>
              </w:rPr>
              <w:t xml:space="preserve"> toate filtrele necesare (contabilitate separată, audit, test de eficiență, deducerea beneficiilor intangibile) pentru a preveni supra</w:t>
            </w:r>
            <w:r w:rsidR="00751F67" w:rsidRPr="00AB5F7A">
              <w:rPr>
                <w:rFonts w:ascii="Times New Roman" w:eastAsia="Times New Roman" w:hAnsi="Times New Roman"/>
                <w:sz w:val="24"/>
                <w:szCs w:val="24"/>
                <w:lang w:val="ro-RO"/>
              </w:rPr>
              <w:t xml:space="preserve"> </w:t>
            </w:r>
            <w:r w:rsidR="00D177B6" w:rsidRPr="00AB5F7A">
              <w:rPr>
                <w:rFonts w:ascii="Times New Roman" w:eastAsia="Times New Roman" w:hAnsi="Times New Roman"/>
                <w:sz w:val="24"/>
                <w:szCs w:val="24"/>
                <w:lang w:val="ro-RO"/>
              </w:rPr>
              <w:t xml:space="preserve">compensarea sau distorsionarea concurenței. </w:t>
            </w:r>
            <w:r w:rsidR="009C65FE" w:rsidRPr="00AB5F7A">
              <w:rPr>
                <w:rFonts w:ascii="Times New Roman" w:eastAsia="Times New Roman" w:hAnsi="Times New Roman"/>
                <w:sz w:val="24"/>
                <w:szCs w:val="24"/>
                <w:lang w:val="ro-RO"/>
              </w:rPr>
              <w:t>Mecanismul compensării costului net</w:t>
            </w:r>
            <w:r w:rsidR="00D177B6" w:rsidRPr="00AB5F7A">
              <w:rPr>
                <w:rFonts w:ascii="Times New Roman" w:eastAsia="Times New Roman" w:hAnsi="Times New Roman"/>
                <w:sz w:val="24"/>
                <w:szCs w:val="24"/>
                <w:lang w:val="ro-RO"/>
              </w:rPr>
              <w:t xml:space="preserve"> nu subvenționează ineficiența, ci garantează dreptul fundamental la comunicare al cetățenilor, într-un cadru de supraveghere independent exercitat de ARCOM.</w:t>
            </w:r>
          </w:p>
        </w:tc>
      </w:tr>
      <w:tr w:rsidR="00AB5F7A" w:rsidRPr="00AB5F7A" w14:paraId="0A39EAE2" w14:textId="77777777" w:rsidTr="00503F58">
        <w:trPr>
          <w:gridAfter w:val="1"/>
          <w:wAfter w:w="11" w:type="dxa"/>
        </w:trPr>
        <w:tc>
          <w:tcPr>
            <w:tcW w:w="2518" w:type="dxa"/>
            <w:tcMar>
              <w:top w:w="0" w:type="dxa"/>
              <w:left w:w="108" w:type="dxa"/>
              <w:bottom w:w="0" w:type="dxa"/>
              <w:right w:w="108" w:type="dxa"/>
            </w:tcMar>
          </w:tcPr>
          <w:p w14:paraId="6C484851"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tcMar>
              <w:top w:w="0" w:type="dxa"/>
              <w:left w:w="108" w:type="dxa"/>
              <w:bottom w:w="0" w:type="dxa"/>
              <w:right w:w="108" w:type="dxa"/>
            </w:tcMar>
          </w:tcPr>
          <w:p w14:paraId="2C0B4CD4" w14:textId="25B85CBB" w:rsidR="00395342" w:rsidRPr="00AB5F7A" w:rsidRDefault="00503F58"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2</w:t>
            </w:r>
          </w:p>
        </w:tc>
        <w:tc>
          <w:tcPr>
            <w:tcW w:w="7612" w:type="dxa"/>
            <w:tcMar>
              <w:top w:w="0" w:type="dxa"/>
              <w:left w:w="108" w:type="dxa"/>
              <w:bottom w:w="0" w:type="dxa"/>
              <w:right w:w="108" w:type="dxa"/>
            </w:tcMar>
          </w:tcPr>
          <w:p w14:paraId="1FAF849C" w14:textId="77777777" w:rsidR="00962A48" w:rsidRPr="00AB5F7A" w:rsidRDefault="00962A48" w:rsidP="00962A48">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Suplimentar dorim să atragem atenția asupra prevederilor ce reglementează activitatea de livrare de colete poștale.</w:t>
            </w:r>
          </w:p>
          <w:p w14:paraId="2B7F2346" w14:textId="77777777" w:rsidR="00962A48" w:rsidRPr="00AB5F7A" w:rsidRDefault="00962A48" w:rsidP="00962A48">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Astfel, propunerile la acest capitol, instituie obligația furnizorilor de servicii de livrare de colete poștale de a transmite autorității naționale de reglementare:</w:t>
            </w:r>
          </w:p>
          <w:p w14:paraId="4778FCA9" w14:textId="77777777" w:rsidR="00962A48" w:rsidRPr="00AB5F7A" w:rsidRDefault="00962A48" w:rsidP="00FD4C6B">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ab/>
              <w:t>caracteristicile și descrierea detaliată a serviciilor oferite;</w:t>
            </w:r>
          </w:p>
          <w:p w14:paraId="0781BD22" w14:textId="77777777" w:rsidR="00962A48" w:rsidRPr="00AB5F7A" w:rsidRDefault="00962A48" w:rsidP="00FD4C6B">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ab/>
              <w:t>termenii și condițiile generale aplicabile;</w:t>
            </w:r>
          </w:p>
          <w:p w14:paraId="17417DBF" w14:textId="77777777" w:rsidR="00962A48" w:rsidRPr="00AB5F7A" w:rsidRDefault="00962A48" w:rsidP="00FD4C6B">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ab/>
              <w:t>procedurile de depunere și soluționare a reclamațiilor;</w:t>
            </w:r>
          </w:p>
          <w:p w14:paraId="4681CB4C" w14:textId="77777777" w:rsidR="00962A48" w:rsidRPr="00AB5F7A" w:rsidRDefault="00962A48" w:rsidP="00FD4C6B">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ab/>
              <w:t>eventualele limitări ale răspunderii.</w:t>
            </w:r>
          </w:p>
          <w:p w14:paraId="7C610450" w14:textId="77777777" w:rsidR="00962A48" w:rsidRPr="00AB5F7A" w:rsidRDefault="00962A48" w:rsidP="00962A48">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Respectiv, proiectul legii impune furnizorilor prezentarea unei „descrieri detaliate” a serviciilor și a termenilor și condițiilor generale. </w:t>
            </w:r>
          </w:p>
          <w:p w14:paraId="30EF6BDF" w14:textId="77777777" w:rsidR="00962A48" w:rsidRPr="00AB5F7A" w:rsidRDefault="00962A48" w:rsidP="00962A48">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lastRenderedPageBreak/>
              <w:t xml:space="preserve">Este de menționat că termenii și condițiile generale, procedurile interne și limitările de răspundere fac parte din regulile de prestare a serviciilor poștale ale operatorilor poștali. Astfel, putem observa suprapuneree cu obligații legale existente deja. </w:t>
            </w:r>
          </w:p>
          <w:p w14:paraId="6C0A18C2" w14:textId="77777777" w:rsidR="00962A48" w:rsidRPr="00AB5F7A" w:rsidRDefault="00962A48" w:rsidP="00962A48">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Așa spre exemplu, furnizorii se de servicii poștale, care sunt implicit și furnizori de colete poștale, sunt deja obligați, prin legislația poștală și privind protecția consumatorilor, să publice termenii și condițiile generale, procedurile de reclamații și limitările de răspundere. Fără o corelare expresă, există riscul:</w:t>
            </w:r>
          </w:p>
          <w:p w14:paraId="5A64C702" w14:textId="77777777" w:rsidR="00962A48" w:rsidRPr="00AB5F7A" w:rsidRDefault="00962A48" w:rsidP="00FD4C6B">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ab/>
              <w:t>dublării obligațiilor de raportare;</w:t>
            </w:r>
          </w:p>
          <w:p w14:paraId="67336D5E" w14:textId="77777777" w:rsidR="00962A48" w:rsidRPr="00AB5F7A" w:rsidRDefault="00962A48" w:rsidP="00FD4C6B">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ab/>
              <w:t>apariției unor cerințe nearmonizate între diferite autorități.</w:t>
            </w:r>
          </w:p>
          <w:p w14:paraId="3AF7A097" w14:textId="77777777" w:rsidR="00962A48" w:rsidRPr="00AB5F7A" w:rsidRDefault="00962A48" w:rsidP="00962A48">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Totodată, obligația de notificare a oricărei modificări în termen de 30 de zile, fără a distinge între modificări esențiale și minore (de exemplu, ajustări comerciale sau tehnice), poate deveni excesiv de rigidă și dificil de aplicat în practică, mai ales într-un sector  dinamic precum livrarea de colete.</w:t>
            </w:r>
          </w:p>
          <w:p w14:paraId="48D89AD8" w14:textId="77777777" w:rsidR="00962A48" w:rsidRPr="00AB5F7A" w:rsidRDefault="00962A48" w:rsidP="00962A48">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Această obligație poate:</w:t>
            </w:r>
          </w:p>
          <w:p w14:paraId="38B93014" w14:textId="77777777" w:rsidR="00962A48" w:rsidRPr="00AB5F7A" w:rsidRDefault="00962A48" w:rsidP="00FD4C6B">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ab/>
              <w:t>descuraja intrarea pe piață a unor furnizori noi;</w:t>
            </w:r>
          </w:p>
          <w:p w14:paraId="3376406A" w14:textId="77777777" w:rsidR="00962A48" w:rsidRPr="00AB5F7A" w:rsidRDefault="00962A48" w:rsidP="00FD4C6B">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ab/>
              <w:t>afecta competitivitatea operatorilor mai mici, care nu dispun de resurse administrative comparabile cu cele ale furnizorilor mari;</w:t>
            </w:r>
          </w:p>
          <w:p w14:paraId="5A91F17B" w14:textId="77777777" w:rsidR="00962A48" w:rsidRPr="00AB5F7A" w:rsidRDefault="00962A48" w:rsidP="00FD4C6B">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ab/>
              <w:t>contribui la creșterea costurilor operaționale, fără un beneficiu proporțional pentru utilizatori.</w:t>
            </w:r>
          </w:p>
          <w:p w14:paraId="488F2F2A" w14:textId="4746699B" w:rsidR="00395342" w:rsidRPr="00AB5F7A" w:rsidRDefault="00962A48" w:rsidP="00962A48">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Astfel, deși obiectivul de transparență și protecție a utilizatorilor este legitim, formularea actuală a propunerii ridică probleme de proporționalitate, claritate și eficiență. În lipsa unor limite clare, a unui scop bine definit al colectării datelor și a unor garanții privind utilizarea acestora, obligația riscă să devină o povară administrativă excesivă și un factor de distorsionare a concurenței, mai degrabă decât un instrument eficient de reglementare.</w:t>
            </w:r>
          </w:p>
        </w:tc>
        <w:tc>
          <w:tcPr>
            <w:tcW w:w="3439" w:type="dxa"/>
            <w:tcMar>
              <w:top w:w="0" w:type="dxa"/>
              <w:left w:w="108" w:type="dxa"/>
              <w:bottom w:w="0" w:type="dxa"/>
              <w:right w:w="108" w:type="dxa"/>
            </w:tcMar>
          </w:tcPr>
          <w:p w14:paraId="6B36923B" w14:textId="54C08C8C" w:rsidR="00395342" w:rsidRPr="00AB5F7A" w:rsidRDefault="00C73744"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Se precizează</w:t>
            </w:r>
            <w:r w:rsidR="00B53945" w:rsidRPr="00AB5F7A">
              <w:rPr>
                <w:rFonts w:ascii="Times New Roman" w:eastAsia="Times New Roman" w:hAnsi="Times New Roman"/>
                <w:b/>
                <w:bCs/>
                <w:sz w:val="24"/>
                <w:szCs w:val="24"/>
                <w:lang w:val="ro-RO"/>
              </w:rPr>
              <w:t>.</w:t>
            </w:r>
            <w:r w:rsidRPr="00AB5F7A">
              <w:rPr>
                <w:rFonts w:ascii="Times New Roman" w:eastAsia="Times New Roman" w:hAnsi="Times New Roman"/>
                <w:b/>
                <w:bCs/>
                <w:sz w:val="24"/>
                <w:szCs w:val="24"/>
                <w:lang w:val="ro-RO"/>
              </w:rPr>
              <w:t xml:space="preserve"> </w:t>
            </w:r>
          </w:p>
          <w:p w14:paraId="4CCAAA9D" w14:textId="77777777" w:rsidR="002506B4" w:rsidRPr="00AB5F7A" w:rsidRDefault="002506B4" w:rsidP="002506B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hAnsi="Times New Roman"/>
                <w:sz w:val="24"/>
                <w:szCs w:val="24"/>
                <w:lang w:val="ro-RO"/>
              </w:rPr>
              <w:t xml:space="preserve">Prevederea transpune art.4 alin.(3) din Regulamentul 2018/644, </w:t>
            </w:r>
            <w:r w:rsidR="00B53945" w:rsidRPr="00AB5F7A">
              <w:rPr>
                <w:rFonts w:ascii="Times New Roman" w:eastAsia="Times New Roman" w:hAnsi="Times New Roman"/>
                <w:sz w:val="24"/>
                <w:szCs w:val="24"/>
                <w:lang w:val="ro-RO"/>
              </w:rPr>
              <w:t xml:space="preserve">necesară pentru monitorizarea economică a sectorului de colete. Obligația de raportare către autoritatea de reglementare  are un scop distinct de cel al informării consumatorului, fiind un instrument de bază pentru asigurarea unei concurențe loiale. </w:t>
            </w:r>
          </w:p>
          <w:p w14:paraId="30AC3539" w14:textId="281A422A" w:rsidR="007C56FA" w:rsidRPr="00AB5F7A" w:rsidRDefault="002506B4" w:rsidP="002506B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lastRenderedPageBreak/>
              <w:t xml:space="preserve">Totodată, proiectul de lege </w:t>
            </w:r>
            <w:r w:rsidR="007C56FA" w:rsidRPr="00AB5F7A">
              <w:rPr>
                <w:rFonts w:ascii="Times New Roman" w:eastAsia="Times New Roman" w:hAnsi="Times New Roman"/>
                <w:sz w:val="24"/>
                <w:szCs w:val="24"/>
                <w:lang w:val="ro-RO"/>
              </w:rPr>
              <w:t>nu exclude, ci doar precizează, excepția existentă din art.5 alin.(6)</w:t>
            </w:r>
            <w:r w:rsidRPr="00AB5F7A">
              <w:rPr>
                <w:rFonts w:ascii="Times New Roman" w:eastAsia="Times New Roman" w:hAnsi="Times New Roman"/>
                <w:sz w:val="24"/>
                <w:szCs w:val="24"/>
                <w:lang w:val="ro-RO"/>
              </w:rPr>
              <w:t xml:space="preserve"> </w:t>
            </w:r>
            <w:r w:rsidR="007C56FA" w:rsidRPr="00AB5F7A">
              <w:rPr>
                <w:rFonts w:ascii="Times New Roman" w:eastAsia="Times New Roman" w:hAnsi="Times New Roman"/>
                <w:sz w:val="24"/>
                <w:szCs w:val="24"/>
                <w:lang w:val="ro-RO"/>
              </w:rPr>
              <w:t>privind furnizorii de servicii de livrare de colete poștale pentru care nu se aplică obligațiile de raportare la alin.(5).</w:t>
            </w:r>
          </w:p>
          <w:p w14:paraId="03D3A082" w14:textId="77777777" w:rsidR="007C56FA" w:rsidRPr="00AB5F7A" w:rsidRDefault="007C56FA" w:rsidP="002506B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15B725F8" w14:textId="767A5057" w:rsidR="002506B4" w:rsidRPr="00AB5F7A" w:rsidRDefault="007C56FA" w:rsidP="002506B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 </w:t>
            </w:r>
          </w:p>
          <w:p w14:paraId="408CEFD3" w14:textId="77777777" w:rsidR="002506B4" w:rsidRPr="00AB5F7A" w:rsidRDefault="002506B4" w:rsidP="002506B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1F99994D" w14:textId="77777777" w:rsidR="002506B4" w:rsidRPr="00AB5F7A" w:rsidRDefault="002506B4" w:rsidP="002506B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6C766A2F" w14:textId="77777777" w:rsidR="002506B4" w:rsidRPr="00AB5F7A" w:rsidRDefault="002506B4" w:rsidP="002506B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12BBD6E4" w14:textId="77777777" w:rsidR="002506B4" w:rsidRPr="00AB5F7A" w:rsidRDefault="002506B4" w:rsidP="002506B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38114968" w14:textId="4D6900EE" w:rsidR="00C73744" w:rsidRPr="00AB5F7A" w:rsidRDefault="00C73744" w:rsidP="002506B4">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r>
      <w:tr w:rsidR="00AB5F7A" w:rsidRPr="00AB5F7A" w14:paraId="3212A042" w14:textId="77777777" w:rsidTr="00503F58">
        <w:trPr>
          <w:gridAfter w:val="1"/>
          <w:wAfter w:w="11" w:type="dxa"/>
        </w:trPr>
        <w:tc>
          <w:tcPr>
            <w:tcW w:w="2518" w:type="dxa"/>
            <w:tcMar>
              <w:top w:w="0" w:type="dxa"/>
              <w:left w:w="108" w:type="dxa"/>
              <w:bottom w:w="0" w:type="dxa"/>
              <w:right w:w="108" w:type="dxa"/>
            </w:tcMar>
          </w:tcPr>
          <w:p w14:paraId="6AF49A3E"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tcMar>
              <w:top w:w="0" w:type="dxa"/>
              <w:left w:w="108" w:type="dxa"/>
              <w:bottom w:w="0" w:type="dxa"/>
              <w:right w:w="108" w:type="dxa"/>
            </w:tcMar>
          </w:tcPr>
          <w:p w14:paraId="44CE3AED" w14:textId="2CCA35F8" w:rsidR="00395342" w:rsidRPr="00AB5F7A" w:rsidRDefault="00503F58"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3</w:t>
            </w:r>
          </w:p>
        </w:tc>
        <w:tc>
          <w:tcPr>
            <w:tcW w:w="7612" w:type="dxa"/>
            <w:tcMar>
              <w:top w:w="0" w:type="dxa"/>
              <w:left w:w="108" w:type="dxa"/>
              <w:bottom w:w="0" w:type="dxa"/>
              <w:right w:w="108" w:type="dxa"/>
            </w:tcMar>
          </w:tcPr>
          <w:p w14:paraId="68D30280" w14:textId="6A96FAA5" w:rsidR="00FD4C6B" w:rsidRPr="00AB5F7A" w:rsidRDefault="00FD4C6B" w:rsidP="00FD4C6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Instituirea limitei de 31</w:t>
            </w:r>
            <w:r w:rsidR="00C73744"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5 pentru colete poștale</w:t>
            </w:r>
          </w:p>
          <w:p w14:paraId="0213D47A" w14:textId="789A732F" w:rsidR="00FD4C6B" w:rsidRPr="00AB5F7A" w:rsidRDefault="00FD4C6B" w:rsidP="00FD4C6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În același timp, Pr</w:t>
            </w:r>
            <w:r w:rsidR="00DE427F" w:rsidRPr="00AB5F7A">
              <w:rPr>
                <w:rFonts w:ascii="Times New Roman" w:eastAsia="Times New Roman" w:hAnsi="Times New Roman"/>
                <w:sz w:val="24"/>
                <w:szCs w:val="24"/>
                <w:lang w:val="ro-RO"/>
              </w:rPr>
              <w:t>o</w:t>
            </w:r>
            <w:r w:rsidRPr="00AB5F7A">
              <w:rPr>
                <w:rFonts w:ascii="Times New Roman" w:eastAsia="Times New Roman" w:hAnsi="Times New Roman"/>
                <w:sz w:val="24"/>
                <w:szCs w:val="24"/>
                <w:lang w:val="ro-RO"/>
              </w:rPr>
              <w:t xml:space="preserve">iectul legii prevede introducerea unei limite de 31,5 kg pentru colet poștal.  </w:t>
            </w:r>
          </w:p>
          <w:p w14:paraId="4DCAF5FB" w14:textId="77777777" w:rsidR="00FD4C6B" w:rsidRPr="00AB5F7A" w:rsidRDefault="00FD4C6B" w:rsidP="00FD4C6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Ca urmare a introducerii acestei limitări, se anticipează:</w:t>
            </w:r>
          </w:p>
          <w:p w14:paraId="7E4B77B9" w14:textId="77777777" w:rsidR="00FD4C6B" w:rsidRPr="00AB5F7A" w:rsidRDefault="00FD4C6B" w:rsidP="00FD4C6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retragerea unei părți a utilizatorilor pentru care expedierea coletelor poștale grele este esențială;</w:t>
            </w:r>
          </w:p>
          <w:p w14:paraId="303CE760" w14:textId="77777777" w:rsidR="00FD4C6B" w:rsidRPr="00AB5F7A" w:rsidRDefault="00FD4C6B" w:rsidP="00FD4C6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lastRenderedPageBreak/>
              <w:t>- diminuarea volumului serviciilor poștale prestate în segmentul trimiterilor cu greutate mare;</w:t>
            </w:r>
          </w:p>
          <w:p w14:paraId="2B850865" w14:textId="77777777" w:rsidR="00FD4C6B" w:rsidRPr="00AB5F7A" w:rsidRDefault="00FD4C6B" w:rsidP="00FD4C6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redistribuirea unei părți a trimiterilor către canale logistice alternative sau către alți operatori de pe piață.</w:t>
            </w:r>
          </w:p>
          <w:p w14:paraId="299FDF36" w14:textId="77777777" w:rsidR="00FD4C6B" w:rsidRPr="00AB5F7A" w:rsidRDefault="00FD4C6B" w:rsidP="00FD4C6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7542F042" w14:textId="77777777" w:rsidR="00FD4C6B" w:rsidRPr="00AB5F7A" w:rsidRDefault="00FD4C6B" w:rsidP="00FD4C6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Este foarte important de a menționa că limitarea greutății coletului poștal la 31,5 kg poate genera o serie de consecințe negative, cu impact atât asupra furnizorilor de servicii poștale, cât și asupra utilizatorilor și funcționării generale a pieței. Principalele efecte pot fi estimate astfel:</w:t>
            </w:r>
          </w:p>
          <w:p w14:paraId="637C9DC2" w14:textId="77777777" w:rsidR="00FD4C6B" w:rsidRPr="00AB5F7A" w:rsidRDefault="00FD4C6B" w:rsidP="00FD4C6B">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ab/>
              <w:t>Restrângerea gamei de servicii oferite: Furnizorii ar fi limitați în posibilitatea de a transporta anumite categorii de bunuri, în special pentru clienții comerciali, ceea ce reduce flexibilitatea și atractivitatea serviciilor poștale.</w:t>
            </w:r>
          </w:p>
          <w:p w14:paraId="3EBD081F" w14:textId="77777777" w:rsidR="00FD4C6B" w:rsidRPr="00AB5F7A" w:rsidRDefault="00FD4C6B" w:rsidP="00FD4C6B">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ab/>
              <w:t>Costuri operaționale suplimentare: Trimiterile care depășesc pragul impus ar necesita soluții logistice alternative (fragmentarea coletelor, utilizarea altor tipuri de servicii), ceea ce poate conduce la creșterea costurilor atât pentru operatori, cât și pentru clienți.</w:t>
            </w:r>
          </w:p>
          <w:p w14:paraId="74ED75A2" w14:textId="77777777" w:rsidR="00FD4C6B" w:rsidRPr="00AB5F7A" w:rsidRDefault="00FD4C6B" w:rsidP="00FD4C6B">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ab/>
              <w:t>Distorsionarea concurenței: Limitarea ar putea favoriza anumite tipuri de operatori sau segmente de piață, în detrimentul altora, afectând concurența loială și creând dezechilibre între furnizorii de servicii poștale și cei de curierat sau transport.</w:t>
            </w:r>
          </w:p>
          <w:p w14:paraId="54C6C907" w14:textId="77777777" w:rsidR="00FD4C6B" w:rsidRPr="00AB5F7A" w:rsidRDefault="00FD4C6B" w:rsidP="00FD4C6B">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ab/>
              <w:t>Impact negativ asupra mediului de afaceri: Întreprinderile mici și mijlocii, precum și comercianții care utilizează frecvent livrări de bunuri voluminoase, ar putea fi dezavantajați prin reducerea opțiunilor de livrare și creșterea costurilor logistice.</w:t>
            </w:r>
          </w:p>
          <w:p w14:paraId="691AF113" w14:textId="77777777" w:rsidR="00FD4C6B" w:rsidRPr="00AB5F7A" w:rsidRDefault="00FD4C6B" w:rsidP="00FD4C6B">
            <w:pPr>
              <w:pBdr>
                <w:top w:val="none" w:sz="4" w:space="0" w:color="000000"/>
                <w:left w:val="none" w:sz="4" w:space="0" w:color="000000"/>
                <w:bottom w:val="none" w:sz="4" w:space="0" w:color="000000"/>
                <w:right w:val="none" w:sz="4" w:space="0" w:color="000000"/>
              </w:pBdr>
              <w:tabs>
                <w:tab w:val="left" w:pos="274"/>
              </w:tabs>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ab/>
              <w:t>Nealiniere la evoluțiile pieței și la nevoile utilizatorilor: În contextul dezvoltării comerțului electronic și al diversificării cererii, o astfel de limitare rigidă poate reduce capacitatea sectorului poștal de a răspunde eficient cerințelor actuale ale pieței.</w:t>
            </w:r>
          </w:p>
          <w:p w14:paraId="00C42684" w14:textId="77777777" w:rsidR="00FD4C6B" w:rsidRPr="00AB5F7A" w:rsidRDefault="00FD4C6B" w:rsidP="00FD4C6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Totodată, din perspectiva protecției consumatorului, limitarea greutății coletului poștal la 31,5 kg poate avea consecințe negative semnificative, în special prin faptul că trimiterile care depășesc acest prag ar ieși din aria de </w:t>
            </w:r>
            <w:r w:rsidRPr="00AB5F7A">
              <w:rPr>
                <w:rFonts w:ascii="Times New Roman" w:eastAsia="Times New Roman" w:hAnsi="Times New Roman"/>
                <w:sz w:val="24"/>
                <w:szCs w:val="24"/>
                <w:lang w:val="ro-RO"/>
              </w:rPr>
              <w:lastRenderedPageBreak/>
              <w:t>aplicare a legislației poștale și, implicit, din cadrul de garanții și mecanisme de protecție prevăzute de aceasta.</w:t>
            </w:r>
          </w:p>
          <w:p w14:paraId="000633EE" w14:textId="77777777" w:rsidR="00FD4C6B" w:rsidRPr="00AB5F7A" w:rsidRDefault="00FD4C6B" w:rsidP="00FD4C6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În primul rând, consumatorii ar putea fi privați de drepturile specifice asociate serviciilor poștale, inclusiv de regulile clare privind răspunderea furnizorului, soluționarea </w:t>
            </w:r>
          </w:p>
          <w:p w14:paraId="0902D7C1" w14:textId="77777777" w:rsidR="00FD4C6B" w:rsidRPr="00AB5F7A" w:rsidRDefault="00FD4C6B" w:rsidP="00FD4C6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reclamațiilor și mecanismele de despăgubire. Această situație ar genera un nivel mai scăzut de predictibilitate și siguranță juridică pentru destinatarii coletelor cu greutate mai mare.</w:t>
            </w:r>
          </w:p>
          <w:p w14:paraId="4D1BBF1F" w14:textId="77777777" w:rsidR="00FD4C6B" w:rsidRPr="00AB5F7A" w:rsidRDefault="00FD4C6B" w:rsidP="00FD4C6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În al doilea rând, ieșirea coletelor din sfera serviciilor poștale ar avea un impact direct asupra mecanismelor de declarare vamală. În prezent, cadrul poștal asigură proceduri standardizate și relativ simplificate pentru întocmirea declarațiilor vamale, facilitând procesul de import pentru consumatori. Excluderea acestor trimiteri ar putea conduce la aplicarea unor proceduri vamale mai complexe, mai puțin transparente și mai dificil de gestionat de către persoane fizice.</w:t>
            </w:r>
          </w:p>
          <w:p w14:paraId="3C7FD7DD" w14:textId="77777777" w:rsidR="00FD4C6B" w:rsidRPr="00AB5F7A" w:rsidRDefault="00FD4C6B" w:rsidP="00FD4C6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De asemenea, gestionarea drepturilor de import și a taxei pe valoarea adăugată (TVA), aplicabilă în Republica Moldova, ar deveni mai împovărătoare pentru consumatori. În lipsa mecanismelor poștale consacrate, aceștia ar putea fi obligați să interacționeze direct cu autoritățile vamale sau cu intermediari, ceea ce poate implica costuri suplimentare, întârzieri în livrare și un risc sporit de erori sau neclarități privind obligațiile fiscale.</w:t>
            </w:r>
          </w:p>
          <w:p w14:paraId="36B7806C" w14:textId="0F8916CD" w:rsidR="00395342" w:rsidRPr="00AB5F7A" w:rsidRDefault="00FD4C6B" w:rsidP="00FD4C6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În ansamblu, o astfel de limitare riscă să afecteze negativ nivelul de protecție a consumatorilor, prin reducerea accesului la proceduri clare, accesibile și previzibile de livrare, vămuire și achitare a taxelor aferente importului, contrar obiectivului de asigurare a unui cadru echilibrat și orientat către interesele utilizatorilor finali.</w:t>
            </w:r>
          </w:p>
        </w:tc>
        <w:tc>
          <w:tcPr>
            <w:tcW w:w="3439" w:type="dxa"/>
            <w:tcMar>
              <w:top w:w="0" w:type="dxa"/>
              <w:left w:w="108" w:type="dxa"/>
              <w:bottom w:w="0" w:type="dxa"/>
              <w:right w:w="108" w:type="dxa"/>
            </w:tcMar>
          </w:tcPr>
          <w:p w14:paraId="2C46B23C" w14:textId="77777777" w:rsidR="007C56FA" w:rsidRPr="00AB5F7A" w:rsidRDefault="007C56FA" w:rsidP="007C56F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Nu se acceptă</w:t>
            </w:r>
          </w:p>
          <w:p w14:paraId="5ECAD066" w14:textId="06BB4FCB" w:rsidR="007C56FA" w:rsidRPr="00AB5F7A" w:rsidRDefault="007C56FA" w:rsidP="007C56F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hAnsi="Times New Roman"/>
                <w:sz w:val="24"/>
                <w:szCs w:val="24"/>
                <w:lang w:val="ro-RO"/>
              </w:rPr>
              <w:t xml:space="preserve">Prevederea este transpusă în concordanță cu art.2 pct.1 din  Regulamentul 2018/644. </w:t>
            </w:r>
            <w:r w:rsidRPr="00AB5F7A">
              <w:rPr>
                <w:rFonts w:ascii="Times New Roman" w:eastAsia="Times New Roman" w:hAnsi="Times New Roman"/>
                <w:sz w:val="24"/>
                <w:szCs w:val="24"/>
                <w:lang w:val="ro-RO"/>
              </w:rPr>
              <w:t xml:space="preserve">Această limită nu restricționează activitatea comercială a </w:t>
            </w:r>
            <w:r w:rsidRPr="00AB5F7A">
              <w:rPr>
                <w:rFonts w:ascii="Times New Roman" w:eastAsia="Times New Roman" w:hAnsi="Times New Roman"/>
                <w:sz w:val="24"/>
                <w:szCs w:val="24"/>
                <w:lang w:val="ro-RO"/>
              </w:rPr>
              <w:lastRenderedPageBreak/>
              <w:t>furnizorilor, ci doar delimitează aria de aplicare a legii speciale.</w:t>
            </w:r>
          </w:p>
          <w:p w14:paraId="38C67F69" w14:textId="149C6A7A" w:rsidR="00395342" w:rsidRPr="00AB5F7A" w:rsidRDefault="00DE427F"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Totodată, u</w:t>
            </w:r>
            <w:r w:rsidR="00B53945" w:rsidRPr="00AB5F7A">
              <w:rPr>
                <w:rFonts w:ascii="Times New Roman" w:eastAsia="Times New Roman" w:hAnsi="Times New Roman"/>
                <w:sz w:val="24"/>
                <w:szCs w:val="24"/>
                <w:lang w:val="ro-RO"/>
              </w:rPr>
              <w:t>tilizatorii care expediază bunuri de peste 31,5 kg vor beneficia în continuare de servicii de transport și protecție legală, însă sub regimul juridic adecvat logisticii de mărfuri, asigurând astfel siguranța muncii și eficiența rețelelor poștale standardizate.</w:t>
            </w:r>
          </w:p>
        </w:tc>
      </w:tr>
      <w:tr w:rsidR="00AB5F7A" w:rsidRPr="00AB5F7A" w14:paraId="45ED8C1F" w14:textId="77777777" w:rsidTr="00503F58">
        <w:trPr>
          <w:gridAfter w:val="1"/>
          <w:wAfter w:w="11" w:type="dxa"/>
        </w:trPr>
        <w:tc>
          <w:tcPr>
            <w:tcW w:w="2518" w:type="dxa"/>
            <w:tcMar>
              <w:top w:w="0" w:type="dxa"/>
              <w:left w:w="108" w:type="dxa"/>
              <w:bottom w:w="0" w:type="dxa"/>
              <w:right w:w="108" w:type="dxa"/>
            </w:tcMar>
          </w:tcPr>
          <w:p w14:paraId="03040CB9" w14:textId="77777777" w:rsidR="00395342" w:rsidRPr="00AB5F7A" w:rsidRDefault="00395342" w:rsidP="00F737AA">
            <w:pPr>
              <w:pBdr>
                <w:top w:val="none" w:sz="4" w:space="0" w:color="000000"/>
                <w:left w:val="none" w:sz="4" w:space="0" w:color="000000"/>
                <w:bottom w:val="none" w:sz="4" w:space="0" w:color="000000"/>
                <w:right w:val="none" w:sz="4" w:space="0" w:color="000000"/>
              </w:pBdr>
              <w:ind w:firstLine="0"/>
              <w:jc w:val="left"/>
              <w:rPr>
                <w:rFonts w:ascii="Times New Roman" w:eastAsia="Times New Roman" w:hAnsi="Times New Roman"/>
                <w:b/>
                <w:bCs/>
                <w:sz w:val="24"/>
                <w:szCs w:val="24"/>
                <w:lang w:val="ro-RO"/>
              </w:rPr>
            </w:pPr>
            <w:proofErr w:type="spellStart"/>
            <w:r w:rsidRPr="00AB5F7A">
              <w:rPr>
                <w:rFonts w:ascii="Times New Roman" w:eastAsia="Times New Roman" w:hAnsi="Times New Roman"/>
                <w:b/>
                <w:bCs/>
                <w:sz w:val="24"/>
                <w:szCs w:val="24"/>
                <w:lang w:val="ro-RO"/>
              </w:rPr>
              <w:lastRenderedPageBreak/>
              <w:t>Alianţa</w:t>
            </w:r>
            <w:proofErr w:type="spellEnd"/>
            <w:r w:rsidRPr="00AB5F7A">
              <w:rPr>
                <w:rFonts w:ascii="Times New Roman" w:eastAsia="Times New Roman" w:hAnsi="Times New Roman"/>
                <w:b/>
                <w:bCs/>
                <w:sz w:val="24"/>
                <w:szCs w:val="24"/>
                <w:lang w:val="ro-RO"/>
              </w:rPr>
              <w:t xml:space="preserve"> </w:t>
            </w:r>
            <w:proofErr w:type="spellStart"/>
            <w:r w:rsidRPr="00AB5F7A">
              <w:rPr>
                <w:rFonts w:ascii="Times New Roman" w:eastAsia="Times New Roman" w:hAnsi="Times New Roman"/>
                <w:b/>
                <w:bCs/>
                <w:sz w:val="24"/>
                <w:szCs w:val="24"/>
                <w:lang w:val="ro-RO"/>
              </w:rPr>
              <w:t>Organizaţiilor</w:t>
            </w:r>
            <w:proofErr w:type="spellEnd"/>
            <w:r w:rsidRPr="00AB5F7A">
              <w:rPr>
                <w:rFonts w:ascii="Times New Roman" w:eastAsia="Times New Roman" w:hAnsi="Times New Roman"/>
                <w:b/>
                <w:bCs/>
                <w:sz w:val="24"/>
                <w:szCs w:val="24"/>
                <w:lang w:val="ro-RO"/>
              </w:rPr>
              <w:t xml:space="preserve"> pentru Persoane cu Dizabilităţi din Republica Moldova</w:t>
            </w:r>
          </w:p>
          <w:p w14:paraId="01074C50" w14:textId="76F47BBF"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(nr.04 din 06.02.2026)</w:t>
            </w:r>
          </w:p>
        </w:tc>
        <w:tc>
          <w:tcPr>
            <w:tcW w:w="879" w:type="dxa"/>
            <w:tcMar>
              <w:top w:w="0" w:type="dxa"/>
              <w:left w:w="108" w:type="dxa"/>
              <w:bottom w:w="0" w:type="dxa"/>
              <w:right w:w="108" w:type="dxa"/>
            </w:tcMar>
          </w:tcPr>
          <w:p w14:paraId="10074EA4" w14:textId="6485423C" w:rsidR="00395342" w:rsidRPr="00AB5F7A" w:rsidRDefault="00503F58"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1</w:t>
            </w:r>
          </w:p>
        </w:tc>
        <w:tc>
          <w:tcPr>
            <w:tcW w:w="7612" w:type="dxa"/>
            <w:tcMar>
              <w:top w:w="0" w:type="dxa"/>
              <w:left w:w="108" w:type="dxa"/>
              <w:bottom w:w="0" w:type="dxa"/>
              <w:right w:w="108" w:type="dxa"/>
            </w:tcMar>
          </w:tcPr>
          <w:p w14:paraId="26B9E7D0"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În contextul alinierii cadrului normativ național la acquis-ul Uniunii Europene, analizând conținutul proiectului de lege, constatăm că, deși acesta reglementează în mod detaliat accesul utilizatorilor la serviciile poștale, punctele de acces, informațiile pentru consumatori, procedurile de reclamații și serviciul poștal universal, lipsește dimensiunea accesibilității pentru persoanele cu dizabilități. Această omisiune creează un risc real ca serviciile </w:t>
            </w:r>
            <w:r w:rsidRPr="00AB5F7A">
              <w:rPr>
                <w:rFonts w:ascii="Times New Roman" w:eastAsia="Times New Roman" w:hAnsi="Times New Roman"/>
                <w:sz w:val="24"/>
                <w:szCs w:val="24"/>
                <w:lang w:val="ro-RO"/>
              </w:rPr>
              <w:lastRenderedPageBreak/>
              <w:t>poștale să fie universale doar la nivel declarativ, dar inaccesibile în practică pentru un număr semnificativ de cetățeni, în special pentru persoanele cu mobilitate redusă și alte tipuri de dizabilități.</w:t>
            </w:r>
          </w:p>
          <w:p w14:paraId="44FEDF78"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Republica Moldova are obligații juridice clare în domeniul accesibilității, care trebuie reflectate în legislația sectorială, în special în temeiul:</w:t>
            </w:r>
          </w:p>
          <w:p w14:paraId="00CFE553"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Convenției ONU privind drepturile persoanelor cu dizabilități:</w:t>
            </w:r>
          </w:p>
          <w:p w14:paraId="429D55C1"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Art. 9 – Accesibilitate</w:t>
            </w:r>
          </w:p>
          <w:p w14:paraId="28EF9439"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Art. 21 – Libertatea de exprimare și accesul la informație</w:t>
            </w:r>
          </w:p>
          <w:p w14:paraId="0A161C1D"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Art. 5 – Egalitatea și nediscriminarea</w:t>
            </w:r>
          </w:p>
          <w:p w14:paraId="0D412A01"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Principiului serviciului universal prevăzut de Directiva 97/67/CE, care presupune accesul tuturor utilizatorilor, fără excepție;</w:t>
            </w:r>
          </w:p>
          <w:p w14:paraId="17F514F3"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Legii nr. 60/2012 privind incluziunea socială a persoanelor cu dizabilități, Capitolul III – Accesibilitatea (art. 17–26).</w:t>
            </w:r>
          </w:p>
          <w:p w14:paraId="303164AD"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În lipsa unor prevederi exprese privind accesibilitatea, legea riscă să genereze situații de discriminare indirectă, interzisă atât de dreptul internațional, cât și de legislația națională.</w:t>
            </w:r>
          </w:p>
          <w:p w14:paraId="71F015BD"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Este cunoscut faptul că persoanele cu mobilitate redusă, se confruntă în prezent cu bariere în accesarea serviciilor poștale:</w:t>
            </w:r>
          </w:p>
          <w:p w14:paraId="227EEC26"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oficii poștale inaccesibile;</w:t>
            </w:r>
          </w:p>
          <w:p w14:paraId="7A362446"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lipsa informațiilor în formate accesibile (Braille, limbaj simplificat, formate digitale accesibile);</w:t>
            </w:r>
          </w:p>
          <w:p w14:paraId="0A1A93A9"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imposibilitatea depunerii reclamațiilor în mod accesibil;</w:t>
            </w:r>
          </w:p>
          <w:p w14:paraId="2097ED06"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dificultăți în recepționarea coletelor și trimiterilor poștale;</w:t>
            </w:r>
          </w:p>
          <w:p w14:paraId="19A37F31"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Considerăm că proiectul de lege reprezintă o oportunitate importantă de a integra principiile accesibilității și nediscriminării în reglementarea serviciilor poștale. În acest sens, formulăm următoarele propuneri de completare a legii:</w:t>
            </w:r>
          </w:p>
          <w:p w14:paraId="30533E8A"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1. Introducerea în lege a principiului accesibilității și nediscriminării persoanelor cu dizabilități.</w:t>
            </w:r>
          </w:p>
          <w:p w14:paraId="0492EF68"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2. Definirea noțiunii de „accesibilitate” în cadrul articolului privind noțiunile de bază.</w:t>
            </w:r>
          </w:p>
          <w:p w14:paraId="13F70FE6"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3. Obligația furnizorilor de servicii poștale de a asigura:</w:t>
            </w:r>
          </w:p>
          <w:p w14:paraId="082996FE"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accesibilitatea fizică a punctelor de acces;</w:t>
            </w:r>
          </w:p>
          <w:p w14:paraId="3E9236BC"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lastRenderedPageBreak/>
              <w:t>- informații în formate accesibile;</w:t>
            </w:r>
          </w:p>
          <w:p w14:paraId="0A4AA770"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proceduri de reclamații accesibile;</w:t>
            </w:r>
          </w:p>
          <w:p w14:paraId="6D061EB2"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adaptări rezonabile la solicitarea utilizatorului.</w:t>
            </w:r>
          </w:p>
          <w:p w14:paraId="1ED4768C"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4. Asigurarea, la solicitare, a livrării accesibile a trimiterilor poștale pentru persoanele care nu se pot deplasa la oficiile poștale.</w:t>
            </w:r>
          </w:p>
          <w:p w14:paraId="57D49147"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5. Atribuirea unui rol clar autorității de reglementare în monitorizarea respectării accesibilității.</w:t>
            </w:r>
          </w:p>
          <w:p w14:paraId="10D64862"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6. Colectarea datelor relevante pentru a putea evalua gradul de acces al persoanelor cu dizabilități la servicii.</w:t>
            </w:r>
          </w:p>
          <w:p w14:paraId="07A3872F"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Integrarea acestor elemente în lege va asigura:</w:t>
            </w:r>
          </w:p>
          <w:p w14:paraId="2785D6AA"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conformitatea cu obligațiile internaționale ale Republicii Moldova;</w:t>
            </w:r>
          </w:p>
          <w:p w14:paraId="54890143"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prevenirea discriminării indirecte;</w:t>
            </w:r>
          </w:p>
          <w:p w14:paraId="27024873" w14:textId="7777777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creșterea calității serviciilor pentru toți utilizatorii;</w:t>
            </w:r>
          </w:p>
          <w:p w14:paraId="03609830" w14:textId="1DA226D7" w:rsidR="00395342" w:rsidRPr="00AB5F7A" w:rsidRDefault="003953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demonstrarea angajamentului real al statului față de incluziune.</w:t>
            </w:r>
          </w:p>
        </w:tc>
        <w:tc>
          <w:tcPr>
            <w:tcW w:w="3439" w:type="dxa"/>
            <w:tcMar>
              <w:top w:w="0" w:type="dxa"/>
              <w:left w:w="108" w:type="dxa"/>
              <w:bottom w:w="0" w:type="dxa"/>
              <w:right w:w="108" w:type="dxa"/>
            </w:tcMar>
          </w:tcPr>
          <w:p w14:paraId="6068ABDF" w14:textId="5F880935" w:rsidR="00542A81" w:rsidRPr="00AB5F7A" w:rsidRDefault="00542A81" w:rsidP="00542A81">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Se acceptă parțial.</w:t>
            </w:r>
          </w:p>
          <w:p w14:paraId="2A967C0E" w14:textId="77777777" w:rsidR="00542A81" w:rsidRPr="00AB5F7A" w:rsidRDefault="00542A81" w:rsidP="00542A81">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Proiectul de lege a fost completat cu un nou punct cu următorul cuprins:</w:t>
            </w:r>
          </w:p>
          <w:p w14:paraId="6A21EA18" w14:textId="77777777" w:rsidR="00542A81" w:rsidRPr="00AB5F7A" w:rsidRDefault="00542A81" w:rsidP="00542A81">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lastRenderedPageBreak/>
              <w:t>Articolul 14 alineatul (1) se completează cu litera a</w:t>
            </w:r>
            <w:r w:rsidRPr="00AB5F7A">
              <w:rPr>
                <w:rFonts w:ascii="Times New Roman" w:eastAsia="Times New Roman" w:hAnsi="Times New Roman"/>
                <w:sz w:val="24"/>
                <w:szCs w:val="24"/>
                <w:vertAlign w:val="superscript"/>
                <w:lang w:val="ro-RO"/>
              </w:rPr>
              <w:t>1</w:t>
            </w:r>
            <w:r w:rsidRPr="00AB5F7A">
              <w:rPr>
                <w:rFonts w:ascii="Times New Roman" w:eastAsia="Times New Roman" w:hAnsi="Times New Roman"/>
                <w:sz w:val="24"/>
                <w:szCs w:val="24"/>
                <w:lang w:val="ro-RO"/>
              </w:rPr>
              <w:t>) cu următorul cuprins:</w:t>
            </w:r>
          </w:p>
          <w:p w14:paraId="321E7FB9" w14:textId="77777777" w:rsidR="00542A81" w:rsidRPr="00AB5F7A" w:rsidRDefault="00542A81" w:rsidP="00542A81">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w:t>
            </w:r>
            <w:r w:rsidRPr="00AB5F7A">
              <w:rPr>
                <w:rFonts w:ascii="Times New Roman" w:eastAsia="Times New Roman" w:hAnsi="Times New Roman"/>
                <w:sz w:val="24"/>
                <w:szCs w:val="24"/>
                <w:vertAlign w:val="superscript"/>
                <w:lang w:val="ro-RO"/>
              </w:rPr>
              <w:t>1</w:t>
            </w:r>
            <w:r w:rsidRPr="00AB5F7A">
              <w:rPr>
                <w:rFonts w:ascii="Times New Roman" w:eastAsia="Times New Roman" w:hAnsi="Times New Roman"/>
                <w:sz w:val="24"/>
                <w:szCs w:val="24"/>
                <w:lang w:val="ro-RO"/>
              </w:rPr>
              <w:t>) furnizarea serviciilor în conformitate cu legislația privind cerințele de accesibilitate pentru produse și servicii”.</w:t>
            </w:r>
          </w:p>
          <w:p w14:paraId="3DAD997C" w14:textId="1E378A56" w:rsidR="00542A81" w:rsidRPr="00AB5F7A" w:rsidRDefault="0060335E" w:rsidP="00B53945">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sz w:val="24"/>
                <w:szCs w:val="24"/>
                <w:lang w:val="ro-RO"/>
              </w:rPr>
              <w:t>Astfel</w:t>
            </w:r>
            <w:r w:rsidR="00542A81" w:rsidRPr="00AB5F7A">
              <w:rPr>
                <w:rFonts w:ascii="Times New Roman" w:eastAsia="Times New Roman" w:hAnsi="Times New Roman"/>
                <w:sz w:val="24"/>
                <w:szCs w:val="24"/>
                <w:lang w:val="ro-RO"/>
              </w:rPr>
              <w:t>, menționăm că</w:t>
            </w:r>
            <w:r w:rsidRPr="00AB5F7A">
              <w:rPr>
                <w:rFonts w:ascii="Times New Roman" w:eastAsia="Times New Roman" w:hAnsi="Times New Roman"/>
                <w:sz w:val="24"/>
                <w:szCs w:val="24"/>
                <w:lang w:val="ro-RO"/>
              </w:rPr>
              <w:t xml:space="preserve"> aceste prevederi fac referință la</w:t>
            </w:r>
            <w:r w:rsidRPr="00AB5F7A">
              <w:rPr>
                <w:rFonts w:ascii="Times New Roman" w:eastAsia="Times New Roman" w:hAnsi="Times New Roman"/>
                <w:b/>
                <w:bCs/>
                <w:sz w:val="24"/>
                <w:szCs w:val="24"/>
                <w:lang w:val="ro-RO"/>
              </w:rPr>
              <w:t xml:space="preserve"> </w:t>
            </w:r>
            <w:r w:rsidRPr="00AB5F7A">
              <w:rPr>
                <w:rFonts w:ascii="Times New Roman" w:eastAsia="Times New Roman" w:hAnsi="Times New Roman"/>
                <w:sz w:val="24"/>
                <w:szCs w:val="24"/>
                <w:lang w:val="ro-RO"/>
              </w:rPr>
              <w:t xml:space="preserve">cerințele de accesibilitate pentru produse și servicii specificate în Directiva (UE) 2019/882, care sunt transpuse în proiectul de lege cu privire la cerințele de accesibilitate aplicabile unor produse și servicii (număr unic </w:t>
            </w:r>
            <w:r w:rsidRPr="00AB5F7A">
              <w:rPr>
                <w:rFonts w:ascii="Times New Roman" w:eastAsia="Times New Roman" w:hAnsi="Times New Roman"/>
                <w:b/>
                <w:bCs/>
                <w:sz w:val="24"/>
                <w:szCs w:val="24"/>
                <w:lang w:val="ro-RO"/>
              </w:rPr>
              <w:t>45</w:t>
            </w:r>
            <w:r w:rsidRPr="00AB5F7A">
              <w:rPr>
                <w:rFonts w:ascii="Times New Roman" w:eastAsia="Times New Roman" w:hAnsi="Times New Roman"/>
                <w:sz w:val="24"/>
                <w:szCs w:val="24"/>
                <w:lang w:val="ro-RO"/>
              </w:rPr>
              <w:t>/MMPS/2026)  elaborat de Ministerul Muncii și Protecției Sociale.</w:t>
            </w:r>
          </w:p>
          <w:p w14:paraId="2BBB27AB" w14:textId="1F7C6E46" w:rsidR="00395342" w:rsidRPr="00AB5F7A" w:rsidRDefault="0060335E"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Totodată,</w:t>
            </w:r>
            <w:r w:rsidR="00B53945" w:rsidRPr="00AB5F7A">
              <w:rPr>
                <w:rFonts w:ascii="Times New Roman" w:eastAsia="Times New Roman" w:hAnsi="Times New Roman"/>
                <w:sz w:val="24"/>
                <w:szCs w:val="24"/>
                <w:lang w:val="ro-RO"/>
              </w:rPr>
              <w:t xml:space="preserve"> aceste aspecte fac obiectul de reglementare al Legii nr. 60/2012 privind incluziunea socială a persoanelor cu dizabilități. Principiul nediscriminării și accesibilității este unul transversal, aplicabil implicit tuturor operatorilor economici prin legislația generală. Redundarea acestor norme în legi sectoriale nu aduce plusvaloare juridică, ci încarcă inutil actul normativ, riscând să creeze confuzii privind </w:t>
            </w:r>
            <w:r w:rsidR="00B53945" w:rsidRPr="00AB5F7A">
              <w:rPr>
                <w:rFonts w:ascii="Times New Roman" w:eastAsia="Times New Roman" w:hAnsi="Times New Roman"/>
                <w:sz w:val="24"/>
                <w:szCs w:val="24"/>
                <w:lang w:val="ro-RO"/>
              </w:rPr>
              <w:lastRenderedPageBreak/>
              <w:t>autoritățile responsabile de monitorizare.</w:t>
            </w:r>
          </w:p>
        </w:tc>
      </w:tr>
      <w:tr w:rsidR="00AB5F7A" w:rsidRPr="00AB5F7A" w14:paraId="148267D3" w14:textId="77777777" w:rsidTr="0039243C">
        <w:tc>
          <w:tcPr>
            <w:tcW w:w="14459" w:type="dxa"/>
            <w:gridSpan w:val="5"/>
            <w:tcMar>
              <w:top w:w="0" w:type="dxa"/>
              <w:left w:w="108" w:type="dxa"/>
              <w:bottom w:w="0" w:type="dxa"/>
              <w:right w:w="108" w:type="dxa"/>
            </w:tcMar>
          </w:tcPr>
          <w:p w14:paraId="00DF606A" w14:textId="77777777" w:rsidR="00F737AA" w:rsidRPr="00AB5F7A" w:rsidRDefault="00F737AA" w:rsidP="0039243C">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AB5F7A">
              <w:rPr>
                <w:rFonts w:ascii="Times New Roman" w:eastAsia="Times New Roman" w:hAnsi="Times New Roman"/>
                <w:sz w:val="24"/>
                <w:szCs w:val="24"/>
                <w:lang w:val="ro-RO"/>
              </w:rPr>
              <w:lastRenderedPageBreak/>
              <w:t>Expertizare</w:t>
            </w:r>
          </w:p>
        </w:tc>
      </w:tr>
      <w:tr w:rsidR="00AB5F7A" w:rsidRPr="00AB5F7A" w14:paraId="2442AC74" w14:textId="77777777" w:rsidTr="00503F58">
        <w:trPr>
          <w:gridAfter w:val="1"/>
          <w:wAfter w:w="11" w:type="dxa"/>
        </w:trPr>
        <w:tc>
          <w:tcPr>
            <w:tcW w:w="2518" w:type="dxa"/>
            <w:tcMar>
              <w:top w:w="0" w:type="dxa"/>
              <w:left w:w="108" w:type="dxa"/>
              <w:bottom w:w="0" w:type="dxa"/>
              <w:right w:w="108" w:type="dxa"/>
            </w:tcMar>
          </w:tcPr>
          <w:p w14:paraId="4A6619E6" w14:textId="77777777" w:rsidR="00395342" w:rsidRPr="00AB5F7A" w:rsidRDefault="00395342" w:rsidP="00F737AA">
            <w:pPr>
              <w:pBdr>
                <w:top w:val="none" w:sz="4" w:space="0" w:color="000000"/>
                <w:left w:val="none" w:sz="4" w:space="0" w:color="000000"/>
                <w:bottom w:val="none" w:sz="4" w:space="0" w:color="000000"/>
                <w:right w:val="none" w:sz="4" w:space="0" w:color="000000"/>
              </w:pBdr>
              <w:ind w:firstLine="0"/>
              <w:jc w:val="left"/>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Centrul de Armonizare a Legislației</w:t>
            </w:r>
          </w:p>
          <w:p w14:paraId="284B4EF3" w14:textId="6A7F890F" w:rsidR="00F737AA" w:rsidRPr="00AB5F7A" w:rsidRDefault="00F737AA" w:rsidP="00F737AA">
            <w:pPr>
              <w:pBdr>
                <w:top w:val="none" w:sz="4" w:space="0" w:color="000000"/>
                <w:left w:val="none" w:sz="4" w:space="0" w:color="000000"/>
                <w:bottom w:val="none" w:sz="4" w:space="0" w:color="000000"/>
                <w:right w:val="none" w:sz="4" w:space="0" w:color="000000"/>
              </w:pBdr>
              <w:ind w:firstLine="0"/>
              <w:jc w:val="left"/>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(nr.31/02-126-1387 din 10.02.2026)</w:t>
            </w:r>
          </w:p>
        </w:tc>
        <w:tc>
          <w:tcPr>
            <w:tcW w:w="879" w:type="dxa"/>
            <w:tcMar>
              <w:top w:w="0" w:type="dxa"/>
              <w:left w:w="108" w:type="dxa"/>
              <w:bottom w:w="0" w:type="dxa"/>
              <w:right w:w="108" w:type="dxa"/>
            </w:tcMar>
          </w:tcPr>
          <w:p w14:paraId="6C207600" w14:textId="674ADB26" w:rsidR="00395342" w:rsidRPr="00AB5F7A" w:rsidRDefault="00503F58"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1</w:t>
            </w:r>
          </w:p>
        </w:tc>
        <w:tc>
          <w:tcPr>
            <w:tcW w:w="7612" w:type="dxa"/>
            <w:tcMar>
              <w:top w:w="0" w:type="dxa"/>
              <w:left w:w="108" w:type="dxa"/>
              <w:bottom w:w="0" w:type="dxa"/>
              <w:right w:w="108" w:type="dxa"/>
            </w:tcMar>
          </w:tcPr>
          <w:p w14:paraId="348B228A" w14:textId="77777777" w:rsidR="000F5072" w:rsidRPr="00AB5F7A" w:rsidRDefault="000F5072" w:rsidP="000F507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Directiva 97/67/CE stabilește cadrul comun pentru dezvoltarea pieței interne a serviciilor poștale comunitare și pentru îmbunătățirea calității acestora. Scopul directivei este de a asigura furnizarea unui serviciu poștal universal de calitate, accesibil tuturor utilizatorilor, pe întreg teritoriul Uniunii Europene, la prețuri accesibile, menținând în același timp condiții de concurență loială între operatorii poștali.</w:t>
            </w:r>
          </w:p>
          <w:p w14:paraId="58B8E86A" w14:textId="77777777" w:rsidR="000F5072" w:rsidRPr="00AB5F7A" w:rsidRDefault="000F5072" w:rsidP="000F507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 Analiza comparativă a transpunerii Directivei 97/67/CE Evaluând gradul de transpunere a Directivei 97/67/CE în proiectul național, menționăm cu titlu general că, aceasta asigură transpunerea parțială actului UE, conform celor descrise mai jos.</w:t>
            </w:r>
          </w:p>
          <w:p w14:paraId="48B91402" w14:textId="77777777" w:rsidR="000F5072" w:rsidRPr="00AB5F7A" w:rsidRDefault="000F5072" w:rsidP="000F507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Totodată, prevederile proiectului național coroborate cu cele existente în legislația națională, asigură transpunerea completă a Directivei UE în dreptul intern al RM.</w:t>
            </w:r>
          </w:p>
          <w:p w14:paraId="4DB17191" w14:textId="77777777" w:rsidR="000F5072" w:rsidRPr="00AB5F7A" w:rsidRDefault="000F5072" w:rsidP="000F507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Art. I, pct. 1 din proiectul de modificare prevede norme generale care stabilesc domeniul de de aplicare și importantele prevederi cu referire la comunicațiile poștale, după cum reflectă art. 1 din actul UE.</w:t>
            </w:r>
          </w:p>
          <w:p w14:paraId="2B5EAD94" w14:textId="77777777" w:rsidR="000F5072" w:rsidRPr="00AB5F7A" w:rsidRDefault="000F5072" w:rsidP="000F507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lastRenderedPageBreak/>
              <w:t>Art. I, pct. 2 din proiectul de modificare introduce noțiunile de “colectare” și “distribuție în domeniul comunicațiilor postale în deplină concordanță cu art. 2, pct. 4 și 5 din Directiva UE.</w:t>
            </w:r>
          </w:p>
          <w:p w14:paraId="7FFFF3D2" w14:textId="77777777" w:rsidR="00395342" w:rsidRPr="00AB5F7A" w:rsidRDefault="000F5072" w:rsidP="000F507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Art. I, pct. 3 și pct. 4 din proiectul de modificare stabilește principalele funcții ale organului central de specialitate în conformitate cu 2 pct. 18, art. 3 (3) paragraf 2, art. 4 (1), (2) paragraf 2, art. 17 (2) paragraf 2 și art. 18 (2) și (3), art. 21 din Dierctiva 97/67/CE.</w:t>
            </w:r>
          </w:p>
          <w:p w14:paraId="0FDC023E" w14:textId="77777777" w:rsidR="000F5072" w:rsidRPr="00AB5F7A" w:rsidRDefault="000F5072" w:rsidP="000F507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Art. I, pct. 7 și pct. 8 din proiectul de modificare prevede norme cu privire delegarea sarcinii furnizorului de serviciu poștal universal de a adopta măsuri pentru a asigura că densitatea punctelor de contact și a celor de acces iau în considerare nevoile utilizatorilor, precum și se stabilește greutatea maximă de 20 kg care poate fi livrată pe teritoriul țării, după cum instituie art. 3 (1) și (5), art. 4 (1) din Directivă.</w:t>
            </w:r>
          </w:p>
          <w:p w14:paraId="064EC2DE" w14:textId="77777777" w:rsidR="000F5072" w:rsidRPr="00AB5F7A" w:rsidRDefault="000F5072" w:rsidP="000F507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Art. I, pct. 9 și pct. 10 din proiectul de modificare introduce norme cu privire la calcularea costului net al serviciului postal universal și finanțarea serviciului poștal universal după cum prevede art. 7, art. 9 (2) paragraf 2 linia 3, Partea B și C din Anexa I a actului UE.</w:t>
            </w:r>
          </w:p>
          <w:p w14:paraId="169676EC" w14:textId="77777777" w:rsidR="000F5072" w:rsidRPr="00AB5F7A" w:rsidRDefault="000F5072" w:rsidP="000F507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Art. I, pct. 11 - 13 din proiectul de modificare instituie sistemul de evidență contabilă și stabilește măsurile și condițiile aplicabile pentru a obține regimul de autorizare în conformitate cu art. 5 (2), art. 14 (3) – (10), și art. 9 (2) din Directiva UE.</w:t>
            </w:r>
          </w:p>
          <w:p w14:paraId="255CFF06" w14:textId="77777777" w:rsidR="000F5072" w:rsidRPr="00AB5F7A" w:rsidRDefault="000F5072" w:rsidP="000F507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b) Prevederi UE neaplicabile cu Directiva 97/67/CE</w:t>
            </w:r>
          </w:p>
          <w:p w14:paraId="345BC0E8" w14:textId="3D1A8793" w:rsidR="000F5072" w:rsidRPr="00AB5F7A" w:rsidRDefault="000F5072" w:rsidP="000F507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Proiectul național nu a transpus unele prevederi din Directivă, după cum urmează: art. 10 și 11, art. 16 paragraf 2 linia 2 - atribuții ale Parlamentului European și Consiliului de a adopta măsuri necesare, art. 20 paragraf 2 și 6, art. 21 - sarcini ale Comitetului, art. 23, 23a - </w:t>
            </w:r>
            <w:r w:rsidR="00C73744" w:rsidRPr="00AB5F7A">
              <w:rPr>
                <w:rFonts w:ascii="Times New Roman" w:eastAsia="Times New Roman" w:hAnsi="Times New Roman"/>
                <w:sz w:val="24"/>
                <w:szCs w:val="24"/>
                <w:lang w:val="ro-RO"/>
              </w:rPr>
              <w:t>s</w:t>
            </w:r>
            <w:r w:rsidRPr="00AB5F7A">
              <w:rPr>
                <w:rFonts w:ascii="Times New Roman" w:eastAsia="Times New Roman" w:hAnsi="Times New Roman"/>
                <w:sz w:val="24"/>
                <w:szCs w:val="24"/>
                <w:lang w:val="ro-RO"/>
              </w:rPr>
              <w:t>arcini ale Comisiei, art. 28 - prevederi finale și art. 14 (9), care a devenit caduc între timp, care nu se supun transpunerii.</w:t>
            </w:r>
          </w:p>
        </w:tc>
        <w:tc>
          <w:tcPr>
            <w:tcW w:w="3439" w:type="dxa"/>
            <w:tcMar>
              <w:top w:w="0" w:type="dxa"/>
              <w:left w:w="108" w:type="dxa"/>
              <w:bottom w:w="0" w:type="dxa"/>
              <w:right w:w="108" w:type="dxa"/>
            </w:tcMar>
          </w:tcPr>
          <w:p w14:paraId="3F045521" w14:textId="6BA8AA59" w:rsidR="00395342" w:rsidRPr="00AB5F7A" w:rsidRDefault="0060335E" w:rsidP="0039243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Se ia act</w:t>
            </w:r>
          </w:p>
        </w:tc>
      </w:tr>
      <w:tr w:rsidR="00AB5F7A" w:rsidRPr="00AB5F7A" w14:paraId="7F699F5B" w14:textId="77777777" w:rsidTr="00503F58">
        <w:trPr>
          <w:gridAfter w:val="1"/>
          <w:wAfter w:w="11" w:type="dxa"/>
        </w:trPr>
        <w:tc>
          <w:tcPr>
            <w:tcW w:w="2518" w:type="dxa"/>
            <w:tcMar>
              <w:top w:w="0" w:type="dxa"/>
              <w:left w:w="108" w:type="dxa"/>
              <w:bottom w:w="0" w:type="dxa"/>
              <w:right w:w="108" w:type="dxa"/>
            </w:tcMar>
          </w:tcPr>
          <w:p w14:paraId="0A3168F3" w14:textId="77777777" w:rsidR="00D10D42" w:rsidRPr="00AB5F7A" w:rsidRDefault="00D10D42"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879" w:type="dxa"/>
            <w:tcMar>
              <w:top w:w="0" w:type="dxa"/>
              <w:left w:w="108" w:type="dxa"/>
              <w:bottom w:w="0" w:type="dxa"/>
              <w:right w:w="108" w:type="dxa"/>
            </w:tcMar>
          </w:tcPr>
          <w:p w14:paraId="2493E7B4" w14:textId="3DC63B76" w:rsidR="00D10D42" w:rsidRPr="00AB5F7A" w:rsidRDefault="00503F58"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2</w:t>
            </w:r>
          </w:p>
        </w:tc>
        <w:tc>
          <w:tcPr>
            <w:tcW w:w="7612" w:type="dxa"/>
            <w:tcMar>
              <w:top w:w="0" w:type="dxa"/>
              <w:left w:w="108" w:type="dxa"/>
              <w:bottom w:w="0" w:type="dxa"/>
              <w:right w:w="108" w:type="dxa"/>
            </w:tcMar>
          </w:tcPr>
          <w:p w14:paraId="2148FDEA" w14:textId="77777777" w:rsidR="000F5072" w:rsidRPr="00AB5F7A" w:rsidRDefault="000F5072" w:rsidP="000F507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2. Regulamentul (UE) 2018/644 privind serviciile de livrare transfrontalieră de colete stabilește norme menite să îmbunătățească transparența tarifelor și supravegherea pieței serviciilor de livrare a coletelor în Uniunea Europeană. Scopul Regulamentului este de a face livrările transfrontaliere de colete mai accesibile, mai transparente și mai eficiente, în special pentru consumatori </w:t>
            </w:r>
            <w:r w:rsidRPr="00AB5F7A">
              <w:rPr>
                <w:rFonts w:ascii="Times New Roman" w:eastAsia="Times New Roman" w:hAnsi="Times New Roman"/>
                <w:sz w:val="24"/>
                <w:szCs w:val="24"/>
                <w:lang w:val="ro-RO"/>
              </w:rPr>
              <w:lastRenderedPageBreak/>
              <w:t>și întreprinderile mici și mijlocii, contribuind astfel la buna funcționare a pieței interne și la dezvoltarea comerțului electronic. Regulamentul nu impune plafoane de preț, dar urmărește să stimuleze concurența și reducerea costurilor nejustificate, protejând interesele utilizatorilor finali.</w:t>
            </w:r>
          </w:p>
          <w:p w14:paraId="57514717" w14:textId="77777777" w:rsidR="00D10D42" w:rsidRPr="00AB5F7A" w:rsidRDefault="000F5072" w:rsidP="000F507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 Analiza comparativă a transpunerii Regulamentului (UE) 2018/644 Evaluând gradul de transpunere a Regulamentului (UE) 2018/644 în proiectul național, menționăm cu titlu general că, aceasta asigură transpunerea parțială actului UE, conform celor descrise mai jos.</w:t>
            </w:r>
          </w:p>
          <w:p w14:paraId="285C6287" w14:textId="77777777" w:rsidR="000F5072" w:rsidRPr="00AB5F7A" w:rsidRDefault="000F5072" w:rsidP="000F507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Totodată, prevederile proiectului național coroborate cu cele existente în legislația națională, asigură transpunerea completă a Regulamentului UE în dreptul intern al RM.</w:t>
            </w:r>
          </w:p>
          <w:p w14:paraId="7B3C963A" w14:textId="77777777" w:rsidR="000F5072" w:rsidRPr="00AB5F7A" w:rsidRDefault="000F5072" w:rsidP="000F507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Art. I, pct. 1 din proiectul de modificare prevede norme generale care stabilesc domeniul de de aplicare și importantele prevederi cu referire la comunicațiile poștale, după cum reflectă art. 1 din actul UE.</w:t>
            </w:r>
          </w:p>
          <w:p w14:paraId="5E5C3052" w14:textId="77777777" w:rsidR="000F5072" w:rsidRPr="00AB5F7A" w:rsidRDefault="000F5072" w:rsidP="000F507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Art. I, pct. 2 din proiectul de modificare introduce noțiunea de “colet poștal” aplicabilă în domeniul comunicațiilor postale în deplină concordanță cu art. 2, pct. 1 din Regulamentul UE.</w:t>
            </w:r>
          </w:p>
          <w:p w14:paraId="0E0DA4B3" w14:textId="77777777" w:rsidR="000F5072" w:rsidRPr="00AB5F7A" w:rsidRDefault="000F5072" w:rsidP="000F507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Art. I, pct. 5 și pct. 6 din proiectul de modificare stabilește sarcini ale furnizorilor de servicii de livrare de colete poștale în conformitate cu art. 14 (1) și (2) și art. 5 (3) și (6) și art. 6 (7) din Regulament.</w:t>
            </w:r>
          </w:p>
          <w:p w14:paraId="6856D74D" w14:textId="77777777" w:rsidR="000F5072" w:rsidRPr="00AB5F7A" w:rsidRDefault="000F5072" w:rsidP="000F507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Art. I, pct. 14 din proiectul de modificare prevede norme cu privire condițiile și datele necesare care trebuie să fie întrunite pentru a obține autorizație, după cum instituie art. 14 (1) din Regulamentul (UE) 2018/644. b) Observații de compatibilitate cu Regulamentul (UE) 2018/644</w:t>
            </w:r>
          </w:p>
          <w:p w14:paraId="592CB9CC" w14:textId="00888748" w:rsidR="00F737AA" w:rsidRPr="00AB5F7A" w:rsidRDefault="00F737AA" w:rsidP="00F737A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c>
          <w:tcPr>
            <w:tcW w:w="3439" w:type="dxa"/>
            <w:tcMar>
              <w:top w:w="0" w:type="dxa"/>
              <w:left w:w="108" w:type="dxa"/>
              <w:bottom w:w="0" w:type="dxa"/>
              <w:right w:w="108" w:type="dxa"/>
            </w:tcMar>
          </w:tcPr>
          <w:p w14:paraId="334204E0" w14:textId="0D71D707" w:rsidR="00D10D42" w:rsidRPr="00AB5F7A" w:rsidRDefault="0060335E"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b/>
                <w:bCs/>
                <w:sz w:val="24"/>
                <w:szCs w:val="24"/>
                <w:lang w:val="ro-RO"/>
              </w:rPr>
              <w:lastRenderedPageBreak/>
              <w:t>Se ia act</w:t>
            </w:r>
          </w:p>
          <w:p w14:paraId="535E5807"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43880513"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71B476F5"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69873F23"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5BCC2523"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073AAE9D"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295FC3E9"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3C011504"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025053F5"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5C46B772"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17E0337D"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708BC36C"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4EC19DEC"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0C1D4BD4"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2FB7C8F1"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1D921BDE"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084C2786"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2B3B0071"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61821ECF"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7FE910F9"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60C4E00A"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0773269F"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185AA82A"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2A2C929F"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5B8BA503"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00717AB8"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17DF23C3"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496107CD"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6B25E9E5"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45FF3667"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23E0BAC3" w14:textId="77777777" w:rsidR="00917F40" w:rsidRPr="00AB5F7A" w:rsidRDefault="00917F40" w:rsidP="00D10D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tc>
      </w:tr>
      <w:tr w:rsidR="00AB5F7A" w:rsidRPr="00AB5F7A" w14:paraId="7AC636F1" w14:textId="77777777" w:rsidTr="00503F58">
        <w:trPr>
          <w:gridAfter w:val="1"/>
          <w:wAfter w:w="11" w:type="dxa"/>
        </w:trPr>
        <w:tc>
          <w:tcPr>
            <w:tcW w:w="2518" w:type="dxa"/>
            <w:tcMar>
              <w:top w:w="0" w:type="dxa"/>
              <w:left w:w="108" w:type="dxa"/>
              <w:bottom w:w="0" w:type="dxa"/>
              <w:right w:w="108" w:type="dxa"/>
            </w:tcMar>
          </w:tcPr>
          <w:p w14:paraId="1E667A92" w14:textId="77777777" w:rsidR="00996626" w:rsidRPr="00AB5F7A" w:rsidRDefault="00996626" w:rsidP="00D10D42">
            <w:pPr>
              <w:pBdr>
                <w:top w:val="none" w:sz="4" w:space="0" w:color="000000"/>
                <w:left w:val="none" w:sz="4" w:space="0" w:color="000000"/>
                <w:bottom w:val="none" w:sz="4" w:space="0" w:color="000000"/>
                <w:right w:val="none" w:sz="4" w:space="0" w:color="000000"/>
              </w:pBdr>
              <w:ind w:firstLine="0"/>
              <w:rPr>
                <w:sz w:val="24"/>
                <w:szCs w:val="24"/>
                <w:lang w:val="ro-RO"/>
              </w:rPr>
            </w:pPr>
          </w:p>
        </w:tc>
        <w:tc>
          <w:tcPr>
            <w:tcW w:w="879" w:type="dxa"/>
            <w:tcMar>
              <w:top w:w="0" w:type="dxa"/>
              <w:left w:w="108" w:type="dxa"/>
              <w:bottom w:w="0" w:type="dxa"/>
              <w:right w:w="108" w:type="dxa"/>
            </w:tcMar>
          </w:tcPr>
          <w:p w14:paraId="5C78F067" w14:textId="78E404F7" w:rsidR="00996626" w:rsidRPr="00AB5F7A" w:rsidRDefault="00503F58" w:rsidP="00D10D42">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sz w:val="24"/>
                <w:szCs w:val="24"/>
                <w:lang w:val="ro-RO"/>
              </w:rPr>
              <w:t>3</w:t>
            </w:r>
          </w:p>
        </w:tc>
        <w:tc>
          <w:tcPr>
            <w:tcW w:w="7612" w:type="dxa"/>
            <w:tcMar>
              <w:top w:w="0" w:type="dxa"/>
              <w:left w:w="108" w:type="dxa"/>
              <w:bottom w:w="0" w:type="dxa"/>
              <w:right w:w="108" w:type="dxa"/>
            </w:tcMar>
          </w:tcPr>
          <w:p w14:paraId="48D5A6BE" w14:textId="77777777" w:rsidR="00996626" w:rsidRPr="00AB5F7A" w:rsidRDefault="00996626" w:rsidP="00996626">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Cu referire la Art. I, pct. 5 din proiectul național, prin care se propune modificarea art. 5, alin. (5) din Legea 36/2016 în ceea ce privește obligația furnizorilor de servicii de livrare de colete poștale de a prezenta autorității de reglementare până la data de 31 ianuarie a fiecărui an calendaristic a unor informații privind activitatea, constatăm că, termenul de raportare stabilit de proiectul național este diferit de cel stabilit de art. 4 (3) din actul UE, care </w:t>
            </w:r>
            <w:r w:rsidRPr="00AB5F7A">
              <w:rPr>
                <w:rFonts w:ascii="Times New Roman" w:eastAsia="Times New Roman" w:hAnsi="Times New Roman"/>
                <w:sz w:val="24"/>
                <w:szCs w:val="24"/>
                <w:lang w:val="ro-RO"/>
              </w:rPr>
              <w:lastRenderedPageBreak/>
              <w:t xml:space="preserve">prevede transmiterea informațiilor de către furnizori până la data de 30 iunie a fiecărui an calendaristic. Se impune corelarea acestor termene de raportare. </w:t>
            </w:r>
          </w:p>
          <w:p w14:paraId="6039F500" w14:textId="77777777" w:rsidR="00996626" w:rsidRPr="00AB5F7A" w:rsidRDefault="00996626" w:rsidP="00996626">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p>
          <w:p w14:paraId="10BA82F1" w14:textId="476A9DF1" w:rsidR="00996626" w:rsidRPr="00AB5F7A" w:rsidRDefault="00996626" w:rsidP="00996626">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c) Prevederi UE neaplicabile cu Regulamentul (UE) 2018/644</w:t>
            </w:r>
          </w:p>
          <w:p w14:paraId="5E3E0A5A" w14:textId="77777777" w:rsidR="00996626" w:rsidRPr="00AB5F7A" w:rsidRDefault="00996626" w:rsidP="00996626">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Proiectul național nu a transpus unele prevederi din actul UE, după cum urmează: art. 4 (4), art. 6 (4), (8), art. 8 (2) și art. 11 - sarcini ale Comisiei, art. 12 - sarcini ale Comitetului și, respecitv, art. 13 - prevederi finale, care nu se supun transpunerii.</w:t>
            </w:r>
          </w:p>
          <w:p w14:paraId="26AB968E" w14:textId="640C8E1B" w:rsidR="00996626" w:rsidRPr="00AB5F7A" w:rsidRDefault="00996626" w:rsidP="00996626">
            <w:pPr>
              <w:pBdr>
                <w:top w:val="none" w:sz="4" w:space="0" w:color="000000"/>
                <w:left w:val="none" w:sz="4" w:space="0" w:color="000000"/>
                <w:bottom w:val="none" w:sz="4" w:space="0" w:color="000000"/>
                <w:right w:val="none" w:sz="4" w:space="0" w:color="000000"/>
              </w:pBdr>
              <w:ind w:firstLine="0"/>
              <w:rPr>
                <w:sz w:val="24"/>
                <w:szCs w:val="24"/>
                <w:lang w:val="ro-RO"/>
              </w:rPr>
            </w:pPr>
          </w:p>
        </w:tc>
        <w:tc>
          <w:tcPr>
            <w:tcW w:w="3439" w:type="dxa"/>
            <w:tcMar>
              <w:top w:w="0" w:type="dxa"/>
              <w:left w:w="108" w:type="dxa"/>
              <w:bottom w:w="0" w:type="dxa"/>
              <w:right w:w="108" w:type="dxa"/>
            </w:tcMar>
          </w:tcPr>
          <w:p w14:paraId="4BB8E147" w14:textId="77777777" w:rsidR="00996626" w:rsidRPr="00AB5F7A" w:rsidRDefault="00996626" w:rsidP="00996626">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lastRenderedPageBreak/>
              <w:t>Se acceptă.</w:t>
            </w:r>
          </w:p>
          <w:p w14:paraId="1F05FB82" w14:textId="77777777" w:rsidR="00996626" w:rsidRPr="00AB5F7A" w:rsidRDefault="00996626" w:rsidP="0099662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A fost modificat termenului de prezentare a informațiilor respective din “31 ianuarie” în „30 iunie”.</w:t>
            </w:r>
          </w:p>
          <w:p w14:paraId="1FBB9816" w14:textId="77777777" w:rsidR="00996626" w:rsidRPr="00AB5F7A" w:rsidRDefault="00996626" w:rsidP="00D10D42">
            <w:pPr>
              <w:pBdr>
                <w:top w:val="none" w:sz="4" w:space="0" w:color="000000"/>
                <w:left w:val="none" w:sz="4" w:space="0" w:color="000000"/>
                <w:bottom w:val="none" w:sz="4" w:space="0" w:color="000000"/>
                <w:right w:val="none" w:sz="4" w:space="0" w:color="000000"/>
              </w:pBdr>
              <w:ind w:firstLine="0"/>
              <w:rPr>
                <w:b/>
                <w:bCs/>
                <w:sz w:val="24"/>
                <w:szCs w:val="24"/>
                <w:lang w:val="ro-RO"/>
              </w:rPr>
            </w:pPr>
          </w:p>
        </w:tc>
      </w:tr>
      <w:tr w:rsidR="00AB5F7A" w:rsidRPr="00AB5F7A" w14:paraId="069E74AB" w14:textId="77777777" w:rsidTr="00503F58">
        <w:trPr>
          <w:gridAfter w:val="1"/>
          <w:wAfter w:w="11" w:type="dxa"/>
        </w:trPr>
        <w:tc>
          <w:tcPr>
            <w:tcW w:w="2518" w:type="dxa"/>
            <w:tcMar>
              <w:top w:w="0" w:type="dxa"/>
              <w:left w:w="108" w:type="dxa"/>
              <w:bottom w:w="0" w:type="dxa"/>
              <w:right w:w="108" w:type="dxa"/>
            </w:tcMar>
          </w:tcPr>
          <w:p w14:paraId="64400CF2" w14:textId="77777777" w:rsidR="00996626" w:rsidRPr="00AB5F7A" w:rsidRDefault="00996626" w:rsidP="00D10D42">
            <w:pPr>
              <w:pBdr>
                <w:top w:val="none" w:sz="4" w:space="0" w:color="000000"/>
                <w:left w:val="none" w:sz="4" w:space="0" w:color="000000"/>
                <w:bottom w:val="none" w:sz="4" w:space="0" w:color="000000"/>
                <w:right w:val="none" w:sz="4" w:space="0" w:color="000000"/>
              </w:pBdr>
              <w:ind w:firstLine="0"/>
              <w:rPr>
                <w:sz w:val="24"/>
                <w:szCs w:val="24"/>
                <w:lang w:val="ro-RO"/>
              </w:rPr>
            </w:pPr>
          </w:p>
        </w:tc>
        <w:tc>
          <w:tcPr>
            <w:tcW w:w="879" w:type="dxa"/>
            <w:tcMar>
              <w:top w:w="0" w:type="dxa"/>
              <w:left w:w="108" w:type="dxa"/>
              <w:bottom w:w="0" w:type="dxa"/>
              <w:right w:w="108" w:type="dxa"/>
            </w:tcMar>
          </w:tcPr>
          <w:p w14:paraId="083D976E" w14:textId="5E9F7589" w:rsidR="00996626" w:rsidRPr="00AB5F7A" w:rsidRDefault="00503F58" w:rsidP="00D10D42">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sz w:val="24"/>
                <w:szCs w:val="24"/>
                <w:lang w:val="ro-RO"/>
              </w:rPr>
              <w:t>4</w:t>
            </w:r>
          </w:p>
        </w:tc>
        <w:tc>
          <w:tcPr>
            <w:tcW w:w="7612" w:type="dxa"/>
            <w:tcMar>
              <w:top w:w="0" w:type="dxa"/>
              <w:left w:w="108" w:type="dxa"/>
              <w:bottom w:w="0" w:type="dxa"/>
              <w:right w:w="108" w:type="dxa"/>
            </w:tcMar>
          </w:tcPr>
          <w:p w14:paraId="07EE8264" w14:textId="77777777" w:rsidR="00996626" w:rsidRPr="00AB5F7A" w:rsidRDefault="00996626" w:rsidP="00996626">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b/>
                <w:bCs/>
                <w:sz w:val="24"/>
                <w:szCs w:val="24"/>
                <w:lang w:val="ro-RO"/>
              </w:rPr>
              <w:t>III.</w:t>
            </w:r>
            <w:r w:rsidRPr="00AB5F7A">
              <w:rPr>
                <w:rFonts w:ascii="Times New Roman" w:eastAsia="Times New Roman" w:hAnsi="Times New Roman"/>
                <w:sz w:val="24"/>
                <w:szCs w:val="24"/>
                <w:lang w:val="ro-RO"/>
              </w:rPr>
              <w:t xml:space="preserve"> Respectarea mecanismului de armonizare</w:t>
            </w:r>
          </w:p>
          <w:p w14:paraId="640CE7A1" w14:textId="77777777" w:rsidR="00996626" w:rsidRPr="00AB5F7A" w:rsidRDefault="00996626" w:rsidP="00996626">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w:t>
            </w:r>
          </w:p>
          <w:p w14:paraId="5E1EF942" w14:textId="77777777" w:rsidR="00996626" w:rsidRPr="00AB5F7A" w:rsidRDefault="00996626" w:rsidP="00996626">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Obiecții privind clauza de armonizare</w:t>
            </w:r>
          </w:p>
          <w:p w14:paraId="654D36C9" w14:textId="77777777" w:rsidR="00996626" w:rsidRPr="00AB5F7A" w:rsidRDefault="00996626" w:rsidP="00996626">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Clauza de armonizare a proiectului se va expune în următoarea redacție:</w:t>
            </w:r>
          </w:p>
          <w:p w14:paraId="5E3BA6BE" w14:textId="77777777" w:rsidR="00996626" w:rsidRPr="00AB5F7A" w:rsidRDefault="00996626" w:rsidP="00996626">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Prezenta Lege:</w:t>
            </w:r>
          </w:p>
          <w:p w14:paraId="3178AC2E" w14:textId="77777777" w:rsidR="00996626" w:rsidRPr="00AB5F7A" w:rsidRDefault="00996626" w:rsidP="00996626">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transpune parțial (transpune: art. 1; art. 2 (4), (5), (18); art. 3 (1), (2), (3) paragraf 2 și (5); art. 4 (1) și (3); art. 5 (2); art. 9 (2) paragraf 1 linia 3 și paragraf 2 linia 2 – 4; art. 14 (3) – (10); art. 17 paragraf 2; art. 18 (2); art. 20 paragraf 4; art. 22a (3); Partea B și Partea C a Anexei I) Directiva 97/67/CE a Parlamentului European și a Consiliului din 15 decembrie 1997 privind normele comune pentru dezvoltarea pieței interne a serviciilor poștale ale Comunității și îmbunătățirea calității serviciului, CELEX: 31997L0067, publicată în Jurnalul Oficial L 15, p. 14 – 25 din 21 ianuarie 1998, așa cum a fost modificată ultima dată prin Directiva 2008/6/CE a Parlamentului European și a Consiliului din 20 februarie 2008;</w:t>
            </w:r>
          </w:p>
          <w:p w14:paraId="7D721C6D" w14:textId="77777777" w:rsidR="00996626" w:rsidRPr="00AB5F7A" w:rsidRDefault="00996626" w:rsidP="00996626">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transpune parțial (transpune: art. 1; art. 2 pct. 1; art. 4 (1) – (3), (6) și (7); art. 5; art. 6 (7); art. 8 (2); art. 9 și art. 10) Regulamentul (UE) 2018/644 al Parlamentului European și al Consiliului din 18 aprilie 2018 privind serviciile de livrare transfrontalieră de colete, CELEX: 32018R0644, publicat în Jurnalul Oficial 112 din 2 mai 2018”.</w:t>
            </w:r>
          </w:p>
          <w:p w14:paraId="3DE6FF93" w14:textId="070BF24B" w:rsidR="00996626" w:rsidRPr="00AB5F7A" w:rsidRDefault="00996626" w:rsidP="00996626">
            <w:pPr>
              <w:pBdr>
                <w:top w:val="none" w:sz="4" w:space="0" w:color="000000"/>
                <w:left w:val="none" w:sz="4" w:space="0" w:color="000000"/>
                <w:bottom w:val="none" w:sz="4" w:space="0" w:color="000000"/>
                <w:right w:val="none" w:sz="4" w:space="0" w:color="000000"/>
              </w:pBdr>
              <w:ind w:firstLine="0"/>
              <w:rPr>
                <w:sz w:val="24"/>
                <w:szCs w:val="24"/>
                <w:lang w:val="ro-RO"/>
              </w:rPr>
            </w:pPr>
          </w:p>
        </w:tc>
        <w:tc>
          <w:tcPr>
            <w:tcW w:w="3439" w:type="dxa"/>
            <w:tcMar>
              <w:top w:w="0" w:type="dxa"/>
              <w:left w:w="108" w:type="dxa"/>
              <w:bottom w:w="0" w:type="dxa"/>
              <w:right w:w="108" w:type="dxa"/>
            </w:tcMar>
          </w:tcPr>
          <w:p w14:paraId="2BD4E956" w14:textId="77777777" w:rsidR="00996626" w:rsidRPr="00AB5F7A" w:rsidRDefault="00996626" w:rsidP="00996626">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Se acceptă.</w:t>
            </w:r>
          </w:p>
          <w:p w14:paraId="61E76F1C" w14:textId="77777777" w:rsidR="00996626" w:rsidRPr="00AB5F7A" w:rsidRDefault="00996626" w:rsidP="00996626">
            <w:pPr>
              <w:pBdr>
                <w:top w:val="none" w:sz="4" w:space="0" w:color="000000"/>
                <w:left w:val="none" w:sz="4" w:space="0" w:color="000000"/>
                <w:bottom w:val="none" w:sz="4" w:space="0" w:color="000000"/>
                <w:right w:val="none" w:sz="4" w:space="0" w:color="000000"/>
              </w:pBdr>
              <w:ind w:firstLine="0"/>
              <w:rPr>
                <w:sz w:val="24"/>
                <w:szCs w:val="24"/>
                <w:lang w:val="ro-RO"/>
              </w:rPr>
            </w:pPr>
          </w:p>
        </w:tc>
      </w:tr>
      <w:tr w:rsidR="00AB5F7A" w:rsidRPr="00AB5F7A" w14:paraId="637688B4" w14:textId="77777777" w:rsidTr="00503F58">
        <w:trPr>
          <w:gridAfter w:val="1"/>
          <w:wAfter w:w="11" w:type="dxa"/>
        </w:trPr>
        <w:tc>
          <w:tcPr>
            <w:tcW w:w="2518" w:type="dxa"/>
            <w:tcMar>
              <w:top w:w="0" w:type="dxa"/>
              <w:left w:w="108" w:type="dxa"/>
              <w:bottom w:w="0" w:type="dxa"/>
              <w:right w:w="108" w:type="dxa"/>
            </w:tcMar>
          </w:tcPr>
          <w:p w14:paraId="369807CE" w14:textId="77777777" w:rsidR="00996626" w:rsidRPr="00AB5F7A" w:rsidRDefault="00996626" w:rsidP="00D10D42">
            <w:pPr>
              <w:pBdr>
                <w:top w:val="none" w:sz="4" w:space="0" w:color="000000"/>
                <w:left w:val="none" w:sz="4" w:space="0" w:color="000000"/>
                <w:bottom w:val="none" w:sz="4" w:space="0" w:color="000000"/>
                <w:right w:val="none" w:sz="4" w:space="0" w:color="000000"/>
              </w:pBdr>
              <w:ind w:firstLine="0"/>
              <w:rPr>
                <w:sz w:val="24"/>
                <w:szCs w:val="24"/>
                <w:lang w:val="ro-RO"/>
              </w:rPr>
            </w:pPr>
          </w:p>
        </w:tc>
        <w:tc>
          <w:tcPr>
            <w:tcW w:w="879" w:type="dxa"/>
            <w:tcMar>
              <w:top w:w="0" w:type="dxa"/>
              <w:left w:w="108" w:type="dxa"/>
              <w:bottom w:w="0" w:type="dxa"/>
              <w:right w:w="108" w:type="dxa"/>
            </w:tcMar>
          </w:tcPr>
          <w:p w14:paraId="01703A8A" w14:textId="266CE1B6" w:rsidR="00996626" w:rsidRPr="00AB5F7A" w:rsidRDefault="00503F58" w:rsidP="00D10D42">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sz w:val="24"/>
                <w:szCs w:val="24"/>
                <w:lang w:val="ro-RO"/>
              </w:rPr>
              <w:t>5</w:t>
            </w:r>
          </w:p>
        </w:tc>
        <w:tc>
          <w:tcPr>
            <w:tcW w:w="7612" w:type="dxa"/>
            <w:tcMar>
              <w:top w:w="0" w:type="dxa"/>
              <w:left w:w="108" w:type="dxa"/>
              <w:bottom w:w="0" w:type="dxa"/>
              <w:right w:w="108" w:type="dxa"/>
            </w:tcMar>
          </w:tcPr>
          <w:p w14:paraId="705AD746" w14:textId="77777777" w:rsidR="00996626" w:rsidRPr="00AB5F7A" w:rsidRDefault="00996626" w:rsidP="00996626">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Clauza de armonizare existentă a Legii nr. 36/2016 va fi expusă în următoarea redacție:</w:t>
            </w:r>
          </w:p>
          <w:p w14:paraId="68018E54" w14:textId="77777777" w:rsidR="00996626" w:rsidRPr="00AB5F7A" w:rsidRDefault="00996626" w:rsidP="00996626">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”Prezenta Lege:</w:t>
            </w:r>
          </w:p>
          <w:p w14:paraId="1EBE1258" w14:textId="77777777" w:rsidR="00996626" w:rsidRPr="00AB5F7A" w:rsidRDefault="00996626" w:rsidP="00996626">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lastRenderedPageBreak/>
              <w:t>- transpune Directiva 97/67/CE a Parlamentului European și a Consiliului din 15 decembrie 1997 privind normele comune pentru dezvoltarea pieței interne a serviciilor poștale ale Comunității și îmbunătățirea calității serviciului, CELEX: 31997L0067, publicată în Jurnalul Oficial L 15, p. 14 – 25 din 21 ianuarie 1998, așa cum a fost modificată ultima dată prin Directiva 2008/6/CE a Parlamentului European și a Consiliului din 20 februarie 2008;</w:t>
            </w:r>
          </w:p>
          <w:p w14:paraId="4982654C" w14:textId="7CD28E09" w:rsidR="00996626" w:rsidRPr="00AB5F7A" w:rsidRDefault="00996626" w:rsidP="00996626">
            <w:pPr>
              <w:pBdr>
                <w:top w:val="none" w:sz="4" w:space="0" w:color="000000"/>
                <w:left w:val="none" w:sz="4" w:space="0" w:color="000000"/>
                <w:bottom w:val="none" w:sz="4" w:space="0" w:color="000000"/>
                <w:right w:val="none" w:sz="4" w:space="0" w:color="000000"/>
              </w:pBdr>
              <w:ind w:firstLine="0"/>
              <w:rPr>
                <w:b/>
                <w:bCs/>
                <w:sz w:val="24"/>
                <w:szCs w:val="24"/>
                <w:lang w:val="ro-RO"/>
              </w:rPr>
            </w:pPr>
            <w:r w:rsidRPr="00AB5F7A">
              <w:rPr>
                <w:rFonts w:ascii="Times New Roman" w:eastAsia="Times New Roman" w:hAnsi="Times New Roman"/>
                <w:sz w:val="24"/>
                <w:szCs w:val="24"/>
                <w:lang w:val="ro-RO"/>
              </w:rPr>
              <w:t>- transpune Regulamentul (UE) 2018/644 al Parlamentului European și al Consiliului din 18 aprilie 2018 privind serviciile de livrare transfrontalieră de colete, CELEX: 32018R0644, publicat în Jurnalul Oficial 112 din 2 mai 2018”.</w:t>
            </w:r>
          </w:p>
        </w:tc>
        <w:tc>
          <w:tcPr>
            <w:tcW w:w="3439" w:type="dxa"/>
            <w:tcMar>
              <w:top w:w="0" w:type="dxa"/>
              <w:left w:w="108" w:type="dxa"/>
              <w:bottom w:w="0" w:type="dxa"/>
              <w:right w:w="108" w:type="dxa"/>
            </w:tcMar>
          </w:tcPr>
          <w:p w14:paraId="758D93E4" w14:textId="77777777" w:rsidR="00996626" w:rsidRPr="00AB5F7A" w:rsidRDefault="00996626" w:rsidP="00996626">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lastRenderedPageBreak/>
              <w:t>Se acceptă.</w:t>
            </w:r>
          </w:p>
          <w:p w14:paraId="2A74F20C" w14:textId="77777777" w:rsidR="00996626" w:rsidRPr="00AB5F7A" w:rsidRDefault="00996626" w:rsidP="00996626">
            <w:pPr>
              <w:pBdr>
                <w:top w:val="none" w:sz="4" w:space="0" w:color="000000"/>
                <w:left w:val="none" w:sz="4" w:space="0" w:color="000000"/>
                <w:bottom w:val="none" w:sz="4" w:space="0" w:color="000000"/>
                <w:right w:val="none" w:sz="4" w:space="0" w:color="000000"/>
              </w:pBdr>
              <w:ind w:firstLine="0"/>
              <w:rPr>
                <w:sz w:val="24"/>
                <w:szCs w:val="24"/>
                <w:lang w:val="ro-RO"/>
              </w:rPr>
            </w:pPr>
          </w:p>
        </w:tc>
      </w:tr>
      <w:tr w:rsidR="00AB5F7A" w:rsidRPr="00AB5F7A" w14:paraId="54F14D54" w14:textId="77777777" w:rsidTr="00503F58">
        <w:trPr>
          <w:gridAfter w:val="1"/>
          <w:wAfter w:w="11" w:type="dxa"/>
        </w:trPr>
        <w:tc>
          <w:tcPr>
            <w:tcW w:w="2518" w:type="dxa"/>
            <w:tcMar>
              <w:top w:w="0" w:type="dxa"/>
              <w:left w:w="108" w:type="dxa"/>
              <w:bottom w:w="0" w:type="dxa"/>
              <w:right w:w="108" w:type="dxa"/>
            </w:tcMar>
          </w:tcPr>
          <w:p w14:paraId="54078A9E" w14:textId="74C28124" w:rsidR="00D10D42" w:rsidRPr="00AB5F7A" w:rsidRDefault="00D10D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 </w:t>
            </w:r>
          </w:p>
        </w:tc>
        <w:tc>
          <w:tcPr>
            <w:tcW w:w="879" w:type="dxa"/>
            <w:tcMar>
              <w:top w:w="0" w:type="dxa"/>
              <w:left w:w="108" w:type="dxa"/>
              <w:bottom w:w="0" w:type="dxa"/>
              <w:right w:w="108" w:type="dxa"/>
            </w:tcMar>
          </w:tcPr>
          <w:p w14:paraId="405DA797" w14:textId="3A1BCDE5" w:rsidR="00D10D42" w:rsidRPr="00AB5F7A" w:rsidRDefault="00D10D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 </w:t>
            </w:r>
            <w:r w:rsidR="00503F58" w:rsidRPr="00AB5F7A">
              <w:rPr>
                <w:rFonts w:ascii="Times New Roman" w:eastAsia="Times New Roman" w:hAnsi="Times New Roman"/>
                <w:sz w:val="24"/>
                <w:szCs w:val="24"/>
                <w:lang w:val="ro-RO"/>
              </w:rPr>
              <w:t>6</w:t>
            </w:r>
          </w:p>
        </w:tc>
        <w:tc>
          <w:tcPr>
            <w:tcW w:w="7612" w:type="dxa"/>
            <w:tcMar>
              <w:top w:w="0" w:type="dxa"/>
              <w:left w:w="108" w:type="dxa"/>
              <w:bottom w:w="0" w:type="dxa"/>
              <w:right w:w="108" w:type="dxa"/>
            </w:tcMar>
          </w:tcPr>
          <w:p w14:paraId="392C6D3E" w14:textId="77777777" w:rsidR="00F737AA" w:rsidRPr="00AB5F7A" w:rsidRDefault="00D10D42" w:rsidP="00F737A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 </w:t>
            </w:r>
            <w:r w:rsidR="00F737AA" w:rsidRPr="00AB5F7A">
              <w:rPr>
                <w:rFonts w:ascii="Times New Roman" w:eastAsia="Times New Roman" w:hAnsi="Times New Roman"/>
                <w:sz w:val="24"/>
                <w:szCs w:val="24"/>
                <w:lang w:val="ro-RO"/>
              </w:rPr>
              <w:t>b) Observații la tabel de concordanță privind Regulamentul (UE) 2018/644</w:t>
            </w:r>
          </w:p>
          <w:p w14:paraId="63F31DAD" w14:textId="7867C1DB" w:rsidR="00D10D42" w:rsidRPr="00AB5F7A" w:rsidRDefault="00F737AA" w:rsidP="00F737A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Pentru articolul 3, care consacră dreptul statului de a menține sau de a introduce măsuri suplimentare, necesare și proporționale, mai favorabile decât cele prevăzute de Regulament, la rubrica 8 din tabelul de concordanță se va substitui gradul de compatibilitate „prevederi UE neaplicabile” cu „prevederi opționale”, iar în compartimentul „Observații” se va menționa faptul că această opțiune nu este preluată în legislația Republicii Moldova, preluîndu-se nivelul stabilit de actul UE.</w:t>
            </w:r>
          </w:p>
        </w:tc>
        <w:tc>
          <w:tcPr>
            <w:tcW w:w="3439" w:type="dxa"/>
            <w:tcMar>
              <w:top w:w="0" w:type="dxa"/>
              <w:left w:w="108" w:type="dxa"/>
              <w:bottom w:w="0" w:type="dxa"/>
              <w:right w:w="108" w:type="dxa"/>
            </w:tcMar>
          </w:tcPr>
          <w:p w14:paraId="18A47BCF" w14:textId="77777777" w:rsidR="00917F40" w:rsidRPr="00AB5F7A" w:rsidRDefault="00D10D42" w:rsidP="00917F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 xml:space="preserve"> </w:t>
            </w:r>
            <w:r w:rsidR="00917F40" w:rsidRPr="00AB5F7A">
              <w:rPr>
                <w:rFonts w:ascii="Times New Roman" w:eastAsia="Times New Roman" w:hAnsi="Times New Roman"/>
                <w:b/>
                <w:bCs/>
                <w:sz w:val="24"/>
                <w:szCs w:val="24"/>
                <w:lang w:val="ro-RO"/>
              </w:rPr>
              <w:t>Se acceptă.</w:t>
            </w:r>
          </w:p>
          <w:p w14:paraId="00C65D2E" w14:textId="792E85DE" w:rsidR="00D10D42" w:rsidRPr="00AB5F7A" w:rsidRDefault="00D10D42" w:rsidP="0039534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p>
        </w:tc>
      </w:tr>
      <w:tr w:rsidR="00AB5F7A" w:rsidRPr="00AB5F7A" w14:paraId="0992DB43" w14:textId="77777777" w:rsidTr="00503F58">
        <w:trPr>
          <w:gridAfter w:val="1"/>
          <w:wAfter w:w="11" w:type="dxa"/>
        </w:trPr>
        <w:tc>
          <w:tcPr>
            <w:tcW w:w="2518" w:type="dxa"/>
            <w:tcMar>
              <w:top w:w="0" w:type="dxa"/>
              <w:left w:w="108" w:type="dxa"/>
              <w:bottom w:w="0" w:type="dxa"/>
              <w:right w:w="108" w:type="dxa"/>
            </w:tcMar>
          </w:tcPr>
          <w:p w14:paraId="48308262" w14:textId="065C55EF" w:rsidR="00D10D42" w:rsidRPr="00AB5F7A" w:rsidRDefault="00D10D42" w:rsidP="00D10D42">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AB5F7A">
              <w:rPr>
                <w:rFonts w:ascii="Times New Roman" w:eastAsia="Times New Roman" w:hAnsi="Times New Roman"/>
                <w:sz w:val="24"/>
                <w:szCs w:val="24"/>
                <w:lang w:val="ro-RO"/>
              </w:rPr>
              <w:t xml:space="preserve"> </w:t>
            </w:r>
          </w:p>
        </w:tc>
        <w:tc>
          <w:tcPr>
            <w:tcW w:w="879" w:type="dxa"/>
            <w:tcMar>
              <w:top w:w="0" w:type="dxa"/>
              <w:left w:w="108" w:type="dxa"/>
              <w:bottom w:w="0" w:type="dxa"/>
              <w:right w:w="108" w:type="dxa"/>
            </w:tcMar>
          </w:tcPr>
          <w:p w14:paraId="0806BA01" w14:textId="57B6AEAB" w:rsidR="00D10D42" w:rsidRPr="00AB5F7A" w:rsidRDefault="00503F58" w:rsidP="00503F5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7</w:t>
            </w:r>
            <w:r w:rsidR="00D10D42" w:rsidRPr="00AB5F7A">
              <w:rPr>
                <w:rFonts w:ascii="Times New Roman" w:hAnsi="Times New Roman"/>
                <w:sz w:val="24"/>
                <w:szCs w:val="24"/>
                <w:lang w:val="ro-RO"/>
              </w:rPr>
              <w:t xml:space="preserve"> </w:t>
            </w:r>
          </w:p>
        </w:tc>
        <w:tc>
          <w:tcPr>
            <w:tcW w:w="7612" w:type="dxa"/>
            <w:tcMar>
              <w:top w:w="0" w:type="dxa"/>
              <w:left w:w="108" w:type="dxa"/>
              <w:bottom w:w="0" w:type="dxa"/>
              <w:right w:w="108" w:type="dxa"/>
            </w:tcMar>
          </w:tcPr>
          <w:p w14:paraId="0DC2F80F" w14:textId="77777777" w:rsidR="00F737AA" w:rsidRPr="00AB5F7A" w:rsidRDefault="00F737AA" w:rsidP="00F737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b/>
                <w:bCs/>
                <w:sz w:val="24"/>
                <w:szCs w:val="24"/>
                <w:lang w:val="ro-RO"/>
              </w:rPr>
              <w:t>Concluzii</w:t>
            </w:r>
          </w:p>
          <w:p w14:paraId="051A6806" w14:textId="0BB312F2" w:rsidR="00D10D42" w:rsidRPr="00AB5F7A" w:rsidRDefault="00F737AA" w:rsidP="00F737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Ca urmare a expertizei de compatibilitate realizate, se vor revizui proiectul național și instrumentele de armonizare (clauza de armonizare și tabelul de concordanță) prin prisma obervațiilor expuse mai sus.</w:t>
            </w:r>
            <w:r w:rsidR="00D10D42" w:rsidRPr="00AB5F7A">
              <w:rPr>
                <w:rFonts w:ascii="Times New Roman" w:hAnsi="Times New Roman"/>
                <w:sz w:val="24"/>
                <w:szCs w:val="24"/>
                <w:lang w:val="ro-RO"/>
              </w:rPr>
              <w:t xml:space="preserve"> </w:t>
            </w:r>
          </w:p>
        </w:tc>
        <w:tc>
          <w:tcPr>
            <w:tcW w:w="3439" w:type="dxa"/>
            <w:tcMar>
              <w:top w:w="0" w:type="dxa"/>
              <w:left w:w="108" w:type="dxa"/>
              <w:bottom w:w="0" w:type="dxa"/>
              <w:right w:w="108" w:type="dxa"/>
            </w:tcMar>
          </w:tcPr>
          <w:p w14:paraId="11BA5EB9" w14:textId="77777777" w:rsidR="00917F40" w:rsidRPr="00AB5F7A" w:rsidRDefault="00917F40" w:rsidP="00917F40">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Se acceptă.</w:t>
            </w:r>
          </w:p>
          <w:p w14:paraId="61154F5F" w14:textId="12E6752E" w:rsidR="00D10D42" w:rsidRPr="00AB5F7A" w:rsidRDefault="00D10D42" w:rsidP="00D10D42">
            <w:pPr>
              <w:pBdr>
                <w:top w:val="none" w:sz="4" w:space="0" w:color="000000"/>
                <w:left w:val="none" w:sz="4" w:space="0" w:color="000000"/>
                <w:bottom w:val="none" w:sz="4" w:space="0" w:color="000000"/>
                <w:right w:val="none" w:sz="4" w:space="0" w:color="000000"/>
              </w:pBdr>
              <w:rPr>
                <w:rFonts w:ascii="Times New Roman" w:hAnsi="Times New Roman"/>
                <w:b/>
                <w:bCs/>
                <w:sz w:val="24"/>
                <w:szCs w:val="24"/>
                <w:lang w:val="ro-RO"/>
              </w:rPr>
            </w:pPr>
            <w:r w:rsidRPr="00AB5F7A">
              <w:rPr>
                <w:rFonts w:ascii="Times New Roman" w:hAnsi="Times New Roman"/>
                <w:b/>
                <w:bCs/>
                <w:sz w:val="24"/>
                <w:szCs w:val="24"/>
                <w:lang w:val="ro-RO"/>
              </w:rPr>
              <w:t xml:space="preserve"> </w:t>
            </w:r>
          </w:p>
        </w:tc>
      </w:tr>
      <w:tr w:rsidR="00AB5F7A" w:rsidRPr="00AB5F7A" w14:paraId="611E0F02" w14:textId="77777777" w:rsidTr="00503F58">
        <w:trPr>
          <w:gridAfter w:val="1"/>
          <w:wAfter w:w="11" w:type="dxa"/>
        </w:trPr>
        <w:tc>
          <w:tcPr>
            <w:tcW w:w="2518" w:type="dxa"/>
            <w:tcMar>
              <w:top w:w="0" w:type="dxa"/>
              <w:left w:w="108" w:type="dxa"/>
              <w:bottom w:w="0" w:type="dxa"/>
              <w:right w:w="108" w:type="dxa"/>
            </w:tcMar>
          </w:tcPr>
          <w:p w14:paraId="3C352FE8" w14:textId="77777777" w:rsidR="00572E21" w:rsidRPr="00AB5F7A" w:rsidRDefault="00572E21" w:rsidP="00572E21">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MD"/>
              </w:rPr>
            </w:pPr>
            <w:r w:rsidRPr="00AB5F7A">
              <w:rPr>
                <w:rFonts w:ascii="Times New Roman" w:hAnsi="Times New Roman"/>
                <w:b/>
                <w:bCs/>
                <w:sz w:val="24"/>
                <w:szCs w:val="24"/>
                <w:lang w:val="ro-MD"/>
              </w:rPr>
              <w:t xml:space="preserve">Cancelaria de Stat </w:t>
            </w:r>
          </w:p>
          <w:p w14:paraId="5F7BA8A7" w14:textId="77777777" w:rsidR="00572E21" w:rsidRPr="00AB5F7A" w:rsidRDefault="00572E21" w:rsidP="00572E21">
            <w:pPr>
              <w:pBdr>
                <w:top w:val="none" w:sz="4" w:space="0" w:color="000000"/>
                <w:left w:val="none" w:sz="4" w:space="0" w:color="000000"/>
                <w:bottom w:val="none" w:sz="4" w:space="0" w:color="000000"/>
                <w:right w:val="none" w:sz="4" w:space="0" w:color="000000"/>
              </w:pBdr>
              <w:ind w:firstLine="0"/>
              <w:jc w:val="left"/>
              <w:rPr>
                <w:rFonts w:ascii="Times New Roman" w:eastAsia="Times New Roman" w:hAnsi="Times New Roman"/>
                <w:sz w:val="24"/>
                <w:szCs w:val="24"/>
                <w:lang w:val="ro-RO"/>
              </w:rPr>
            </w:pPr>
            <w:r w:rsidRPr="00AB5F7A">
              <w:rPr>
                <w:rFonts w:ascii="Times New Roman" w:eastAsia="Times New Roman" w:hAnsi="Times New Roman"/>
                <w:sz w:val="24"/>
                <w:szCs w:val="24"/>
                <w:lang w:val="ro-MD"/>
              </w:rPr>
              <w:t>(38-78-1188 din 04.02.2026)</w:t>
            </w:r>
          </w:p>
          <w:p w14:paraId="2601F28D" w14:textId="77777777" w:rsidR="00572E21" w:rsidRPr="00AB5F7A" w:rsidRDefault="00572E21" w:rsidP="00572E21">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p>
          <w:p w14:paraId="33C2C392" w14:textId="77777777" w:rsidR="00572E21" w:rsidRPr="00AB5F7A" w:rsidRDefault="00572E21" w:rsidP="00572E21">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AB5F7A">
              <w:rPr>
                <w:rFonts w:ascii="Times New Roman" w:eastAsia="Times New Roman" w:hAnsi="Times New Roman"/>
                <w:b/>
                <w:bCs/>
                <w:sz w:val="24"/>
                <w:szCs w:val="24"/>
                <w:lang w:val="ro-RO"/>
              </w:rPr>
              <w:t>Avizul Grupului de lucru al Comisiei de stat pentru reglementarea activității de întreprinzător</w:t>
            </w:r>
          </w:p>
          <w:p w14:paraId="358FA400" w14:textId="77777777" w:rsidR="00572E21" w:rsidRPr="00AB5F7A" w:rsidRDefault="00572E21" w:rsidP="00D10D42">
            <w:pPr>
              <w:pBdr>
                <w:top w:val="none" w:sz="4" w:space="0" w:color="000000"/>
                <w:left w:val="none" w:sz="4" w:space="0" w:color="000000"/>
                <w:bottom w:val="none" w:sz="4" w:space="0" w:color="000000"/>
                <w:right w:val="none" w:sz="4" w:space="0" w:color="000000"/>
              </w:pBdr>
              <w:rPr>
                <w:sz w:val="24"/>
                <w:szCs w:val="24"/>
                <w:lang w:val="ro-RO"/>
              </w:rPr>
            </w:pPr>
          </w:p>
        </w:tc>
        <w:tc>
          <w:tcPr>
            <w:tcW w:w="879" w:type="dxa"/>
            <w:tcMar>
              <w:top w:w="0" w:type="dxa"/>
              <w:left w:w="108" w:type="dxa"/>
              <w:bottom w:w="0" w:type="dxa"/>
              <w:right w:w="108" w:type="dxa"/>
            </w:tcMar>
          </w:tcPr>
          <w:p w14:paraId="6293587C" w14:textId="6A3DD78D" w:rsidR="00572E21" w:rsidRPr="00AB5F7A" w:rsidRDefault="00572E21" w:rsidP="00D10D42">
            <w:pPr>
              <w:pBdr>
                <w:top w:val="none" w:sz="4" w:space="0" w:color="000000"/>
                <w:left w:val="none" w:sz="4" w:space="0" w:color="000000"/>
                <w:bottom w:val="none" w:sz="4" w:space="0" w:color="000000"/>
                <w:right w:val="none" w:sz="4" w:space="0" w:color="000000"/>
              </w:pBdr>
              <w:rPr>
                <w:sz w:val="24"/>
                <w:szCs w:val="24"/>
                <w:lang w:val="ro-RO"/>
              </w:rPr>
            </w:pPr>
          </w:p>
        </w:tc>
        <w:tc>
          <w:tcPr>
            <w:tcW w:w="7612" w:type="dxa"/>
            <w:tcMar>
              <w:top w:w="0" w:type="dxa"/>
              <w:left w:w="108" w:type="dxa"/>
              <w:bottom w:w="0" w:type="dxa"/>
              <w:right w:w="108" w:type="dxa"/>
            </w:tcMar>
          </w:tcPr>
          <w:p w14:paraId="753D13EE" w14:textId="77777777" w:rsidR="00572E21" w:rsidRPr="00AB5F7A" w:rsidRDefault="00572E21" w:rsidP="00572E21">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AB5F7A">
              <w:rPr>
                <w:rFonts w:ascii="Times New Roman" w:hAnsi="Times New Roman"/>
                <w:b/>
                <w:bCs/>
                <w:sz w:val="24"/>
                <w:szCs w:val="24"/>
                <w:lang w:val="ro-RO"/>
              </w:rPr>
              <w:t>Se susține proiectul de lege și nota de fundamentare cu obiecții și recomandări.</w:t>
            </w:r>
          </w:p>
          <w:p w14:paraId="433284DA" w14:textId="77777777" w:rsidR="00572E21" w:rsidRPr="00AB5F7A" w:rsidRDefault="00572E21" w:rsidP="00572E21">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p>
          <w:p w14:paraId="041F6E8C" w14:textId="77777777" w:rsidR="00572E21" w:rsidRPr="00AB5F7A" w:rsidRDefault="00572E21" w:rsidP="00572E2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Evaluarea proiectului de act normativ</w:t>
            </w:r>
          </w:p>
          <w:p w14:paraId="44E0B20C" w14:textId="77777777" w:rsidR="00572E21" w:rsidRPr="00AB5F7A" w:rsidRDefault="00572E21" w:rsidP="00572E21">
            <w:pPr>
              <w:pStyle w:val="Default"/>
              <w:jc w:val="both"/>
              <w:rPr>
                <w:rFonts w:ascii="Times New Roman" w:hAnsi="Times New Roman"/>
                <w:color w:val="auto"/>
              </w:rPr>
            </w:pPr>
            <w:r w:rsidRPr="00AB5F7A">
              <w:rPr>
                <w:rFonts w:ascii="Times New Roman" w:hAnsi="Times New Roman"/>
                <w:b/>
                <w:bCs/>
                <w:i/>
                <w:iCs/>
                <w:color w:val="auto"/>
              </w:rPr>
              <w:t>Concluzia</w:t>
            </w:r>
            <w:r w:rsidRPr="00AB5F7A">
              <w:rPr>
                <w:rFonts w:ascii="Times New Roman" w:hAnsi="Times New Roman"/>
                <w:color w:val="auto"/>
              </w:rPr>
              <w:t xml:space="preserve">: Proiectul conține prevederi vădit contradictorii cu principiile de reglementare a activității de întreprinzător. </w:t>
            </w:r>
          </w:p>
          <w:p w14:paraId="7B1B513E" w14:textId="77777777" w:rsidR="00572E21" w:rsidRPr="00AB5F7A" w:rsidRDefault="00572E21" w:rsidP="00572E21">
            <w:pPr>
              <w:pStyle w:val="Default"/>
              <w:jc w:val="both"/>
              <w:rPr>
                <w:rFonts w:ascii="Times New Roman" w:hAnsi="Times New Roman"/>
                <w:i/>
                <w:iCs/>
                <w:color w:val="auto"/>
              </w:rPr>
            </w:pPr>
          </w:p>
          <w:p w14:paraId="49B667A3" w14:textId="77777777" w:rsidR="00572E21" w:rsidRPr="00AB5F7A" w:rsidRDefault="00572E21" w:rsidP="00130B5A">
            <w:pPr>
              <w:pStyle w:val="Default"/>
              <w:jc w:val="both"/>
              <w:rPr>
                <w:b/>
                <w:bCs/>
                <w:color w:val="auto"/>
              </w:rPr>
            </w:pPr>
          </w:p>
        </w:tc>
        <w:tc>
          <w:tcPr>
            <w:tcW w:w="3439" w:type="dxa"/>
            <w:tcMar>
              <w:top w:w="0" w:type="dxa"/>
              <w:left w:w="108" w:type="dxa"/>
              <w:bottom w:w="0" w:type="dxa"/>
              <w:right w:w="108" w:type="dxa"/>
            </w:tcMar>
          </w:tcPr>
          <w:p w14:paraId="49B2CDD1" w14:textId="77777777" w:rsidR="00572E21" w:rsidRPr="00AB5F7A" w:rsidRDefault="00572E21" w:rsidP="00572E21">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p>
          <w:p w14:paraId="253E07FE" w14:textId="77777777" w:rsidR="00572E21" w:rsidRPr="00AB5F7A" w:rsidRDefault="00572E21" w:rsidP="00572E21">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p>
          <w:p w14:paraId="4CA95107" w14:textId="77777777" w:rsidR="00572E21" w:rsidRPr="00AB5F7A" w:rsidRDefault="00572E21" w:rsidP="00572E21">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p>
          <w:p w14:paraId="6C48CF63" w14:textId="7F572FBB" w:rsidR="00572E21" w:rsidRPr="00AB5F7A" w:rsidRDefault="00130B5A" w:rsidP="00572E21">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AB5F7A">
              <w:rPr>
                <w:rFonts w:ascii="Times New Roman" w:hAnsi="Times New Roman"/>
                <w:b/>
                <w:bCs/>
                <w:sz w:val="24"/>
                <w:szCs w:val="24"/>
                <w:lang w:val="ro-RO"/>
              </w:rPr>
              <w:t>Se ia act</w:t>
            </w:r>
          </w:p>
          <w:p w14:paraId="75B2A2D7" w14:textId="77777777" w:rsidR="00572E21" w:rsidRPr="00AB5F7A" w:rsidRDefault="00572E21" w:rsidP="00917F40">
            <w:pPr>
              <w:pBdr>
                <w:top w:val="none" w:sz="4" w:space="0" w:color="000000"/>
                <w:left w:val="none" w:sz="4" w:space="0" w:color="000000"/>
                <w:bottom w:val="none" w:sz="4" w:space="0" w:color="000000"/>
                <w:right w:val="none" w:sz="4" w:space="0" w:color="000000"/>
              </w:pBdr>
              <w:ind w:firstLine="0"/>
              <w:rPr>
                <w:sz w:val="24"/>
                <w:szCs w:val="24"/>
                <w:lang w:val="ro-RO"/>
              </w:rPr>
            </w:pPr>
          </w:p>
        </w:tc>
      </w:tr>
      <w:tr w:rsidR="00AB5F7A" w:rsidRPr="00AB5F7A" w14:paraId="5B73C20F" w14:textId="77777777" w:rsidTr="00503F58">
        <w:trPr>
          <w:gridAfter w:val="1"/>
          <w:wAfter w:w="11" w:type="dxa"/>
        </w:trPr>
        <w:tc>
          <w:tcPr>
            <w:tcW w:w="2518" w:type="dxa"/>
            <w:tcMar>
              <w:top w:w="0" w:type="dxa"/>
              <w:left w:w="108" w:type="dxa"/>
              <w:bottom w:w="0" w:type="dxa"/>
              <w:right w:w="108" w:type="dxa"/>
            </w:tcMar>
          </w:tcPr>
          <w:p w14:paraId="716443A0" w14:textId="77777777" w:rsidR="00572E21" w:rsidRPr="00AB5F7A" w:rsidRDefault="00572E21" w:rsidP="00D10D42">
            <w:pPr>
              <w:pBdr>
                <w:top w:val="none" w:sz="4" w:space="0" w:color="000000"/>
                <w:left w:val="none" w:sz="4" w:space="0" w:color="000000"/>
                <w:bottom w:val="none" w:sz="4" w:space="0" w:color="000000"/>
                <w:right w:val="none" w:sz="4" w:space="0" w:color="000000"/>
              </w:pBdr>
              <w:rPr>
                <w:sz w:val="24"/>
                <w:szCs w:val="24"/>
                <w:lang w:val="ro-RO"/>
              </w:rPr>
            </w:pPr>
          </w:p>
        </w:tc>
        <w:tc>
          <w:tcPr>
            <w:tcW w:w="879" w:type="dxa"/>
            <w:tcMar>
              <w:top w:w="0" w:type="dxa"/>
              <w:left w:w="108" w:type="dxa"/>
              <w:bottom w:w="0" w:type="dxa"/>
              <w:right w:w="108" w:type="dxa"/>
            </w:tcMar>
          </w:tcPr>
          <w:p w14:paraId="2E833E12" w14:textId="1A719680" w:rsidR="00572E21" w:rsidRPr="00AB5F7A" w:rsidRDefault="00130B5A" w:rsidP="00D10D42">
            <w:pPr>
              <w:pBdr>
                <w:top w:val="none" w:sz="4" w:space="0" w:color="000000"/>
                <w:left w:val="none" w:sz="4" w:space="0" w:color="000000"/>
                <w:bottom w:val="none" w:sz="4" w:space="0" w:color="000000"/>
                <w:right w:val="none" w:sz="4" w:space="0" w:color="000000"/>
              </w:pBdr>
              <w:rPr>
                <w:sz w:val="24"/>
                <w:szCs w:val="24"/>
                <w:lang w:val="ro-RO"/>
              </w:rPr>
            </w:pPr>
            <w:r w:rsidRPr="00AB5F7A">
              <w:rPr>
                <w:sz w:val="24"/>
                <w:szCs w:val="24"/>
                <w:lang w:val="ro-RO"/>
              </w:rPr>
              <w:t>1</w:t>
            </w:r>
          </w:p>
        </w:tc>
        <w:tc>
          <w:tcPr>
            <w:tcW w:w="7612" w:type="dxa"/>
            <w:tcMar>
              <w:top w:w="0" w:type="dxa"/>
              <w:left w:w="108" w:type="dxa"/>
              <w:bottom w:w="0" w:type="dxa"/>
              <w:right w:w="108" w:type="dxa"/>
            </w:tcMar>
          </w:tcPr>
          <w:p w14:paraId="64501A6B" w14:textId="77777777" w:rsidR="00130B5A" w:rsidRPr="00AB5F7A" w:rsidRDefault="00130B5A" w:rsidP="00130B5A">
            <w:pPr>
              <w:pStyle w:val="Default"/>
              <w:jc w:val="both"/>
              <w:rPr>
                <w:rFonts w:ascii="Times New Roman" w:hAnsi="Times New Roman"/>
                <w:color w:val="auto"/>
              </w:rPr>
            </w:pPr>
            <w:r w:rsidRPr="00AB5F7A">
              <w:rPr>
                <w:rFonts w:ascii="Times New Roman" w:hAnsi="Times New Roman"/>
                <w:i/>
                <w:iCs/>
                <w:color w:val="auto"/>
              </w:rPr>
              <w:t xml:space="preserve">Comentarii, recomandări: </w:t>
            </w:r>
          </w:p>
          <w:p w14:paraId="70125CBA" w14:textId="77777777" w:rsidR="00130B5A" w:rsidRPr="00AB5F7A" w:rsidRDefault="00130B5A" w:rsidP="00130B5A">
            <w:pPr>
              <w:pStyle w:val="Default"/>
              <w:jc w:val="both"/>
              <w:rPr>
                <w:rFonts w:ascii="Times New Roman" w:hAnsi="Times New Roman"/>
                <w:color w:val="auto"/>
              </w:rPr>
            </w:pPr>
            <w:r w:rsidRPr="00AB5F7A">
              <w:rPr>
                <w:rFonts w:ascii="Times New Roman" w:hAnsi="Times New Roman"/>
                <w:color w:val="auto"/>
              </w:rPr>
              <w:t xml:space="preserve">În completările de la art.5 alin.(6) formularea propusă precum că „autoritatea poate” include în numărul de 25 de persoane angajate și pe cele din cadrul întreprinderilor subcontractate, este expusă cu încălcarea principiului previzibilității aplicării normei și lasă o marjă prea mare de discreție pentru autoritate. Norma trebuie să clarifice în mod imperativ și cert care persoane se includ în rândul celor 25 de angajați. Totodată, considerăm că limita de 25 de persoane este nejustificat de mică, luând în calcul că Regulamentul 2018/644 operează cu numărul de 50 de persoane, fiind lăsat la discreția statului să micșoreze acest plafon de le 25 până la 49 de persoane. În același timp, în privința acesta nu există nici o argumentare clară în Notă. </w:t>
            </w:r>
          </w:p>
          <w:p w14:paraId="7BF11692" w14:textId="77777777" w:rsidR="00572E21" w:rsidRPr="00AB5F7A" w:rsidRDefault="00572E21" w:rsidP="00F737AA">
            <w:pPr>
              <w:pBdr>
                <w:top w:val="none" w:sz="4" w:space="0" w:color="000000"/>
                <w:left w:val="none" w:sz="4" w:space="0" w:color="000000"/>
                <w:bottom w:val="none" w:sz="4" w:space="0" w:color="000000"/>
                <w:right w:val="none" w:sz="4" w:space="0" w:color="000000"/>
              </w:pBdr>
              <w:ind w:firstLine="0"/>
              <w:rPr>
                <w:b/>
                <w:bCs/>
                <w:sz w:val="24"/>
                <w:szCs w:val="24"/>
                <w:lang w:val="ro-RO"/>
              </w:rPr>
            </w:pPr>
          </w:p>
        </w:tc>
        <w:tc>
          <w:tcPr>
            <w:tcW w:w="3439" w:type="dxa"/>
            <w:tcMar>
              <w:top w:w="0" w:type="dxa"/>
              <w:left w:w="108" w:type="dxa"/>
              <w:bottom w:w="0" w:type="dxa"/>
              <w:right w:w="108" w:type="dxa"/>
            </w:tcMar>
          </w:tcPr>
          <w:p w14:paraId="7FD6C4CC" w14:textId="0341C7B2" w:rsidR="00130B5A" w:rsidRPr="00AB5F7A" w:rsidRDefault="00130B5A" w:rsidP="00130B5A">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AB5F7A">
              <w:rPr>
                <w:rFonts w:ascii="Times New Roman" w:hAnsi="Times New Roman"/>
                <w:b/>
                <w:bCs/>
                <w:sz w:val="24"/>
                <w:szCs w:val="24"/>
                <w:lang w:val="ro-RO"/>
              </w:rPr>
              <w:t>Nu se acceptă.</w:t>
            </w:r>
          </w:p>
          <w:p w14:paraId="6AFBDDAA" w14:textId="6D48CA6E" w:rsidR="00572E21" w:rsidRPr="00AB5F7A" w:rsidRDefault="00130B5A" w:rsidP="00130B5A">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rFonts w:ascii="Times New Roman" w:hAnsi="Times New Roman"/>
                <w:sz w:val="24"/>
                <w:szCs w:val="24"/>
                <w:lang w:val="ro-RO"/>
              </w:rPr>
              <w:t>Pragul de 25 de angajați este prevăzut expres de Regulamentul (UE) 2018/644, fiind adaptat structurii pieței din Republica Moldova unde predomină operatorii mici. Includerea personalului subcontractat este o măsură de siguranță necesară pentru a preveni eludarea obligațiilor de transparență prin fragmentarea artificială a activității. Această abordare garantează că toți actorii relevanți din piața livrării de colete raportează date corecte, asigurând o concurență loială și o monitorizare eficientă a tarifelor</w:t>
            </w:r>
          </w:p>
        </w:tc>
      </w:tr>
      <w:tr w:rsidR="00AB5F7A" w:rsidRPr="00AB5F7A" w14:paraId="35176DCC" w14:textId="77777777" w:rsidTr="00503F58">
        <w:trPr>
          <w:gridAfter w:val="1"/>
          <w:wAfter w:w="11" w:type="dxa"/>
        </w:trPr>
        <w:tc>
          <w:tcPr>
            <w:tcW w:w="2518" w:type="dxa"/>
            <w:tcMar>
              <w:top w:w="0" w:type="dxa"/>
              <w:left w:w="108" w:type="dxa"/>
              <w:bottom w:w="0" w:type="dxa"/>
              <w:right w:w="108" w:type="dxa"/>
            </w:tcMar>
          </w:tcPr>
          <w:p w14:paraId="1A1797B5" w14:textId="77777777" w:rsidR="00130B5A" w:rsidRPr="00AB5F7A" w:rsidRDefault="00130B5A" w:rsidP="00D10D42">
            <w:pPr>
              <w:pBdr>
                <w:top w:val="none" w:sz="4" w:space="0" w:color="000000"/>
                <w:left w:val="none" w:sz="4" w:space="0" w:color="000000"/>
                <w:bottom w:val="none" w:sz="4" w:space="0" w:color="000000"/>
                <w:right w:val="none" w:sz="4" w:space="0" w:color="000000"/>
              </w:pBdr>
              <w:rPr>
                <w:sz w:val="24"/>
                <w:szCs w:val="24"/>
                <w:lang w:val="ro-RO"/>
              </w:rPr>
            </w:pPr>
          </w:p>
        </w:tc>
        <w:tc>
          <w:tcPr>
            <w:tcW w:w="879" w:type="dxa"/>
            <w:tcMar>
              <w:top w:w="0" w:type="dxa"/>
              <w:left w:w="108" w:type="dxa"/>
              <w:bottom w:w="0" w:type="dxa"/>
              <w:right w:w="108" w:type="dxa"/>
            </w:tcMar>
          </w:tcPr>
          <w:p w14:paraId="1623AF5B" w14:textId="240CCF18" w:rsidR="00130B5A" w:rsidRPr="00AB5F7A" w:rsidRDefault="00130B5A" w:rsidP="00D10D42">
            <w:pPr>
              <w:pBdr>
                <w:top w:val="none" w:sz="4" w:space="0" w:color="000000"/>
                <w:left w:val="none" w:sz="4" w:space="0" w:color="000000"/>
                <w:bottom w:val="none" w:sz="4" w:space="0" w:color="000000"/>
                <w:right w:val="none" w:sz="4" w:space="0" w:color="000000"/>
              </w:pBdr>
              <w:rPr>
                <w:sz w:val="24"/>
                <w:szCs w:val="24"/>
                <w:lang w:val="ro-RO"/>
              </w:rPr>
            </w:pPr>
            <w:r w:rsidRPr="00AB5F7A">
              <w:rPr>
                <w:sz w:val="24"/>
                <w:szCs w:val="24"/>
                <w:lang w:val="ro-RO"/>
              </w:rPr>
              <w:t>2</w:t>
            </w:r>
          </w:p>
        </w:tc>
        <w:tc>
          <w:tcPr>
            <w:tcW w:w="7612" w:type="dxa"/>
            <w:tcMar>
              <w:top w:w="0" w:type="dxa"/>
              <w:left w:w="108" w:type="dxa"/>
              <w:bottom w:w="0" w:type="dxa"/>
              <w:right w:w="108" w:type="dxa"/>
            </w:tcMar>
          </w:tcPr>
          <w:p w14:paraId="11BD3E54" w14:textId="77777777" w:rsidR="00130B5A" w:rsidRPr="00AB5F7A" w:rsidRDefault="00130B5A" w:rsidP="00130B5A">
            <w:pPr>
              <w:pStyle w:val="Default"/>
              <w:jc w:val="both"/>
              <w:rPr>
                <w:rFonts w:ascii="Times New Roman" w:hAnsi="Times New Roman"/>
                <w:color w:val="auto"/>
              </w:rPr>
            </w:pPr>
            <w:r w:rsidRPr="00AB5F7A">
              <w:rPr>
                <w:rFonts w:ascii="Times New Roman" w:hAnsi="Times New Roman"/>
                <w:color w:val="auto"/>
              </w:rPr>
              <w:t xml:space="preserve">Cu referire la regulile de calculare a costului net al serviciului poștal universal, propus la art.22/1, norma admite ca la calculare să se ia în considerație și „un profit rezonabil” cu toate că e vorba despre serviciu universal și este discutabil dacă trebuie să se admită de principiu „profit” la prestarea serviciului universal. Însăși formularea „profit rezonabil” este extrem de incertă, în cazul dat legea trebuie să prevadă un plafon clar. Totodată, la calcul și analiza costurilor, la baza cărora stau cheltuielile efectiv realizate în anii precedenți, este strict necesar să fie luate în calcul și problemele de ineficiență a cheltuielilor și să nu fie incluse absolut toate cheltuielile în orice volum, dar anume cheltuielile rezonabile și strict necesare pentru prestarea unei categorii concrete de serviciu. </w:t>
            </w:r>
          </w:p>
          <w:p w14:paraId="720AFD2A" w14:textId="77777777" w:rsidR="00130B5A" w:rsidRPr="00AB5F7A" w:rsidRDefault="00130B5A" w:rsidP="00130B5A">
            <w:pPr>
              <w:pStyle w:val="Default"/>
              <w:jc w:val="both"/>
              <w:rPr>
                <w:i/>
                <w:iCs/>
                <w:color w:val="auto"/>
              </w:rPr>
            </w:pPr>
          </w:p>
        </w:tc>
        <w:tc>
          <w:tcPr>
            <w:tcW w:w="3439" w:type="dxa"/>
            <w:tcMar>
              <w:top w:w="0" w:type="dxa"/>
              <w:left w:w="108" w:type="dxa"/>
              <w:bottom w:w="0" w:type="dxa"/>
              <w:right w:w="108" w:type="dxa"/>
            </w:tcMar>
          </w:tcPr>
          <w:p w14:paraId="092712E9" w14:textId="0180A530" w:rsidR="00130B5A" w:rsidRPr="00AB5F7A" w:rsidRDefault="00130B5A" w:rsidP="00130B5A">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AB5F7A">
              <w:rPr>
                <w:rFonts w:ascii="Times New Roman" w:hAnsi="Times New Roman"/>
                <w:b/>
                <w:bCs/>
                <w:sz w:val="24"/>
                <w:szCs w:val="24"/>
                <w:lang w:val="ro-RO"/>
              </w:rPr>
              <w:t>Nu se acceptă.</w:t>
            </w:r>
          </w:p>
          <w:p w14:paraId="63A30A36" w14:textId="62E94F53" w:rsidR="00130B5A" w:rsidRPr="00AB5F7A" w:rsidRDefault="00130B5A" w:rsidP="00130B5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Prevederile privind modalitatea de calcul a  costului net a Serviciului universal transpun fidel prevederile Anexa I partea B din Directiva 97/67/CE.</w:t>
            </w:r>
          </w:p>
          <w:p w14:paraId="4F0C7821" w14:textId="77777777" w:rsidR="00130B5A" w:rsidRPr="00AB5F7A" w:rsidRDefault="00130B5A" w:rsidP="00130B5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Detaliile metodologice de calcul al costului net și evaluarea beneficiilor intangibile nu constituie obiectul legii organice, ci vor fi reglementate prin acte normative secundare, asigurând astfel flexibilitatea necesară ARCOM pentru a interveni doar </w:t>
            </w:r>
            <w:r w:rsidRPr="00AB5F7A">
              <w:rPr>
                <w:rFonts w:ascii="Times New Roman" w:eastAsia="Times New Roman" w:hAnsi="Times New Roman"/>
                <w:sz w:val="24"/>
                <w:szCs w:val="24"/>
                <w:lang w:val="ro-RO"/>
              </w:rPr>
              <w:lastRenderedPageBreak/>
              <w:t>în prezența unei sarcini injuste demonstrate prin audit extern. Profitabilitatea conjuncturală a furnizorului de serviciu universal nu este un argument pentru absența cadrului legal de protecție a continuității serviciului universal în situații de dezechilibru economic.</w:t>
            </w:r>
          </w:p>
          <w:p w14:paraId="4C0EB632" w14:textId="7E400864" w:rsidR="00130B5A" w:rsidRPr="00AB5F7A" w:rsidRDefault="00130B5A" w:rsidP="00130B5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 xml:space="preserve">Admiterea profitului rezonabil nu este o opțiune, ci o cerință a Directivei 97/67/CE. </w:t>
            </w:r>
          </w:p>
          <w:p w14:paraId="6B70842A" w14:textId="2931C163" w:rsidR="00130B5A" w:rsidRPr="00AB5F7A" w:rsidRDefault="00130B5A" w:rsidP="00130B5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Toate statele membre UE permit un profit rezonabil furnizorilor de serviciu universal. Excluderea profitului ar face Republica Moldova o excepție nejustificată și ar putea crea dificultăți în competitivitate.</w:t>
            </w:r>
          </w:p>
          <w:p w14:paraId="568B1D97" w14:textId="77777777" w:rsidR="00130B5A" w:rsidRPr="00AB5F7A" w:rsidRDefault="00130B5A" w:rsidP="00130B5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Totodată, controlul ineficiențelor și al cheltuielilor nejustificate este garantat de mecanismele de supraveghere și audit deja prevăzute în legislație. Nu este necesar să se elimine profitul pentru a asigura această protecție.</w:t>
            </w:r>
          </w:p>
          <w:p w14:paraId="31FB1E12" w14:textId="68885BBC" w:rsidR="00130B5A" w:rsidRPr="00AB5F7A" w:rsidRDefault="00130B5A" w:rsidP="00130B5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Un profit rezonabil asigură că furnizorul de serviciu universal poate continua să furnizeze servicii de calitate și să se adapteze la schimbările tehnologice și de piață.</w:t>
            </w:r>
          </w:p>
          <w:p w14:paraId="2A9F1C8F" w14:textId="77777777" w:rsidR="00130B5A" w:rsidRPr="00AB5F7A" w:rsidRDefault="00130B5A" w:rsidP="00130B5A">
            <w:pPr>
              <w:pBdr>
                <w:top w:val="none" w:sz="4" w:space="0" w:color="000000"/>
                <w:left w:val="none" w:sz="4" w:space="0" w:color="000000"/>
                <w:bottom w:val="none" w:sz="4" w:space="0" w:color="000000"/>
                <w:right w:val="none" w:sz="4" w:space="0" w:color="000000"/>
              </w:pBdr>
              <w:ind w:firstLine="0"/>
              <w:rPr>
                <w:b/>
                <w:bCs/>
                <w:sz w:val="24"/>
                <w:szCs w:val="24"/>
                <w:lang w:val="ro-RO"/>
              </w:rPr>
            </w:pPr>
          </w:p>
        </w:tc>
      </w:tr>
      <w:tr w:rsidR="00AB5F7A" w:rsidRPr="00AB5F7A" w14:paraId="466ACDC7" w14:textId="77777777" w:rsidTr="00503F58">
        <w:trPr>
          <w:gridAfter w:val="1"/>
          <w:wAfter w:w="11" w:type="dxa"/>
        </w:trPr>
        <w:tc>
          <w:tcPr>
            <w:tcW w:w="2518" w:type="dxa"/>
            <w:tcMar>
              <w:top w:w="0" w:type="dxa"/>
              <w:left w:w="108" w:type="dxa"/>
              <w:bottom w:w="0" w:type="dxa"/>
              <w:right w:w="108" w:type="dxa"/>
            </w:tcMar>
          </w:tcPr>
          <w:p w14:paraId="3786D7B7" w14:textId="77777777" w:rsidR="00130B5A" w:rsidRPr="00AB5F7A" w:rsidRDefault="00130B5A" w:rsidP="00D10D42">
            <w:pPr>
              <w:pBdr>
                <w:top w:val="none" w:sz="4" w:space="0" w:color="000000"/>
                <w:left w:val="none" w:sz="4" w:space="0" w:color="000000"/>
                <w:bottom w:val="none" w:sz="4" w:space="0" w:color="000000"/>
                <w:right w:val="none" w:sz="4" w:space="0" w:color="000000"/>
              </w:pBdr>
              <w:rPr>
                <w:sz w:val="24"/>
                <w:szCs w:val="24"/>
                <w:lang w:val="ro-RO"/>
              </w:rPr>
            </w:pPr>
          </w:p>
        </w:tc>
        <w:tc>
          <w:tcPr>
            <w:tcW w:w="879" w:type="dxa"/>
            <w:tcMar>
              <w:top w:w="0" w:type="dxa"/>
              <w:left w:w="108" w:type="dxa"/>
              <w:bottom w:w="0" w:type="dxa"/>
              <w:right w:w="108" w:type="dxa"/>
            </w:tcMar>
          </w:tcPr>
          <w:p w14:paraId="4B0E53D5" w14:textId="0938DE4E" w:rsidR="00130B5A" w:rsidRPr="00AB5F7A" w:rsidRDefault="009726FA" w:rsidP="00D10D42">
            <w:pPr>
              <w:pBdr>
                <w:top w:val="none" w:sz="4" w:space="0" w:color="000000"/>
                <w:left w:val="none" w:sz="4" w:space="0" w:color="000000"/>
                <w:bottom w:val="none" w:sz="4" w:space="0" w:color="000000"/>
                <w:right w:val="none" w:sz="4" w:space="0" w:color="000000"/>
              </w:pBdr>
              <w:rPr>
                <w:sz w:val="24"/>
                <w:szCs w:val="24"/>
                <w:lang w:val="ro-RO"/>
              </w:rPr>
            </w:pPr>
            <w:r w:rsidRPr="00AB5F7A">
              <w:rPr>
                <w:sz w:val="24"/>
                <w:szCs w:val="24"/>
                <w:lang w:val="ro-RO"/>
              </w:rPr>
              <w:t>3</w:t>
            </w:r>
          </w:p>
        </w:tc>
        <w:tc>
          <w:tcPr>
            <w:tcW w:w="7612" w:type="dxa"/>
            <w:tcMar>
              <w:top w:w="0" w:type="dxa"/>
              <w:left w:w="108" w:type="dxa"/>
              <w:bottom w:w="0" w:type="dxa"/>
              <w:right w:w="108" w:type="dxa"/>
            </w:tcMar>
          </w:tcPr>
          <w:p w14:paraId="06F05874" w14:textId="77777777" w:rsidR="00130B5A" w:rsidRPr="00AB5F7A" w:rsidRDefault="00130B5A" w:rsidP="00130B5A">
            <w:pPr>
              <w:pStyle w:val="Default"/>
              <w:jc w:val="both"/>
              <w:rPr>
                <w:rFonts w:ascii="Times New Roman" w:hAnsi="Times New Roman"/>
                <w:color w:val="auto"/>
              </w:rPr>
            </w:pPr>
            <w:r w:rsidRPr="00AB5F7A">
              <w:rPr>
                <w:rFonts w:ascii="Times New Roman" w:hAnsi="Times New Roman"/>
                <w:color w:val="auto"/>
              </w:rPr>
              <w:t xml:space="preserve">La art.23 alin.(3) se prevede ca fondul serviciului universal se constituie doar din contribuțiile obligatorii ale furnizorilor de servicii poștale. În acest sens nu este clar din ce cauză se exclude în totalitate participarea Guvernului (bugetului național) dar și alte surse potențiale de venit. </w:t>
            </w:r>
          </w:p>
          <w:p w14:paraId="4D7E0DFE" w14:textId="77777777" w:rsidR="00130B5A" w:rsidRPr="00AB5F7A" w:rsidRDefault="00130B5A" w:rsidP="00130B5A">
            <w:pPr>
              <w:pStyle w:val="Default"/>
              <w:jc w:val="both"/>
              <w:rPr>
                <w:rFonts w:ascii="Times New Roman" w:hAnsi="Times New Roman"/>
                <w:color w:val="auto"/>
              </w:rPr>
            </w:pPr>
            <w:r w:rsidRPr="00AB5F7A">
              <w:rPr>
                <w:rFonts w:ascii="Times New Roman" w:hAnsi="Times New Roman"/>
                <w:color w:val="auto"/>
              </w:rPr>
              <w:t xml:space="preserve">La art.23, impunerea plății obligatorii de până la 1% pentru furnizorii de servicii poștale nu este argumentată în Nota de fundamentare. Nu este clar din ce cauză este prevăzut anume acest plafon, de ce se calculează din tot volumul de venituri (brute), și mai mult, nu e clar din ce cauză Poșta Moldovei este exonerată de această contribuție (deși ar putea achita la fel din volumul de venituri de la serviciile care nu intră în categoria serviciului universal). Favorizarea agentului economic cu poziție dominantă evident va duce la distorsionarea și mai mare a pieței serviciilor poștale. De principiu, soluția propusă nu a fost analizată și argumentată suficient în Notă și, cu toate că în UE există mai multe modele, autorii nu au prezentat nici o opțiune alternativă. </w:t>
            </w:r>
          </w:p>
          <w:p w14:paraId="77EB976C" w14:textId="77777777" w:rsidR="00130B5A" w:rsidRPr="00AB5F7A" w:rsidRDefault="00130B5A" w:rsidP="00130B5A">
            <w:pPr>
              <w:pStyle w:val="Default"/>
              <w:jc w:val="both"/>
              <w:rPr>
                <w:rFonts w:ascii="Times New Roman" w:hAnsi="Times New Roman"/>
                <w:color w:val="auto"/>
              </w:rPr>
            </w:pPr>
          </w:p>
          <w:p w14:paraId="7FB2EFBC" w14:textId="77777777" w:rsidR="00130B5A" w:rsidRPr="00AB5F7A" w:rsidRDefault="00130B5A" w:rsidP="00130B5A">
            <w:pPr>
              <w:pStyle w:val="Default"/>
              <w:jc w:val="both"/>
              <w:rPr>
                <w:color w:val="auto"/>
              </w:rPr>
            </w:pPr>
          </w:p>
        </w:tc>
        <w:tc>
          <w:tcPr>
            <w:tcW w:w="3439" w:type="dxa"/>
            <w:tcMar>
              <w:top w:w="0" w:type="dxa"/>
              <w:left w:w="108" w:type="dxa"/>
              <w:bottom w:w="0" w:type="dxa"/>
              <w:right w:w="108" w:type="dxa"/>
            </w:tcMar>
          </w:tcPr>
          <w:p w14:paraId="2A002085" w14:textId="1EEDE12F" w:rsidR="001F0E9D" w:rsidRPr="00AB5F7A" w:rsidRDefault="001F0E9D" w:rsidP="001F0E9D">
            <w:pP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Se acceptă parțial</w:t>
            </w:r>
            <w:r w:rsidR="00453F43" w:rsidRPr="00AB5F7A">
              <w:rPr>
                <w:rFonts w:ascii="Times New Roman" w:eastAsia="Times New Roman" w:hAnsi="Times New Roman"/>
                <w:b/>
                <w:bCs/>
                <w:sz w:val="24"/>
                <w:szCs w:val="24"/>
                <w:lang w:val="ro-RO"/>
              </w:rPr>
              <w:t>.</w:t>
            </w:r>
          </w:p>
          <w:p w14:paraId="4C953594" w14:textId="16CBF845" w:rsidR="001F0E9D" w:rsidRPr="00AB5F7A" w:rsidRDefault="001F0E9D" w:rsidP="001F0E9D">
            <w:pP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Compensarea costului net al serviciului universal este o obligație a transpunerii art.7 al Directivei 97/67/CE.</w:t>
            </w:r>
          </w:p>
          <w:p w14:paraId="13355798" w14:textId="77777777" w:rsidR="001F0E9D" w:rsidRPr="00AB5F7A" w:rsidRDefault="001F0E9D" w:rsidP="001F0E9D">
            <w:pPr>
              <w:ind w:right="63"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Urmare obiecțiilor expuse și a propunerilor Autorității de reglementare,  prevederile privind crearea fondului de compensare a costului net se substituie cu mecanismul de compensare a costului net prin redistribuirea directă a acestuia între furnizorilor de servicii poștale.</w:t>
            </w:r>
          </w:p>
          <w:p w14:paraId="35120174" w14:textId="77777777" w:rsidR="00E91B2F" w:rsidRPr="00AB5F7A" w:rsidRDefault="00E91B2F" w:rsidP="00E91B2F">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Alegerea modelului de autofinanțare a pieței (contribuția operatorilor) urmărește reducerea presiunii asupra bugetului public și responsabilizarea sectorului poștal, fiind un mecanism recunoscut și aplicat cu succes în numeroase state UE.</w:t>
            </w:r>
          </w:p>
          <w:p w14:paraId="006E1A1F" w14:textId="317A2186" w:rsidR="001F0E9D" w:rsidRPr="00AB5F7A" w:rsidRDefault="001F0E9D" w:rsidP="001F0E9D">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Astfel, dacă furnizarea serviciului universal generează un cost net ce constituie o sarcină injustă, acesta se compensează prioritar din contribuțiile furnizorilor de servicii poștale cu o cifră de afaceri de cel puțin 10 </w:t>
            </w:r>
            <w:proofErr w:type="spellStart"/>
            <w:r w:rsidRPr="00AB5F7A">
              <w:rPr>
                <w:rFonts w:ascii="Times New Roman" w:eastAsia="Times New Roman" w:hAnsi="Times New Roman"/>
                <w:sz w:val="24"/>
                <w:szCs w:val="24"/>
                <w:lang w:val="ro-RO"/>
              </w:rPr>
              <w:t>mln</w:t>
            </w:r>
            <w:proofErr w:type="spellEnd"/>
            <w:r w:rsidR="00F6112D" w:rsidRPr="00AB5F7A">
              <w:rPr>
                <w:rFonts w:ascii="Times New Roman" w:eastAsia="Times New Roman" w:hAnsi="Times New Roman"/>
                <w:sz w:val="24"/>
                <w:szCs w:val="24"/>
                <w:lang w:val="ro-RO"/>
              </w:rPr>
              <w:t>.</w:t>
            </w:r>
            <w:r w:rsidRPr="00AB5F7A">
              <w:rPr>
                <w:rFonts w:ascii="Times New Roman" w:eastAsia="Times New Roman" w:hAnsi="Times New Roman"/>
                <w:sz w:val="24"/>
                <w:szCs w:val="24"/>
                <w:lang w:val="ro-RO"/>
              </w:rPr>
              <w:t xml:space="preserve"> lei și, subsidiar, din bugetul de stat. Contribuția fiecărui furnizor este proporțională cu </w:t>
            </w:r>
            <w:r w:rsidRPr="00AB5F7A">
              <w:rPr>
                <w:rFonts w:ascii="Times New Roman" w:eastAsia="Times New Roman" w:hAnsi="Times New Roman"/>
                <w:sz w:val="24"/>
                <w:szCs w:val="24"/>
                <w:lang w:val="ro-RO"/>
              </w:rPr>
              <w:lastRenderedPageBreak/>
              <w:t xml:space="preserve">cota sa de piață, fiind plafonată la 1% din cifra de afaceri proprie. </w:t>
            </w:r>
          </w:p>
          <w:p w14:paraId="3D0B1CB9" w14:textId="77777777" w:rsidR="00130B5A" w:rsidRPr="00AB5F7A" w:rsidRDefault="00130B5A" w:rsidP="00130B5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 xml:space="preserve">Stabilirea unui plafon de până la 1% din veniturile brute este o practică recunoscută în multe state membre ale Uniunii Europene, care permite o contribuție echitabilă din partea tuturor operatorilor, fără a-i suprasolicita financiar. </w:t>
            </w:r>
          </w:p>
          <w:p w14:paraId="6E59A797" w14:textId="44B81FF6" w:rsidR="00130B5A" w:rsidRPr="00AB5F7A" w:rsidRDefault="00130B5A" w:rsidP="00130B5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Totodată, în vederea evitării unei distorsiuni a concurenței, se va modifica prevederile art.23 alin.(4) din proiectul de lege, ca Î. S.</w:t>
            </w:r>
            <w:r w:rsidR="001F0E9D" w:rsidRPr="00AB5F7A">
              <w:rPr>
                <w:rFonts w:ascii="Times New Roman" w:hAnsi="Times New Roman"/>
                <w:sz w:val="24"/>
                <w:szCs w:val="24"/>
                <w:lang w:val="ro-RO"/>
              </w:rPr>
              <w:t xml:space="preserve"> </w:t>
            </w:r>
            <w:r w:rsidRPr="00AB5F7A">
              <w:rPr>
                <w:rFonts w:ascii="Times New Roman" w:hAnsi="Times New Roman"/>
                <w:sz w:val="24"/>
                <w:szCs w:val="24"/>
                <w:lang w:val="ro-RO"/>
              </w:rPr>
              <w:t xml:space="preserve">„Poșta Moldovei” să contribuie la fondul serviciului universal din veniturile obținute din furnizarea serviciilor poștale care nu se încadrează în categoria serviciului universal. Aceasta este în conformitate cu obligația prevăzută de art.31 din Legea comunicațiilor poștale nr.36/2016, care stipulează că Poșta Moldovei trebuie să țină evidența contabilă separată pentru serviciile din sfera serviciului poștal universal și cele din afara acesteia. Astfel, această măsură ar asigura o competiție echitabilă și ar contribui la menținerea unui </w:t>
            </w:r>
            <w:r w:rsidRPr="00AB5F7A">
              <w:rPr>
                <w:rFonts w:ascii="Times New Roman" w:hAnsi="Times New Roman"/>
                <w:sz w:val="24"/>
                <w:szCs w:val="24"/>
                <w:lang w:val="ro-RO"/>
              </w:rPr>
              <w:lastRenderedPageBreak/>
              <w:t>mediu de afaceri sănătos în sectorul serviciilor poștale.</w:t>
            </w:r>
          </w:p>
          <w:p w14:paraId="007F4984" w14:textId="73BF395E" w:rsidR="00130B5A" w:rsidRPr="00AB5F7A" w:rsidRDefault="001F0E9D" w:rsidP="00130B5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 xml:space="preserve">Menționăm că în Nota de fundamentare se face referință la </w:t>
            </w:r>
            <w:r w:rsidR="00E91B2F" w:rsidRPr="00AB5F7A">
              <w:rPr>
                <w:rFonts w:ascii="Times New Roman" w:hAnsi="Times New Roman"/>
                <w:sz w:val="24"/>
                <w:szCs w:val="24"/>
                <w:lang w:val="ro-RO"/>
              </w:rPr>
              <w:t>bunele practici ale Uniunii Europene (în special, ale Slovaciei și Estoniei, care au creat Fondul Serviciului Universal, dar și a altor state, precum Franța, Italia, Polonia, Cehia, care aplică compensarea pin ajutor de stat pentru Servicii de Interes Economic General - SIEG).</w:t>
            </w:r>
          </w:p>
          <w:p w14:paraId="0EA40BF1" w14:textId="77777777" w:rsidR="00130B5A" w:rsidRPr="00AB5F7A" w:rsidRDefault="00130B5A" w:rsidP="00130B5A">
            <w:pPr>
              <w:pBdr>
                <w:top w:val="none" w:sz="4" w:space="0" w:color="000000"/>
                <w:left w:val="none" w:sz="4" w:space="0" w:color="000000"/>
                <w:bottom w:val="none" w:sz="4" w:space="0" w:color="000000"/>
                <w:right w:val="none" w:sz="4" w:space="0" w:color="000000"/>
              </w:pBdr>
              <w:ind w:firstLine="0"/>
              <w:rPr>
                <w:b/>
                <w:bCs/>
                <w:sz w:val="24"/>
                <w:szCs w:val="24"/>
                <w:lang w:val="ro-RO"/>
              </w:rPr>
            </w:pPr>
          </w:p>
        </w:tc>
      </w:tr>
      <w:tr w:rsidR="00AB5F7A" w:rsidRPr="00AB5F7A" w14:paraId="168E2E53" w14:textId="77777777" w:rsidTr="00503F58">
        <w:trPr>
          <w:gridAfter w:val="1"/>
          <w:wAfter w:w="11" w:type="dxa"/>
        </w:trPr>
        <w:tc>
          <w:tcPr>
            <w:tcW w:w="2518" w:type="dxa"/>
            <w:tcMar>
              <w:top w:w="0" w:type="dxa"/>
              <w:left w:w="108" w:type="dxa"/>
              <w:bottom w:w="0" w:type="dxa"/>
              <w:right w:w="108" w:type="dxa"/>
            </w:tcMar>
          </w:tcPr>
          <w:p w14:paraId="7BD34F5A" w14:textId="77777777" w:rsidR="00130B5A" w:rsidRPr="00AB5F7A" w:rsidRDefault="00130B5A" w:rsidP="00D10D42">
            <w:pPr>
              <w:pBdr>
                <w:top w:val="none" w:sz="4" w:space="0" w:color="000000"/>
                <w:left w:val="none" w:sz="4" w:space="0" w:color="000000"/>
                <w:bottom w:val="none" w:sz="4" w:space="0" w:color="000000"/>
                <w:right w:val="none" w:sz="4" w:space="0" w:color="000000"/>
              </w:pBdr>
              <w:rPr>
                <w:sz w:val="24"/>
                <w:szCs w:val="24"/>
                <w:lang w:val="ro-RO"/>
              </w:rPr>
            </w:pPr>
          </w:p>
        </w:tc>
        <w:tc>
          <w:tcPr>
            <w:tcW w:w="879" w:type="dxa"/>
            <w:tcMar>
              <w:top w:w="0" w:type="dxa"/>
              <w:left w:w="108" w:type="dxa"/>
              <w:bottom w:w="0" w:type="dxa"/>
              <w:right w:w="108" w:type="dxa"/>
            </w:tcMar>
          </w:tcPr>
          <w:p w14:paraId="749829D3" w14:textId="65B506D0" w:rsidR="00130B5A" w:rsidRPr="00AB5F7A" w:rsidRDefault="009726FA" w:rsidP="00D10D42">
            <w:pPr>
              <w:pBdr>
                <w:top w:val="none" w:sz="4" w:space="0" w:color="000000"/>
                <w:left w:val="none" w:sz="4" w:space="0" w:color="000000"/>
                <w:bottom w:val="none" w:sz="4" w:space="0" w:color="000000"/>
                <w:right w:val="none" w:sz="4" w:space="0" w:color="000000"/>
              </w:pBdr>
              <w:rPr>
                <w:sz w:val="24"/>
                <w:szCs w:val="24"/>
                <w:lang w:val="ro-RO"/>
              </w:rPr>
            </w:pPr>
            <w:r w:rsidRPr="00AB5F7A">
              <w:rPr>
                <w:sz w:val="24"/>
                <w:szCs w:val="24"/>
                <w:lang w:val="ro-RO"/>
              </w:rPr>
              <w:t>4</w:t>
            </w:r>
          </w:p>
        </w:tc>
        <w:tc>
          <w:tcPr>
            <w:tcW w:w="7612" w:type="dxa"/>
            <w:tcMar>
              <w:top w:w="0" w:type="dxa"/>
              <w:left w:w="108" w:type="dxa"/>
              <w:bottom w:w="0" w:type="dxa"/>
              <w:right w:w="108" w:type="dxa"/>
            </w:tcMar>
          </w:tcPr>
          <w:p w14:paraId="06E1A0B7" w14:textId="77777777" w:rsidR="00E91B2F" w:rsidRPr="00AB5F7A" w:rsidRDefault="00E91B2F" w:rsidP="00E91B2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AB5F7A">
              <w:rPr>
                <w:rFonts w:ascii="Times New Roman" w:hAnsi="Times New Roman"/>
                <w:sz w:val="24"/>
                <w:szCs w:val="24"/>
                <w:lang w:val="it-IT"/>
              </w:rPr>
              <w:t>Formularea de la art.23 alin.(5) este expusă cu încălcarea principiului previzibilității aplicării normei și lasă o marjă prea mare de discreție pentru autoritate. Norma din lege trebuie să indice plafoanele sau criteriile clare pentru identificarea agenților economici care vor fi scutiți de plata cotizației obligatorii. Aceste criterii nu pot fi lăsate la discreția agenției, odată ce aceasta nu poate aproba norme cu caracter primar care ar urma efectiv să completeze norma legală de la art.23.</w:t>
            </w:r>
          </w:p>
          <w:p w14:paraId="18DF4AF9" w14:textId="77777777" w:rsidR="00E91B2F" w:rsidRPr="00AB5F7A" w:rsidRDefault="00E91B2F" w:rsidP="00E91B2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p>
          <w:p w14:paraId="0C8986DB" w14:textId="77777777" w:rsidR="00130B5A" w:rsidRPr="00AB5F7A" w:rsidRDefault="00130B5A" w:rsidP="00130B5A">
            <w:pPr>
              <w:pStyle w:val="Default"/>
              <w:jc w:val="both"/>
              <w:rPr>
                <w:color w:val="auto"/>
                <w:lang w:val="it-IT"/>
              </w:rPr>
            </w:pPr>
          </w:p>
        </w:tc>
        <w:tc>
          <w:tcPr>
            <w:tcW w:w="3439" w:type="dxa"/>
            <w:tcMar>
              <w:top w:w="0" w:type="dxa"/>
              <w:left w:w="108" w:type="dxa"/>
              <w:bottom w:w="0" w:type="dxa"/>
              <w:right w:w="108" w:type="dxa"/>
            </w:tcMar>
          </w:tcPr>
          <w:p w14:paraId="028F732B" w14:textId="6F1E108D" w:rsidR="00E91B2F" w:rsidRPr="00AB5F7A" w:rsidRDefault="00E91B2F" w:rsidP="00E91B2F">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t>Se acceptă</w:t>
            </w:r>
            <w:r w:rsidR="009726FA" w:rsidRPr="00AB5F7A">
              <w:rPr>
                <w:rFonts w:ascii="Times New Roman" w:eastAsia="Times New Roman" w:hAnsi="Times New Roman"/>
                <w:b/>
                <w:bCs/>
                <w:sz w:val="24"/>
                <w:szCs w:val="24"/>
                <w:lang w:val="ro-RO"/>
              </w:rPr>
              <w:t>.</w:t>
            </w:r>
          </w:p>
          <w:p w14:paraId="13073523" w14:textId="0D34C307" w:rsidR="00130B5A" w:rsidRPr="00AB5F7A" w:rsidRDefault="00E91B2F" w:rsidP="00E91B2F">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 xml:space="preserve">Proiectul a fost completat cu următoarele prevederi (art.23 alin.(2)): „Obligația de a contribui la compensarea costului net al serviciului poștal universal revine furnizorilor de servicii poștale care înregistrează o cifră de afaceri din prestarea serviciilor poștale egală sau mai mare de 10 </w:t>
            </w:r>
            <w:proofErr w:type="spellStart"/>
            <w:r w:rsidRPr="00AB5F7A">
              <w:rPr>
                <w:rFonts w:ascii="Times New Roman" w:eastAsia="Times New Roman" w:hAnsi="Times New Roman"/>
                <w:sz w:val="24"/>
                <w:szCs w:val="24"/>
                <w:lang w:val="ro-RO"/>
              </w:rPr>
              <w:t>mln</w:t>
            </w:r>
            <w:proofErr w:type="spellEnd"/>
            <w:r w:rsidRPr="00AB5F7A">
              <w:rPr>
                <w:rFonts w:ascii="Times New Roman" w:eastAsia="Times New Roman" w:hAnsi="Times New Roman"/>
                <w:sz w:val="24"/>
                <w:szCs w:val="24"/>
                <w:lang w:val="ro-RO"/>
              </w:rPr>
              <w:t>. lei în anul pentru care se face compensarea costului net.</w:t>
            </w:r>
          </w:p>
        </w:tc>
      </w:tr>
      <w:tr w:rsidR="00AB5F7A" w:rsidRPr="00AB5F7A" w14:paraId="2E3AF182" w14:textId="77777777" w:rsidTr="00503F58">
        <w:trPr>
          <w:gridAfter w:val="1"/>
          <w:wAfter w:w="11" w:type="dxa"/>
        </w:trPr>
        <w:tc>
          <w:tcPr>
            <w:tcW w:w="2518" w:type="dxa"/>
            <w:tcMar>
              <w:top w:w="0" w:type="dxa"/>
              <w:left w:w="108" w:type="dxa"/>
              <w:bottom w:w="0" w:type="dxa"/>
              <w:right w:w="108" w:type="dxa"/>
            </w:tcMar>
          </w:tcPr>
          <w:p w14:paraId="510D2215" w14:textId="77777777" w:rsidR="00E91B2F" w:rsidRPr="00AB5F7A" w:rsidRDefault="00E91B2F" w:rsidP="00D10D42">
            <w:pPr>
              <w:pBdr>
                <w:top w:val="none" w:sz="4" w:space="0" w:color="000000"/>
                <w:left w:val="none" w:sz="4" w:space="0" w:color="000000"/>
                <w:bottom w:val="none" w:sz="4" w:space="0" w:color="000000"/>
                <w:right w:val="none" w:sz="4" w:space="0" w:color="000000"/>
              </w:pBdr>
              <w:rPr>
                <w:sz w:val="24"/>
                <w:szCs w:val="24"/>
                <w:lang w:val="ro-RO"/>
              </w:rPr>
            </w:pPr>
          </w:p>
        </w:tc>
        <w:tc>
          <w:tcPr>
            <w:tcW w:w="879" w:type="dxa"/>
            <w:tcMar>
              <w:top w:w="0" w:type="dxa"/>
              <w:left w:w="108" w:type="dxa"/>
              <w:bottom w:w="0" w:type="dxa"/>
              <w:right w:w="108" w:type="dxa"/>
            </w:tcMar>
          </w:tcPr>
          <w:p w14:paraId="7FE15BF0" w14:textId="6CD34768" w:rsidR="00E91B2F" w:rsidRPr="00AB5F7A" w:rsidRDefault="009726FA" w:rsidP="00D10D42">
            <w:pPr>
              <w:pBdr>
                <w:top w:val="none" w:sz="4" w:space="0" w:color="000000"/>
                <w:left w:val="none" w:sz="4" w:space="0" w:color="000000"/>
                <w:bottom w:val="none" w:sz="4" w:space="0" w:color="000000"/>
                <w:right w:val="none" w:sz="4" w:space="0" w:color="000000"/>
              </w:pBdr>
              <w:rPr>
                <w:sz w:val="24"/>
                <w:szCs w:val="24"/>
                <w:lang w:val="ro-RO"/>
              </w:rPr>
            </w:pPr>
            <w:r w:rsidRPr="00AB5F7A">
              <w:rPr>
                <w:sz w:val="24"/>
                <w:szCs w:val="24"/>
                <w:lang w:val="ro-RO"/>
              </w:rPr>
              <w:t>5</w:t>
            </w:r>
          </w:p>
        </w:tc>
        <w:tc>
          <w:tcPr>
            <w:tcW w:w="7612" w:type="dxa"/>
            <w:tcMar>
              <w:top w:w="0" w:type="dxa"/>
              <w:left w:w="108" w:type="dxa"/>
              <w:bottom w:w="0" w:type="dxa"/>
              <w:right w:w="108" w:type="dxa"/>
            </w:tcMar>
          </w:tcPr>
          <w:p w14:paraId="0390FE00" w14:textId="2A9C0A02" w:rsidR="00E91B2F" w:rsidRPr="00AB5F7A" w:rsidRDefault="009726FA" w:rsidP="009726F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AB5F7A">
              <w:rPr>
                <w:rFonts w:ascii="Times New Roman" w:hAnsi="Times New Roman"/>
                <w:sz w:val="24"/>
                <w:szCs w:val="24"/>
                <w:lang w:val="it-IT"/>
              </w:rPr>
              <w:t xml:space="preserve">În aceeași ordine de idei, prin formularea la art.31 alin.(11) se lasă la discreția agenției să pună sau nu în aplicare legea în raport cu prestatorul de serviciu universal. Dacă în Directivă (art.14) se prevede dreptul autorității de a nu aplica cerințele care se refera la raportare, dispersarea costurilor si separarea contabilității prestatorului serviciului universal în situația în care </w:t>
            </w:r>
            <w:r w:rsidRPr="00AB5F7A">
              <w:rPr>
                <w:rFonts w:ascii="Times New Roman" w:hAnsi="Times New Roman"/>
                <w:sz w:val="24"/>
                <w:szCs w:val="24"/>
                <w:lang w:val="it-IT"/>
              </w:rPr>
              <w:lastRenderedPageBreak/>
              <w:t>nu există un fond de susținere și prestatorul nu primește ajutor de stat, atunci în proiect, pe lângă acestea se mai prevede și condiția ca „pe piață să fie concurență pe deplin eficientă”. Această ultimă condiție nu doar că nu este prevăzută de Directivă, dar și este expusă extrem de generic (vag), ceea ce permite agenției să decidă din oficiu cît de „eficientă” este concurența și dacă este cazul să aplice sau nu cerințele corespunzătoare în raport cu prestatorul de serviciu universal.</w:t>
            </w:r>
          </w:p>
        </w:tc>
        <w:tc>
          <w:tcPr>
            <w:tcW w:w="3439" w:type="dxa"/>
            <w:tcMar>
              <w:top w:w="0" w:type="dxa"/>
              <w:left w:w="108" w:type="dxa"/>
              <w:bottom w:w="0" w:type="dxa"/>
              <w:right w:w="108" w:type="dxa"/>
            </w:tcMar>
          </w:tcPr>
          <w:p w14:paraId="49B95D26" w14:textId="658A97A2" w:rsidR="009726FA" w:rsidRPr="00AB5F7A" w:rsidRDefault="009726FA" w:rsidP="009726F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Nu se acceptă.</w:t>
            </w:r>
          </w:p>
          <w:p w14:paraId="1B435D6C" w14:textId="77777777" w:rsidR="00E91B2F" w:rsidRPr="00AB5F7A" w:rsidRDefault="009726FA" w:rsidP="00E91B2F">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sz w:val="24"/>
                <w:szCs w:val="24"/>
                <w:lang w:val="ro-RO"/>
              </w:rPr>
            </w:pPr>
            <w:r w:rsidRPr="00AB5F7A">
              <w:rPr>
                <w:rFonts w:ascii="Times New Roman" w:eastAsia="Times New Roman" w:hAnsi="Times New Roman"/>
                <w:sz w:val="24"/>
                <w:szCs w:val="24"/>
                <w:lang w:val="ro-RO"/>
              </w:rPr>
              <w:t>Transpune fidel art.7 alin.(8) din Directiva 97/67/CE.</w:t>
            </w:r>
          </w:p>
          <w:p w14:paraId="0263A63F" w14:textId="77777777" w:rsidR="009726FA" w:rsidRPr="00AB5F7A" w:rsidRDefault="009726FA" w:rsidP="009726F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 xml:space="preserve">Prevederile  art.31 alin.(11) nu lărgesc discreția agenției de a nu </w:t>
            </w:r>
            <w:r w:rsidRPr="00AB5F7A">
              <w:rPr>
                <w:rFonts w:ascii="Times New Roman" w:hAnsi="Times New Roman"/>
                <w:sz w:val="24"/>
                <w:szCs w:val="24"/>
                <w:lang w:val="ro-RO"/>
              </w:rPr>
              <w:lastRenderedPageBreak/>
              <w:t>aplica legea în mod arbitrar. Scutirile sunt condiționate și pot fi revocate dacă situația pieței se schimbă. Aceasta asigură că măsurile rămân proporționale și adaptate la realitatea economică.</w:t>
            </w:r>
          </w:p>
          <w:p w14:paraId="6C6D0A8F" w14:textId="08A6DE12" w:rsidR="009726FA" w:rsidRPr="00AB5F7A" w:rsidRDefault="009726FA" w:rsidP="00E91B2F">
            <w:pPr>
              <w:pBdr>
                <w:top w:val="none" w:sz="4" w:space="0" w:color="000000"/>
                <w:left w:val="none" w:sz="4" w:space="0" w:color="000000"/>
                <w:bottom w:val="none" w:sz="4" w:space="0" w:color="000000"/>
                <w:right w:val="none" w:sz="4" w:space="0" w:color="000000"/>
              </w:pBdr>
              <w:ind w:firstLine="0"/>
              <w:rPr>
                <w:sz w:val="24"/>
                <w:szCs w:val="24"/>
                <w:lang w:val="ro-RO"/>
              </w:rPr>
            </w:pPr>
          </w:p>
        </w:tc>
      </w:tr>
      <w:tr w:rsidR="00AB5F7A" w:rsidRPr="00AB5F7A" w14:paraId="30E8BD9C" w14:textId="77777777" w:rsidTr="00503F58">
        <w:trPr>
          <w:gridAfter w:val="1"/>
          <w:wAfter w:w="11" w:type="dxa"/>
        </w:trPr>
        <w:tc>
          <w:tcPr>
            <w:tcW w:w="2518" w:type="dxa"/>
            <w:tcMar>
              <w:top w:w="0" w:type="dxa"/>
              <w:left w:w="108" w:type="dxa"/>
              <w:bottom w:w="0" w:type="dxa"/>
              <w:right w:w="108" w:type="dxa"/>
            </w:tcMar>
          </w:tcPr>
          <w:p w14:paraId="55BF76C9" w14:textId="77777777" w:rsidR="009726FA" w:rsidRPr="00AB5F7A" w:rsidRDefault="009726FA" w:rsidP="00D10D42">
            <w:pPr>
              <w:pBdr>
                <w:top w:val="none" w:sz="4" w:space="0" w:color="000000"/>
                <w:left w:val="none" w:sz="4" w:space="0" w:color="000000"/>
                <w:bottom w:val="none" w:sz="4" w:space="0" w:color="000000"/>
                <w:right w:val="none" w:sz="4" w:space="0" w:color="000000"/>
              </w:pBdr>
              <w:rPr>
                <w:sz w:val="24"/>
                <w:szCs w:val="24"/>
                <w:lang w:val="ro-RO"/>
              </w:rPr>
            </w:pPr>
          </w:p>
        </w:tc>
        <w:tc>
          <w:tcPr>
            <w:tcW w:w="879" w:type="dxa"/>
            <w:tcMar>
              <w:top w:w="0" w:type="dxa"/>
              <w:left w:w="108" w:type="dxa"/>
              <w:bottom w:w="0" w:type="dxa"/>
              <w:right w:w="108" w:type="dxa"/>
            </w:tcMar>
          </w:tcPr>
          <w:p w14:paraId="2D3CCE73" w14:textId="3F38C9C4" w:rsidR="009726FA" w:rsidRPr="00AB5F7A" w:rsidRDefault="009726FA" w:rsidP="00D10D42">
            <w:pPr>
              <w:pBdr>
                <w:top w:val="none" w:sz="4" w:space="0" w:color="000000"/>
                <w:left w:val="none" w:sz="4" w:space="0" w:color="000000"/>
                <w:bottom w:val="none" w:sz="4" w:space="0" w:color="000000"/>
                <w:right w:val="none" w:sz="4" w:space="0" w:color="000000"/>
              </w:pBdr>
              <w:rPr>
                <w:sz w:val="24"/>
                <w:szCs w:val="24"/>
                <w:lang w:val="ro-RO"/>
              </w:rPr>
            </w:pPr>
            <w:r w:rsidRPr="00AB5F7A">
              <w:rPr>
                <w:sz w:val="24"/>
                <w:szCs w:val="24"/>
                <w:lang w:val="ro-RO"/>
              </w:rPr>
              <w:t>6</w:t>
            </w:r>
          </w:p>
        </w:tc>
        <w:tc>
          <w:tcPr>
            <w:tcW w:w="7612" w:type="dxa"/>
            <w:tcMar>
              <w:top w:w="0" w:type="dxa"/>
              <w:left w:w="108" w:type="dxa"/>
              <w:bottom w:w="0" w:type="dxa"/>
              <w:right w:w="108" w:type="dxa"/>
            </w:tcMar>
          </w:tcPr>
          <w:p w14:paraId="10C8DE22" w14:textId="72E3DCD7" w:rsidR="009726FA" w:rsidRPr="00AB5F7A" w:rsidRDefault="009726FA" w:rsidP="009726FA">
            <w:pPr>
              <w:pBdr>
                <w:top w:val="none" w:sz="4" w:space="0" w:color="000000"/>
                <w:left w:val="none" w:sz="4" w:space="0" w:color="000000"/>
                <w:bottom w:val="none" w:sz="4" w:space="0" w:color="000000"/>
                <w:right w:val="none" w:sz="4" w:space="0" w:color="000000"/>
              </w:pBdr>
              <w:ind w:firstLine="0"/>
              <w:rPr>
                <w:sz w:val="24"/>
                <w:szCs w:val="24"/>
                <w:lang w:val="it-IT"/>
              </w:rPr>
            </w:pPr>
            <w:r w:rsidRPr="00AB5F7A">
              <w:rPr>
                <w:rFonts w:ascii="Times New Roman" w:hAnsi="Times New Roman"/>
                <w:sz w:val="24"/>
                <w:szCs w:val="24"/>
                <w:lang w:val="it-IT"/>
              </w:rPr>
              <w:t>Prevederile din dispozițiile finale din art. II sunt contrare cu art.56 alin.(2) din Legea nr.100/2017, odată ce o serie de norme care vin cu cerințe suplimentare pentru agenți economici nu pot intra în vigoare mai devreme de 6 luni de la publicarea în Monitorul Oficial, în special ne referim la prevederile din art.5 alin.(2/1), (5), (7), art.21, art.31, art.35 alin.(1).</w:t>
            </w:r>
          </w:p>
        </w:tc>
        <w:tc>
          <w:tcPr>
            <w:tcW w:w="3439" w:type="dxa"/>
            <w:tcMar>
              <w:top w:w="0" w:type="dxa"/>
              <w:left w:w="108" w:type="dxa"/>
              <w:bottom w:w="0" w:type="dxa"/>
              <w:right w:w="108" w:type="dxa"/>
            </w:tcMar>
          </w:tcPr>
          <w:p w14:paraId="0149154E" w14:textId="77777777" w:rsidR="009726FA" w:rsidRPr="00AB5F7A" w:rsidRDefault="009726FA" w:rsidP="00E91B2F">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AB5F7A">
              <w:rPr>
                <w:rFonts w:ascii="Times New Roman" w:hAnsi="Times New Roman"/>
                <w:b/>
                <w:bCs/>
                <w:sz w:val="24"/>
                <w:szCs w:val="24"/>
                <w:lang w:val="ro-RO"/>
              </w:rPr>
              <w:t>Se acceptă</w:t>
            </w:r>
          </w:p>
          <w:p w14:paraId="04FE755A" w14:textId="4F32FBF5" w:rsidR="009726FA" w:rsidRPr="00AB5F7A" w:rsidRDefault="009726FA" w:rsidP="00E91B2F">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rFonts w:ascii="Times New Roman" w:hAnsi="Times New Roman"/>
                <w:sz w:val="24"/>
                <w:szCs w:val="24"/>
                <w:lang w:val="ro-RO"/>
              </w:rPr>
              <w:t>Articolul II a fost modificat</w:t>
            </w:r>
          </w:p>
        </w:tc>
      </w:tr>
      <w:tr w:rsidR="00AB5F7A" w:rsidRPr="00AB5F7A" w14:paraId="37097CDF" w14:textId="77777777" w:rsidTr="00503F58">
        <w:trPr>
          <w:gridAfter w:val="1"/>
          <w:wAfter w:w="11" w:type="dxa"/>
        </w:trPr>
        <w:tc>
          <w:tcPr>
            <w:tcW w:w="2518" w:type="dxa"/>
            <w:tcMar>
              <w:top w:w="0" w:type="dxa"/>
              <w:left w:w="108" w:type="dxa"/>
              <w:bottom w:w="0" w:type="dxa"/>
              <w:right w:w="108" w:type="dxa"/>
            </w:tcMar>
          </w:tcPr>
          <w:p w14:paraId="4D49571D" w14:textId="77777777" w:rsidR="00E91B2F" w:rsidRPr="00AB5F7A" w:rsidRDefault="00E91B2F" w:rsidP="00D10D42">
            <w:pPr>
              <w:pBdr>
                <w:top w:val="none" w:sz="4" w:space="0" w:color="000000"/>
                <w:left w:val="none" w:sz="4" w:space="0" w:color="000000"/>
                <w:bottom w:val="none" w:sz="4" w:space="0" w:color="000000"/>
                <w:right w:val="none" w:sz="4" w:space="0" w:color="000000"/>
              </w:pBdr>
              <w:rPr>
                <w:sz w:val="24"/>
                <w:szCs w:val="24"/>
                <w:lang w:val="ro-RO"/>
              </w:rPr>
            </w:pPr>
          </w:p>
        </w:tc>
        <w:tc>
          <w:tcPr>
            <w:tcW w:w="879" w:type="dxa"/>
            <w:tcMar>
              <w:top w:w="0" w:type="dxa"/>
              <w:left w:w="108" w:type="dxa"/>
              <w:bottom w:w="0" w:type="dxa"/>
              <w:right w:w="108" w:type="dxa"/>
            </w:tcMar>
          </w:tcPr>
          <w:p w14:paraId="119FD2B2" w14:textId="00A13248" w:rsidR="00E91B2F" w:rsidRPr="00AB5F7A" w:rsidRDefault="009726FA" w:rsidP="00D10D42">
            <w:pPr>
              <w:pBdr>
                <w:top w:val="none" w:sz="4" w:space="0" w:color="000000"/>
                <w:left w:val="none" w:sz="4" w:space="0" w:color="000000"/>
                <w:bottom w:val="none" w:sz="4" w:space="0" w:color="000000"/>
                <w:right w:val="none" w:sz="4" w:space="0" w:color="000000"/>
              </w:pBdr>
              <w:rPr>
                <w:sz w:val="24"/>
                <w:szCs w:val="24"/>
                <w:lang w:val="ro-RO"/>
              </w:rPr>
            </w:pPr>
            <w:r w:rsidRPr="00AB5F7A">
              <w:rPr>
                <w:sz w:val="24"/>
                <w:szCs w:val="24"/>
                <w:lang w:val="ro-RO"/>
              </w:rPr>
              <w:t>7</w:t>
            </w:r>
          </w:p>
        </w:tc>
        <w:tc>
          <w:tcPr>
            <w:tcW w:w="7612" w:type="dxa"/>
            <w:tcMar>
              <w:top w:w="0" w:type="dxa"/>
              <w:left w:w="108" w:type="dxa"/>
              <w:bottom w:w="0" w:type="dxa"/>
              <w:right w:w="108" w:type="dxa"/>
            </w:tcMar>
          </w:tcPr>
          <w:p w14:paraId="6121E0BD" w14:textId="77777777" w:rsidR="009726FA" w:rsidRPr="00AB5F7A" w:rsidRDefault="009726FA" w:rsidP="009726F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Evaluarea notei de fundamentare (analizei impactului de reglementare)</w:t>
            </w:r>
          </w:p>
          <w:p w14:paraId="6BB79DE1" w14:textId="77777777" w:rsidR="009726FA" w:rsidRPr="00AB5F7A" w:rsidRDefault="009726FA" w:rsidP="009726FA">
            <w:pPr>
              <w:pStyle w:val="Default"/>
              <w:jc w:val="both"/>
              <w:rPr>
                <w:rFonts w:ascii="Times New Roman" w:hAnsi="Times New Roman"/>
                <w:color w:val="auto"/>
              </w:rPr>
            </w:pPr>
            <w:r w:rsidRPr="00AB5F7A">
              <w:rPr>
                <w:rFonts w:ascii="Times New Roman" w:hAnsi="Times New Roman"/>
                <w:b/>
                <w:bCs/>
                <w:i/>
                <w:iCs/>
                <w:color w:val="auto"/>
              </w:rPr>
              <w:t>Concluzia</w:t>
            </w:r>
            <w:r w:rsidRPr="00AB5F7A">
              <w:rPr>
                <w:rFonts w:ascii="Times New Roman" w:hAnsi="Times New Roman"/>
                <w:b/>
                <w:bCs/>
                <w:color w:val="auto"/>
              </w:rPr>
              <w:t xml:space="preserve">: </w:t>
            </w:r>
            <w:r w:rsidRPr="00AB5F7A">
              <w:rPr>
                <w:rFonts w:ascii="Times New Roman" w:hAnsi="Times New Roman"/>
                <w:color w:val="auto"/>
              </w:rPr>
              <w:t xml:space="preserve">Nota de fundamentare, chiar dacă argumentează necesitatea intervenției din perspectiva procesului de armonizare, aceasta nu conține suficiente informații pentru a stabili oportunitatea soluțiilor principale, dar și expune insuficient impactul soluțiilor propuse, astfel nota nu corespunde cu Legea nr.100/2017 cu privire la actele normative. </w:t>
            </w:r>
          </w:p>
          <w:p w14:paraId="7E30BE2A" w14:textId="77777777" w:rsidR="009726FA" w:rsidRPr="00AB5F7A" w:rsidRDefault="009726FA" w:rsidP="009726F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AB5F7A">
              <w:rPr>
                <w:rFonts w:ascii="Times New Roman" w:hAnsi="Times New Roman"/>
                <w:sz w:val="24"/>
                <w:szCs w:val="24"/>
                <w:lang w:val="ro-MD"/>
              </w:rPr>
              <w:t>Comentarii, recomandări:</w:t>
            </w:r>
          </w:p>
          <w:p w14:paraId="2EFC5429" w14:textId="77777777" w:rsidR="009726FA" w:rsidRPr="00AB5F7A" w:rsidRDefault="009726FA" w:rsidP="009726FA">
            <w:pPr>
              <w:pStyle w:val="Default"/>
              <w:jc w:val="both"/>
              <w:rPr>
                <w:rFonts w:ascii="Times New Roman" w:hAnsi="Times New Roman"/>
                <w:color w:val="auto"/>
              </w:rPr>
            </w:pPr>
            <w:r w:rsidRPr="00AB5F7A">
              <w:rPr>
                <w:rFonts w:ascii="Times New Roman" w:hAnsi="Times New Roman"/>
                <w:color w:val="auto"/>
              </w:rPr>
              <w:t xml:space="preserve">Necesitatea constituirii unui fond de susținere a serviciului poștal universal se bazează în mare parte pe argumentul că în rețeaua întreprinderii Poșta Moldovei crește numărul de oficii nerentabile. Însă rentabilitatea unui oficiu poștal este determinată de mai mulți factori, printre care inclusiv și analiza eficienței cheltuielilor (implicit efortul de raționalizare a acestora), investiții în competitivitatea produselor ș.a.m.d. Este necesar să fie reflectat și argumentat deficitul real care apare din cauza serviciilor universale, precum și faptul că acest deficit nu poate fi acoperit de Poșta Moldovei. În paralel de clarificat care este cifra globală de afaceri pe piața serviciilor poștale și care sunt cifrele de afaceri ale celorlalți prestatori. Această estimare este prezentată abia la analiza impactului, însă în lipsa comparației cu deficitul prestatorului universal nu este clar dacă soluția propusă (taxa de 1%) poate de principiu să contribuie la sustenabilitatea serviciului universal. Adică pare a fi cel puțin discutabilă soluția de a impune întreprinderile care dețin </w:t>
            </w:r>
            <w:r w:rsidRPr="00AB5F7A">
              <w:rPr>
                <w:rFonts w:ascii="Times New Roman" w:hAnsi="Times New Roman"/>
                <w:color w:val="auto"/>
              </w:rPr>
              <w:lastRenderedPageBreak/>
              <w:t xml:space="preserve">cumulativ circa 12% din toată piața să preia toată povara de întreținere a întreprinderii net dominante (Poșta Moldovei) care deține 87.7% din piață. Luând în calcul ponderea atât de mică a celorlalte întreprinderi, se poate dovedi că fondurile colectate să nu fie suficiente. </w:t>
            </w:r>
          </w:p>
          <w:p w14:paraId="213568F6" w14:textId="77777777" w:rsidR="009726FA" w:rsidRPr="00AB5F7A" w:rsidRDefault="009726FA" w:rsidP="009726FA">
            <w:pPr>
              <w:pStyle w:val="Default"/>
              <w:jc w:val="both"/>
              <w:rPr>
                <w:rFonts w:ascii="Times New Roman" w:hAnsi="Times New Roman"/>
                <w:color w:val="auto"/>
              </w:rPr>
            </w:pPr>
            <w:r w:rsidRPr="00AB5F7A">
              <w:rPr>
                <w:rFonts w:ascii="Times New Roman" w:hAnsi="Times New Roman"/>
                <w:color w:val="auto"/>
              </w:rPr>
              <w:t xml:space="preserve">Autorii prezintă în Notă exemplul Slovaciei, care este printre puținele state din UE care a implementat modelul unui fond alimentat din cotizații de la prestatorii de servicii poștale, indicând că acolo este plafonul de 3% din cifra de afaceri, însă autorii omit să menționeze că obligația de plată se raportează și la cota de piață pe care o deține întreprinderea cotizată. Sau în Polonia, chiar dacă contribuția este de până la 2% din cifra de afaceri, totuși întreprinderile cu cifra de până la 1 milion de zloți anual sunt exonerate de această plată. În același timp, în Estonia fondul în cauză se suplinește în baza unei taxe fixe (0,8 euro pentru o unitate de corespondență și 1,15 euro pentru colet), indiferent cine este prestatorul serviciului poștal. Astfel în modelul estonian se face diferență doar în categoria de servicii (care intră sau nu în serviciul universal), fiind obligat să aplice această taxă inclusiv și prestatorul de serviciu universal, fapt care nu favorizează un agent economic și nu contribuire la distorsionarea concurenței. Ori autorii nu doar că nu prezintă nici o estimare a necesităților reale, dar nici nu clarifică din ce cauză aceste cheltuieli nu pot fi acoperite din bugetul național, așa cum se întâmplă în marea majoritatea a statelor membre UE. </w:t>
            </w:r>
          </w:p>
          <w:p w14:paraId="19086476" w14:textId="77777777" w:rsidR="009726FA" w:rsidRPr="00AB5F7A" w:rsidRDefault="009726FA" w:rsidP="009726FA">
            <w:pPr>
              <w:pStyle w:val="Default"/>
              <w:jc w:val="both"/>
              <w:rPr>
                <w:rFonts w:ascii="Times New Roman" w:hAnsi="Times New Roman"/>
                <w:color w:val="auto"/>
              </w:rPr>
            </w:pPr>
            <w:r w:rsidRPr="00AB5F7A">
              <w:rPr>
                <w:rFonts w:ascii="Times New Roman" w:hAnsi="Times New Roman"/>
                <w:color w:val="auto"/>
              </w:rPr>
              <w:t xml:space="preserve">Astfel, în special în această categorie de proiecte, unde Directiva lasă un spațiu foarte larg pentru soluții interne, este imperativ de a prezenta mai multe opțiuni și de a estima impactul fiecărei opțiuni identificate. Ori ceea ce s-a formulat în Notă la compartimentul 3.2 nu reprezintă opțiuni alternative, sunt doar prezentate diferite forme juridice de intervenție, nu însă diferite soluții. </w:t>
            </w:r>
          </w:p>
          <w:p w14:paraId="7202B418" w14:textId="77777777" w:rsidR="009726FA" w:rsidRPr="00AB5F7A" w:rsidRDefault="009726FA" w:rsidP="009726F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AB5F7A">
              <w:rPr>
                <w:rFonts w:ascii="Times New Roman" w:hAnsi="Times New Roman"/>
                <w:sz w:val="24"/>
                <w:szCs w:val="24"/>
                <w:lang w:val="it-IT"/>
              </w:rPr>
              <w:t xml:space="preserve">La analiza impactului este imperativ de a clarifica care este toată structura formării prețului final la corespondență și colete (cu exemple de serviciu național și internațional). Luând în calcul că prestatorii deja achită o serie de impozite și taxe, inclusiv taxa de reglementare către ANRCETI, consumatorii achită TVA ș.a.m.d. Într-un final, este necesar de a clarifica cum această taxă de până la 1% din volumul de venituri se va reflecta în </w:t>
            </w:r>
            <w:r w:rsidRPr="00AB5F7A">
              <w:rPr>
                <w:rFonts w:ascii="Times New Roman" w:hAnsi="Times New Roman"/>
                <w:sz w:val="24"/>
                <w:szCs w:val="24"/>
                <w:lang w:val="it-IT"/>
              </w:rPr>
              <w:lastRenderedPageBreak/>
              <w:t>prețul final și cât de mult va afecta competitivitatea și accesibilitatea serviciilor prestatorilor care vor achita taxa în cauză, comparativ cu serviciile similare ale Poștei Moldovei, care evident că va fi favorizată de către stat, în partea ce se referă la serviciile poștale care sunt în concurență liberă.</w:t>
            </w:r>
          </w:p>
          <w:p w14:paraId="6CC3E385" w14:textId="77777777" w:rsidR="009726FA" w:rsidRPr="00AB5F7A" w:rsidRDefault="009726FA" w:rsidP="009726F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AB5F7A">
              <w:rPr>
                <w:rFonts w:ascii="Times New Roman" w:hAnsi="Times New Roman"/>
                <w:sz w:val="24"/>
                <w:szCs w:val="24"/>
                <w:lang w:val="it-IT"/>
              </w:rPr>
              <w:t>În analiza prezentată lipsește analiza cost-beneficiu, care trebuie să clarifice existența beneficiului net pentru soluția prezentată. Cu alte cuvinte, costul total care trebuie să-l achite consumatorul final (prețul majorat datorită taxei impuse) trebuie comparat cu beneficiul total de la serviciul universal (bazat cel puțin pe economiile totale care apar pentru consumatori datorită serviciului universal).</w:t>
            </w:r>
          </w:p>
          <w:p w14:paraId="3C123758" w14:textId="77777777" w:rsidR="009726FA" w:rsidRPr="00AB5F7A" w:rsidRDefault="009726FA" w:rsidP="009726F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it-IT"/>
              </w:rPr>
            </w:pPr>
            <w:r w:rsidRPr="00AB5F7A">
              <w:rPr>
                <w:rFonts w:ascii="Times New Roman" w:hAnsi="Times New Roman"/>
                <w:sz w:val="24"/>
                <w:szCs w:val="24"/>
                <w:lang w:val="ro-RO"/>
              </w:rPr>
              <w:t xml:space="preserve">Din altă perspectivă, scopul proiectului propus este în discordanță cu obiectivele trasate de Guvern din ultimii ani în privința dezvoltării comerțului electronic și interacțiunea la distanță. Odată ce acestea în multe cazuri implică nu doar servicii de comunicații electronice dar și servicii poștale accesibile. </w:t>
            </w:r>
            <w:r w:rsidRPr="00AB5F7A">
              <w:rPr>
                <w:rFonts w:ascii="Times New Roman" w:hAnsi="Times New Roman"/>
                <w:sz w:val="24"/>
                <w:szCs w:val="24"/>
                <w:lang w:val="it-IT"/>
              </w:rPr>
              <w:t>Însă impunerea unei poveri suplimentare asupra agenților economici (de plată și de raportare) va duce inevitabil la scăderea competitivității, inclusiv în raport cu Poșta Moldovei și la scăderea motivării investițiilor în acest segment. Riscuri care la fel necesită să fie luate în calcul în cadrul analizei impactului.</w:t>
            </w:r>
          </w:p>
          <w:p w14:paraId="3B62C45E" w14:textId="3E0A5C88" w:rsidR="00E91B2F" w:rsidRPr="00AB5F7A" w:rsidRDefault="009726FA" w:rsidP="00AE0E7E">
            <w:pPr>
              <w:pStyle w:val="Default"/>
              <w:jc w:val="both"/>
              <w:rPr>
                <w:rFonts w:ascii="Times New Roman" w:hAnsi="Times New Roman"/>
                <w:color w:val="auto"/>
              </w:rPr>
            </w:pPr>
            <w:r w:rsidRPr="00AB5F7A">
              <w:rPr>
                <w:rFonts w:ascii="Times New Roman" w:hAnsi="Times New Roman"/>
                <w:color w:val="auto"/>
              </w:rPr>
              <w:t xml:space="preserve">Nu în ultimul rând, nota nu reflectă nici o consultare cu agenții economici vizați de soluția propusă, cu toate că metodologia impune desfășurarea consultărilor prealabile nu doar pentru a identifica cea mai bună soluție dar și pentru a colecta toate datele necesare pentru o analiza a impactului. </w:t>
            </w:r>
          </w:p>
        </w:tc>
        <w:tc>
          <w:tcPr>
            <w:tcW w:w="3439" w:type="dxa"/>
            <w:tcMar>
              <w:top w:w="0" w:type="dxa"/>
              <w:left w:w="108" w:type="dxa"/>
              <w:bottom w:w="0" w:type="dxa"/>
              <w:right w:w="108" w:type="dxa"/>
            </w:tcMar>
          </w:tcPr>
          <w:p w14:paraId="3A429F41" w14:textId="77777777" w:rsidR="00453F43" w:rsidRPr="00AB5F7A" w:rsidRDefault="00453F43" w:rsidP="009726FA">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sz w:val="24"/>
                <w:szCs w:val="24"/>
                <w:lang w:val="ro-RO"/>
              </w:rPr>
            </w:pPr>
            <w:r w:rsidRPr="00AB5F7A">
              <w:rPr>
                <w:rFonts w:ascii="Times New Roman" w:eastAsia="Times New Roman" w:hAnsi="Times New Roman"/>
                <w:b/>
                <w:bCs/>
                <w:sz w:val="24"/>
                <w:szCs w:val="24"/>
                <w:lang w:val="ro-RO"/>
              </w:rPr>
              <w:lastRenderedPageBreak/>
              <w:t>Se acceptă parțial.</w:t>
            </w:r>
          </w:p>
          <w:p w14:paraId="5A49B301" w14:textId="0A692159" w:rsidR="00453F43" w:rsidRPr="00AB5F7A" w:rsidRDefault="00453F43" w:rsidP="009726F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 xml:space="preserve">Urmare completării proiectului cu prevederea care exceptează furnizorii de servicii poștale cu venituri mai mici de 10 </w:t>
            </w:r>
            <w:proofErr w:type="spellStart"/>
            <w:r w:rsidRPr="00AB5F7A">
              <w:rPr>
                <w:rFonts w:ascii="Times New Roman" w:hAnsi="Times New Roman"/>
                <w:sz w:val="24"/>
                <w:szCs w:val="24"/>
                <w:lang w:val="ro-RO"/>
              </w:rPr>
              <w:t>mln</w:t>
            </w:r>
            <w:proofErr w:type="spellEnd"/>
            <w:r w:rsidRPr="00AB5F7A">
              <w:rPr>
                <w:rFonts w:ascii="Times New Roman" w:hAnsi="Times New Roman"/>
                <w:sz w:val="24"/>
                <w:szCs w:val="24"/>
                <w:lang w:val="ro-RO"/>
              </w:rPr>
              <w:t>, lei de a participarea la compensarea costului net, Nota</w:t>
            </w:r>
            <w:r w:rsidRPr="00AB5F7A">
              <w:rPr>
                <w:rFonts w:ascii="Times New Roman" w:eastAsia="Times New Roman" w:hAnsi="Times New Roman"/>
                <w:b/>
                <w:bCs/>
                <w:sz w:val="24"/>
                <w:szCs w:val="24"/>
                <w:lang w:val="ro-RO"/>
              </w:rPr>
              <w:t xml:space="preserve"> </w:t>
            </w:r>
            <w:r w:rsidRPr="00AB5F7A">
              <w:rPr>
                <w:rFonts w:ascii="Times New Roman" w:hAnsi="Times New Roman"/>
                <w:sz w:val="24"/>
                <w:szCs w:val="24"/>
                <w:lang w:val="ro-RO"/>
              </w:rPr>
              <w:t>de fundamentare a fost ajustată corespunzător.</w:t>
            </w:r>
          </w:p>
          <w:p w14:paraId="25158B8D" w14:textId="59607D14" w:rsidR="00DC1172" w:rsidRPr="00AB5F7A" w:rsidRDefault="00DC1172" w:rsidP="00DC1172">
            <w:pPr>
              <w:ind w:right="63" w:firstLine="0"/>
              <w:rPr>
                <w:rFonts w:ascii="Times New Roman" w:eastAsia="Times New Roman" w:hAnsi="Times New Roman"/>
                <w:sz w:val="24"/>
                <w:szCs w:val="24"/>
                <w:lang w:val="ro-RO"/>
              </w:rPr>
            </w:pPr>
            <w:r w:rsidRPr="00AB5F7A">
              <w:rPr>
                <w:rFonts w:ascii="Times New Roman" w:hAnsi="Times New Roman"/>
                <w:sz w:val="24"/>
                <w:szCs w:val="24"/>
                <w:lang w:val="ro-RO"/>
              </w:rPr>
              <w:t xml:space="preserve">Deoarece, </w:t>
            </w:r>
            <w:r w:rsidRPr="00AB5F7A">
              <w:rPr>
                <w:rFonts w:ascii="Times New Roman" w:eastAsia="Times New Roman" w:hAnsi="Times New Roman"/>
                <w:sz w:val="24"/>
                <w:szCs w:val="24"/>
                <w:lang w:val="ro-RO"/>
              </w:rPr>
              <w:t>prevederile privind crearea fondului de compensare a costului net au fost substituite cu mecanismul de compensare a costului net prin redistribuirea directă a acestuia între furnizorilor de servicii poștale, aspectele respective , la fel au reflectate în</w:t>
            </w:r>
            <w:r w:rsidRPr="00AB5F7A">
              <w:rPr>
                <w:rFonts w:ascii="Times New Roman" w:hAnsi="Times New Roman"/>
                <w:sz w:val="24"/>
                <w:szCs w:val="24"/>
                <w:lang w:val="ro-RO"/>
              </w:rPr>
              <w:t xml:space="preserve"> Nota</w:t>
            </w:r>
            <w:r w:rsidRPr="00AB5F7A">
              <w:rPr>
                <w:rFonts w:ascii="Times New Roman" w:eastAsia="Times New Roman" w:hAnsi="Times New Roman"/>
                <w:b/>
                <w:bCs/>
                <w:sz w:val="24"/>
                <w:szCs w:val="24"/>
                <w:lang w:val="ro-RO"/>
              </w:rPr>
              <w:t xml:space="preserve"> </w:t>
            </w:r>
            <w:r w:rsidRPr="00AB5F7A">
              <w:rPr>
                <w:rFonts w:ascii="Times New Roman" w:hAnsi="Times New Roman"/>
                <w:sz w:val="24"/>
                <w:szCs w:val="24"/>
                <w:lang w:val="ro-RO"/>
              </w:rPr>
              <w:t>de fundamentare.</w:t>
            </w:r>
          </w:p>
          <w:p w14:paraId="77A47068" w14:textId="2BECBDC4" w:rsidR="009726FA" w:rsidRPr="00AB5F7A" w:rsidRDefault="009726FA" w:rsidP="009726F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 xml:space="preserve">Nota de fundamentare respectă cerințele Legii nr. 100/2017 </w:t>
            </w:r>
            <w:r w:rsidRPr="00AB5F7A">
              <w:rPr>
                <w:rFonts w:ascii="Times New Roman" w:hAnsi="Times New Roman"/>
                <w:sz w:val="24"/>
                <w:szCs w:val="24"/>
                <w:lang w:val="ro-RO"/>
              </w:rPr>
              <w:lastRenderedPageBreak/>
              <w:t xml:space="preserve">argumentând necesitatea </w:t>
            </w:r>
            <w:r w:rsidR="00DC1172" w:rsidRPr="00AB5F7A">
              <w:rPr>
                <w:rFonts w:ascii="Times New Roman" w:hAnsi="Times New Roman"/>
                <w:sz w:val="24"/>
                <w:szCs w:val="24"/>
                <w:lang w:val="ro-RO"/>
              </w:rPr>
              <w:t>mecanismului</w:t>
            </w:r>
            <w:r w:rsidRPr="00AB5F7A">
              <w:rPr>
                <w:rFonts w:ascii="Times New Roman" w:hAnsi="Times New Roman"/>
                <w:sz w:val="24"/>
                <w:szCs w:val="24"/>
                <w:lang w:val="ro-RO"/>
              </w:rPr>
              <w:t xml:space="preserve"> de </w:t>
            </w:r>
            <w:r w:rsidR="00DC1172" w:rsidRPr="00AB5F7A">
              <w:rPr>
                <w:rFonts w:ascii="Times New Roman" w:hAnsi="Times New Roman"/>
                <w:sz w:val="24"/>
                <w:szCs w:val="24"/>
                <w:lang w:val="ro-RO"/>
              </w:rPr>
              <w:t>compensare</w:t>
            </w:r>
            <w:r w:rsidRPr="00AB5F7A">
              <w:rPr>
                <w:rFonts w:ascii="Times New Roman" w:hAnsi="Times New Roman"/>
                <w:sz w:val="24"/>
                <w:szCs w:val="24"/>
                <w:lang w:val="ro-RO"/>
              </w:rPr>
              <w:t xml:space="preserve"> pentru serviciul poștal universal, având în vedere numărul crescut de oficii nerentabile. Rentabilitatea oficiilor poștale depinde de raționalizarea cheltuielilor și de investiții în competitivitate, aspecte deja incluse în nota de fundamentare.</w:t>
            </w:r>
          </w:p>
          <w:p w14:paraId="16E0E481" w14:textId="630CEE8B" w:rsidR="009726FA" w:rsidRPr="00AB5F7A" w:rsidRDefault="00DC1172" w:rsidP="009726F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Contribuția de până la</w:t>
            </w:r>
            <w:r w:rsidR="009726FA" w:rsidRPr="00AB5F7A">
              <w:rPr>
                <w:rFonts w:ascii="Times New Roman" w:hAnsi="Times New Roman"/>
                <w:sz w:val="24"/>
                <w:szCs w:val="24"/>
                <w:lang w:val="ro-RO"/>
              </w:rPr>
              <w:t xml:space="preserve"> 1% este proporțională cu veniturile și contribuie la un serviciu poștal universal accesibil, fără a afecta grav competitivitatea</w:t>
            </w:r>
            <w:r w:rsidR="00AE0E7E" w:rsidRPr="00AB5F7A">
              <w:rPr>
                <w:rFonts w:ascii="Times New Roman" w:hAnsi="Times New Roman"/>
                <w:sz w:val="24"/>
                <w:szCs w:val="24"/>
                <w:lang w:val="ro-RO"/>
              </w:rPr>
              <w:t>.</w:t>
            </w:r>
            <w:r w:rsidRPr="00AB5F7A">
              <w:rPr>
                <w:rFonts w:ascii="Times New Roman" w:hAnsi="Times New Roman"/>
                <w:sz w:val="24"/>
                <w:szCs w:val="24"/>
                <w:lang w:val="ro-RO"/>
              </w:rPr>
              <w:t xml:space="preserve"> Totodată și Î. S. „Poșta Moldovei” va contribui la fondul serviciului universal din veniturile obținute din furnizarea serviciilor poștale care nu se încadrează în categoria serviciului universal.</w:t>
            </w:r>
          </w:p>
          <w:p w14:paraId="3A5A876E" w14:textId="77777777" w:rsidR="00AE0E7E" w:rsidRPr="00AB5F7A" w:rsidRDefault="00AE0E7E" w:rsidP="009726F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p w14:paraId="4CAAEB06" w14:textId="2F6E6D0E" w:rsidR="009726FA" w:rsidRPr="00AB5F7A" w:rsidRDefault="009726FA" w:rsidP="009726F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B5F7A">
              <w:rPr>
                <w:rFonts w:ascii="Times New Roman" w:hAnsi="Times New Roman"/>
                <w:sz w:val="24"/>
                <w:szCs w:val="24"/>
                <w:lang w:val="ro-RO"/>
              </w:rPr>
              <w:t>Consultările cu agenții economici vor continua, asigurând o evaluare constantă a impactului și a eficienței măsurilor propuse.</w:t>
            </w:r>
          </w:p>
          <w:p w14:paraId="57140B7C" w14:textId="54072DEE" w:rsidR="00E91B2F" w:rsidRPr="00AB5F7A" w:rsidRDefault="009726FA" w:rsidP="009726FA">
            <w:pPr>
              <w:pBdr>
                <w:top w:val="none" w:sz="4" w:space="0" w:color="000000"/>
                <w:left w:val="none" w:sz="4" w:space="0" w:color="000000"/>
                <w:bottom w:val="none" w:sz="4" w:space="0" w:color="000000"/>
                <w:right w:val="none" w:sz="4" w:space="0" w:color="000000"/>
              </w:pBdr>
              <w:ind w:firstLine="0"/>
              <w:rPr>
                <w:sz w:val="24"/>
                <w:szCs w:val="24"/>
                <w:lang w:val="ro-RO"/>
              </w:rPr>
            </w:pPr>
            <w:r w:rsidRPr="00AB5F7A">
              <w:rPr>
                <w:rFonts w:ascii="Times New Roman" w:hAnsi="Times New Roman"/>
                <w:sz w:val="24"/>
                <w:szCs w:val="24"/>
                <w:lang w:val="ro-RO"/>
              </w:rPr>
              <w:t>Proiectul sprijină dezvoltarea comerțului electronic și accesul la servicii poștale, promovând un serviciu universal de calitate.</w:t>
            </w:r>
          </w:p>
        </w:tc>
      </w:tr>
    </w:tbl>
    <w:p w14:paraId="24D8FE0E" w14:textId="62DC9B6F" w:rsidR="00582470" w:rsidRDefault="00582470" w:rsidP="00394A57">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center"/>
        <w:rPr>
          <w:sz w:val="24"/>
          <w:szCs w:val="24"/>
          <w:lang w:val="ro-RO"/>
        </w:rPr>
      </w:pPr>
    </w:p>
    <w:p w14:paraId="08FA9856" w14:textId="77777777" w:rsidR="00AB5F7A" w:rsidRDefault="00AB5F7A" w:rsidP="00394A57">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center"/>
        <w:rPr>
          <w:sz w:val="24"/>
          <w:szCs w:val="24"/>
          <w:lang w:val="ro-RO"/>
        </w:rPr>
      </w:pPr>
    </w:p>
    <w:p w14:paraId="378BB0B0" w14:textId="77777777" w:rsidR="00AB5F7A" w:rsidRPr="00AB5F7A" w:rsidRDefault="00AB5F7A" w:rsidP="00394A57">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center"/>
        <w:rPr>
          <w:sz w:val="24"/>
          <w:szCs w:val="24"/>
          <w:lang w:val="ro-RO"/>
        </w:rPr>
      </w:pPr>
    </w:p>
    <w:sectPr w:rsidR="00AB5F7A" w:rsidRPr="00AB5F7A" w:rsidSect="00E05CBD">
      <w:headerReference w:type="default" r:id="rId11"/>
      <w:headerReference w:type="first" r:id="rId12"/>
      <w:pgSz w:w="16840" w:h="11907" w:orient="landscape"/>
      <w:pgMar w:top="1985" w:right="1418" w:bottom="567"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941E0" w14:textId="77777777" w:rsidR="00A23899" w:rsidRDefault="00A23899">
      <w:r>
        <w:separator/>
      </w:r>
    </w:p>
  </w:endnote>
  <w:endnote w:type="continuationSeparator" w:id="0">
    <w:p w14:paraId="45E485AD" w14:textId="77777777" w:rsidR="00A23899" w:rsidRDefault="00A23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 Benguiat_Bold">
    <w:altName w:val="Cambria Math"/>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EE1FF" w14:textId="77777777" w:rsidR="00A23899" w:rsidRDefault="00A23899">
      <w:r>
        <w:separator/>
      </w:r>
    </w:p>
  </w:footnote>
  <w:footnote w:type="continuationSeparator" w:id="0">
    <w:p w14:paraId="245A02CA" w14:textId="77777777" w:rsidR="00A23899" w:rsidRDefault="00A23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77777777" w:rsidR="00D07A16" w:rsidRPr="00F37ED4" w:rsidRDefault="00D07A16" w:rsidP="009D4C0F">
    <w:pPr>
      <w:pStyle w:val="Antet"/>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84434E" w:rsidRPr="0084434E">
      <w:rPr>
        <w:noProof/>
        <w:sz w:val="28"/>
        <w:szCs w:val="28"/>
        <w:lang w:val="ro-RO"/>
      </w:rPr>
      <w:t>8</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D07A16" w:rsidRPr="00032B46" w:rsidRDefault="00D07A16">
    <w:pPr>
      <w:pStyle w:val="Antet"/>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6"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7"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8"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9"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0"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2"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5"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6"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17"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18" w15:restartNumberingAfterBreak="0">
    <w:nsid w:val="3F7F2281"/>
    <w:multiLevelType w:val="multilevel"/>
    <w:tmpl w:val="E1E0D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20"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1"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3"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4"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5"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6"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7"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8"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29"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0"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1"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2"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3"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4"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6"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37"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38"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39" w15:restartNumberingAfterBreak="0">
    <w:nsid w:val="6997052A"/>
    <w:multiLevelType w:val="hybridMultilevel"/>
    <w:tmpl w:val="9DBCD430"/>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0"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1"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1134174317">
    <w:abstractNumId w:val="33"/>
  </w:num>
  <w:num w:numId="2" w16cid:durableId="1732539799">
    <w:abstractNumId w:val="35"/>
  </w:num>
  <w:num w:numId="3" w16cid:durableId="1513033290">
    <w:abstractNumId w:val="14"/>
  </w:num>
  <w:num w:numId="4" w16cid:durableId="1345133189">
    <w:abstractNumId w:val="28"/>
  </w:num>
  <w:num w:numId="5" w16cid:durableId="569273637">
    <w:abstractNumId w:val="16"/>
  </w:num>
  <w:num w:numId="6" w16cid:durableId="667826974">
    <w:abstractNumId w:val="11"/>
  </w:num>
  <w:num w:numId="7" w16cid:durableId="121772672">
    <w:abstractNumId w:val="5"/>
  </w:num>
  <w:num w:numId="8" w16cid:durableId="1796944669">
    <w:abstractNumId w:val="6"/>
  </w:num>
  <w:num w:numId="9" w16cid:durableId="1130976463">
    <w:abstractNumId w:val="25"/>
  </w:num>
  <w:num w:numId="10" w16cid:durableId="1520776320">
    <w:abstractNumId w:val="3"/>
  </w:num>
  <w:num w:numId="11" w16cid:durableId="1941142213">
    <w:abstractNumId w:val="24"/>
  </w:num>
  <w:num w:numId="12" w16cid:durableId="1110247989">
    <w:abstractNumId w:val="2"/>
  </w:num>
  <w:num w:numId="13" w16cid:durableId="1000541525">
    <w:abstractNumId w:val="37"/>
  </w:num>
  <w:num w:numId="14" w16cid:durableId="1453475340">
    <w:abstractNumId w:val="17"/>
  </w:num>
  <w:num w:numId="15" w16cid:durableId="178083763">
    <w:abstractNumId w:val="19"/>
  </w:num>
  <w:num w:numId="16" w16cid:durableId="1971861296">
    <w:abstractNumId w:val="32"/>
  </w:num>
  <w:num w:numId="17" w16cid:durableId="1718163806">
    <w:abstractNumId w:val="29"/>
  </w:num>
  <w:num w:numId="18" w16cid:durableId="108279463">
    <w:abstractNumId w:val="23"/>
  </w:num>
  <w:num w:numId="19" w16cid:durableId="1436708972">
    <w:abstractNumId w:val="20"/>
  </w:num>
  <w:num w:numId="20" w16cid:durableId="934636014">
    <w:abstractNumId w:val="8"/>
  </w:num>
  <w:num w:numId="21" w16cid:durableId="1469587083">
    <w:abstractNumId w:val="31"/>
  </w:num>
  <w:num w:numId="22" w16cid:durableId="291062431">
    <w:abstractNumId w:val="4"/>
  </w:num>
  <w:num w:numId="23" w16cid:durableId="845902382">
    <w:abstractNumId w:val="13"/>
  </w:num>
  <w:num w:numId="24" w16cid:durableId="1458376249">
    <w:abstractNumId w:val="10"/>
  </w:num>
  <w:num w:numId="25" w16cid:durableId="1569146970">
    <w:abstractNumId w:val="21"/>
  </w:num>
  <w:num w:numId="26" w16cid:durableId="2087921197">
    <w:abstractNumId w:val="34"/>
  </w:num>
  <w:num w:numId="27" w16cid:durableId="262111176">
    <w:abstractNumId w:val="26"/>
  </w:num>
  <w:num w:numId="28" w16cid:durableId="373386549">
    <w:abstractNumId w:val="40"/>
    <w:lvlOverride w:ilvl="0">
      <w:startOverride w:val="1"/>
    </w:lvlOverride>
  </w:num>
  <w:num w:numId="29" w16cid:durableId="1361469376">
    <w:abstractNumId w:val="22"/>
  </w:num>
  <w:num w:numId="30" w16cid:durableId="2013020055">
    <w:abstractNumId w:val="7"/>
  </w:num>
  <w:num w:numId="31" w16cid:durableId="680860804">
    <w:abstractNumId w:val="38"/>
  </w:num>
  <w:num w:numId="32" w16cid:durableId="2007904481">
    <w:abstractNumId w:val="40"/>
  </w:num>
  <w:num w:numId="33" w16cid:durableId="1354840367">
    <w:abstractNumId w:val="12"/>
  </w:num>
  <w:num w:numId="34" w16cid:durableId="12726488">
    <w:abstractNumId w:val="42"/>
  </w:num>
  <w:num w:numId="35" w16cid:durableId="933245092">
    <w:abstractNumId w:val="41"/>
  </w:num>
  <w:num w:numId="36" w16cid:durableId="1799494202">
    <w:abstractNumId w:val="0"/>
  </w:num>
  <w:num w:numId="37" w16cid:durableId="1650287813">
    <w:abstractNumId w:val="9"/>
  </w:num>
  <w:num w:numId="38" w16cid:durableId="447555402">
    <w:abstractNumId w:val="30"/>
  </w:num>
  <w:num w:numId="39" w16cid:durableId="83310918">
    <w:abstractNumId w:val="15"/>
  </w:num>
  <w:num w:numId="40" w16cid:durableId="287862591">
    <w:abstractNumId w:val="36"/>
  </w:num>
  <w:num w:numId="41" w16cid:durableId="933706732">
    <w:abstractNumId w:val="27"/>
  </w:num>
  <w:num w:numId="42" w16cid:durableId="1765689170">
    <w:abstractNumId w:val="1"/>
  </w:num>
  <w:num w:numId="43" w16cid:durableId="1528564346">
    <w:abstractNumId w:val="43"/>
  </w:num>
  <w:num w:numId="44" w16cid:durableId="1060519484">
    <w:abstractNumId w:val="39"/>
  </w:num>
  <w:num w:numId="45" w16cid:durableId="6753525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E6"/>
    <w:rsid w:val="00013460"/>
    <w:rsid w:val="00013804"/>
    <w:rsid w:val="00013AC9"/>
    <w:rsid w:val="00016FAB"/>
    <w:rsid w:val="0001747F"/>
    <w:rsid w:val="000239DD"/>
    <w:rsid w:val="0002435C"/>
    <w:rsid w:val="00032B46"/>
    <w:rsid w:val="000427AB"/>
    <w:rsid w:val="0004289C"/>
    <w:rsid w:val="00043AC7"/>
    <w:rsid w:val="00044D19"/>
    <w:rsid w:val="00052045"/>
    <w:rsid w:val="00054810"/>
    <w:rsid w:val="00064200"/>
    <w:rsid w:val="000713DA"/>
    <w:rsid w:val="00071EAA"/>
    <w:rsid w:val="0007236F"/>
    <w:rsid w:val="000737F6"/>
    <w:rsid w:val="00075A5F"/>
    <w:rsid w:val="000811A3"/>
    <w:rsid w:val="00081267"/>
    <w:rsid w:val="00081536"/>
    <w:rsid w:val="00085029"/>
    <w:rsid w:val="0009464B"/>
    <w:rsid w:val="000A1654"/>
    <w:rsid w:val="000A56A7"/>
    <w:rsid w:val="000A6BA5"/>
    <w:rsid w:val="000A7D2E"/>
    <w:rsid w:val="000B3D87"/>
    <w:rsid w:val="000B50EE"/>
    <w:rsid w:val="000B77C7"/>
    <w:rsid w:val="000C041B"/>
    <w:rsid w:val="000C2AB4"/>
    <w:rsid w:val="000D5C74"/>
    <w:rsid w:val="000E1D40"/>
    <w:rsid w:val="000E2800"/>
    <w:rsid w:val="000F00C5"/>
    <w:rsid w:val="000F497A"/>
    <w:rsid w:val="000F5072"/>
    <w:rsid w:val="00102750"/>
    <w:rsid w:val="00102AD8"/>
    <w:rsid w:val="00103086"/>
    <w:rsid w:val="00113956"/>
    <w:rsid w:val="00116035"/>
    <w:rsid w:val="001211C3"/>
    <w:rsid w:val="001211EA"/>
    <w:rsid w:val="00126192"/>
    <w:rsid w:val="0012622A"/>
    <w:rsid w:val="00130B5A"/>
    <w:rsid w:val="001337DC"/>
    <w:rsid w:val="00143389"/>
    <w:rsid w:val="00143CC4"/>
    <w:rsid w:val="00150DA3"/>
    <w:rsid w:val="0015146D"/>
    <w:rsid w:val="00153046"/>
    <w:rsid w:val="00157D40"/>
    <w:rsid w:val="00162BE7"/>
    <w:rsid w:val="0017006C"/>
    <w:rsid w:val="001739BB"/>
    <w:rsid w:val="00174E20"/>
    <w:rsid w:val="00176A50"/>
    <w:rsid w:val="0018193D"/>
    <w:rsid w:val="00183BBF"/>
    <w:rsid w:val="00184334"/>
    <w:rsid w:val="00185AC8"/>
    <w:rsid w:val="00191428"/>
    <w:rsid w:val="001A25C3"/>
    <w:rsid w:val="001A37C7"/>
    <w:rsid w:val="001A6168"/>
    <w:rsid w:val="001A7E42"/>
    <w:rsid w:val="001B0796"/>
    <w:rsid w:val="001B3BE4"/>
    <w:rsid w:val="001B5818"/>
    <w:rsid w:val="001B66A4"/>
    <w:rsid w:val="001B6E6E"/>
    <w:rsid w:val="001B71B6"/>
    <w:rsid w:val="001C3F21"/>
    <w:rsid w:val="001C4EEE"/>
    <w:rsid w:val="001D2FA2"/>
    <w:rsid w:val="001D550D"/>
    <w:rsid w:val="001E4497"/>
    <w:rsid w:val="001F0570"/>
    <w:rsid w:val="001F0E9D"/>
    <w:rsid w:val="001F2097"/>
    <w:rsid w:val="001F3F27"/>
    <w:rsid w:val="002000EB"/>
    <w:rsid w:val="00200223"/>
    <w:rsid w:val="00200516"/>
    <w:rsid w:val="00200D23"/>
    <w:rsid w:val="00205100"/>
    <w:rsid w:val="0020794F"/>
    <w:rsid w:val="002164C9"/>
    <w:rsid w:val="002170A5"/>
    <w:rsid w:val="00217347"/>
    <w:rsid w:val="00230761"/>
    <w:rsid w:val="00230B7B"/>
    <w:rsid w:val="00236E65"/>
    <w:rsid w:val="002372B8"/>
    <w:rsid w:val="00240AC0"/>
    <w:rsid w:val="00241AF6"/>
    <w:rsid w:val="002453BD"/>
    <w:rsid w:val="00247008"/>
    <w:rsid w:val="002506B4"/>
    <w:rsid w:val="00257353"/>
    <w:rsid w:val="002721D2"/>
    <w:rsid w:val="00273FB5"/>
    <w:rsid w:val="0027425A"/>
    <w:rsid w:val="00277222"/>
    <w:rsid w:val="0028093A"/>
    <w:rsid w:val="00281C80"/>
    <w:rsid w:val="0028360A"/>
    <w:rsid w:val="00285DFA"/>
    <w:rsid w:val="002950E0"/>
    <w:rsid w:val="002954C4"/>
    <w:rsid w:val="002B07BD"/>
    <w:rsid w:val="002B446D"/>
    <w:rsid w:val="002B5444"/>
    <w:rsid w:val="002B547F"/>
    <w:rsid w:val="002C1881"/>
    <w:rsid w:val="002C21E9"/>
    <w:rsid w:val="002D38C5"/>
    <w:rsid w:val="002D48C3"/>
    <w:rsid w:val="002E4217"/>
    <w:rsid w:val="002E505B"/>
    <w:rsid w:val="002F103E"/>
    <w:rsid w:val="002F30F7"/>
    <w:rsid w:val="002F3DAA"/>
    <w:rsid w:val="002F5F1E"/>
    <w:rsid w:val="002F7FB5"/>
    <w:rsid w:val="00301D7D"/>
    <w:rsid w:val="00302E85"/>
    <w:rsid w:val="00312801"/>
    <w:rsid w:val="0031555D"/>
    <w:rsid w:val="00315655"/>
    <w:rsid w:val="00315B32"/>
    <w:rsid w:val="00315BDC"/>
    <w:rsid w:val="00324559"/>
    <w:rsid w:val="00324C97"/>
    <w:rsid w:val="00327C88"/>
    <w:rsid w:val="00330C25"/>
    <w:rsid w:val="003346A7"/>
    <w:rsid w:val="00334C0F"/>
    <w:rsid w:val="003358FF"/>
    <w:rsid w:val="00340284"/>
    <w:rsid w:val="003416DE"/>
    <w:rsid w:val="00347B79"/>
    <w:rsid w:val="00347CB3"/>
    <w:rsid w:val="003509A8"/>
    <w:rsid w:val="00354545"/>
    <w:rsid w:val="00354C08"/>
    <w:rsid w:val="0036135C"/>
    <w:rsid w:val="00362D0C"/>
    <w:rsid w:val="00363A14"/>
    <w:rsid w:val="0036518F"/>
    <w:rsid w:val="0036768D"/>
    <w:rsid w:val="00374362"/>
    <w:rsid w:val="00377B12"/>
    <w:rsid w:val="00380147"/>
    <w:rsid w:val="00381C7D"/>
    <w:rsid w:val="00385C9B"/>
    <w:rsid w:val="003872BA"/>
    <w:rsid w:val="00387D77"/>
    <w:rsid w:val="003922EF"/>
    <w:rsid w:val="0039243C"/>
    <w:rsid w:val="00394A57"/>
    <w:rsid w:val="00395342"/>
    <w:rsid w:val="00397393"/>
    <w:rsid w:val="00397415"/>
    <w:rsid w:val="00397B37"/>
    <w:rsid w:val="003A2CB2"/>
    <w:rsid w:val="003A4D1C"/>
    <w:rsid w:val="003A601E"/>
    <w:rsid w:val="003B257A"/>
    <w:rsid w:val="003B7521"/>
    <w:rsid w:val="003C0C4D"/>
    <w:rsid w:val="003C11CC"/>
    <w:rsid w:val="003C189B"/>
    <w:rsid w:val="003C3DB4"/>
    <w:rsid w:val="003C3EB9"/>
    <w:rsid w:val="003D45E9"/>
    <w:rsid w:val="003D5E8B"/>
    <w:rsid w:val="003E3748"/>
    <w:rsid w:val="003E4DA7"/>
    <w:rsid w:val="003F0CD8"/>
    <w:rsid w:val="00404C83"/>
    <w:rsid w:val="00405019"/>
    <w:rsid w:val="00406B47"/>
    <w:rsid w:val="00406BA9"/>
    <w:rsid w:val="00410C9A"/>
    <w:rsid w:val="00411FAE"/>
    <w:rsid w:val="00415239"/>
    <w:rsid w:val="00421AB5"/>
    <w:rsid w:val="00424212"/>
    <w:rsid w:val="00424CF9"/>
    <w:rsid w:val="00430819"/>
    <w:rsid w:val="00430D3D"/>
    <w:rsid w:val="0043208D"/>
    <w:rsid w:val="004333B4"/>
    <w:rsid w:val="00434203"/>
    <w:rsid w:val="00436B58"/>
    <w:rsid w:val="0044786F"/>
    <w:rsid w:val="00451BB0"/>
    <w:rsid w:val="00452C3E"/>
    <w:rsid w:val="00452C6C"/>
    <w:rsid w:val="00453F43"/>
    <w:rsid w:val="0045451B"/>
    <w:rsid w:val="004623D7"/>
    <w:rsid w:val="00464294"/>
    <w:rsid w:val="004735CE"/>
    <w:rsid w:val="00474658"/>
    <w:rsid w:val="004756FA"/>
    <w:rsid w:val="0047797E"/>
    <w:rsid w:val="004878D5"/>
    <w:rsid w:val="00497F06"/>
    <w:rsid w:val="004A102B"/>
    <w:rsid w:val="004A3757"/>
    <w:rsid w:val="004B1283"/>
    <w:rsid w:val="004C6034"/>
    <w:rsid w:val="004D3941"/>
    <w:rsid w:val="004D5F1F"/>
    <w:rsid w:val="004E20DA"/>
    <w:rsid w:val="004E2421"/>
    <w:rsid w:val="004E2A7E"/>
    <w:rsid w:val="004E6489"/>
    <w:rsid w:val="004E6662"/>
    <w:rsid w:val="004F2B45"/>
    <w:rsid w:val="004F568A"/>
    <w:rsid w:val="005020EC"/>
    <w:rsid w:val="00503F58"/>
    <w:rsid w:val="005138F6"/>
    <w:rsid w:val="00516555"/>
    <w:rsid w:val="005219D4"/>
    <w:rsid w:val="00523551"/>
    <w:rsid w:val="005256CF"/>
    <w:rsid w:val="00542A81"/>
    <w:rsid w:val="00542C43"/>
    <w:rsid w:val="00551299"/>
    <w:rsid w:val="00553BF1"/>
    <w:rsid w:val="00555DF5"/>
    <w:rsid w:val="00572006"/>
    <w:rsid w:val="00572E21"/>
    <w:rsid w:val="00573E74"/>
    <w:rsid w:val="0057790F"/>
    <w:rsid w:val="00582470"/>
    <w:rsid w:val="00594DE5"/>
    <w:rsid w:val="00595B86"/>
    <w:rsid w:val="005A12D7"/>
    <w:rsid w:val="005A29D6"/>
    <w:rsid w:val="005B0C92"/>
    <w:rsid w:val="005B6B50"/>
    <w:rsid w:val="005B7E20"/>
    <w:rsid w:val="005C1D42"/>
    <w:rsid w:val="005C412B"/>
    <w:rsid w:val="005C4835"/>
    <w:rsid w:val="005C5A53"/>
    <w:rsid w:val="005C7769"/>
    <w:rsid w:val="005D5F1D"/>
    <w:rsid w:val="005D609E"/>
    <w:rsid w:val="005D7A49"/>
    <w:rsid w:val="005E37E8"/>
    <w:rsid w:val="005E69EC"/>
    <w:rsid w:val="005F0F53"/>
    <w:rsid w:val="005F584A"/>
    <w:rsid w:val="00601D4D"/>
    <w:rsid w:val="00602D1A"/>
    <w:rsid w:val="0060335E"/>
    <w:rsid w:val="00605D53"/>
    <w:rsid w:val="0060625D"/>
    <w:rsid w:val="00606AEE"/>
    <w:rsid w:val="00611BAA"/>
    <w:rsid w:val="00612D18"/>
    <w:rsid w:val="00615BB7"/>
    <w:rsid w:val="00616A16"/>
    <w:rsid w:val="00621954"/>
    <w:rsid w:val="00623361"/>
    <w:rsid w:val="00624BA9"/>
    <w:rsid w:val="0062575C"/>
    <w:rsid w:val="00630027"/>
    <w:rsid w:val="006339EB"/>
    <w:rsid w:val="00633E79"/>
    <w:rsid w:val="006363BC"/>
    <w:rsid w:val="00641994"/>
    <w:rsid w:val="006559E3"/>
    <w:rsid w:val="00656D3F"/>
    <w:rsid w:val="00657577"/>
    <w:rsid w:val="006660B2"/>
    <w:rsid w:val="0066741B"/>
    <w:rsid w:val="0067056E"/>
    <w:rsid w:val="00672421"/>
    <w:rsid w:val="006739CA"/>
    <w:rsid w:val="0068258E"/>
    <w:rsid w:val="006855AC"/>
    <w:rsid w:val="00691790"/>
    <w:rsid w:val="006933C3"/>
    <w:rsid w:val="006956E6"/>
    <w:rsid w:val="00697045"/>
    <w:rsid w:val="006976AB"/>
    <w:rsid w:val="006A1202"/>
    <w:rsid w:val="006A27BD"/>
    <w:rsid w:val="006A337B"/>
    <w:rsid w:val="006A4E08"/>
    <w:rsid w:val="006A57D6"/>
    <w:rsid w:val="006A58BC"/>
    <w:rsid w:val="006B1673"/>
    <w:rsid w:val="006C2288"/>
    <w:rsid w:val="006C3F6F"/>
    <w:rsid w:val="006C40C7"/>
    <w:rsid w:val="006D3B0E"/>
    <w:rsid w:val="006D3EB7"/>
    <w:rsid w:val="006D43D2"/>
    <w:rsid w:val="006D7B49"/>
    <w:rsid w:val="006E0731"/>
    <w:rsid w:val="006E0A2E"/>
    <w:rsid w:val="006E1269"/>
    <w:rsid w:val="006E7D38"/>
    <w:rsid w:val="006F0870"/>
    <w:rsid w:val="006F43CA"/>
    <w:rsid w:val="006F7EF4"/>
    <w:rsid w:val="007026DD"/>
    <w:rsid w:val="00702770"/>
    <w:rsid w:val="00703FCE"/>
    <w:rsid w:val="00707B68"/>
    <w:rsid w:val="0071086B"/>
    <w:rsid w:val="007126C4"/>
    <w:rsid w:val="00715D56"/>
    <w:rsid w:val="007258CF"/>
    <w:rsid w:val="0073545B"/>
    <w:rsid w:val="00737731"/>
    <w:rsid w:val="00740210"/>
    <w:rsid w:val="007411D5"/>
    <w:rsid w:val="00742A5E"/>
    <w:rsid w:val="00742D8F"/>
    <w:rsid w:val="00751F67"/>
    <w:rsid w:val="00756648"/>
    <w:rsid w:val="007724CE"/>
    <w:rsid w:val="00780C21"/>
    <w:rsid w:val="0079167D"/>
    <w:rsid w:val="007979F6"/>
    <w:rsid w:val="007A0931"/>
    <w:rsid w:val="007A4309"/>
    <w:rsid w:val="007B627D"/>
    <w:rsid w:val="007B6E7F"/>
    <w:rsid w:val="007C53A1"/>
    <w:rsid w:val="007C56FA"/>
    <w:rsid w:val="007C58BD"/>
    <w:rsid w:val="007C5D4B"/>
    <w:rsid w:val="007D00B1"/>
    <w:rsid w:val="007D0E36"/>
    <w:rsid w:val="007D4579"/>
    <w:rsid w:val="007E2D61"/>
    <w:rsid w:val="007E3F69"/>
    <w:rsid w:val="007E7735"/>
    <w:rsid w:val="007F1254"/>
    <w:rsid w:val="007F1374"/>
    <w:rsid w:val="00800EE1"/>
    <w:rsid w:val="00811CAE"/>
    <w:rsid w:val="0082330E"/>
    <w:rsid w:val="00825DC9"/>
    <w:rsid w:val="00831DF3"/>
    <w:rsid w:val="008326E7"/>
    <w:rsid w:val="0083382B"/>
    <w:rsid w:val="0084241F"/>
    <w:rsid w:val="0084434E"/>
    <w:rsid w:val="0084575F"/>
    <w:rsid w:val="008479C2"/>
    <w:rsid w:val="00850240"/>
    <w:rsid w:val="008506B1"/>
    <w:rsid w:val="008510CC"/>
    <w:rsid w:val="00851DD0"/>
    <w:rsid w:val="00860C47"/>
    <w:rsid w:val="00863417"/>
    <w:rsid w:val="0086343C"/>
    <w:rsid w:val="00863BE2"/>
    <w:rsid w:val="00863D76"/>
    <w:rsid w:val="0086509B"/>
    <w:rsid w:val="0087296A"/>
    <w:rsid w:val="00876262"/>
    <w:rsid w:val="0088146E"/>
    <w:rsid w:val="00891049"/>
    <w:rsid w:val="00897403"/>
    <w:rsid w:val="008A40C0"/>
    <w:rsid w:val="008A5704"/>
    <w:rsid w:val="008A5923"/>
    <w:rsid w:val="008B1120"/>
    <w:rsid w:val="008B1AA1"/>
    <w:rsid w:val="008B1BFF"/>
    <w:rsid w:val="008B4BE6"/>
    <w:rsid w:val="008C2DD5"/>
    <w:rsid w:val="008D4FDA"/>
    <w:rsid w:val="008F12A1"/>
    <w:rsid w:val="008F1369"/>
    <w:rsid w:val="008F3624"/>
    <w:rsid w:val="008F73D1"/>
    <w:rsid w:val="009002CA"/>
    <w:rsid w:val="00903ADE"/>
    <w:rsid w:val="00903AF9"/>
    <w:rsid w:val="0090579F"/>
    <w:rsid w:val="00914398"/>
    <w:rsid w:val="009143C9"/>
    <w:rsid w:val="00915A40"/>
    <w:rsid w:val="00917F40"/>
    <w:rsid w:val="009201C9"/>
    <w:rsid w:val="00930424"/>
    <w:rsid w:val="0093160C"/>
    <w:rsid w:val="009405D2"/>
    <w:rsid w:val="00942BCB"/>
    <w:rsid w:val="00942F03"/>
    <w:rsid w:val="00953155"/>
    <w:rsid w:val="0096006D"/>
    <w:rsid w:val="00961B81"/>
    <w:rsid w:val="00962A48"/>
    <w:rsid w:val="00962ED5"/>
    <w:rsid w:val="00971561"/>
    <w:rsid w:val="00972157"/>
    <w:rsid w:val="009726FA"/>
    <w:rsid w:val="009761DA"/>
    <w:rsid w:val="009858FE"/>
    <w:rsid w:val="009860EA"/>
    <w:rsid w:val="009868BF"/>
    <w:rsid w:val="00990719"/>
    <w:rsid w:val="0099315C"/>
    <w:rsid w:val="00995844"/>
    <w:rsid w:val="0099622B"/>
    <w:rsid w:val="00996626"/>
    <w:rsid w:val="009B083D"/>
    <w:rsid w:val="009B716E"/>
    <w:rsid w:val="009C02E5"/>
    <w:rsid w:val="009C0E0E"/>
    <w:rsid w:val="009C26E3"/>
    <w:rsid w:val="009C65FE"/>
    <w:rsid w:val="009C6DD1"/>
    <w:rsid w:val="009C7CD6"/>
    <w:rsid w:val="009D2789"/>
    <w:rsid w:val="009D2874"/>
    <w:rsid w:val="009D4C0F"/>
    <w:rsid w:val="009D7C44"/>
    <w:rsid w:val="009E4BF1"/>
    <w:rsid w:val="009E5FF5"/>
    <w:rsid w:val="009E7B86"/>
    <w:rsid w:val="009F11ED"/>
    <w:rsid w:val="009F366D"/>
    <w:rsid w:val="009F45EC"/>
    <w:rsid w:val="009F7777"/>
    <w:rsid w:val="00A04C0E"/>
    <w:rsid w:val="00A06362"/>
    <w:rsid w:val="00A13D8B"/>
    <w:rsid w:val="00A15577"/>
    <w:rsid w:val="00A236D6"/>
    <w:rsid w:val="00A23899"/>
    <w:rsid w:val="00A2390C"/>
    <w:rsid w:val="00A23980"/>
    <w:rsid w:val="00A244A2"/>
    <w:rsid w:val="00A24A81"/>
    <w:rsid w:val="00A25A7D"/>
    <w:rsid w:val="00A328DB"/>
    <w:rsid w:val="00A3440B"/>
    <w:rsid w:val="00A34443"/>
    <w:rsid w:val="00A345F7"/>
    <w:rsid w:val="00A404F7"/>
    <w:rsid w:val="00A42581"/>
    <w:rsid w:val="00A43A92"/>
    <w:rsid w:val="00A51447"/>
    <w:rsid w:val="00A53F34"/>
    <w:rsid w:val="00A540EB"/>
    <w:rsid w:val="00A5539A"/>
    <w:rsid w:val="00A60B97"/>
    <w:rsid w:val="00A71E51"/>
    <w:rsid w:val="00A75ED4"/>
    <w:rsid w:val="00A764E4"/>
    <w:rsid w:val="00A77D7D"/>
    <w:rsid w:val="00A77F56"/>
    <w:rsid w:val="00A8030F"/>
    <w:rsid w:val="00A82380"/>
    <w:rsid w:val="00A954D1"/>
    <w:rsid w:val="00A956BB"/>
    <w:rsid w:val="00A95A2D"/>
    <w:rsid w:val="00A97425"/>
    <w:rsid w:val="00AA34B1"/>
    <w:rsid w:val="00AA424A"/>
    <w:rsid w:val="00AA719D"/>
    <w:rsid w:val="00AB06B2"/>
    <w:rsid w:val="00AB1898"/>
    <w:rsid w:val="00AB1C3D"/>
    <w:rsid w:val="00AB29A8"/>
    <w:rsid w:val="00AB5760"/>
    <w:rsid w:val="00AB5F7A"/>
    <w:rsid w:val="00AB609C"/>
    <w:rsid w:val="00AB7D22"/>
    <w:rsid w:val="00AC22A5"/>
    <w:rsid w:val="00AC2670"/>
    <w:rsid w:val="00AC34DB"/>
    <w:rsid w:val="00AD275B"/>
    <w:rsid w:val="00AE0E7E"/>
    <w:rsid w:val="00AE1C50"/>
    <w:rsid w:val="00AE1F78"/>
    <w:rsid w:val="00AF23AF"/>
    <w:rsid w:val="00AF4E3A"/>
    <w:rsid w:val="00AF6A53"/>
    <w:rsid w:val="00B00257"/>
    <w:rsid w:val="00B035BC"/>
    <w:rsid w:val="00B039D7"/>
    <w:rsid w:val="00B07F61"/>
    <w:rsid w:val="00B100CE"/>
    <w:rsid w:val="00B111DF"/>
    <w:rsid w:val="00B11EFC"/>
    <w:rsid w:val="00B15210"/>
    <w:rsid w:val="00B1623B"/>
    <w:rsid w:val="00B24403"/>
    <w:rsid w:val="00B25206"/>
    <w:rsid w:val="00B27BB4"/>
    <w:rsid w:val="00B32239"/>
    <w:rsid w:val="00B412EC"/>
    <w:rsid w:val="00B42DDB"/>
    <w:rsid w:val="00B460A0"/>
    <w:rsid w:val="00B472D0"/>
    <w:rsid w:val="00B473A3"/>
    <w:rsid w:val="00B516A5"/>
    <w:rsid w:val="00B53945"/>
    <w:rsid w:val="00B56365"/>
    <w:rsid w:val="00B6145A"/>
    <w:rsid w:val="00B61570"/>
    <w:rsid w:val="00B6585E"/>
    <w:rsid w:val="00B66192"/>
    <w:rsid w:val="00B72578"/>
    <w:rsid w:val="00B744FB"/>
    <w:rsid w:val="00B82426"/>
    <w:rsid w:val="00B84383"/>
    <w:rsid w:val="00B84876"/>
    <w:rsid w:val="00B84A8E"/>
    <w:rsid w:val="00B85252"/>
    <w:rsid w:val="00B85D3A"/>
    <w:rsid w:val="00B92D67"/>
    <w:rsid w:val="00B952D8"/>
    <w:rsid w:val="00B9615A"/>
    <w:rsid w:val="00BA1CBE"/>
    <w:rsid w:val="00BA3831"/>
    <w:rsid w:val="00BA3877"/>
    <w:rsid w:val="00BA456D"/>
    <w:rsid w:val="00BA500B"/>
    <w:rsid w:val="00BA5B5B"/>
    <w:rsid w:val="00BB008B"/>
    <w:rsid w:val="00BB0093"/>
    <w:rsid w:val="00BB2181"/>
    <w:rsid w:val="00BB3C82"/>
    <w:rsid w:val="00BB57F6"/>
    <w:rsid w:val="00BC1B21"/>
    <w:rsid w:val="00BC2684"/>
    <w:rsid w:val="00BC35AA"/>
    <w:rsid w:val="00BC5BB3"/>
    <w:rsid w:val="00BC6BF3"/>
    <w:rsid w:val="00BC794E"/>
    <w:rsid w:val="00BD2F0F"/>
    <w:rsid w:val="00BD537E"/>
    <w:rsid w:val="00BD53BD"/>
    <w:rsid w:val="00BD5DEF"/>
    <w:rsid w:val="00BE4802"/>
    <w:rsid w:val="00BF170E"/>
    <w:rsid w:val="00BF509C"/>
    <w:rsid w:val="00BF6951"/>
    <w:rsid w:val="00BF7CF6"/>
    <w:rsid w:val="00C0646E"/>
    <w:rsid w:val="00C069DB"/>
    <w:rsid w:val="00C074C7"/>
    <w:rsid w:val="00C119D6"/>
    <w:rsid w:val="00C141D0"/>
    <w:rsid w:val="00C17C05"/>
    <w:rsid w:val="00C20F98"/>
    <w:rsid w:val="00C21F77"/>
    <w:rsid w:val="00C249C9"/>
    <w:rsid w:val="00C27BEF"/>
    <w:rsid w:val="00C32A74"/>
    <w:rsid w:val="00C33BEA"/>
    <w:rsid w:val="00C424F1"/>
    <w:rsid w:val="00C42FF9"/>
    <w:rsid w:val="00C4424F"/>
    <w:rsid w:val="00C445CC"/>
    <w:rsid w:val="00C4599F"/>
    <w:rsid w:val="00C45F82"/>
    <w:rsid w:val="00C475F7"/>
    <w:rsid w:val="00C53E01"/>
    <w:rsid w:val="00C7050C"/>
    <w:rsid w:val="00C73744"/>
    <w:rsid w:val="00C81CDA"/>
    <w:rsid w:val="00C83148"/>
    <w:rsid w:val="00C846A9"/>
    <w:rsid w:val="00C87B56"/>
    <w:rsid w:val="00C9559E"/>
    <w:rsid w:val="00C97610"/>
    <w:rsid w:val="00CA2822"/>
    <w:rsid w:val="00CB128D"/>
    <w:rsid w:val="00CB186D"/>
    <w:rsid w:val="00CB6841"/>
    <w:rsid w:val="00CC248F"/>
    <w:rsid w:val="00CC7AC8"/>
    <w:rsid w:val="00CD0459"/>
    <w:rsid w:val="00CD1F68"/>
    <w:rsid w:val="00CD3E6A"/>
    <w:rsid w:val="00CE1C4A"/>
    <w:rsid w:val="00CE2008"/>
    <w:rsid w:val="00CE224F"/>
    <w:rsid w:val="00CE3C66"/>
    <w:rsid w:val="00CF1BF6"/>
    <w:rsid w:val="00CF2BEC"/>
    <w:rsid w:val="00CF6CCE"/>
    <w:rsid w:val="00D00C36"/>
    <w:rsid w:val="00D0145D"/>
    <w:rsid w:val="00D02424"/>
    <w:rsid w:val="00D07A16"/>
    <w:rsid w:val="00D10D42"/>
    <w:rsid w:val="00D12DE0"/>
    <w:rsid w:val="00D14E81"/>
    <w:rsid w:val="00D15758"/>
    <w:rsid w:val="00D1647F"/>
    <w:rsid w:val="00D16C96"/>
    <w:rsid w:val="00D177B6"/>
    <w:rsid w:val="00D20F95"/>
    <w:rsid w:val="00D3779C"/>
    <w:rsid w:val="00D37DCA"/>
    <w:rsid w:val="00D442E0"/>
    <w:rsid w:val="00D54373"/>
    <w:rsid w:val="00D62225"/>
    <w:rsid w:val="00D65D20"/>
    <w:rsid w:val="00D664FA"/>
    <w:rsid w:val="00D745DA"/>
    <w:rsid w:val="00D74EBF"/>
    <w:rsid w:val="00D77DA5"/>
    <w:rsid w:val="00D8216C"/>
    <w:rsid w:val="00D83E1A"/>
    <w:rsid w:val="00D84420"/>
    <w:rsid w:val="00D85438"/>
    <w:rsid w:val="00D8732D"/>
    <w:rsid w:val="00D927DB"/>
    <w:rsid w:val="00D93BA3"/>
    <w:rsid w:val="00D97D92"/>
    <w:rsid w:val="00DA0D76"/>
    <w:rsid w:val="00DA1274"/>
    <w:rsid w:val="00DA133C"/>
    <w:rsid w:val="00DA2AA8"/>
    <w:rsid w:val="00DA2B1D"/>
    <w:rsid w:val="00DA30A3"/>
    <w:rsid w:val="00DB7EE7"/>
    <w:rsid w:val="00DC0474"/>
    <w:rsid w:val="00DC1172"/>
    <w:rsid w:val="00DC3E82"/>
    <w:rsid w:val="00DC529B"/>
    <w:rsid w:val="00DC6D50"/>
    <w:rsid w:val="00DD357C"/>
    <w:rsid w:val="00DD563C"/>
    <w:rsid w:val="00DE06EE"/>
    <w:rsid w:val="00DE427F"/>
    <w:rsid w:val="00DF0141"/>
    <w:rsid w:val="00DF0807"/>
    <w:rsid w:val="00DF513B"/>
    <w:rsid w:val="00DF71E8"/>
    <w:rsid w:val="00E00ED7"/>
    <w:rsid w:val="00E03392"/>
    <w:rsid w:val="00E0352C"/>
    <w:rsid w:val="00E05CBD"/>
    <w:rsid w:val="00E07BB2"/>
    <w:rsid w:val="00E112CA"/>
    <w:rsid w:val="00E11E1A"/>
    <w:rsid w:val="00E125D5"/>
    <w:rsid w:val="00E12C95"/>
    <w:rsid w:val="00E14566"/>
    <w:rsid w:val="00E14911"/>
    <w:rsid w:val="00E20F0D"/>
    <w:rsid w:val="00E22306"/>
    <w:rsid w:val="00E22660"/>
    <w:rsid w:val="00E232E0"/>
    <w:rsid w:val="00E23A5B"/>
    <w:rsid w:val="00E3030C"/>
    <w:rsid w:val="00E309C9"/>
    <w:rsid w:val="00E32EAF"/>
    <w:rsid w:val="00E34BF8"/>
    <w:rsid w:val="00E44F7F"/>
    <w:rsid w:val="00E45EC2"/>
    <w:rsid w:val="00E50CC8"/>
    <w:rsid w:val="00E51FE8"/>
    <w:rsid w:val="00E5244F"/>
    <w:rsid w:val="00E55E57"/>
    <w:rsid w:val="00E56249"/>
    <w:rsid w:val="00E67ACE"/>
    <w:rsid w:val="00E67BA7"/>
    <w:rsid w:val="00E729E3"/>
    <w:rsid w:val="00E757FD"/>
    <w:rsid w:val="00E84140"/>
    <w:rsid w:val="00E91B2F"/>
    <w:rsid w:val="00E930D1"/>
    <w:rsid w:val="00E93D69"/>
    <w:rsid w:val="00E94FA8"/>
    <w:rsid w:val="00E9736D"/>
    <w:rsid w:val="00EB4FD7"/>
    <w:rsid w:val="00EB6BCF"/>
    <w:rsid w:val="00EB7891"/>
    <w:rsid w:val="00EC564B"/>
    <w:rsid w:val="00EC6F58"/>
    <w:rsid w:val="00EC799D"/>
    <w:rsid w:val="00ED2739"/>
    <w:rsid w:val="00ED4634"/>
    <w:rsid w:val="00ED6D3E"/>
    <w:rsid w:val="00ED7CB3"/>
    <w:rsid w:val="00EE1123"/>
    <w:rsid w:val="00EE1706"/>
    <w:rsid w:val="00EE290E"/>
    <w:rsid w:val="00EE3A4F"/>
    <w:rsid w:val="00EE7B9D"/>
    <w:rsid w:val="00EF0C91"/>
    <w:rsid w:val="00EF2660"/>
    <w:rsid w:val="00EF26A2"/>
    <w:rsid w:val="00EF68B4"/>
    <w:rsid w:val="00EF6BA0"/>
    <w:rsid w:val="00F06892"/>
    <w:rsid w:val="00F1115C"/>
    <w:rsid w:val="00F16542"/>
    <w:rsid w:val="00F1668A"/>
    <w:rsid w:val="00F269DE"/>
    <w:rsid w:val="00F26A4B"/>
    <w:rsid w:val="00F31636"/>
    <w:rsid w:val="00F376E3"/>
    <w:rsid w:val="00F37893"/>
    <w:rsid w:val="00F37ED4"/>
    <w:rsid w:val="00F40A46"/>
    <w:rsid w:val="00F41D12"/>
    <w:rsid w:val="00F45235"/>
    <w:rsid w:val="00F50B3C"/>
    <w:rsid w:val="00F5592A"/>
    <w:rsid w:val="00F57E9D"/>
    <w:rsid w:val="00F6112D"/>
    <w:rsid w:val="00F6509A"/>
    <w:rsid w:val="00F66E1A"/>
    <w:rsid w:val="00F71EBB"/>
    <w:rsid w:val="00F72759"/>
    <w:rsid w:val="00F728DA"/>
    <w:rsid w:val="00F737AA"/>
    <w:rsid w:val="00F81A43"/>
    <w:rsid w:val="00F84CBE"/>
    <w:rsid w:val="00F8554D"/>
    <w:rsid w:val="00F8569D"/>
    <w:rsid w:val="00F93023"/>
    <w:rsid w:val="00FB2AC8"/>
    <w:rsid w:val="00FB4E60"/>
    <w:rsid w:val="00FB5B3B"/>
    <w:rsid w:val="00FC4ACC"/>
    <w:rsid w:val="00FC5154"/>
    <w:rsid w:val="00FD0892"/>
    <w:rsid w:val="00FD4C6B"/>
    <w:rsid w:val="00FD6782"/>
    <w:rsid w:val="00FE176D"/>
    <w:rsid w:val="00FE7D5B"/>
    <w:rsid w:val="00FF15B7"/>
    <w:rsid w:val="00FF3986"/>
    <w:rsid w:val="00FF75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B44E976D-01DE-4EFC-A08E-9AF1B16D8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sid w:val="001C3F21"/>
    <w:rPr>
      <w:color w:val="808080"/>
    </w:rPr>
  </w:style>
  <w:style w:type="paragraph" w:styleId="Revizuire">
    <w:name w:val="Revision"/>
    <w:hidden/>
    <w:uiPriority w:val="99"/>
    <w:semiHidden/>
    <w:rsid w:val="007D0E36"/>
    <w:pPr>
      <w:ind w:firstLine="0"/>
      <w:jc w:val="left"/>
    </w:pPr>
    <w:rPr>
      <w:lang w:val="en-US" w:eastAsia="en-US"/>
    </w:rPr>
  </w:style>
  <w:style w:type="character" w:styleId="MeniuneNerezolvat">
    <w:name w:val="Unresolved Mention"/>
    <w:basedOn w:val="Fontdeparagrafimplicit"/>
    <w:uiPriority w:val="99"/>
    <w:semiHidden/>
    <w:unhideWhenUsed/>
    <w:rsid w:val="00572006"/>
    <w:rPr>
      <w:color w:val="605E5C"/>
      <w:shd w:val="clear" w:color="auto" w:fill="E1DFDD"/>
    </w:rPr>
  </w:style>
  <w:style w:type="paragraph" w:customStyle="1" w:styleId="Default">
    <w:name w:val="Default"/>
    <w:rsid w:val="009868BF"/>
    <w:pPr>
      <w:autoSpaceDE w:val="0"/>
      <w:autoSpaceDN w:val="0"/>
      <w:adjustRightInd w:val="0"/>
      <w:ind w:firstLine="0"/>
      <w:jc w:val="left"/>
    </w:pPr>
    <w:rPr>
      <w:color w:val="000000"/>
      <w:sz w:val="24"/>
      <w:szCs w:val="24"/>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8F43C6-83F9-4B1C-8450-2C55FBDEC370}">
  <ds:schemaRefs>
    <ds:schemaRef ds:uri="http://schemas.openxmlformats.org/officeDocument/2006/bibliography"/>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4.xml><?xml version="1.0" encoding="utf-8"?>
<ds:datastoreItem xmlns:ds="http://schemas.openxmlformats.org/officeDocument/2006/customXml" ds:itemID="{0FD32544-AEF5-4A49-9E0F-738D7E2EBC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17562</Words>
  <Characters>101865</Characters>
  <Application>Microsoft Office Word</Application>
  <DocSecurity>0</DocSecurity>
  <Lines>848</Lines>
  <Paragraphs>238</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119189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subject/>
  <dc:creator>lll</dc:creator>
  <cp:keywords/>
  <dc:description/>
  <cp:lastModifiedBy>Tatiana Petrache</cp:lastModifiedBy>
  <cp:revision>2</cp:revision>
  <cp:lastPrinted>2024-03-11T11:21:00Z</cp:lastPrinted>
  <dcterms:created xsi:type="dcterms:W3CDTF">2026-04-03T06:59:00Z</dcterms:created>
  <dcterms:modified xsi:type="dcterms:W3CDTF">2026-04-03T06:59:00Z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y fmtid="{D5CDD505-2E9C-101B-9397-08002B2CF9AE}" pid="4" name="Lectura">
    <vt:lpwstr/>
  </property>
  <property fmtid="{D5CDD505-2E9C-101B-9397-08002B2CF9AE}" pid="5" name="Limba">
    <vt:lpwstr>Română</vt:lpwstr>
  </property>
  <property fmtid="{D5CDD505-2E9C-101B-9397-08002B2CF9AE}" pid="6" name="Tipul documentului de Initiere">
    <vt:lpwstr>Textul Initial</vt:lpwstr>
  </property>
</Properties>
</file>