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54838" w14:textId="173EAC4D" w:rsidR="00C20231" w:rsidRPr="00EF3F08" w:rsidRDefault="00C20231" w:rsidP="00915FA1">
      <w:pPr>
        <w:ind w:left="-284" w:right="1134"/>
        <w:jc w:val="center"/>
      </w:pPr>
      <w:bookmarkStart w:id="0" w:name="_GoBack"/>
      <w:bookmarkEnd w:id="0"/>
      <w:r w:rsidRPr="00EF3F08">
        <w:rPr>
          <w:rFonts w:ascii="Times New Roman" w:hAnsi="Times New Roman" w:cs="Times New Roman"/>
          <w:b/>
        </w:rPr>
        <w:t xml:space="preserve">Tabel de </w:t>
      </w:r>
      <w:r w:rsidR="000A26BD" w:rsidRPr="00EF3F08">
        <w:rPr>
          <w:rFonts w:ascii="Times New Roman" w:hAnsi="Times New Roman" w:cs="Times New Roman"/>
          <w:b/>
        </w:rPr>
        <w:t>concordanță</w:t>
      </w:r>
    </w:p>
    <w:p w14:paraId="4A1C99E0" w14:textId="7436EAF1" w:rsidR="00C20231" w:rsidRPr="00EF3F08" w:rsidRDefault="00C20231" w:rsidP="00915FA1">
      <w:pPr>
        <w:ind w:left="-284" w:right="403"/>
        <w:rPr>
          <w:rFonts w:ascii="Times New Roman" w:hAnsi="Times New Roman" w:cs="Times New Roman"/>
        </w:rPr>
      </w:pPr>
    </w:p>
    <w:tbl>
      <w:tblPr>
        <w:tblW w:w="4911" w:type="pct"/>
        <w:jc w:val="center"/>
        <w:tblCellMar>
          <w:top w:w="15" w:type="dxa"/>
          <w:left w:w="15" w:type="dxa"/>
          <w:bottom w:w="15" w:type="dxa"/>
          <w:right w:w="15" w:type="dxa"/>
        </w:tblCellMar>
        <w:tblLook w:val="04A0" w:firstRow="1" w:lastRow="0" w:firstColumn="1" w:lastColumn="0" w:noHBand="0" w:noVBand="1"/>
      </w:tblPr>
      <w:tblGrid>
        <w:gridCol w:w="1551"/>
        <w:gridCol w:w="13052"/>
      </w:tblGrid>
      <w:tr w:rsidR="00EF3F08" w:rsidRPr="00EF3F08" w14:paraId="16821B20" w14:textId="77777777" w:rsidTr="00915FA1">
        <w:trPr>
          <w:trHeight w:val="514"/>
          <w:jc w:val="center"/>
        </w:trPr>
        <w:tc>
          <w:tcPr>
            <w:tcW w:w="53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B6BD79" w14:textId="77777777" w:rsidR="00296028" w:rsidRPr="00EF3F08" w:rsidRDefault="00296028" w:rsidP="00DC1FEE">
            <w:pPr>
              <w:spacing w:after="0" w:line="240" w:lineRule="auto"/>
              <w:jc w:val="center"/>
              <w:rPr>
                <w:rFonts w:ascii="Times New Roman" w:eastAsia="Times New Roman" w:hAnsi="Times New Roman" w:cs="Times New Roman"/>
                <w:lang w:val="ro-MD"/>
              </w:rPr>
            </w:pPr>
            <w:r w:rsidRPr="00EF3F08">
              <w:rPr>
                <w:rFonts w:ascii="Times New Roman" w:eastAsia="Times New Roman" w:hAnsi="Times New Roman" w:cs="Times New Roman"/>
                <w:b/>
                <w:bCs/>
                <w:lang w:val="ro-MD"/>
              </w:rPr>
              <w:t>1</w:t>
            </w:r>
          </w:p>
        </w:tc>
        <w:tc>
          <w:tcPr>
            <w:tcW w:w="446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58F827B" w14:textId="77777777" w:rsidR="00296028" w:rsidRPr="00EF3F08" w:rsidRDefault="00296028" w:rsidP="00915FA1">
            <w:pPr>
              <w:spacing w:after="0" w:line="240" w:lineRule="auto"/>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Titlul actului Uniunii Europene, inclusiv cele mai recente amendamente incluse</w:t>
            </w:r>
          </w:p>
          <w:p w14:paraId="5D8D7303" w14:textId="1BB96E2A" w:rsidR="00296028" w:rsidRPr="00EF3F08" w:rsidRDefault="00296028" w:rsidP="00915FA1">
            <w:r w:rsidRPr="00EF3F08">
              <w:rPr>
                <w:rFonts w:ascii="Times New Roman" w:hAnsi="Times New Roman" w:cs="Times New Roman"/>
              </w:rPr>
              <w:t>Directiva (UE) 92/83 a Consiliului din 19 octombrie 1992 privind armonizarea structurilor accizelor la alcool și băuturi alcoolice</w:t>
            </w:r>
          </w:p>
        </w:tc>
      </w:tr>
      <w:tr w:rsidR="00EF3F08" w:rsidRPr="00EF3F08" w14:paraId="179C196E" w14:textId="77777777" w:rsidTr="00915FA1">
        <w:trPr>
          <w:jc w:val="center"/>
        </w:trPr>
        <w:tc>
          <w:tcPr>
            <w:tcW w:w="53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185756B8" w14:textId="77777777" w:rsidR="00296028" w:rsidRPr="00EF3F08" w:rsidRDefault="00296028" w:rsidP="00DC1FEE">
            <w:pPr>
              <w:spacing w:after="0" w:line="240" w:lineRule="auto"/>
              <w:jc w:val="center"/>
              <w:rPr>
                <w:rFonts w:ascii="Times New Roman" w:eastAsia="Times New Roman" w:hAnsi="Times New Roman" w:cs="Times New Roman"/>
                <w:lang w:val="ro-MD"/>
              </w:rPr>
            </w:pPr>
            <w:r w:rsidRPr="00EF3F08">
              <w:rPr>
                <w:rFonts w:ascii="Times New Roman" w:eastAsia="Times New Roman" w:hAnsi="Times New Roman" w:cs="Times New Roman"/>
                <w:b/>
                <w:bCs/>
                <w:lang w:val="ro-MD"/>
              </w:rPr>
              <w:t>2</w:t>
            </w:r>
          </w:p>
        </w:tc>
        <w:tc>
          <w:tcPr>
            <w:tcW w:w="446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9A69E3E" w14:textId="77777777" w:rsidR="00296028" w:rsidRPr="00EF3F08" w:rsidRDefault="00296028" w:rsidP="00915FA1">
            <w:pPr>
              <w:spacing w:after="0" w:line="240" w:lineRule="auto"/>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Titlul proiectului de act normativ național</w:t>
            </w:r>
          </w:p>
          <w:p w14:paraId="3811A2B7" w14:textId="77777777" w:rsidR="00296028" w:rsidRPr="00EF3F08" w:rsidRDefault="00296028" w:rsidP="00915FA1">
            <w:pPr>
              <w:spacing w:after="0" w:line="240" w:lineRule="auto"/>
              <w:rPr>
                <w:rFonts w:ascii="Times New Roman" w:eastAsia="Times New Roman" w:hAnsi="Times New Roman" w:cs="Times New Roman"/>
                <w:bCs/>
              </w:rPr>
            </w:pPr>
            <w:r w:rsidRPr="00EF3F08">
              <w:rPr>
                <w:rFonts w:ascii="Times New Roman" w:eastAsia="Times New Roman" w:hAnsi="Times New Roman" w:cs="Times New Roman"/>
                <w:bCs/>
              </w:rPr>
              <w:t>Codul fiscal al Republicii Moldova nr.1163/1997, Titlul IV (Accizele)</w:t>
            </w:r>
          </w:p>
        </w:tc>
      </w:tr>
      <w:tr w:rsidR="00EF3F08" w:rsidRPr="00EF3F08" w14:paraId="393E49B2" w14:textId="77777777" w:rsidTr="00915FA1">
        <w:trPr>
          <w:jc w:val="center"/>
        </w:trPr>
        <w:tc>
          <w:tcPr>
            <w:tcW w:w="53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14:paraId="5A88475C" w14:textId="77777777" w:rsidR="00296028" w:rsidRPr="00EF3F08" w:rsidRDefault="00296028" w:rsidP="00DC1FEE">
            <w:pPr>
              <w:spacing w:after="0" w:line="240" w:lineRule="auto"/>
              <w:jc w:val="center"/>
              <w:rPr>
                <w:rFonts w:ascii="Times New Roman" w:eastAsia="Times New Roman" w:hAnsi="Times New Roman" w:cs="Times New Roman"/>
                <w:lang w:val="ro-MD"/>
              </w:rPr>
            </w:pPr>
            <w:r w:rsidRPr="00EF3F08">
              <w:rPr>
                <w:rFonts w:ascii="Times New Roman" w:eastAsia="Times New Roman" w:hAnsi="Times New Roman" w:cs="Times New Roman"/>
                <w:b/>
                <w:bCs/>
                <w:lang w:val="ro-MD"/>
              </w:rPr>
              <w:t>3</w:t>
            </w:r>
          </w:p>
        </w:tc>
        <w:tc>
          <w:tcPr>
            <w:tcW w:w="446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9266951" w14:textId="77777777" w:rsidR="00296028" w:rsidRPr="00EF3F08" w:rsidRDefault="00296028" w:rsidP="00915FA1">
            <w:pPr>
              <w:spacing w:after="0" w:line="240" w:lineRule="auto"/>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Gradul general de compatibilitate</w:t>
            </w:r>
          </w:p>
          <w:p w14:paraId="11A31A8D" w14:textId="79E01303" w:rsidR="00296028" w:rsidRPr="00EF3F08" w:rsidRDefault="007C2C5F" w:rsidP="00915FA1">
            <w:pPr>
              <w:spacing w:after="0" w:line="240" w:lineRule="auto"/>
              <w:rPr>
                <w:rFonts w:ascii="Times New Roman" w:eastAsia="Times New Roman" w:hAnsi="Times New Roman" w:cs="Times New Roman"/>
                <w:lang w:val="ro-MD"/>
              </w:rPr>
            </w:pPr>
            <w:r w:rsidRPr="00EF3F08">
              <w:rPr>
                <w:rFonts w:ascii="Times New Roman" w:eastAsia="Times New Roman" w:hAnsi="Times New Roman" w:cs="Times New Roman"/>
                <w:lang w:val="ro-MD"/>
              </w:rPr>
              <w:t>Compatibil</w:t>
            </w:r>
          </w:p>
        </w:tc>
      </w:tr>
      <w:tr w:rsidR="00EF3F08" w:rsidRPr="00EF3F08" w14:paraId="61189D38" w14:textId="77777777" w:rsidTr="00915FA1">
        <w:trPr>
          <w:jc w:val="center"/>
        </w:trPr>
        <w:tc>
          <w:tcPr>
            <w:tcW w:w="53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2ABA8694" w14:textId="27DD56A5" w:rsidR="00DC1FEE" w:rsidRPr="00EF3F08" w:rsidRDefault="00DC1FEE" w:rsidP="00DC1FEE">
            <w:pPr>
              <w:spacing w:after="0" w:line="240" w:lineRule="auto"/>
              <w:jc w:val="center"/>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4</w:t>
            </w:r>
          </w:p>
        </w:tc>
        <w:tc>
          <w:tcPr>
            <w:tcW w:w="446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50C999A8" w14:textId="3149CA48" w:rsidR="00DC1FEE" w:rsidRPr="00EF3F08" w:rsidRDefault="00DC1FEE" w:rsidP="00DC1FEE">
            <w:pPr>
              <w:spacing w:after="0" w:line="240" w:lineRule="auto"/>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Ministerul Finanțelor</w:t>
            </w:r>
          </w:p>
        </w:tc>
      </w:tr>
      <w:tr w:rsidR="00EF3F08" w:rsidRPr="00EF3F08" w14:paraId="4D1B66EA" w14:textId="77777777" w:rsidTr="00915FA1">
        <w:trPr>
          <w:jc w:val="center"/>
        </w:trPr>
        <w:tc>
          <w:tcPr>
            <w:tcW w:w="531"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14:paraId="10BB02BF" w14:textId="4DBD3409" w:rsidR="00DC1FEE" w:rsidRPr="00EF3F08" w:rsidRDefault="00DC1FEE" w:rsidP="00DC1FEE">
            <w:pPr>
              <w:spacing w:after="0" w:line="240" w:lineRule="auto"/>
              <w:jc w:val="center"/>
              <w:rPr>
                <w:rFonts w:ascii="Times New Roman" w:eastAsia="Times New Roman" w:hAnsi="Times New Roman" w:cs="Times New Roman"/>
                <w:b/>
                <w:bCs/>
                <w:lang w:val="ro-MD"/>
              </w:rPr>
            </w:pPr>
            <w:r w:rsidRPr="00EF3F08">
              <w:rPr>
                <w:rFonts w:ascii="Times New Roman" w:eastAsia="Times New Roman" w:hAnsi="Times New Roman" w:cs="Times New Roman"/>
                <w:b/>
                <w:bCs/>
                <w:lang w:val="ro-MD"/>
              </w:rPr>
              <w:t>5</w:t>
            </w:r>
          </w:p>
        </w:tc>
        <w:tc>
          <w:tcPr>
            <w:tcW w:w="4469"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14:paraId="71650FC8" w14:textId="2B5FC234" w:rsidR="00DC1FEE" w:rsidRPr="00EF3F08" w:rsidRDefault="00D378BF" w:rsidP="00ED71CA">
            <w:pPr>
              <w:spacing w:after="0" w:line="240" w:lineRule="auto"/>
              <w:rPr>
                <w:rFonts w:ascii="Times New Roman" w:eastAsia="Times New Roman" w:hAnsi="Times New Roman" w:cs="Times New Roman"/>
                <w:b/>
                <w:bCs/>
                <w:lang w:val="ro-MD"/>
              </w:rPr>
            </w:pPr>
            <w:r w:rsidRPr="00D378BF">
              <w:rPr>
                <w:rFonts w:ascii="Times New Roman" w:eastAsia="Times New Roman" w:hAnsi="Times New Roman" w:cs="Times New Roman"/>
                <w:b/>
                <w:bCs/>
                <w:lang w:val="ro-MD"/>
              </w:rPr>
              <w:t>31</w:t>
            </w:r>
            <w:r w:rsidR="00976CA4" w:rsidRPr="00D378BF">
              <w:rPr>
                <w:rFonts w:ascii="Times New Roman" w:eastAsia="Times New Roman" w:hAnsi="Times New Roman" w:cs="Times New Roman"/>
                <w:b/>
                <w:bCs/>
                <w:lang w:val="ro-MD"/>
              </w:rPr>
              <w:t>.0</w:t>
            </w:r>
            <w:r w:rsidR="00ED71CA" w:rsidRPr="00D378BF">
              <w:rPr>
                <w:rFonts w:ascii="Times New Roman" w:eastAsia="Times New Roman" w:hAnsi="Times New Roman" w:cs="Times New Roman"/>
                <w:b/>
                <w:bCs/>
                <w:lang w:val="ro-MD"/>
              </w:rPr>
              <w:t>3</w:t>
            </w:r>
            <w:r w:rsidR="00976CA4" w:rsidRPr="00EF3F08">
              <w:rPr>
                <w:rFonts w:ascii="Times New Roman" w:eastAsia="Times New Roman" w:hAnsi="Times New Roman" w:cs="Times New Roman"/>
                <w:b/>
                <w:bCs/>
                <w:lang w:val="ro-MD"/>
              </w:rPr>
              <w:t>.2</w:t>
            </w:r>
            <w:r w:rsidR="00DC1FEE" w:rsidRPr="00EF3F08">
              <w:rPr>
                <w:rFonts w:ascii="Times New Roman" w:eastAsia="Times New Roman" w:hAnsi="Times New Roman" w:cs="Times New Roman"/>
                <w:b/>
                <w:bCs/>
                <w:lang w:val="ro-MD"/>
              </w:rPr>
              <w:t>02</w:t>
            </w:r>
            <w:r w:rsidR="00976CA4" w:rsidRPr="00EF3F08">
              <w:rPr>
                <w:rFonts w:ascii="Times New Roman" w:eastAsia="Times New Roman" w:hAnsi="Times New Roman" w:cs="Times New Roman"/>
                <w:b/>
                <w:bCs/>
                <w:lang w:val="ro-MD"/>
              </w:rPr>
              <w:t>6</w:t>
            </w:r>
          </w:p>
        </w:tc>
      </w:tr>
    </w:tbl>
    <w:p w14:paraId="113CBB25" w14:textId="77777777" w:rsidR="00296028" w:rsidRPr="00EF3F08" w:rsidRDefault="00296028" w:rsidP="002F36CB">
      <w:pPr>
        <w:jc w:val="both"/>
        <w:rPr>
          <w:b/>
        </w:rPr>
      </w:pPr>
    </w:p>
    <w:tbl>
      <w:tblPr>
        <w:tblW w:w="1488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1"/>
        <w:gridCol w:w="5953"/>
        <w:gridCol w:w="1276"/>
        <w:gridCol w:w="1984"/>
      </w:tblGrid>
      <w:tr w:rsidR="00EF3F08" w:rsidRPr="00EF3F08" w14:paraId="2B433822" w14:textId="1D5F26AB"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815A5" w14:textId="77777777" w:rsidR="00723345" w:rsidRPr="00EF3F08" w:rsidRDefault="00723345" w:rsidP="00C175CB">
            <w:pPr>
              <w:spacing w:after="0" w:line="240" w:lineRule="auto"/>
              <w:jc w:val="center"/>
              <w:rPr>
                <w:rFonts w:ascii="Times New Roman" w:hAnsi="Times New Roman" w:cs="Times New Roman"/>
                <w:b/>
                <w:sz w:val="20"/>
                <w:szCs w:val="20"/>
              </w:rPr>
            </w:pPr>
            <w:r w:rsidRPr="00EF3F08">
              <w:rPr>
                <w:rFonts w:ascii="Times New Roman" w:hAnsi="Times New Roman" w:cs="Times New Roman"/>
                <w:b/>
              </w:rPr>
              <w:t>Directiva (UE) 92/83 a Consiliului din 19 octombrie 1992 privind armonizarea structurilor accizelor la alcool și băuturi alcoolice</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32AAA" w14:textId="15B246FB" w:rsidR="00723345" w:rsidRPr="00EF3F08" w:rsidRDefault="00723345" w:rsidP="00C175CB">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Codul fiscal al Republicii Moldova nr.1163/1997</w:t>
            </w:r>
          </w:p>
          <w:p w14:paraId="1B389FCA" w14:textId="77777777" w:rsidR="00723345" w:rsidRPr="00EF3F08" w:rsidRDefault="00723345" w:rsidP="00C175CB">
            <w:pPr>
              <w:spacing w:after="0" w:line="240" w:lineRule="auto"/>
              <w:jc w:val="center"/>
              <w:rPr>
                <w:rFonts w:ascii="Times New Roman" w:eastAsia="Andale Sans UI" w:hAnsi="Times New Roman" w:cs="Times New Roman"/>
                <w:b/>
                <w:bCs/>
                <w:sz w:val="20"/>
                <w:szCs w:val="20"/>
                <w:lang w:val="en-US" w:bidi="en-US"/>
              </w:rPr>
            </w:pPr>
            <w:r w:rsidRPr="00EF3F08">
              <w:rPr>
                <w:rFonts w:ascii="Times New Roman" w:eastAsia="Andale Sans UI" w:hAnsi="Times New Roman" w:cs="Times New Roman"/>
                <w:b/>
                <w:bCs/>
                <w:sz w:val="20"/>
                <w:szCs w:val="20"/>
                <w:lang w:val="en-US" w:bidi="en-US"/>
              </w:rPr>
              <w:t>(Titlul IV)</w:t>
            </w:r>
          </w:p>
          <w:p w14:paraId="6656CEAA" w14:textId="77777777" w:rsidR="00723345" w:rsidRPr="00EF3F08" w:rsidRDefault="00723345" w:rsidP="00C175CB">
            <w:pPr>
              <w:spacing w:after="0" w:line="240" w:lineRule="auto"/>
              <w:jc w:val="center"/>
              <w:rPr>
                <w:rFonts w:ascii="Times New Roman" w:hAnsi="Times New Roman" w:cs="Times New Roman"/>
                <w:b/>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8F2C32F" w14:textId="39A158A6" w:rsidR="00723345" w:rsidRPr="00EF3F08" w:rsidRDefault="00723345" w:rsidP="00C175CB">
            <w:pPr>
              <w:spacing w:after="0" w:line="240" w:lineRule="auto"/>
              <w:jc w:val="center"/>
              <w:rPr>
                <w:rFonts w:ascii="Times New Roman" w:hAnsi="Times New Roman" w:cs="Times New Roman"/>
                <w:b/>
                <w:sz w:val="20"/>
                <w:szCs w:val="20"/>
              </w:rPr>
            </w:pPr>
            <w:r w:rsidRPr="00EF3F08">
              <w:rPr>
                <w:rFonts w:ascii="Times New Roman" w:eastAsia="Times New Roman" w:hAnsi="Times New Roman" w:cs="Times New Roman"/>
                <w:b/>
                <w:bCs/>
                <w:lang w:val="ro-MD"/>
              </w:rPr>
              <w:t>Gradul de compatibilitate</w:t>
            </w:r>
          </w:p>
        </w:tc>
        <w:tc>
          <w:tcPr>
            <w:tcW w:w="1984" w:type="dxa"/>
            <w:tcBorders>
              <w:top w:val="single" w:sz="4" w:space="0" w:color="000000"/>
              <w:left w:val="single" w:sz="4" w:space="0" w:color="000000"/>
              <w:bottom w:val="single" w:sz="4" w:space="0" w:color="000000"/>
              <w:right w:val="single" w:sz="4" w:space="0" w:color="000000"/>
            </w:tcBorders>
          </w:tcPr>
          <w:p w14:paraId="223299B0" w14:textId="7DD2AF98" w:rsidR="00723345" w:rsidRPr="00EF3F08" w:rsidRDefault="00723345" w:rsidP="00C175CB">
            <w:pPr>
              <w:spacing w:after="0" w:line="240" w:lineRule="auto"/>
              <w:jc w:val="center"/>
              <w:rPr>
                <w:rFonts w:ascii="Times New Roman" w:hAnsi="Times New Roman" w:cs="Times New Roman"/>
                <w:b/>
                <w:sz w:val="20"/>
                <w:szCs w:val="20"/>
              </w:rPr>
            </w:pPr>
            <w:r w:rsidRPr="00EF3F08">
              <w:rPr>
                <w:rFonts w:ascii="Times New Roman" w:eastAsia="Times New Roman" w:hAnsi="Times New Roman" w:cs="Times New Roman"/>
                <w:b/>
                <w:bCs/>
                <w:lang w:val="ro-MD"/>
              </w:rPr>
              <w:t>Observaţiile</w:t>
            </w:r>
          </w:p>
        </w:tc>
      </w:tr>
      <w:tr w:rsidR="00EF3F08" w:rsidRPr="00EF3F08" w14:paraId="4F39D92A" w14:textId="5B3F4251" w:rsidTr="00B93812">
        <w:trPr>
          <w:trHeight w:val="219"/>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55690958" w14:textId="33BB9055" w:rsidR="00723345" w:rsidRPr="00EF3F08" w:rsidRDefault="00DC1FEE" w:rsidP="002F36CB">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6</w:t>
            </w:r>
          </w:p>
          <w:p w14:paraId="3998473E" w14:textId="77777777" w:rsidR="00723345" w:rsidRPr="00EF3F08" w:rsidRDefault="00723345" w:rsidP="002F36CB">
            <w:pPr>
              <w:spacing w:after="0" w:line="240" w:lineRule="auto"/>
              <w:jc w:val="center"/>
              <w:rPr>
                <w:rFonts w:ascii="Times New Roman" w:hAnsi="Times New Roman" w:cs="Times New Roman"/>
                <w:b/>
                <w:sz w:val="20"/>
                <w:szCs w:val="20"/>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1F1D9EF" w14:textId="51150E42" w:rsidR="00723345" w:rsidRPr="00EF3F08" w:rsidRDefault="00DC1FEE" w:rsidP="002F36CB">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7</w:t>
            </w:r>
          </w:p>
          <w:p w14:paraId="56427971" w14:textId="77777777" w:rsidR="00723345" w:rsidRPr="00EF3F08" w:rsidRDefault="00723345" w:rsidP="002F36CB">
            <w:pPr>
              <w:spacing w:after="0" w:line="240" w:lineRule="auto"/>
              <w:jc w:val="center"/>
              <w:rPr>
                <w:rFonts w:ascii="Times New Roman" w:hAnsi="Times New Roman" w:cs="Times New Roman"/>
                <w:b/>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6D2670A" w14:textId="176E3E8F" w:rsidR="00723345" w:rsidRPr="00EF3F08" w:rsidRDefault="00DC1FEE" w:rsidP="002F36CB">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8</w:t>
            </w:r>
          </w:p>
        </w:tc>
        <w:tc>
          <w:tcPr>
            <w:tcW w:w="1984" w:type="dxa"/>
            <w:tcBorders>
              <w:top w:val="single" w:sz="4" w:space="0" w:color="000000"/>
              <w:left w:val="single" w:sz="4" w:space="0" w:color="000000"/>
              <w:bottom w:val="single" w:sz="4" w:space="0" w:color="000000"/>
              <w:right w:val="single" w:sz="4" w:space="0" w:color="000000"/>
            </w:tcBorders>
          </w:tcPr>
          <w:p w14:paraId="488DA45D" w14:textId="0FAB6F45" w:rsidR="00723345" w:rsidRPr="00EF3F08" w:rsidRDefault="00DC1FEE" w:rsidP="002F36CB">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9</w:t>
            </w:r>
          </w:p>
        </w:tc>
      </w:tr>
      <w:tr w:rsidR="00EF3F08" w:rsidRPr="00EF3F08" w14:paraId="313E2554" w14:textId="3FB056C8"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794CF66C"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SECȚIUNEA I</w:t>
            </w:r>
          </w:p>
          <w:p w14:paraId="18968918"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BERE</w:t>
            </w:r>
          </w:p>
          <w:p w14:paraId="62161AEF"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Domeniul de aplicare</w:t>
            </w:r>
          </w:p>
          <w:p w14:paraId="05142C07"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w:t>
            </w:r>
          </w:p>
          <w:p w14:paraId="71E9BCEA" w14:textId="77777777" w:rsidR="00723345" w:rsidRPr="00EF3F08" w:rsidRDefault="00723345" w:rsidP="00623312">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sz w:val="20"/>
                <w:szCs w:val="20"/>
              </w:rPr>
              <w:t>În sensul prezentei directive, termenul "bere" se referă la orice produs sub codul NC 2203, sau la orice produs care conține un amestec de bere cu băuturi nealcoolice sub codul NC 2206, în ambele cazuri concentrația reală alcoolică pe volum depășind 0,5 % vol.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F015BF0" w14:textId="77777777" w:rsidR="00723345" w:rsidRPr="00EF3F08" w:rsidRDefault="00723345" w:rsidP="00623312">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Secțiunea a 7-a</w:t>
            </w:r>
          </w:p>
          <w:p w14:paraId="6230D4A3" w14:textId="77777777" w:rsidR="00723345" w:rsidRPr="00EF3F08" w:rsidRDefault="00723345" w:rsidP="00623312">
            <w:pPr>
              <w:spacing w:after="0" w:line="240" w:lineRule="auto"/>
              <w:jc w:val="center"/>
              <w:rPr>
                <w:rFonts w:ascii="Times New Roman" w:hAnsi="Times New Roman" w:cs="Times New Roman"/>
                <w:b/>
                <w:sz w:val="20"/>
                <w:szCs w:val="20"/>
              </w:rPr>
            </w:pPr>
            <w:r w:rsidRPr="00EF3F08">
              <w:rPr>
                <w:rFonts w:ascii="Times New Roman" w:hAnsi="Times New Roman" w:cs="Times New Roman"/>
                <w:b/>
                <w:sz w:val="20"/>
                <w:szCs w:val="20"/>
              </w:rPr>
              <w:t>Alcool și băuturi alcoolice</w:t>
            </w:r>
          </w:p>
          <w:p w14:paraId="5203BDFD" w14:textId="77777777" w:rsidR="00723345" w:rsidRPr="00EF3F08" w:rsidRDefault="00723345" w:rsidP="00623312">
            <w:pPr>
              <w:spacing w:after="0" w:line="240" w:lineRule="auto"/>
              <w:jc w:val="both"/>
              <w:rPr>
                <w:rFonts w:ascii="Times New Roman" w:eastAsia="Times New Roman" w:hAnsi="Times New Roman" w:cs="Times New Roman"/>
                <w:b/>
                <w:sz w:val="20"/>
                <w:szCs w:val="20"/>
                <w:lang w:eastAsia="ru-RU"/>
              </w:rPr>
            </w:pPr>
            <w:r w:rsidRPr="00EF3F08">
              <w:rPr>
                <w:rFonts w:ascii="Times New Roman" w:eastAsia="Times New Roman" w:hAnsi="Times New Roman" w:cs="Times New Roman"/>
                <w:b/>
                <w:sz w:val="20"/>
                <w:szCs w:val="20"/>
                <w:lang w:eastAsia="ru-RU"/>
              </w:rPr>
              <w:t>Articolul 126 Bere</w:t>
            </w:r>
          </w:p>
          <w:p w14:paraId="749C74EA" w14:textId="77777777" w:rsidR="00723345" w:rsidRPr="00EF3F08" w:rsidRDefault="00723345" w:rsidP="003117CC">
            <w:pPr>
              <w:spacing w:after="0" w:line="240" w:lineRule="auto"/>
              <w:jc w:val="both"/>
              <w:rPr>
                <w:rFonts w:ascii="Times New Roman" w:eastAsia="Andale Sans UI" w:hAnsi="Times New Roman" w:cs="Times New Roman"/>
                <w:sz w:val="20"/>
                <w:szCs w:val="20"/>
                <w:lang w:val="ro-MD" w:bidi="en-US"/>
              </w:rPr>
            </w:pPr>
            <w:r w:rsidRPr="00EF3F08">
              <w:rPr>
                <w:rFonts w:ascii="Times New Roman" w:eastAsia="Times New Roman" w:hAnsi="Times New Roman" w:cs="Times New Roman"/>
                <w:bCs/>
                <w:sz w:val="20"/>
                <w:szCs w:val="20"/>
              </w:rPr>
              <w:t>(1) În înțelesul prezentei secțiuni, bere reprezintă orice produs încadrat la codul NC 2203 sau orice produs care conține un amestec de bere și de băuturi nealcoolice, încadrat la codul NC 2206, având, și într-un caz, și în altul, o concentrație alcoolică mai mare de 0,5% în volum.</w:t>
            </w:r>
          </w:p>
        </w:tc>
        <w:tc>
          <w:tcPr>
            <w:tcW w:w="1276" w:type="dxa"/>
            <w:tcBorders>
              <w:top w:val="single" w:sz="4" w:space="0" w:color="000000"/>
              <w:left w:val="single" w:sz="4" w:space="0" w:color="000000"/>
              <w:bottom w:val="single" w:sz="4" w:space="0" w:color="000000"/>
              <w:right w:val="single" w:sz="4" w:space="0" w:color="000000"/>
            </w:tcBorders>
          </w:tcPr>
          <w:p w14:paraId="6EE8182A" w14:textId="7E7C7FB3" w:rsidR="00723345" w:rsidRPr="00EF3F08" w:rsidRDefault="00723345" w:rsidP="00F218DC">
            <w:pPr>
              <w:spacing w:after="0" w:line="240" w:lineRule="auto"/>
              <w:jc w:val="center"/>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000000"/>
              <w:right w:val="single" w:sz="4" w:space="0" w:color="000000"/>
            </w:tcBorders>
          </w:tcPr>
          <w:p w14:paraId="51A3C472" w14:textId="77777777" w:rsidR="00723345" w:rsidRPr="00EF3F08" w:rsidRDefault="00723345" w:rsidP="00F218DC">
            <w:pPr>
              <w:spacing w:after="0" w:line="240" w:lineRule="auto"/>
              <w:jc w:val="center"/>
              <w:rPr>
                <w:rFonts w:ascii="Times New Roman" w:hAnsi="Times New Roman" w:cs="Times New Roman"/>
                <w:b/>
                <w:sz w:val="20"/>
                <w:szCs w:val="20"/>
              </w:rPr>
            </w:pPr>
          </w:p>
        </w:tc>
      </w:tr>
      <w:tr w:rsidR="00EF3F08" w:rsidRPr="00EF3F08" w14:paraId="162EBCB4" w14:textId="2CFA2A45"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82AC5C8"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Stabilirea accizei</w:t>
            </w:r>
          </w:p>
          <w:p w14:paraId="5BF26152" w14:textId="77777777" w:rsidR="00723345" w:rsidRPr="00EF3F08" w:rsidRDefault="00723345" w:rsidP="007F5F70">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3</w:t>
            </w:r>
          </w:p>
          <w:p w14:paraId="7C8C748E" w14:textId="77777777" w:rsidR="00723345" w:rsidRPr="00EF3F08" w:rsidRDefault="00723345" w:rsidP="00623312">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 xml:space="preserve">(1) Accizele aplicate la bere de către statele membre sunt stabilite în funcție de: </w:t>
            </w:r>
          </w:p>
          <w:p w14:paraId="33606FC3" w14:textId="77777777" w:rsidR="00723345" w:rsidRPr="00EF3F08" w:rsidRDefault="00723345" w:rsidP="00623312">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numărul de hectolitri/grade Plato </w:t>
            </w:r>
          </w:p>
          <w:p w14:paraId="15AC4F34" w14:textId="77777777" w:rsidR="00723345" w:rsidRPr="00EF3F08" w:rsidRDefault="00723345" w:rsidP="00623312">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sau </w:t>
            </w:r>
          </w:p>
          <w:p w14:paraId="0E673CAF" w14:textId="77777777" w:rsidR="00723345" w:rsidRPr="00EF3F08" w:rsidRDefault="00723345" w:rsidP="00623312">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numărul de hectolitri/grad real de tărie la volum </w:t>
            </w:r>
          </w:p>
          <w:p w14:paraId="298FC14B" w14:textId="77777777" w:rsidR="00723345" w:rsidRPr="00EF3F08" w:rsidRDefault="00723345" w:rsidP="00623312">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pe produs finit. </w:t>
            </w:r>
          </w:p>
          <w:p w14:paraId="0AF72B2C" w14:textId="77777777" w:rsidR="00723345" w:rsidRPr="00EF3F08" w:rsidRDefault="00723345" w:rsidP="00623312">
            <w:pPr>
              <w:pStyle w:val="norm"/>
              <w:shd w:val="clear" w:color="auto" w:fill="FFFFFF"/>
              <w:spacing w:before="120" w:beforeAutospacing="0" w:after="0" w:afterAutospacing="0"/>
              <w:jc w:val="both"/>
              <w:rPr>
                <w:sz w:val="20"/>
                <w:szCs w:val="20"/>
                <w:lang w:val="ro-RO"/>
              </w:rPr>
            </w:pPr>
            <w:r w:rsidRPr="00EF3F08">
              <w:rPr>
                <w:sz w:val="20"/>
                <w:szCs w:val="20"/>
                <w:lang w:val="ro-RO"/>
              </w:rPr>
              <w:t>Pentru măsurarea gradelor Plato, se iau în considerare toate ingredientele berii, inclusiv cele adăugate după încheierea fermentării.</w:t>
            </w:r>
          </w:p>
          <w:p w14:paraId="131691D4" w14:textId="7C0331D0" w:rsidR="00723345" w:rsidRPr="00EF3F08" w:rsidRDefault="00723345" w:rsidP="00623312">
            <w:pPr>
              <w:pStyle w:val="norm"/>
              <w:shd w:val="clear" w:color="auto" w:fill="FFFFFF"/>
              <w:spacing w:before="120" w:beforeAutospacing="0" w:after="0" w:afterAutospacing="0"/>
              <w:jc w:val="both"/>
              <w:rPr>
                <w:sz w:val="20"/>
                <w:szCs w:val="20"/>
              </w:rPr>
            </w:pPr>
            <w:r w:rsidRPr="00EF3F08">
              <w:rPr>
                <w:sz w:val="20"/>
                <w:szCs w:val="20"/>
                <w:lang w:val="ro-RO"/>
              </w:rPr>
              <w:lastRenderedPageBreak/>
              <w:t>Prin derogare de la al doilea paragraf, statele membre care la 29 iulie 2020 nu iau în considerare pentru măsurarea gradelor Plato acele ingrediente ale berii care au fost adăugate după fermentare pot continua să o facă până la 31 decembrie 2030.</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E51B60" w14:textId="77777777" w:rsidR="00723345" w:rsidRPr="00EF3F08" w:rsidRDefault="00723345" w:rsidP="00623312">
            <w:pPr>
              <w:spacing w:after="0" w:line="240" w:lineRule="auto"/>
              <w:jc w:val="both"/>
              <w:rPr>
                <w:rFonts w:ascii="Times New Roman" w:hAnsi="Times New Roman" w:cs="Times New Roman"/>
                <w:sz w:val="20"/>
                <w:szCs w:val="20"/>
              </w:rPr>
            </w:pPr>
          </w:p>
          <w:p w14:paraId="675815E7" w14:textId="77777777" w:rsidR="00723345" w:rsidRPr="00EF3F08" w:rsidRDefault="00723345" w:rsidP="00623312">
            <w:pPr>
              <w:spacing w:after="0" w:line="240" w:lineRule="auto"/>
              <w:jc w:val="both"/>
              <w:rPr>
                <w:rFonts w:ascii="Times New Roman" w:eastAsia="Times New Roman" w:hAnsi="Times New Roman" w:cs="Times New Roman"/>
                <w:b/>
                <w:sz w:val="20"/>
                <w:szCs w:val="20"/>
                <w:lang w:eastAsia="ru-RU"/>
              </w:rPr>
            </w:pPr>
            <w:r w:rsidRPr="00EF3F08">
              <w:rPr>
                <w:rFonts w:ascii="Times New Roman" w:eastAsia="Times New Roman" w:hAnsi="Times New Roman" w:cs="Times New Roman"/>
                <w:b/>
                <w:sz w:val="20"/>
                <w:szCs w:val="20"/>
                <w:lang w:eastAsia="ru-RU"/>
              </w:rPr>
              <w:t>Articolul 126 Bere</w:t>
            </w:r>
          </w:p>
          <w:p w14:paraId="394D2B91" w14:textId="77777777" w:rsidR="00723345" w:rsidRPr="00EF3F08" w:rsidRDefault="00723345" w:rsidP="00623312">
            <w:pPr>
              <w:spacing w:after="0" w:line="240" w:lineRule="auto"/>
              <w:jc w:val="both"/>
              <w:rPr>
                <w:rFonts w:ascii="Times New Roman" w:eastAsia="Times New Roman" w:hAnsi="Times New Roman" w:cs="Times New Roman"/>
                <w:sz w:val="28"/>
                <w:szCs w:val="28"/>
              </w:rPr>
            </w:pPr>
          </w:p>
          <w:p w14:paraId="435399C9" w14:textId="77777777" w:rsidR="00D6520D" w:rsidRPr="00EF3F08" w:rsidRDefault="00723345" w:rsidP="00D6520D">
            <w:pPr>
              <w:pStyle w:val="ListParagraph"/>
              <w:shd w:val="clear" w:color="auto" w:fill="FFFFFF" w:themeFill="background1"/>
              <w:spacing w:after="0" w:line="240" w:lineRule="auto"/>
              <w:ind w:left="0"/>
              <w:rPr>
                <w:rFonts w:ascii="Times New Roman" w:hAnsi="Times New Roman" w:cs="Times New Roman"/>
                <w:sz w:val="20"/>
                <w:szCs w:val="20"/>
                <w:lang w:val="ro-MD"/>
              </w:rPr>
            </w:pPr>
            <w:r w:rsidRPr="00EF3F08">
              <w:rPr>
                <w:rFonts w:ascii="Times New Roman" w:eastAsia="Times New Roman" w:hAnsi="Times New Roman" w:cs="Times New Roman"/>
                <w:sz w:val="20"/>
                <w:szCs w:val="20"/>
              </w:rPr>
              <w:t xml:space="preserve">(2) </w:t>
            </w:r>
            <w:r w:rsidR="00D6520D" w:rsidRPr="00EF3F08">
              <w:rPr>
                <w:rFonts w:ascii="Times New Roman" w:eastAsia="Times New Roman" w:hAnsi="Times New Roman" w:cs="Times New Roman"/>
                <w:sz w:val="20"/>
                <w:szCs w:val="20"/>
                <w:lang w:val="ro-MD"/>
              </w:rPr>
              <w:t>Cuantumul accizelor pentru bere se calculează după cum urmează:</w:t>
            </w:r>
          </w:p>
          <w:p w14:paraId="793F9E0A" w14:textId="77777777" w:rsidR="00D6520D" w:rsidRPr="00EF3F08" w:rsidRDefault="00D6520D" w:rsidP="00D6520D">
            <w:pPr>
              <w:pStyle w:val="stilparagraf"/>
              <w:spacing w:before="0" w:beforeAutospacing="0" w:after="0" w:afterAutospacing="0"/>
              <w:jc w:val="both"/>
              <w:rPr>
                <w:sz w:val="20"/>
                <w:szCs w:val="20"/>
                <w:lang w:val="en-US"/>
              </w:rPr>
            </w:pPr>
            <w:r w:rsidRPr="00EF3F08">
              <w:rPr>
                <w:sz w:val="20"/>
                <w:szCs w:val="20"/>
                <w:lang w:val="en-US"/>
              </w:rPr>
              <w:t>A = C x K x Q,</w:t>
            </w:r>
          </w:p>
          <w:p w14:paraId="189EE6A9" w14:textId="77777777" w:rsidR="00D6520D" w:rsidRPr="00EF3F08" w:rsidRDefault="00D6520D" w:rsidP="00D6520D">
            <w:pPr>
              <w:pStyle w:val="stilparagraf"/>
              <w:spacing w:before="0" w:beforeAutospacing="0" w:after="0" w:afterAutospacing="0"/>
              <w:jc w:val="both"/>
              <w:rPr>
                <w:sz w:val="20"/>
                <w:szCs w:val="20"/>
                <w:lang w:val="en-US"/>
              </w:rPr>
            </w:pPr>
            <w:r w:rsidRPr="00EF3F08">
              <w:rPr>
                <w:sz w:val="20"/>
                <w:szCs w:val="20"/>
                <w:lang w:val="en-US"/>
              </w:rPr>
              <w:t>A = cuantumul accizei;</w:t>
            </w:r>
          </w:p>
          <w:p w14:paraId="2303B325" w14:textId="77777777" w:rsidR="00D6520D" w:rsidRPr="00EF3F08" w:rsidRDefault="00D6520D" w:rsidP="00D6520D">
            <w:pPr>
              <w:pStyle w:val="stilparagraf"/>
              <w:spacing w:before="0" w:beforeAutospacing="0" w:after="0" w:afterAutospacing="0"/>
              <w:jc w:val="both"/>
              <w:rPr>
                <w:sz w:val="20"/>
                <w:szCs w:val="20"/>
                <w:lang w:val="en-US"/>
              </w:rPr>
            </w:pPr>
            <w:r w:rsidRPr="00EF3F08">
              <w:rPr>
                <w:sz w:val="20"/>
                <w:szCs w:val="20"/>
                <w:lang w:val="en-US"/>
              </w:rPr>
              <w:t>C = tărie alcoolică (% vol.);</w:t>
            </w:r>
          </w:p>
          <w:p w14:paraId="5FFC4C6F" w14:textId="77777777" w:rsidR="00D6520D" w:rsidRPr="00EF3F08" w:rsidRDefault="00D6520D" w:rsidP="00D6520D">
            <w:pPr>
              <w:pStyle w:val="stilparagraf"/>
              <w:spacing w:before="0" w:beforeAutospacing="0" w:after="0" w:afterAutospacing="0"/>
              <w:jc w:val="both"/>
              <w:rPr>
                <w:sz w:val="20"/>
                <w:szCs w:val="20"/>
                <w:lang w:val="en-US"/>
              </w:rPr>
            </w:pPr>
            <w:r w:rsidRPr="00EF3F08">
              <w:rPr>
                <w:sz w:val="20"/>
                <w:szCs w:val="20"/>
                <w:lang w:val="en-US"/>
              </w:rPr>
              <w:t>K = nivelul accizei prevăzut în anexa nr.1;</w:t>
            </w:r>
          </w:p>
          <w:p w14:paraId="6D0D2ECA" w14:textId="77777777" w:rsidR="00D6520D" w:rsidRPr="00EF3F08" w:rsidRDefault="00D6520D" w:rsidP="00D6520D">
            <w:pPr>
              <w:pStyle w:val="stilparagraf"/>
              <w:spacing w:before="0" w:beforeAutospacing="0" w:after="0" w:afterAutospacing="0"/>
              <w:jc w:val="both"/>
              <w:rPr>
                <w:sz w:val="20"/>
                <w:szCs w:val="20"/>
                <w:lang w:val="en-US"/>
              </w:rPr>
            </w:pPr>
            <w:r w:rsidRPr="00EF3F08">
              <w:rPr>
                <w:sz w:val="20"/>
                <w:szCs w:val="20"/>
                <w:lang w:val="en-US"/>
              </w:rPr>
              <w:t>Q = cantitatea (litri) de bere.</w:t>
            </w:r>
          </w:p>
          <w:p w14:paraId="206C09C1" w14:textId="6D5A7BFD" w:rsidR="00723345" w:rsidRPr="00EF3F08" w:rsidRDefault="00723345" w:rsidP="00623312">
            <w:pPr>
              <w:spacing w:after="0" w:line="240" w:lineRule="auto"/>
              <w:jc w:val="both"/>
              <w:rPr>
                <w:rFonts w:ascii="Times New Roman" w:hAnsi="Times New Roman" w:cs="Times New Roman"/>
                <w:sz w:val="20"/>
                <w:szCs w:val="20"/>
                <w:lang w:val="en-US"/>
              </w:rPr>
            </w:pPr>
          </w:p>
          <w:p w14:paraId="6BBEEA48" w14:textId="77777777" w:rsidR="00723345" w:rsidRPr="00EF3F08" w:rsidRDefault="00723345" w:rsidP="00623312">
            <w:pPr>
              <w:spacing w:after="0" w:line="240" w:lineRule="auto"/>
              <w:jc w:val="both"/>
              <w:rPr>
                <w:rFonts w:ascii="Times New Roman" w:eastAsia="Andale Sans UI" w:hAnsi="Times New Roman" w:cs="Times New Roman"/>
                <w:b/>
                <w:bCs/>
                <w:sz w:val="20"/>
                <w:szCs w:val="20"/>
                <w:lang w:val="en-US" w:bidi="en-US"/>
              </w:rPr>
            </w:pPr>
          </w:p>
        </w:tc>
        <w:tc>
          <w:tcPr>
            <w:tcW w:w="1276" w:type="dxa"/>
            <w:tcBorders>
              <w:top w:val="single" w:sz="4" w:space="0" w:color="000000"/>
              <w:left w:val="single" w:sz="4" w:space="0" w:color="000000"/>
              <w:bottom w:val="single" w:sz="4" w:space="0" w:color="000000"/>
              <w:right w:val="single" w:sz="4" w:space="0" w:color="000000"/>
            </w:tcBorders>
          </w:tcPr>
          <w:p w14:paraId="21B49462" w14:textId="12FD38FE" w:rsidR="00723345" w:rsidRPr="00EF3F08" w:rsidRDefault="00723345" w:rsidP="00F218DC">
            <w:pPr>
              <w:spacing w:after="0" w:line="240" w:lineRule="auto"/>
              <w:jc w:val="center"/>
              <w:rPr>
                <w:rFonts w:ascii="Times New Roman" w:hAnsi="Times New Roman" w:cs="Times New Roman"/>
                <w:sz w:val="20"/>
                <w:szCs w:val="20"/>
              </w:rPr>
            </w:pPr>
            <w:r w:rsidRPr="00EF3F08">
              <w:rPr>
                <w:rFonts w:ascii="Times New Roman" w:eastAsia="Andale Sans UI" w:hAnsi="Times New Roman" w:cs="Times New Roman"/>
                <w:bCs/>
                <w:sz w:val="20"/>
                <w:szCs w:val="20"/>
                <w:lang w:bidi="en-US"/>
              </w:rPr>
              <w:t>Parțial compatibil</w:t>
            </w:r>
          </w:p>
        </w:tc>
        <w:tc>
          <w:tcPr>
            <w:tcW w:w="1984" w:type="dxa"/>
            <w:tcBorders>
              <w:top w:val="single" w:sz="4" w:space="0" w:color="000000"/>
              <w:left w:val="single" w:sz="4" w:space="0" w:color="000000"/>
              <w:bottom w:val="single" w:sz="4" w:space="0" w:color="000000"/>
              <w:right w:val="single" w:sz="4" w:space="0" w:color="000000"/>
            </w:tcBorders>
          </w:tcPr>
          <w:p w14:paraId="23A80710" w14:textId="4B758A9D" w:rsidR="00723345" w:rsidRPr="00EF3F08" w:rsidRDefault="00723345" w:rsidP="00973723">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Art.3 alin.(2) prevede că, în evaluarea accizei aplicate la bere în conformitate cu cerințele Directivei 92/84/CEE, statele membre pot să nu țină seama de fracții în gradele Plato sau în gradele concentrației alcoolice reale la volum.</w:t>
            </w:r>
          </w:p>
        </w:tc>
      </w:tr>
      <w:tr w:rsidR="00EF3F08" w:rsidRPr="00EF3F08" w14:paraId="15E088C3"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3096499" w14:textId="77777777" w:rsidR="00723345" w:rsidRPr="00EF3F08" w:rsidRDefault="00723345" w:rsidP="00296028">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(2) În evaluarea accizei aplicate la bere în conformitate cu cerințele Directivei 92/84/CEE, statele membre pot să nu țină seama de fracții în gradele Plato sau în gradele concentrației alcoolice reale la volum. </w:t>
            </w:r>
          </w:p>
          <w:p w14:paraId="1BDE9C4F" w14:textId="3A6503E5" w:rsidR="00723345" w:rsidRPr="00EF3F08" w:rsidRDefault="00723345" w:rsidP="00296028">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În plus, statele membre care aplică acciza în funcție de numărul de hectolitri/grade Plato pot împărți berea în categorii ce constau în cel mult patru grade Plato pe categorie și să aplice aceeași acciză pe hectolitru la toate tipurile de bere care intră în fiecare categorie. Aceste accize sunt invariabil egale sau peste rata minimă prevăzută la articolul 6 din Directiva 92/84/CEE, denumită în continuare "rată minimă".</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C9EB69" w14:textId="77777777" w:rsidR="0045009F" w:rsidRPr="00EF3F08" w:rsidRDefault="0045009F" w:rsidP="0045009F">
            <w:pPr>
              <w:pStyle w:val="ListParagraph"/>
              <w:shd w:val="clear" w:color="auto" w:fill="FFFFFF" w:themeFill="background1"/>
              <w:spacing w:after="0" w:line="240" w:lineRule="auto"/>
              <w:ind w:left="0"/>
              <w:rPr>
                <w:rFonts w:ascii="Times New Roman" w:hAnsi="Times New Roman" w:cs="Times New Roman"/>
                <w:sz w:val="20"/>
                <w:szCs w:val="20"/>
                <w:lang w:val="ro-MD"/>
              </w:rPr>
            </w:pPr>
            <w:r w:rsidRPr="00EF3F08">
              <w:rPr>
                <w:rFonts w:ascii="Times New Roman" w:eastAsia="Times New Roman" w:hAnsi="Times New Roman" w:cs="Times New Roman"/>
                <w:sz w:val="20"/>
                <w:szCs w:val="20"/>
              </w:rPr>
              <w:t xml:space="preserve">(2) </w:t>
            </w:r>
            <w:r w:rsidRPr="00EF3F08">
              <w:rPr>
                <w:rFonts w:ascii="Times New Roman" w:eastAsia="Times New Roman" w:hAnsi="Times New Roman" w:cs="Times New Roman"/>
                <w:sz w:val="20"/>
                <w:szCs w:val="20"/>
                <w:lang w:val="ro-MD"/>
              </w:rPr>
              <w:t>Cuantumul accizelor pentru bere se calculează după cum urmează:</w:t>
            </w:r>
          </w:p>
          <w:p w14:paraId="7A58F5E1" w14:textId="77777777" w:rsidR="0045009F" w:rsidRPr="00EF3F08" w:rsidRDefault="0045009F" w:rsidP="0045009F">
            <w:pPr>
              <w:pStyle w:val="stilparagraf"/>
              <w:spacing w:before="0" w:beforeAutospacing="0" w:after="0" w:afterAutospacing="0"/>
              <w:jc w:val="both"/>
              <w:rPr>
                <w:sz w:val="20"/>
                <w:szCs w:val="20"/>
                <w:lang w:val="en-US"/>
              </w:rPr>
            </w:pPr>
            <w:r w:rsidRPr="00EF3F08">
              <w:rPr>
                <w:sz w:val="20"/>
                <w:szCs w:val="20"/>
                <w:lang w:val="en-US"/>
              </w:rPr>
              <w:t>A = C x K x Q,</w:t>
            </w:r>
          </w:p>
          <w:p w14:paraId="41DDB7AB" w14:textId="77777777" w:rsidR="0045009F" w:rsidRPr="00EF3F08" w:rsidRDefault="0045009F" w:rsidP="0045009F">
            <w:pPr>
              <w:pStyle w:val="stilparagraf"/>
              <w:spacing w:before="0" w:beforeAutospacing="0" w:after="0" w:afterAutospacing="0"/>
              <w:jc w:val="both"/>
              <w:rPr>
                <w:sz w:val="20"/>
                <w:szCs w:val="20"/>
                <w:lang w:val="en-US"/>
              </w:rPr>
            </w:pPr>
            <w:r w:rsidRPr="00EF3F08">
              <w:rPr>
                <w:sz w:val="20"/>
                <w:szCs w:val="20"/>
                <w:lang w:val="en-US"/>
              </w:rPr>
              <w:t>A = cuantumul accizei;</w:t>
            </w:r>
          </w:p>
          <w:p w14:paraId="71DBE991" w14:textId="77777777" w:rsidR="0045009F" w:rsidRPr="00EF3F08" w:rsidRDefault="0045009F" w:rsidP="0045009F">
            <w:pPr>
              <w:pStyle w:val="stilparagraf"/>
              <w:spacing w:before="0" w:beforeAutospacing="0" w:after="0" w:afterAutospacing="0"/>
              <w:jc w:val="both"/>
              <w:rPr>
                <w:sz w:val="20"/>
                <w:szCs w:val="20"/>
                <w:lang w:val="en-US"/>
              </w:rPr>
            </w:pPr>
            <w:r w:rsidRPr="00EF3F08">
              <w:rPr>
                <w:sz w:val="20"/>
                <w:szCs w:val="20"/>
                <w:lang w:val="en-US"/>
              </w:rPr>
              <w:t>C = tărie alcoolică (% vol.);</w:t>
            </w:r>
          </w:p>
          <w:p w14:paraId="1C9C66B3" w14:textId="77777777" w:rsidR="0045009F" w:rsidRPr="00EF3F08" w:rsidRDefault="0045009F" w:rsidP="0045009F">
            <w:pPr>
              <w:pStyle w:val="stilparagraf"/>
              <w:spacing w:before="0" w:beforeAutospacing="0" w:after="0" w:afterAutospacing="0"/>
              <w:jc w:val="both"/>
              <w:rPr>
                <w:sz w:val="20"/>
                <w:szCs w:val="20"/>
                <w:lang w:val="en-US"/>
              </w:rPr>
            </w:pPr>
            <w:r w:rsidRPr="00EF3F08">
              <w:rPr>
                <w:sz w:val="20"/>
                <w:szCs w:val="20"/>
                <w:lang w:val="en-US"/>
              </w:rPr>
              <w:t>K = nivelul accizei prevăzut în anexa nr.1;</w:t>
            </w:r>
          </w:p>
          <w:p w14:paraId="371CA0CB" w14:textId="77777777" w:rsidR="0045009F" w:rsidRPr="00EF3F08" w:rsidRDefault="0045009F" w:rsidP="0045009F">
            <w:pPr>
              <w:pStyle w:val="stilparagraf"/>
              <w:spacing w:before="0" w:beforeAutospacing="0" w:after="0" w:afterAutospacing="0"/>
              <w:jc w:val="both"/>
              <w:rPr>
                <w:sz w:val="20"/>
                <w:szCs w:val="20"/>
                <w:lang w:val="en-US"/>
              </w:rPr>
            </w:pPr>
            <w:r w:rsidRPr="00EF3F08">
              <w:rPr>
                <w:sz w:val="20"/>
                <w:szCs w:val="20"/>
                <w:lang w:val="en-US"/>
              </w:rPr>
              <w:t>Q = cantitatea (litri) de bere.</w:t>
            </w:r>
          </w:p>
          <w:p w14:paraId="461F44DC" w14:textId="10E885B4" w:rsidR="00723345" w:rsidRPr="00EF3F08" w:rsidRDefault="00723345" w:rsidP="00D62251">
            <w:pPr>
              <w:spacing w:after="0" w:line="240" w:lineRule="auto"/>
              <w:jc w:val="both"/>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38A194AC" w14:textId="5664DAD6" w:rsidR="00723345" w:rsidRPr="00EF3F08" w:rsidRDefault="00723345" w:rsidP="00F218DC">
            <w:pPr>
              <w:spacing w:after="0" w:line="240" w:lineRule="auto"/>
              <w:jc w:val="center"/>
              <w:rPr>
                <w:rFonts w:ascii="Times New Roman" w:hAnsi="Times New Roman" w:cs="Times New Roman"/>
                <w:sz w:val="20"/>
                <w:szCs w:val="20"/>
              </w:rPr>
            </w:pPr>
            <w:r w:rsidRPr="00EF3F08">
              <w:rPr>
                <w:rFonts w:ascii="Times New Roman" w:hAnsi="Times New Roman" w:cs="Times New Roman"/>
                <w:sz w:val="20"/>
                <w:szCs w:val="20"/>
              </w:rPr>
              <w:t>Compatibil</w:t>
            </w:r>
          </w:p>
        </w:tc>
        <w:tc>
          <w:tcPr>
            <w:tcW w:w="1984" w:type="dxa"/>
            <w:tcBorders>
              <w:top w:val="single" w:sz="4" w:space="0" w:color="000000"/>
              <w:left w:val="single" w:sz="4" w:space="0" w:color="000000"/>
              <w:bottom w:val="single" w:sz="4" w:space="0" w:color="000000"/>
              <w:right w:val="single" w:sz="4" w:space="0" w:color="000000"/>
            </w:tcBorders>
          </w:tcPr>
          <w:p w14:paraId="29D161C7" w14:textId="77777777" w:rsidR="00723345" w:rsidRPr="00EF3F08" w:rsidRDefault="00723345" w:rsidP="00723345">
            <w:pPr>
              <w:spacing w:after="0" w:line="240" w:lineRule="auto"/>
              <w:rPr>
                <w:rFonts w:ascii="Times New Roman" w:hAnsi="Times New Roman" w:cs="Times New Roman"/>
                <w:sz w:val="20"/>
                <w:szCs w:val="20"/>
              </w:rPr>
            </w:pPr>
          </w:p>
        </w:tc>
      </w:tr>
      <w:tr w:rsidR="00EF3F08" w:rsidRPr="00EF3F08" w14:paraId="71BF483E"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A5D7D4F" w14:textId="77777777" w:rsidR="00723345" w:rsidRPr="00EF3F08" w:rsidRDefault="00723345" w:rsidP="00701BFD">
            <w:pPr>
              <w:spacing w:after="0" w:line="240" w:lineRule="auto"/>
              <w:contextualSpacing/>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4</w:t>
            </w:r>
          </w:p>
          <w:p w14:paraId="0F9CF367" w14:textId="77777777" w:rsidR="00723345" w:rsidRPr="00EF3F08" w:rsidRDefault="00723345" w:rsidP="00701BFD">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pot aplica accize reduse, care pot fi diferențiate în funcție de producția anuală a fabricilor de bere în cauză, la berea produsă de fabricile mici independente, între limitele: </w:t>
            </w:r>
          </w:p>
          <w:p w14:paraId="133276A2" w14:textId="77777777" w:rsidR="00723345" w:rsidRPr="00EF3F08" w:rsidRDefault="00723345" w:rsidP="00701BFD">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accizele reduse nu se aplică întreprinderilor producătoare de mai mult de 200000 hl de bere pe an; </w:t>
            </w:r>
          </w:p>
          <w:p w14:paraId="0CEE18A6" w14:textId="4C44FBA7" w:rsidR="00723345" w:rsidRPr="00EF3F08" w:rsidRDefault="00723345" w:rsidP="00701BFD">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accizele reduse, care pot fi sub acciza minimă, nu se stabilesc la mai mult de 50 % sub acciza națională standard.</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CB8CCBA" w14:textId="1B945B7B" w:rsidR="00723345" w:rsidRPr="00EF3F08" w:rsidRDefault="00723345" w:rsidP="00701BFD">
            <w:pPr>
              <w:pStyle w:val="stiltitluri"/>
              <w:tabs>
                <w:tab w:val="left" w:pos="230"/>
              </w:tabs>
              <w:spacing w:before="0" w:beforeAutospacing="0" w:after="0" w:afterAutospacing="0"/>
              <w:jc w:val="both"/>
              <w:rPr>
                <w:sz w:val="20"/>
                <w:szCs w:val="20"/>
                <w:lang w:val="ro-RO"/>
              </w:rPr>
            </w:pPr>
          </w:p>
          <w:p w14:paraId="253459A5" w14:textId="40DB1289" w:rsidR="00723345" w:rsidRPr="00EF3F08" w:rsidRDefault="00723345" w:rsidP="00701BFD">
            <w:pPr>
              <w:pStyle w:val="stiltitluri"/>
              <w:tabs>
                <w:tab w:val="left" w:pos="230"/>
              </w:tabs>
              <w:spacing w:before="0" w:beforeAutospacing="0" w:after="0" w:afterAutospacing="0"/>
              <w:jc w:val="both"/>
              <w:rPr>
                <w:sz w:val="20"/>
                <w:szCs w:val="20"/>
                <w:lang w:val="ro-RO"/>
              </w:rPr>
            </w:pPr>
          </w:p>
        </w:tc>
        <w:tc>
          <w:tcPr>
            <w:tcW w:w="1276" w:type="dxa"/>
            <w:tcBorders>
              <w:top w:val="single" w:sz="4" w:space="0" w:color="000000"/>
              <w:left w:val="single" w:sz="4" w:space="0" w:color="000000"/>
              <w:bottom w:val="single" w:sz="4" w:space="0" w:color="000000"/>
              <w:right w:val="single" w:sz="4" w:space="0" w:color="000000"/>
            </w:tcBorders>
          </w:tcPr>
          <w:p w14:paraId="645FD167" w14:textId="3D9226BC" w:rsidR="00723345" w:rsidRPr="00EF3F08" w:rsidRDefault="006E66FF" w:rsidP="00F218DC">
            <w:pPr>
              <w:spacing w:after="0" w:line="240" w:lineRule="auto"/>
              <w:jc w:val="center"/>
              <w:rPr>
                <w:rFonts w:ascii="Times New Roman" w:hAnsi="Times New Roman" w:cs="Times New Roman"/>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4AF13AAD" w14:textId="77777777" w:rsidR="00723345" w:rsidRPr="00EF3F08" w:rsidRDefault="00723345" w:rsidP="00F218DC">
            <w:pPr>
              <w:spacing w:after="0" w:line="240" w:lineRule="auto"/>
              <w:jc w:val="center"/>
              <w:rPr>
                <w:rFonts w:ascii="Times New Roman" w:hAnsi="Times New Roman" w:cs="Times New Roman"/>
                <w:sz w:val="20"/>
                <w:szCs w:val="20"/>
              </w:rPr>
            </w:pPr>
          </w:p>
        </w:tc>
      </w:tr>
      <w:tr w:rsidR="00EF3F08" w:rsidRPr="00EF3F08" w14:paraId="29179C56" w14:textId="3AE4030F" w:rsidTr="00F975B8">
        <w:trPr>
          <w:trHeight w:val="1871"/>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D1762C2" w14:textId="4EB73E20" w:rsidR="00723345" w:rsidRPr="00EF3F08" w:rsidRDefault="00723345" w:rsidP="00701BFD">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(2) În sensul accizelor reduse, termenul "mici fabrici de bere independente" se referă la o fabrică de bere independentă din punct de vedere legal și economic de orice altă fabrică de bere și care folosește clădiri separate din punct de vedere fizic de orice altă fabrică de bere și care nu lucrează sub licență. Totuși, atunci când două sau mai multe fabrici de bere mici cooperează, iar producția lor anuală totală nu depășește 200000 hl, aceste fabrici de bere pot fi considerate o mică fabrică de bere independentă separată.</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A020CF" w14:textId="4ECD7E9D" w:rsidR="00723345" w:rsidRPr="00EF3F08" w:rsidRDefault="00723345" w:rsidP="00701BFD">
            <w:pPr>
              <w:tabs>
                <w:tab w:val="left" w:pos="172"/>
                <w:tab w:val="left" w:pos="314"/>
              </w:tabs>
              <w:jc w:val="both"/>
              <w:rPr>
                <w:rFonts w:ascii="Times New Roman" w:eastAsia="Andale Sans UI" w:hAnsi="Times New Roman" w:cs="Times New Roman"/>
                <w:sz w:val="20"/>
                <w:szCs w:val="20"/>
                <w:lang w:bidi="en-US"/>
              </w:rPr>
            </w:pPr>
          </w:p>
        </w:tc>
        <w:tc>
          <w:tcPr>
            <w:tcW w:w="1276" w:type="dxa"/>
            <w:tcBorders>
              <w:top w:val="single" w:sz="4" w:space="0" w:color="000000"/>
              <w:left w:val="single" w:sz="4" w:space="0" w:color="000000"/>
              <w:bottom w:val="single" w:sz="4" w:space="0" w:color="000000"/>
              <w:right w:val="single" w:sz="4" w:space="0" w:color="000000"/>
            </w:tcBorders>
          </w:tcPr>
          <w:p w14:paraId="386D9FB0" w14:textId="1D439831" w:rsidR="00723345" w:rsidRPr="00EF3F08" w:rsidRDefault="006E66FF" w:rsidP="00F218DC">
            <w:pPr>
              <w:spacing w:after="0" w:line="240" w:lineRule="auto"/>
              <w:jc w:val="center"/>
              <w:rPr>
                <w:rFonts w:ascii="Times New Roman" w:eastAsia="Times New Roman" w:hAnsi="Times New Roman" w:cs="Times New Roman"/>
                <w:b/>
                <w:sz w:val="20"/>
                <w:szCs w:val="20"/>
                <w:lang w:eastAsia="ru-RU"/>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7605D2A6" w14:textId="77777777" w:rsidR="00723345" w:rsidRPr="00EF3F08" w:rsidRDefault="00723345" w:rsidP="00F218DC">
            <w:pPr>
              <w:spacing w:after="0" w:line="240" w:lineRule="auto"/>
              <w:jc w:val="center"/>
              <w:rPr>
                <w:rFonts w:ascii="Times New Roman" w:eastAsia="Times New Roman" w:hAnsi="Times New Roman" w:cs="Times New Roman"/>
                <w:b/>
                <w:sz w:val="20"/>
                <w:szCs w:val="20"/>
                <w:lang w:eastAsia="ru-RU"/>
              </w:rPr>
            </w:pPr>
          </w:p>
        </w:tc>
      </w:tr>
      <w:tr w:rsidR="00EF3F08" w:rsidRPr="00EF3F08" w14:paraId="14D0C64F" w14:textId="77777777" w:rsidTr="00B93812">
        <w:trPr>
          <w:trHeight w:val="165"/>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CB9756B" w14:textId="747BF5BC" w:rsidR="00723345" w:rsidRPr="00EF3F08" w:rsidRDefault="00723345" w:rsidP="00701BFD">
            <w:pPr>
              <w:pStyle w:val="Style7"/>
              <w:widowControl/>
              <w:rPr>
                <w:rFonts w:ascii="Times New Roman" w:eastAsia="Times New Roman" w:hAnsi="Times New Roman" w:cs="Times New Roman"/>
                <w:b/>
                <w:sz w:val="20"/>
                <w:szCs w:val="20"/>
                <w:lang w:val="ro-RO"/>
              </w:rPr>
            </w:pPr>
            <w:r w:rsidRPr="00EF3F08">
              <w:rPr>
                <w:rFonts w:ascii="Times New Roman" w:eastAsia="Times New Roman" w:hAnsi="Times New Roman" w:cs="Times New Roman"/>
                <w:sz w:val="20"/>
                <w:szCs w:val="20"/>
                <w:lang w:val="ro-RO"/>
              </w:rPr>
              <w:t>(3) Statele membre se asigură că orice cotă redusă pe care o stabilesc se aplică, de asemenea, berii livrate pe teritoriul lor de către mici fabrici de bere situate în alte state membre. Se mai asigură, în special, că nici unei livrări individuale din alt stat membru nu i se aplică o acciză mai mare decât echivalentul său național.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1DA3A21" w14:textId="1C47E28B" w:rsidR="00723345" w:rsidRPr="00EF3F08" w:rsidRDefault="00723345" w:rsidP="006E66FF">
            <w:pPr>
              <w:tabs>
                <w:tab w:val="left" w:pos="314"/>
              </w:tabs>
              <w:spacing w:after="0" w:line="240" w:lineRule="auto"/>
              <w:ind w:left="31"/>
              <w:jc w:val="both"/>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7BF4B690" w14:textId="2603CA9A" w:rsidR="00723345" w:rsidRPr="00EF3F08" w:rsidRDefault="006E66FF" w:rsidP="00F218DC">
            <w:pPr>
              <w:tabs>
                <w:tab w:val="left" w:pos="314"/>
              </w:tabs>
              <w:spacing w:after="0" w:line="240" w:lineRule="auto"/>
              <w:ind w:left="31"/>
              <w:jc w:val="center"/>
              <w:rPr>
                <w:rFonts w:ascii="Times New Roman" w:hAnsi="Times New Roman" w:cs="Times New Roman"/>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760CA374" w14:textId="77777777" w:rsidR="00723345" w:rsidRPr="00EF3F08" w:rsidRDefault="00723345" w:rsidP="00F218DC">
            <w:pPr>
              <w:tabs>
                <w:tab w:val="left" w:pos="314"/>
              </w:tabs>
              <w:spacing w:after="0" w:line="240" w:lineRule="auto"/>
              <w:ind w:left="31"/>
              <w:jc w:val="center"/>
              <w:rPr>
                <w:rFonts w:ascii="Times New Roman" w:hAnsi="Times New Roman" w:cs="Times New Roman"/>
                <w:sz w:val="20"/>
                <w:szCs w:val="20"/>
              </w:rPr>
            </w:pPr>
          </w:p>
        </w:tc>
      </w:tr>
      <w:tr w:rsidR="00EF3F08" w:rsidRPr="00EF3F08" w14:paraId="206419AF" w14:textId="7B093543" w:rsidTr="00B93812">
        <w:trPr>
          <w:trHeight w:val="165"/>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9D561BE" w14:textId="77777777" w:rsidR="00723345" w:rsidRPr="00EF3F08" w:rsidRDefault="00723345" w:rsidP="00701BFD">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Articolul 5</w:t>
            </w:r>
          </w:p>
          <w:p w14:paraId="35AF0614" w14:textId="183D90F3" w:rsidR="00723345" w:rsidRPr="00EF3F08" w:rsidRDefault="00723345" w:rsidP="007F5F70">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(1) </w:t>
            </w:r>
            <w:r w:rsidRPr="00EF3F08">
              <w:rPr>
                <w:rFonts w:ascii="Times New Roman" w:hAnsi="Times New Roman" w:cs="Times New Roman"/>
                <w:sz w:val="20"/>
                <w:szCs w:val="20"/>
              </w:rPr>
              <w:t>Statele membre pot aplica accize reduse, care pot fi sub rata minimă, la berea cu o tărie alcoolică reală pe volum de până la 3,5 % vol.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88FD24" w14:textId="403A0AE5" w:rsidR="00723345" w:rsidRPr="00EF3F08" w:rsidRDefault="00723345" w:rsidP="00417293">
            <w:pPr>
              <w:tabs>
                <w:tab w:val="left" w:pos="314"/>
              </w:tabs>
              <w:spacing w:after="0" w:line="240" w:lineRule="auto"/>
              <w:ind w:left="31"/>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8ED891D" w14:textId="31620029" w:rsidR="00723345" w:rsidRPr="00EF3F08" w:rsidRDefault="00723345" w:rsidP="00F218DC">
            <w:pPr>
              <w:tabs>
                <w:tab w:val="left" w:pos="314"/>
              </w:tabs>
              <w:spacing w:after="0" w:line="240" w:lineRule="auto"/>
              <w:ind w:left="31"/>
              <w:jc w:val="center"/>
              <w:rPr>
                <w:rFonts w:ascii="Times New Roman" w:hAnsi="Times New Roman" w:cs="Times New Roman"/>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000000"/>
              <w:left w:val="single" w:sz="4" w:space="0" w:color="000000"/>
              <w:bottom w:val="single" w:sz="4" w:space="0" w:color="000000"/>
              <w:right w:val="single" w:sz="4" w:space="0" w:color="000000"/>
            </w:tcBorders>
          </w:tcPr>
          <w:p w14:paraId="3CCCD134" w14:textId="77777777" w:rsidR="00723345" w:rsidRPr="00EF3F08" w:rsidRDefault="00723345" w:rsidP="00F218DC">
            <w:pPr>
              <w:tabs>
                <w:tab w:val="left" w:pos="314"/>
              </w:tabs>
              <w:spacing w:after="0" w:line="240" w:lineRule="auto"/>
              <w:ind w:left="31"/>
              <w:jc w:val="center"/>
              <w:rPr>
                <w:rFonts w:ascii="Times New Roman" w:hAnsi="Times New Roman" w:cs="Times New Roman"/>
                <w:sz w:val="20"/>
                <w:szCs w:val="20"/>
              </w:rPr>
            </w:pPr>
          </w:p>
        </w:tc>
      </w:tr>
      <w:tr w:rsidR="00EF3F08" w:rsidRPr="00EF3F08" w14:paraId="1BF2F0F1" w14:textId="77777777" w:rsidTr="00B93812">
        <w:trPr>
          <w:trHeight w:val="165"/>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CB955B2" w14:textId="0A0F143A" w:rsidR="00723345" w:rsidRPr="00EF3F08" w:rsidRDefault="00723345" w:rsidP="00AE79D0">
            <w:pPr>
              <w:pStyle w:val="Style7"/>
              <w:widowControl/>
              <w:rPr>
                <w:rFonts w:ascii="Times New Roman" w:eastAsia="Times New Roman" w:hAnsi="Times New Roman" w:cs="Times New Roman"/>
                <w:b/>
                <w:sz w:val="20"/>
                <w:szCs w:val="20"/>
                <w:lang w:val="ro-RO"/>
              </w:rPr>
            </w:pPr>
            <w:r w:rsidRPr="00EF3F08">
              <w:rPr>
                <w:rStyle w:val="no-parag"/>
                <w:rFonts w:ascii="Times New Roman" w:hAnsi="Times New Roman" w:cs="Times New Roman"/>
                <w:sz w:val="20"/>
                <w:szCs w:val="20"/>
                <w:lang w:val="ro-RO"/>
              </w:rPr>
              <w:lastRenderedPageBreak/>
              <w:t>(2)  </w:t>
            </w:r>
            <w:r w:rsidRPr="00EF3F08">
              <w:rPr>
                <w:rFonts w:ascii="Times New Roman" w:hAnsi="Times New Roman" w:cs="Times New Roman"/>
                <w:sz w:val="20"/>
                <w:szCs w:val="20"/>
                <w:lang w:val="ro-RO"/>
              </w:rPr>
              <w:t>Statele membre pot limita aplicarea prezentului articol la produsele care conțin un amestec de bere cu alte băuturi nealcoolice sub codul NC 2206.</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D193F44" w14:textId="32301827" w:rsidR="00723345" w:rsidRPr="00EF3F08" w:rsidRDefault="00723345" w:rsidP="00417293">
            <w:pPr>
              <w:tabs>
                <w:tab w:val="left" w:pos="314"/>
              </w:tabs>
              <w:spacing w:after="0" w:line="240" w:lineRule="auto"/>
              <w:ind w:left="31"/>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C9CF6FD" w14:textId="3D23E4A5" w:rsidR="00723345" w:rsidRPr="00EF3F08" w:rsidRDefault="00723345" w:rsidP="00F218DC">
            <w:pPr>
              <w:tabs>
                <w:tab w:val="left" w:pos="314"/>
              </w:tabs>
              <w:spacing w:after="0" w:line="240" w:lineRule="auto"/>
              <w:ind w:left="31"/>
              <w:jc w:val="center"/>
              <w:rPr>
                <w:rFonts w:ascii="Times New Roman" w:hAnsi="Times New Roman" w:cs="Times New Roman"/>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000000"/>
              <w:left w:val="single" w:sz="4" w:space="0" w:color="000000"/>
              <w:bottom w:val="single" w:sz="4" w:space="0" w:color="000000"/>
              <w:right w:val="single" w:sz="4" w:space="0" w:color="000000"/>
            </w:tcBorders>
          </w:tcPr>
          <w:p w14:paraId="7CBBEEDF" w14:textId="77777777" w:rsidR="00723345" w:rsidRPr="00EF3F08" w:rsidRDefault="00723345" w:rsidP="00F218DC">
            <w:pPr>
              <w:tabs>
                <w:tab w:val="left" w:pos="314"/>
              </w:tabs>
              <w:spacing w:after="0" w:line="240" w:lineRule="auto"/>
              <w:ind w:left="31"/>
              <w:jc w:val="center"/>
              <w:rPr>
                <w:rFonts w:ascii="Times New Roman" w:hAnsi="Times New Roman" w:cs="Times New Roman"/>
                <w:sz w:val="20"/>
                <w:szCs w:val="20"/>
              </w:rPr>
            </w:pPr>
          </w:p>
        </w:tc>
      </w:tr>
      <w:tr w:rsidR="00EF3F08" w:rsidRPr="00EF3F08" w14:paraId="7839D556" w14:textId="4E66701B" w:rsidTr="00F975B8">
        <w:trPr>
          <w:trHeight w:val="1671"/>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B3A0C9E" w14:textId="77777777" w:rsidR="00723345" w:rsidRPr="00EF3F08" w:rsidRDefault="00723345" w:rsidP="00701BFD">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Articolul 6</w:t>
            </w:r>
          </w:p>
          <w:p w14:paraId="3D02CC29" w14:textId="77777777" w:rsidR="00723345" w:rsidRPr="00EF3F08" w:rsidRDefault="00723345" w:rsidP="00701BFD">
            <w:pPr>
              <w:shd w:val="clear" w:color="auto" w:fill="FFFFFF"/>
              <w:jc w:val="both"/>
              <w:rPr>
                <w:rFonts w:ascii="Times New Roman" w:hAnsi="Times New Roman" w:cs="Times New Roman"/>
                <w:sz w:val="20"/>
                <w:szCs w:val="20"/>
              </w:rPr>
            </w:pPr>
            <w:r w:rsidRPr="00EF3F08">
              <w:rPr>
                <w:rFonts w:ascii="Times New Roman" w:eastAsia="Times New Roman" w:hAnsi="Times New Roman" w:cs="Times New Roman"/>
                <w:sz w:val="20"/>
                <w:szCs w:val="20"/>
              </w:rPr>
              <w:t>Sub rezerva acestor condiții, care trebuie stabilite pentru a asigura aplicarea directă a scutirii de accize, statele membre trebuie să scutească de accize berea produsă de persoane particulare și consumată de către producător, de către membrii familiei acestuia sau de către musafiri, cu condiția ca nici un fel de vânzare să nu aibă loc.</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2F5F14AA" w14:textId="77777777" w:rsidR="00723345" w:rsidRPr="00EF3F08" w:rsidRDefault="00723345" w:rsidP="00701BFD">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b/>
                <w:sz w:val="20"/>
                <w:szCs w:val="20"/>
              </w:rPr>
              <w:t xml:space="preserve">Art. </w:t>
            </w:r>
            <w:r w:rsidRPr="00EF3F08">
              <w:rPr>
                <w:rFonts w:ascii="Times New Roman" w:hAnsi="Times New Roman" w:cs="Times New Roman"/>
                <w:b/>
                <w:bCs/>
                <w:sz w:val="20"/>
                <w:szCs w:val="20"/>
              </w:rPr>
              <w:t>121</w:t>
            </w:r>
            <w:r w:rsidRPr="00EF3F08">
              <w:rPr>
                <w:rFonts w:ascii="Times New Roman" w:hAnsi="Times New Roman" w:cs="Times New Roman"/>
                <w:b/>
                <w:bCs/>
                <w:sz w:val="20"/>
                <w:szCs w:val="20"/>
                <w:vertAlign w:val="superscript"/>
              </w:rPr>
              <w:t>2</w:t>
            </w:r>
            <w:r w:rsidRPr="00EF3F08">
              <w:rPr>
                <w:rFonts w:ascii="Times New Roman" w:hAnsi="Times New Roman" w:cs="Times New Roman"/>
                <w:b/>
                <w:bCs/>
                <w:sz w:val="20"/>
                <w:szCs w:val="20"/>
              </w:rPr>
              <w:t xml:space="preserve"> - Scutiri de la plata accizelor pentru produsele alcoolice fabricate de persoane fizice</w:t>
            </w:r>
          </w:p>
          <w:p w14:paraId="6DA89A71" w14:textId="77777777" w:rsidR="00723345" w:rsidRPr="00EF3F08" w:rsidRDefault="00723345" w:rsidP="00701BFD">
            <w:pPr>
              <w:pStyle w:val="ListParagraph"/>
              <w:numPr>
                <w:ilvl w:val="0"/>
                <w:numId w:val="24"/>
              </w:numPr>
              <w:tabs>
                <w:tab w:val="left" w:pos="314"/>
              </w:tabs>
              <w:spacing w:after="0" w:line="240" w:lineRule="auto"/>
              <w:ind w:left="0" w:firstLine="0"/>
              <w:jc w:val="both"/>
              <w:rPr>
                <w:rFonts w:ascii="Times New Roman" w:hAnsi="Times New Roman" w:cs="Times New Roman"/>
                <w:sz w:val="20"/>
                <w:szCs w:val="20"/>
              </w:rPr>
            </w:pPr>
            <w:r w:rsidRPr="00EF3F08">
              <w:rPr>
                <w:rFonts w:ascii="Times New Roman" w:hAnsi="Times New Roman" w:cs="Times New Roman"/>
                <w:sz w:val="20"/>
                <w:szCs w:val="20"/>
              </w:rPr>
              <w:t>Se scutește de acciză berea, vinul și băuturile fermentate produse de persoana fizică, ce nu desfășoară activitate de întreprinzător și consumate de către aceasta și membrii familiei sale, cu condiția să nu fie comercializate.</w:t>
            </w:r>
          </w:p>
        </w:tc>
        <w:tc>
          <w:tcPr>
            <w:tcW w:w="1276" w:type="dxa"/>
            <w:tcBorders>
              <w:top w:val="single" w:sz="4" w:space="0" w:color="000000"/>
              <w:left w:val="single" w:sz="4" w:space="0" w:color="000000"/>
              <w:bottom w:val="single" w:sz="4" w:space="0" w:color="auto"/>
              <w:right w:val="single" w:sz="4" w:space="0" w:color="000000"/>
            </w:tcBorders>
          </w:tcPr>
          <w:p w14:paraId="315E3E3C" w14:textId="6DB4DA87" w:rsidR="00723345" w:rsidRPr="00EF3F08" w:rsidRDefault="00723345" w:rsidP="00F218DC">
            <w:pPr>
              <w:spacing w:after="0" w:line="240" w:lineRule="auto"/>
              <w:jc w:val="center"/>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auto"/>
              <w:right w:val="single" w:sz="4" w:space="0" w:color="000000"/>
            </w:tcBorders>
          </w:tcPr>
          <w:p w14:paraId="63CFE818" w14:textId="77777777" w:rsidR="00723345" w:rsidRPr="00EF3F08" w:rsidRDefault="00723345" w:rsidP="00F218DC">
            <w:pPr>
              <w:spacing w:after="0" w:line="240" w:lineRule="auto"/>
              <w:jc w:val="center"/>
              <w:rPr>
                <w:rFonts w:ascii="Times New Roman" w:eastAsia="Times New Roman" w:hAnsi="Times New Roman" w:cs="Times New Roman"/>
                <w:b/>
                <w:sz w:val="20"/>
                <w:szCs w:val="20"/>
              </w:rPr>
            </w:pPr>
          </w:p>
        </w:tc>
      </w:tr>
      <w:tr w:rsidR="00EF3F08" w:rsidRPr="00EF3F08" w14:paraId="687B4C9A" w14:textId="3281662D"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5DBA40D9" w14:textId="7C3CF745" w:rsidR="00723345" w:rsidRPr="00EF3F08" w:rsidRDefault="00723345" w:rsidP="00F218DC">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SECȚIUNEA II</w:t>
            </w:r>
          </w:p>
          <w:p w14:paraId="4D56A15E" w14:textId="49E707B5" w:rsidR="00723345" w:rsidRPr="00EF3F08" w:rsidRDefault="00723345" w:rsidP="00F218DC">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VIN</w:t>
            </w:r>
          </w:p>
          <w:p w14:paraId="0F797981" w14:textId="3F1F7C0D" w:rsidR="00723345" w:rsidRPr="00EF3F08" w:rsidRDefault="00723345" w:rsidP="00F218DC">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Domeniu de aplicare</w:t>
            </w:r>
          </w:p>
          <w:p w14:paraId="423701FC" w14:textId="35E6DBA2" w:rsidR="00723345" w:rsidRPr="00EF3F08" w:rsidRDefault="00723345" w:rsidP="00F218DC">
            <w:pPr>
              <w:pStyle w:val="Style7"/>
              <w:widowControl/>
              <w:jc w:val="center"/>
              <w:rPr>
                <w:rFonts w:ascii="Times New Roman" w:eastAsia="Times New Roman" w:hAnsi="Times New Roman" w:cs="Times New Roman"/>
                <w:b/>
                <w:sz w:val="20"/>
                <w:szCs w:val="20"/>
                <w:lang w:val="ro-RO"/>
              </w:rPr>
            </w:pPr>
            <w:r w:rsidRPr="00EF3F08">
              <w:rPr>
                <w:rFonts w:ascii="Times New Roman" w:eastAsia="Times New Roman" w:hAnsi="Times New Roman" w:cs="Times New Roman"/>
                <w:b/>
                <w:sz w:val="20"/>
                <w:szCs w:val="20"/>
                <w:lang w:val="ro-RO"/>
              </w:rPr>
              <w:t>Articolul 7</w:t>
            </w:r>
          </w:p>
          <w:p w14:paraId="5353FC42" w14:textId="77777777" w:rsidR="00723345" w:rsidRPr="00EF3F08" w:rsidRDefault="00723345" w:rsidP="00F218DC">
            <w:pPr>
              <w:pStyle w:val="Style7"/>
              <w:widowControl/>
              <w:rPr>
                <w:rFonts w:ascii="Times New Roman" w:eastAsia="Times New Roman" w:hAnsi="Times New Roman" w:cs="Times New Roman"/>
                <w:sz w:val="20"/>
                <w:szCs w:val="20"/>
                <w:lang w:val="ro-RO"/>
              </w:rPr>
            </w:pPr>
            <w:r w:rsidRPr="00EF3F08">
              <w:rPr>
                <w:rFonts w:ascii="Times New Roman" w:eastAsia="Times New Roman" w:hAnsi="Times New Roman" w:cs="Times New Roman"/>
                <w:sz w:val="20"/>
                <w:szCs w:val="20"/>
                <w:lang w:val="ro-RO"/>
              </w:rPr>
              <w:t>(1) Statele membre aplică o acciză la vin în conformitate cu prezenta directivă. 09/vol. 1 RO Jurnalul Oficial al Uniunii Europene 153</w:t>
            </w:r>
          </w:p>
          <w:p w14:paraId="58015667" w14:textId="46DB53EF" w:rsidR="00723345" w:rsidRPr="00EF3F08" w:rsidRDefault="00723345" w:rsidP="00F218DC">
            <w:pPr>
              <w:spacing w:after="0" w:line="240" w:lineRule="auto"/>
              <w:jc w:val="both"/>
              <w:rPr>
                <w:rFonts w:ascii="Times New Roman" w:hAnsi="Times New Roman" w:cs="Times New Roman"/>
                <w:b/>
                <w:sz w:val="20"/>
                <w:szCs w:val="20"/>
              </w:rPr>
            </w:pPr>
            <w:r w:rsidRPr="00EF3F08">
              <w:rPr>
                <w:rFonts w:ascii="Times New Roman" w:eastAsia="Times New Roman" w:hAnsi="Times New Roman" w:cs="Times New Roman"/>
                <w:sz w:val="20"/>
                <w:szCs w:val="20"/>
              </w:rPr>
              <w:t>(2) Statele membre își stabilesc ratele în concordanță cu Directiva 92/84/CEE.</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63879ECD" w14:textId="77777777" w:rsidR="00723345" w:rsidRPr="00EF3F08" w:rsidRDefault="00723345" w:rsidP="00F218DC">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64E3F889" w14:textId="77777777" w:rsidR="00723345" w:rsidRPr="00CA02A1" w:rsidRDefault="00723345" w:rsidP="00F218DC">
            <w:pPr>
              <w:pStyle w:val="ListParagraph"/>
              <w:numPr>
                <w:ilvl w:val="0"/>
                <w:numId w:val="15"/>
              </w:numPr>
              <w:tabs>
                <w:tab w:val="left" w:pos="314"/>
              </w:tabs>
              <w:spacing w:after="0" w:line="240" w:lineRule="auto"/>
              <w:ind w:left="0" w:firstLine="0"/>
              <w:jc w:val="both"/>
              <w:rPr>
                <w:rFonts w:ascii="Times New Roman" w:hAnsi="Times New Roman" w:cs="Times New Roman"/>
                <w:bCs/>
                <w:strike/>
                <w:sz w:val="20"/>
                <w:szCs w:val="20"/>
              </w:rPr>
            </w:pPr>
            <w:r w:rsidRPr="00EF3F08">
              <w:rPr>
                <w:rFonts w:ascii="Times New Roman" w:hAnsi="Times New Roman" w:cs="Times New Roman"/>
                <w:bCs/>
                <w:sz w:val="20"/>
                <w:szCs w:val="20"/>
              </w:rPr>
              <w:t>Nivelul accizelor aplicabil de la data de 1 ianuarie a fiecărui an este nivelul prevăzut în </w:t>
            </w:r>
            <w:hyperlink r:id="rId8" w:anchor="NivelAccize" w:history="1">
              <w:r w:rsidRPr="00CA02A1">
                <w:rPr>
                  <w:rStyle w:val="Hyperlink"/>
                  <w:rFonts w:ascii="Times New Roman" w:hAnsi="Times New Roman" w:cs="Times New Roman"/>
                  <w:bCs/>
                  <w:color w:val="auto"/>
                  <w:sz w:val="20"/>
                  <w:szCs w:val="20"/>
                  <w:u w:val="none"/>
                </w:rPr>
                <w:t>anexa nr.1</w:t>
              </w:r>
            </w:hyperlink>
            <w:r w:rsidRPr="00CA02A1">
              <w:rPr>
                <w:rFonts w:ascii="Times New Roman" w:hAnsi="Times New Roman" w:cs="Times New Roman"/>
                <w:bCs/>
                <w:sz w:val="20"/>
                <w:szCs w:val="20"/>
              </w:rPr>
              <w:t>.</w:t>
            </w:r>
          </w:p>
          <w:p w14:paraId="465C92DF" w14:textId="77777777" w:rsidR="00723345" w:rsidRPr="00EF3F08" w:rsidRDefault="00723345" w:rsidP="00F218DC">
            <w:pPr>
              <w:spacing w:after="0" w:line="240" w:lineRule="auto"/>
              <w:jc w:val="both"/>
              <w:rPr>
                <w:rFonts w:ascii="Times New Roman" w:eastAsia="Andale Sans UI" w:hAnsi="Times New Roman" w:cs="Times New Roman"/>
                <w:b/>
                <w:sz w:val="20"/>
                <w:szCs w:val="20"/>
                <w:lang w:bidi="en-US"/>
              </w:rPr>
            </w:pPr>
          </w:p>
        </w:tc>
        <w:tc>
          <w:tcPr>
            <w:tcW w:w="1276" w:type="dxa"/>
            <w:tcBorders>
              <w:top w:val="single" w:sz="4" w:space="0" w:color="000000"/>
              <w:left w:val="single" w:sz="4" w:space="0" w:color="000000"/>
              <w:bottom w:val="single" w:sz="4" w:space="0" w:color="auto"/>
              <w:right w:val="single" w:sz="4" w:space="0" w:color="000000"/>
            </w:tcBorders>
          </w:tcPr>
          <w:p w14:paraId="476CF747" w14:textId="3CA11A59" w:rsidR="00723345" w:rsidRPr="00EF3F08" w:rsidRDefault="00723345" w:rsidP="00F218DC">
            <w:pPr>
              <w:tabs>
                <w:tab w:val="left" w:pos="314"/>
              </w:tabs>
              <w:spacing w:after="0" w:line="240" w:lineRule="auto"/>
              <w:jc w:val="center"/>
              <w:rPr>
                <w:rFonts w:ascii="Times New Roman" w:hAnsi="Times New Roman" w:cs="Times New Roman"/>
                <w:b/>
                <w:bCs/>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auto"/>
              <w:right w:val="single" w:sz="4" w:space="0" w:color="000000"/>
            </w:tcBorders>
          </w:tcPr>
          <w:p w14:paraId="5AA8B6C7" w14:textId="77777777" w:rsidR="00723345" w:rsidRPr="00EF3F08" w:rsidRDefault="00723345" w:rsidP="00F218DC">
            <w:pPr>
              <w:tabs>
                <w:tab w:val="left" w:pos="314"/>
              </w:tabs>
              <w:spacing w:after="0" w:line="240" w:lineRule="auto"/>
              <w:jc w:val="center"/>
              <w:rPr>
                <w:rFonts w:ascii="Times New Roman" w:hAnsi="Times New Roman" w:cs="Times New Roman"/>
                <w:b/>
                <w:bCs/>
                <w:sz w:val="20"/>
                <w:szCs w:val="20"/>
              </w:rPr>
            </w:pPr>
          </w:p>
        </w:tc>
      </w:tr>
      <w:tr w:rsidR="00EF3F08" w:rsidRPr="00EF3F08" w14:paraId="18B68B00" w14:textId="1FF1DBEB"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5D3696BF" w14:textId="77777777" w:rsidR="00723345" w:rsidRPr="00EF3F08" w:rsidRDefault="00723345" w:rsidP="00F218DC">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II</w:t>
            </w:r>
          </w:p>
          <w:p w14:paraId="1241FF52" w14:textId="77777777" w:rsidR="00723345" w:rsidRPr="00EF3F08" w:rsidRDefault="00723345" w:rsidP="00F218DC">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VIN</w:t>
            </w:r>
          </w:p>
          <w:p w14:paraId="08ECAFC7" w14:textId="77777777" w:rsidR="00723345" w:rsidRPr="00EF3F08" w:rsidRDefault="00723345" w:rsidP="00F218DC">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 de aplicare</w:t>
            </w:r>
          </w:p>
          <w:p w14:paraId="7B20279A" w14:textId="77777777" w:rsidR="00723345" w:rsidRPr="00EF3F08" w:rsidRDefault="00723345" w:rsidP="00F218DC">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8</w:t>
            </w:r>
          </w:p>
          <w:p w14:paraId="1B9C35A2" w14:textId="77777777" w:rsidR="00723345" w:rsidRPr="00EF3F08" w:rsidRDefault="00723345" w:rsidP="00F218DC">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În sensul prezentei directive: </w:t>
            </w:r>
          </w:p>
          <w:p w14:paraId="52C256E6" w14:textId="77777777" w:rsidR="00723345" w:rsidRPr="00EF3F08" w:rsidRDefault="00723345" w:rsidP="00F218DC">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Termenul "vin necarbonatat" se referă la toate produsele sub codurile NC 2204 și 2205, cu excepția vinurilor spumoase prevăzute la punctul 2 din prezentul articol: </w:t>
            </w:r>
          </w:p>
          <w:p w14:paraId="048CA799" w14:textId="77777777" w:rsidR="00723345" w:rsidRPr="00EF3F08" w:rsidRDefault="00723345" w:rsidP="00F218DC">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cu o tărie alcoolică reală la volum de peste 1,2 % vol., dar nu mai mult de 15 % vol, cu condiția ca alcoolul conținut de produsul finit să fie în totalitate un ferment; </w:t>
            </w:r>
          </w:p>
          <w:p w14:paraId="58D6BF57" w14:textId="5A80D4CA" w:rsidR="00723345" w:rsidRPr="00F975B8" w:rsidRDefault="00723345" w:rsidP="00F975B8">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cu o tărie alcoolică reală la volum de peste 15 % vol., dar nu mai mult de 18 % vol., cu condiția ca ele să fi fost produse fără nici un alt adaos și ca alcoolul conținut de produsul finit ă fie în totalitate un ferment. </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066EC7DD" w14:textId="77777777" w:rsidR="00723345" w:rsidRPr="00EF3F08" w:rsidRDefault="00723345" w:rsidP="00F218DC">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1</w:t>
            </w:r>
            <w:r w:rsidRPr="00EF3F08">
              <w:rPr>
                <w:rFonts w:ascii="Times New Roman" w:hAnsi="Times New Roman" w:cs="Times New Roman"/>
                <w:b/>
                <w:sz w:val="20"/>
                <w:szCs w:val="20"/>
              </w:rPr>
              <w:t xml:space="preserve"> Vinuri</w:t>
            </w:r>
          </w:p>
          <w:p w14:paraId="24429345" w14:textId="77777777" w:rsidR="00723345" w:rsidRPr="00EF3F08" w:rsidRDefault="00723345" w:rsidP="00F218DC">
            <w:pPr>
              <w:spacing w:after="0" w:line="240" w:lineRule="auto"/>
              <w:jc w:val="both"/>
              <w:rPr>
                <w:rFonts w:ascii="Times New Roman" w:hAnsi="Times New Roman" w:cs="Times New Roman"/>
                <w:sz w:val="20"/>
                <w:szCs w:val="20"/>
              </w:rPr>
            </w:pPr>
          </w:p>
          <w:p w14:paraId="32F72801" w14:textId="7571A7E3" w:rsidR="00723345" w:rsidRPr="00EF3F08" w:rsidRDefault="0072334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(1) În înțelesul prezentei secțiuni, vinurile sunt:</w:t>
            </w:r>
          </w:p>
          <w:p w14:paraId="4EC68BE0" w14:textId="7910029D" w:rsidR="00723345" w:rsidRPr="00EF3F08" w:rsidRDefault="008B3FE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1</w:t>
            </w:r>
            <w:r w:rsidR="00723345" w:rsidRPr="00EF3F08">
              <w:rPr>
                <w:rFonts w:ascii="Times New Roman" w:hAnsi="Times New Roman" w:cs="Times New Roman"/>
                <w:sz w:val="20"/>
                <w:szCs w:val="20"/>
              </w:rPr>
              <w:t>) vinuri liniștite, care cuprind toate produsele încadrate la codurile NC 2204 și 2205, cu excepția vinului s</w:t>
            </w:r>
            <w:r w:rsidR="003117CC" w:rsidRPr="00EF3F08">
              <w:rPr>
                <w:rFonts w:ascii="Times New Roman" w:hAnsi="Times New Roman" w:cs="Times New Roman"/>
                <w:sz w:val="20"/>
                <w:szCs w:val="20"/>
              </w:rPr>
              <w:t>pumos, așa cum este definit la pct</w:t>
            </w:r>
            <w:r w:rsidR="00723345" w:rsidRPr="00EF3F08">
              <w:rPr>
                <w:rFonts w:ascii="Times New Roman" w:hAnsi="Times New Roman" w:cs="Times New Roman"/>
                <w:sz w:val="20"/>
                <w:szCs w:val="20"/>
              </w:rPr>
              <w:t>.</w:t>
            </w:r>
            <w:r w:rsidR="003117CC" w:rsidRPr="00EF3F08">
              <w:rPr>
                <w:rFonts w:ascii="Times New Roman" w:hAnsi="Times New Roman" w:cs="Times New Roman"/>
                <w:sz w:val="20"/>
                <w:szCs w:val="20"/>
              </w:rPr>
              <w:t>2</w:t>
            </w:r>
            <w:r w:rsidR="00723345" w:rsidRPr="00EF3F08">
              <w:rPr>
                <w:rFonts w:ascii="Times New Roman" w:hAnsi="Times New Roman" w:cs="Times New Roman"/>
                <w:sz w:val="20"/>
                <w:szCs w:val="20"/>
              </w:rPr>
              <w:t>), și care:</w:t>
            </w:r>
          </w:p>
          <w:p w14:paraId="31F0DE3A" w14:textId="28F33F2A" w:rsidR="00723345" w:rsidRPr="00EF3F08" w:rsidRDefault="008B3FE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w:t>
            </w:r>
            <w:r w:rsidR="00723345" w:rsidRPr="00EF3F08">
              <w:rPr>
                <w:rFonts w:ascii="Times New Roman" w:hAnsi="Times New Roman" w:cs="Times New Roman"/>
                <w:sz w:val="20"/>
                <w:szCs w:val="20"/>
              </w:rPr>
              <w:t xml:space="preserve"> au o concentrație alcoolică mai mare de 1,2% în volum, dar care nu depășește 15% în volum, și la care alcoolul conținut în produsul finit rezultă în întregime din fermentare; sau</w:t>
            </w:r>
          </w:p>
          <w:p w14:paraId="008A2659" w14:textId="09EDB03B" w:rsidR="00723345" w:rsidRPr="00EF3F08" w:rsidRDefault="008B3FE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w:t>
            </w:r>
            <w:r w:rsidR="00723345" w:rsidRPr="00EF3F08">
              <w:rPr>
                <w:rFonts w:ascii="Times New Roman" w:hAnsi="Times New Roman" w:cs="Times New Roman"/>
                <w:sz w:val="20"/>
                <w:szCs w:val="20"/>
              </w:rPr>
              <w:t xml:space="preserve"> au o concentrație alcoolică mai mare de 15% în volum, dar care nu depășește 18% în volum, au fost obținute fără nicio îmbogățire și la care alcoolul conținut în produsul finit rezultă în întregime din fermentare;</w:t>
            </w:r>
          </w:p>
          <w:p w14:paraId="41774C4A" w14:textId="77777777" w:rsidR="00723345" w:rsidRPr="00EF3F08" w:rsidRDefault="00723345" w:rsidP="00F218DC">
            <w:pPr>
              <w:spacing w:after="0" w:line="240" w:lineRule="auto"/>
              <w:jc w:val="both"/>
              <w:rPr>
                <w:rFonts w:ascii="Times New Roman" w:hAnsi="Times New Roman" w:cs="Times New Roman"/>
                <w:i/>
                <w:sz w:val="20"/>
                <w:szCs w:val="20"/>
              </w:rPr>
            </w:pPr>
          </w:p>
        </w:tc>
        <w:tc>
          <w:tcPr>
            <w:tcW w:w="1276" w:type="dxa"/>
            <w:tcBorders>
              <w:top w:val="single" w:sz="4" w:space="0" w:color="000000"/>
              <w:left w:val="single" w:sz="4" w:space="0" w:color="000000"/>
              <w:bottom w:val="single" w:sz="4" w:space="0" w:color="auto"/>
              <w:right w:val="single" w:sz="4" w:space="0" w:color="000000"/>
            </w:tcBorders>
          </w:tcPr>
          <w:p w14:paraId="3DD41FA8" w14:textId="158505C8" w:rsidR="00723345" w:rsidRPr="00EF3F08" w:rsidRDefault="00723345" w:rsidP="00F218DC">
            <w:pPr>
              <w:spacing w:after="0" w:line="240" w:lineRule="auto"/>
              <w:jc w:val="center"/>
              <w:rPr>
                <w:rFonts w:ascii="Times New Roman" w:hAnsi="Times New Roman" w:cs="Times New Roman"/>
                <w:b/>
                <w:sz w:val="20"/>
                <w:szCs w:val="20"/>
                <w:lang w:val="en-US"/>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auto"/>
              <w:right w:val="single" w:sz="4" w:space="0" w:color="000000"/>
            </w:tcBorders>
          </w:tcPr>
          <w:p w14:paraId="569324A7" w14:textId="77777777" w:rsidR="00723345" w:rsidRPr="00EF3F08" w:rsidRDefault="00723345" w:rsidP="00F218DC">
            <w:pPr>
              <w:spacing w:after="0" w:line="240" w:lineRule="auto"/>
              <w:jc w:val="center"/>
              <w:rPr>
                <w:rFonts w:ascii="Times New Roman" w:hAnsi="Times New Roman" w:cs="Times New Roman"/>
                <w:b/>
                <w:sz w:val="20"/>
                <w:szCs w:val="20"/>
                <w:lang w:val="en-US"/>
              </w:rPr>
            </w:pPr>
          </w:p>
        </w:tc>
      </w:tr>
      <w:tr w:rsidR="00EF3F08" w:rsidRPr="00EF3F08" w14:paraId="50D1D49B"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52898273" w14:textId="77777777" w:rsidR="00723345" w:rsidRPr="00EF3F08" w:rsidRDefault="00723345" w:rsidP="00F218DC">
            <w:pPr>
              <w:pStyle w:val="norm"/>
              <w:shd w:val="clear" w:color="auto" w:fill="FFFFFF"/>
              <w:spacing w:before="120" w:beforeAutospacing="0" w:after="0" w:afterAutospacing="0"/>
              <w:jc w:val="both"/>
              <w:rPr>
                <w:sz w:val="20"/>
                <w:szCs w:val="20"/>
                <w:lang w:val="ro-RO"/>
              </w:rPr>
            </w:pPr>
            <w:r w:rsidRPr="00EF3F08">
              <w:rPr>
                <w:sz w:val="20"/>
                <w:szCs w:val="20"/>
                <w:lang w:val="ro-RO"/>
              </w:rPr>
              <w:t>2. Termenul „vin spumos” se referă la toate produsele sub codurile NC 2204 10 , 2204 21 06 , 2204 21 07 , 2204 21 08 , 2204 21 09 , 2204 29 10 și 2205:</w:t>
            </w:r>
          </w:p>
          <w:p w14:paraId="005E4B20" w14:textId="77777777" w:rsidR="00723345" w:rsidRPr="00EF3F08" w:rsidRDefault="00723345" w:rsidP="00F218DC">
            <w:pPr>
              <w:shd w:val="clear" w:color="auto" w:fill="FFFFFF"/>
              <w:jc w:val="both"/>
              <w:rPr>
                <w:rFonts w:ascii="Times New Roman" w:hAnsi="Times New Roman" w:cs="Times New Roman"/>
                <w:sz w:val="20"/>
                <w:szCs w:val="20"/>
              </w:rPr>
            </w:pPr>
            <w:r w:rsidRPr="00EF3F08">
              <w:rPr>
                <w:rFonts w:ascii="Times New Roman" w:hAnsi="Times New Roman" w:cs="Times New Roman"/>
                <w:sz w:val="20"/>
                <w:szCs w:val="20"/>
              </w:rPr>
              <w:lastRenderedPageBreak/>
              <w:t>— care se află în sticle prevăzute cu „dop împotriva ciupercilor” având un mecanism de rezistență sau au o presiune în exces datorată dioxodului de carbon în soluție de trei sau mai mulți bari;</w:t>
            </w:r>
          </w:p>
          <w:p w14:paraId="574040D9" w14:textId="3C74B9D5" w:rsidR="00723345" w:rsidRPr="00EF3F08" w:rsidRDefault="00723345" w:rsidP="00F218DC">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 au o tărie alcoolică reală pe volum de peste 1,2 % vol., dar nu peste 15 % vol., cu condiția ca alcoolul conținut de produsul finit să fie în totalitate un ferment.</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151802C1" w14:textId="77777777" w:rsidR="00723345" w:rsidRPr="00EF3F08" w:rsidRDefault="00723345" w:rsidP="00F27868">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lastRenderedPageBreak/>
              <w:t>Articolul 126</w:t>
            </w:r>
            <w:r w:rsidRPr="00EF3F08">
              <w:rPr>
                <w:rFonts w:ascii="Times New Roman" w:hAnsi="Times New Roman" w:cs="Times New Roman"/>
                <w:b/>
                <w:sz w:val="20"/>
                <w:szCs w:val="20"/>
                <w:vertAlign w:val="superscript"/>
              </w:rPr>
              <w:t>1</w:t>
            </w:r>
            <w:r w:rsidRPr="00EF3F08">
              <w:rPr>
                <w:rFonts w:ascii="Times New Roman" w:hAnsi="Times New Roman" w:cs="Times New Roman"/>
                <w:b/>
                <w:sz w:val="20"/>
                <w:szCs w:val="20"/>
              </w:rPr>
              <w:t xml:space="preserve"> Vinuri</w:t>
            </w:r>
          </w:p>
          <w:p w14:paraId="45C5E384" w14:textId="178C5B7C" w:rsidR="00723345" w:rsidRPr="00EF3F08" w:rsidRDefault="008B3FE5" w:rsidP="00F218DC">
            <w:pPr>
              <w:spacing w:after="0" w:line="240" w:lineRule="auto"/>
              <w:ind w:firstLine="31"/>
              <w:jc w:val="both"/>
              <w:rPr>
                <w:rFonts w:ascii="Times New Roman" w:hAnsi="Times New Roman" w:cs="Times New Roman"/>
                <w:sz w:val="20"/>
                <w:szCs w:val="20"/>
              </w:rPr>
            </w:pPr>
            <w:r w:rsidRPr="00EF3F08">
              <w:rPr>
                <w:rFonts w:ascii="Times New Roman" w:hAnsi="Times New Roman" w:cs="Times New Roman"/>
                <w:sz w:val="20"/>
                <w:szCs w:val="20"/>
              </w:rPr>
              <w:t>2</w:t>
            </w:r>
            <w:r w:rsidR="00723345" w:rsidRPr="00EF3F08">
              <w:rPr>
                <w:rFonts w:ascii="Times New Roman" w:hAnsi="Times New Roman" w:cs="Times New Roman"/>
                <w:sz w:val="20"/>
                <w:szCs w:val="20"/>
              </w:rPr>
              <w:t>) vinuri spumoase, care cuprind toate produsele încadrate la codurile NC 2204 10, 2204 21 06, 2204 21 07, 2204 21 08, 2204 21 09, 2204 29 10 şi 2205 şi care:</w:t>
            </w:r>
          </w:p>
          <w:p w14:paraId="53B626E1" w14:textId="46C91B8F" w:rsidR="00723345" w:rsidRPr="00EF3F08" w:rsidRDefault="008B3FE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lastRenderedPageBreak/>
              <w:t>a)</w:t>
            </w:r>
            <w:r w:rsidR="00723345" w:rsidRPr="00EF3F08">
              <w:rPr>
                <w:rFonts w:ascii="Times New Roman" w:hAnsi="Times New Roman" w:cs="Times New Roman"/>
                <w:sz w:val="20"/>
                <w:szCs w:val="20"/>
              </w:rPr>
              <w:t xml:space="preserve"> sunt prezentate în sticle închise cu dop </w:t>
            </w:r>
            <w:r w:rsidR="00E6138D" w:rsidRPr="00EF3F08">
              <w:rPr>
                <w:rFonts w:ascii="Times New Roman" w:hAnsi="Times New Roman" w:cs="Times New Roman"/>
                <w:sz w:val="20"/>
                <w:szCs w:val="20"/>
                <w:lang w:val="ro-MD"/>
              </w:rPr>
              <w:t xml:space="preserve">împotriva </w:t>
            </w:r>
            <w:r w:rsidR="00723345" w:rsidRPr="00EF3F08">
              <w:rPr>
                <w:rFonts w:ascii="Times New Roman" w:hAnsi="Times New Roman" w:cs="Times New Roman"/>
                <w:sz w:val="20"/>
                <w:szCs w:val="20"/>
              </w:rPr>
              <w:t>ciuperc</w:t>
            </w:r>
            <w:r w:rsidR="00E6138D" w:rsidRPr="00EF3F08">
              <w:rPr>
                <w:rFonts w:ascii="Times New Roman" w:hAnsi="Times New Roman" w:cs="Times New Roman"/>
                <w:sz w:val="20"/>
                <w:szCs w:val="20"/>
              </w:rPr>
              <w:t>ilor</w:t>
            </w:r>
            <w:r w:rsidR="00723345" w:rsidRPr="00EF3F08">
              <w:rPr>
                <w:rFonts w:ascii="Times New Roman" w:hAnsi="Times New Roman" w:cs="Times New Roman"/>
                <w:sz w:val="20"/>
                <w:szCs w:val="20"/>
              </w:rPr>
              <w:t xml:space="preserve"> fixat cu ajutorul legăturilor sau care sunt sub presiune egală ori mai mare de 3 bari datorată dioxidului de carbon în soluţie; şi</w:t>
            </w:r>
          </w:p>
          <w:p w14:paraId="0DFE5D1C" w14:textId="467FA5BF" w:rsidR="00723345" w:rsidRPr="00EF3F08" w:rsidRDefault="008B3FE5" w:rsidP="00F218D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w:t>
            </w:r>
            <w:r w:rsidR="00723345" w:rsidRPr="00EF3F08">
              <w:rPr>
                <w:rFonts w:ascii="Times New Roman" w:hAnsi="Times New Roman" w:cs="Times New Roman"/>
                <w:sz w:val="20"/>
                <w:szCs w:val="20"/>
              </w:rPr>
              <w:t xml:space="preserve"> au o concentraţie alcoolică care depăşeşte 1,2% în volum, dar care nu depăşeşte 15% în volum şi la care alcoolul conţinut în produsul finit rezultă în întregime din fermentare.</w:t>
            </w:r>
          </w:p>
          <w:p w14:paraId="5690DC63" w14:textId="77777777" w:rsidR="00723345" w:rsidRPr="00EF3F08" w:rsidRDefault="00723345" w:rsidP="00F218DC">
            <w:pPr>
              <w:spacing w:after="0" w:line="240" w:lineRule="auto"/>
              <w:jc w:val="both"/>
              <w:rPr>
                <w:rFonts w:ascii="Times New Roman" w:hAnsi="Times New Roman" w:cs="Times New Roman"/>
                <w:sz w:val="20"/>
                <w:szCs w:val="20"/>
              </w:rPr>
            </w:pPr>
          </w:p>
          <w:p w14:paraId="5704A470" w14:textId="14D4F72E" w:rsidR="00723345" w:rsidRPr="00EF3F08" w:rsidRDefault="00723345" w:rsidP="008B3FE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(2) Presiunea datorată dioxidului de carbon în soluție pentru vinuri spumoase, prevăzute la alin. (1) </w:t>
            </w:r>
            <w:r w:rsidR="008B3FE5" w:rsidRPr="00EF3F08">
              <w:rPr>
                <w:rFonts w:ascii="Times New Roman" w:hAnsi="Times New Roman" w:cs="Times New Roman"/>
                <w:sz w:val="20"/>
                <w:szCs w:val="20"/>
              </w:rPr>
              <w:t>pct</w:t>
            </w:r>
            <w:r w:rsidRPr="00EF3F08">
              <w:rPr>
                <w:rFonts w:ascii="Times New Roman" w:hAnsi="Times New Roman" w:cs="Times New Roman"/>
                <w:sz w:val="20"/>
                <w:szCs w:val="20"/>
              </w:rPr>
              <w:t>.</w:t>
            </w:r>
            <w:r w:rsidR="008B3FE5" w:rsidRPr="00EF3F08">
              <w:rPr>
                <w:rFonts w:ascii="Times New Roman" w:hAnsi="Times New Roman" w:cs="Times New Roman"/>
                <w:sz w:val="20"/>
                <w:szCs w:val="20"/>
              </w:rPr>
              <w:t>2</w:t>
            </w:r>
            <w:r w:rsidRPr="00EF3F08">
              <w:rPr>
                <w:rFonts w:ascii="Times New Roman" w:hAnsi="Times New Roman" w:cs="Times New Roman"/>
                <w:sz w:val="20"/>
                <w:szCs w:val="20"/>
              </w:rPr>
              <w:t xml:space="preserve">) </w:t>
            </w:r>
            <w:r w:rsidR="008B3FE5" w:rsidRPr="00EF3F08">
              <w:rPr>
                <w:rFonts w:ascii="Times New Roman" w:hAnsi="Times New Roman" w:cs="Times New Roman"/>
                <w:sz w:val="20"/>
                <w:szCs w:val="20"/>
              </w:rPr>
              <w:t>lit</w:t>
            </w:r>
            <w:r w:rsidRPr="00EF3F08">
              <w:rPr>
                <w:rFonts w:ascii="Times New Roman" w:hAnsi="Times New Roman" w:cs="Times New Roman"/>
                <w:sz w:val="20"/>
                <w:szCs w:val="20"/>
              </w:rPr>
              <w:t>.</w:t>
            </w:r>
            <w:r w:rsidR="008B3FE5" w:rsidRPr="00EF3F08">
              <w:rPr>
                <w:rFonts w:ascii="Times New Roman" w:hAnsi="Times New Roman" w:cs="Times New Roman"/>
                <w:sz w:val="20"/>
                <w:szCs w:val="20"/>
              </w:rPr>
              <w:t>a)</w:t>
            </w:r>
            <w:r w:rsidRPr="00EF3F08">
              <w:rPr>
                <w:rFonts w:ascii="Times New Roman" w:hAnsi="Times New Roman" w:cs="Times New Roman"/>
                <w:sz w:val="20"/>
                <w:szCs w:val="20"/>
              </w:rPr>
              <w:t>, se măsoară la temperatura de 20°C.</w:t>
            </w:r>
          </w:p>
        </w:tc>
        <w:tc>
          <w:tcPr>
            <w:tcW w:w="1276" w:type="dxa"/>
            <w:tcBorders>
              <w:top w:val="single" w:sz="4" w:space="0" w:color="000000"/>
              <w:left w:val="single" w:sz="4" w:space="0" w:color="000000"/>
              <w:bottom w:val="single" w:sz="4" w:space="0" w:color="auto"/>
              <w:right w:val="single" w:sz="4" w:space="0" w:color="000000"/>
            </w:tcBorders>
          </w:tcPr>
          <w:p w14:paraId="68255432" w14:textId="35E3EA84" w:rsidR="00723345" w:rsidRPr="00EF3F08" w:rsidRDefault="00723345" w:rsidP="00F218DC">
            <w:pPr>
              <w:spacing w:after="0" w:line="240" w:lineRule="auto"/>
              <w:jc w:val="center"/>
              <w:rPr>
                <w:rFonts w:ascii="Times New Roman" w:hAnsi="Times New Roman" w:cs="Times New Roman"/>
                <w:b/>
                <w:sz w:val="20"/>
                <w:szCs w:val="20"/>
                <w:lang w:val="en-US"/>
              </w:rPr>
            </w:pPr>
            <w:r w:rsidRPr="00EF3F08">
              <w:rPr>
                <w:rFonts w:ascii="Times New Roman" w:eastAsia="Andale Sans UI" w:hAnsi="Times New Roman" w:cs="Times New Roman"/>
                <w:bCs/>
                <w:sz w:val="20"/>
                <w:szCs w:val="20"/>
                <w:lang w:bidi="en-US"/>
              </w:rPr>
              <w:lastRenderedPageBreak/>
              <w:t>Compatibil</w:t>
            </w:r>
          </w:p>
        </w:tc>
        <w:tc>
          <w:tcPr>
            <w:tcW w:w="1984" w:type="dxa"/>
            <w:tcBorders>
              <w:top w:val="single" w:sz="4" w:space="0" w:color="000000"/>
              <w:left w:val="single" w:sz="4" w:space="0" w:color="000000"/>
              <w:bottom w:val="single" w:sz="4" w:space="0" w:color="auto"/>
              <w:right w:val="single" w:sz="4" w:space="0" w:color="000000"/>
            </w:tcBorders>
          </w:tcPr>
          <w:p w14:paraId="7B1BF780" w14:textId="77777777" w:rsidR="00723345" w:rsidRPr="00EF3F08" w:rsidRDefault="00723345" w:rsidP="00F218DC">
            <w:pPr>
              <w:spacing w:after="0" w:line="240" w:lineRule="auto"/>
              <w:jc w:val="center"/>
              <w:rPr>
                <w:rFonts w:ascii="Times New Roman" w:hAnsi="Times New Roman" w:cs="Times New Roman"/>
                <w:b/>
                <w:sz w:val="20"/>
                <w:szCs w:val="20"/>
                <w:lang w:val="en-US"/>
              </w:rPr>
            </w:pPr>
          </w:p>
        </w:tc>
      </w:tr>
      <w:tr w:rsidR="00EF3F08" w:rsidRPr="00EF3F08" w14:paraId="10D70130" w14:textId="2407476D" w:rsidTr="00B93812">
        <w:trPr>
          <w:trHeight w:val="167"/>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DFF49DB" w14:textId="77777777" w:rsidR="00723345" w:rsidRPr="00EF3F08" w:rsidRDefault="00723345" w:rsidP="00C114E9">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Stabilirea accizei</w:t>
            </w:r>
          </w:p>
          <w:p w14:paraId="35C11BA5" w14:textId="77777777" w:rsidR="00723345" w:rsidRPr="00EF3F08" w:rsidRDefault="00723345" w:rsidP="00C114E9">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9</w:t>
            </w:r>
          </w:p>
          <w:p w14:paraId="613CD2D5" w14:textId="4442AC2D" w:rsidR="00723345" w:rsidRPr="00EF3F08" w:rsidRDefault="00723345" w:rsidP="00C114E9">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Acciza aplicată de statele membre la vin se stabilește în funcție de numărul de hectolitri pe produs finit. </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6B6DADDC" w14:textId="77777777" w:rsidR="00723345" w:rsidRPr="00EF3F08" w:rsidRDefault="00723345" w:rsidP="00C114E9">
            <w:pPr>
              <w:tabs>
                <w:tab w:val="left" w:pos="172"/>
              </w:tabs>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1</w:t>
            </w:r>
            <w:r w:rsidRPr="00EF3F08">
              <w:rPr>
                <w:rFonts w:ascii="Times New Roman" w:hAnsi="Times New Roman" w:cs="Times New Roman"/>
                <w:b/>
                <w:sz w:val="20"/>
                <w:szCs w:val="20"/>
              </w:rPr>
              <w:t xml:space="preserve"> Vinuri</w:t>
            </w:r>
          </w:p>
          <w:p w14:paraId="5B682205" w14:textId="23B8FD68" w:rsidR="006E66FF" w:rsidRPr="00EF3F08" w:rsidRDefault="006E66FF" w:rsidP="006E66FF">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sz w:val="20"/>
                <w:szCs w:val="20"/>
              </w:rPr>
              <w:t>(</w:t>
            </w:r>
            <w:r w:rsidRPr="00EF3F08">
              <w:rPr>
                <w:rFonts w:ascii="Times New Roman" w:hAnsi="Times New Roman" w:cs="Times New Roman"/>
                <w:sz w:val="20"/>
                <w:szCs w:val="20"/>
              </w:rPr>
              <w:t>3) Cuantumul accizelor pentru vin se calculează după cum urmează:</w:t>
            </w:r>
          </w:p>
          <w:p w14:paraId="44EE0B2F" w14:textId="77777777" w:rsidR="006E66FF" w:rsidRPr="00EF3F08" w:rsidRDefault="006E66FF" w:rsidP="006E66F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K x Q,</w:t>
            </w:r>
          </w:p>
          <w:p w14:paraId="7B2FDD17" w14:textId="77777777" w:rsidR="006E66FF" w:rsidRPr="00EF3F08" w:rsidRDefault="006E66FF" w:rsidP="006E66F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cuantumul accizei;</w:t>
            </w:r>
          </w:p>
          <w:p w14:paraId="7641C572" w14:textId="77777777" w:rsidR="006E66FF" w:rsidRPr="00EF3F08" w:rsidRDefault="006E66FF" w:rsidP="006E66F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K = nivelul accizei prevăzut în anexa nr.1;</w:t>
            </w:r>
          </w:p>
          <w:p w14:paraId="7571264B" w14:textId="0E031EC3" w:rsidR="00723345" w:rsidRPr="00EF3F08" w:rsidRDefault="006E66FF" w:rsidP="006E66F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Q = cantitatea exprimată în litri.</w:t>
            </w:r>
          </w:p>
        </w:tc>
        <w:tc>
          <w:tcPr>
            <w:tcW w:w="1276" w:type="dxa"/>
            <w:tcBorders>
              <w:top w:val="single" w:sz="4" w:space="0" w:color="000000"/>
              <w:left w:val="single" w:sz="4" w:space="0" w:color="000000"/>
              <w:bottom w:val="single" w:sz="4" w:space="0" w:color="auto"/>
              <w:right w:val="single" w:sz="4" w:space="0" w:color="000000"/>
            </w:tcBorders>
          </w:tcPr>
          <w:p w14:paraId="61C53F0A" w14:textId="2D5E0497" w:rsidR="00723345" w:rsidRPr="00EF3F08" w:rsidRDefault="00723345" w:rsidP="00C114E9">
            <w:pPr>
              <w:tabs>
                <w:tab w:val="left" w:pos="172"/>
              </w:tabs>
              <w:spacing w:after="0" w:line="240" w:lineRule="auto"/>
              <w:jc w:val="center"/>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auto"/>
              <w:right w:val="single" w:sz="4" w:space="0" w:color="000000"/>
            </w:tcBorders>
          </w:tcPr>
          <w:p w14:paraId="0D7799D3" w14:textId="77777777" w:rsidR="00723345" w:rsidRPr="00EF3F08" w:rsidRDefault="00723345" w:rsidP="00C114E9">
            <w:pPr>
              <w:tabs>
                <w:tab w:val="left" w:pos="172"/>
              </w:tabs>
              <w:spacing w:after="0" w:line="240" w:lineRule="auto"/>
              <w:jc w:val="center"/>
              <w:rPr>
                <w:rFonts w:ascii="Times New Roman" w:hAnsi="Times New Roman" w:cs="Times New Roman"/>
                <w:b/>
                <w:sz w:val="20"/>
                <w:szCs w:val="20"/>
              </w:rPr>
            </w:pPr>
          </w:p>
        </w:tc>
      </w:tr>
      <w:tr w:rsidR="00EF3F08" w:rsidRPr="00EF3F08" w14:paraId="32E53239" w14:textId="77777777" w:rsidTr="00B93812">
        <w:trPr>
          <w:trHeight w:val="167"/>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4F91D7EB" w14:textId="62ABBA01" w:rsidR="00723345" w:rsidRPr="00EF3F08" w:rsidRDefault="00723345" w:rsidP="00C114E9">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(2) Cu excepția prevederilor alineatelor (3) și (4), statele membre aplică aceeași acciză la toate produsele la care se poate aplica acciza pe vin necarbonatat. De asemenea, ele aplică aceeași acciză la produsele la care se poate aplica acciza pe vin spumos. Ele pot aplica aceeași acciză atât la vinul necarbonatat, cât și la cel spumos. </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0AF939D7" w14:textId="77777777" w:rsidR="00723345" w:rsidRPr="00EF3F08" w:rsidRDefault="00723345" w:rsidP="00C114E9">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291542D7" w14:textId="55E22901" w:rsidR="00723345" w:rsidRPr="00EF3F08" w:rsidRDefault="00723345" w:rsidP="00C114E9">
            <w:pPr>
              <w:pStyle w:val="ListParagraph"/>
              <w:numPr>
                <w:ilvl w:val="0"/>
                <w:numId w:val="38"/>
              </w:numPr>
              <w:tabs>
                <w:tab w:val="left" w:pos="172"/>
                <w:tab w:val="left" w:pos="315"/>
              </w:tabs>
              <w:spacing w:after="0" w:line="240" w:lineRule="auto"/>
              <w:ind w:left="0" w:firstLine="0"/>
              <w:jc w:val="both"/>
              <w:rPr>
                <w:rFonts w:ascii="Times New Roman" w:hAnsi="Times New Roman" w:cs="Times New Roman"/>
                <w:b/>
                <w:sz w:val="20"/>
                <w:szCs w:val="20"/>
              </w:rPr>
            </w:pPr>
            <w:r w:rsidRPr="00EF3F08">
              <w:rPr>
                <w:rFonts w:ascii="Times New Roman" w:hAnsi="Times New Roman" w:cs="Times New Roman"/>
                <w:bCs/>
                <w:sz w:val="20"/>
                <w:szCs w:val="20"/>
              </w:rPr>
              <w:t>Nivelul accizelor aplicabil de la data de 1 ianuarie a fiecărui an este nivelul prevăzut în </w:t>
            </w:r>
            <w:hyperlink r:id="rId9" w:anchor="NivelAccize" w:history="1">
              <w:r w:rsidRPr="00CA02A1">
                <w:rPr>
                  <w:rStyle w:val="Hyperlink"/>
                  <w:rFonts w:ascii="Times New Roman" w:hAnsi="Times New Roman" w:cs="Times New Roman"/>
                  <w:bCs/>
                  <w:color w:val="auto"/>
                  <w:sz w:val="20"/>
                  <w:szCs w:val="20"/>
                  <w:u w:val="none"/>
                </w:rPr>
                <w:t>anexa nr.1</w:t>
              </w:r>
            </w:hyperlink>
          </w:p>
        </w:tc>
        <w:tc>
          <w:tcPr>
            <w:tcW w:w="1276" w:type="dxa"/>
            <w:tcBorders>
              <w:top w:val="single" w:sz="4" w:space="0" w:color="000000"/>
              <w:left w:val="single" w:sz="4" w:space="0" w:color="000000"/>
              <w:bottom w:val="single" w:sz="4" w:space="0" w:color="auto"/>
              <w:right w:val="single" w:sz="4" w:space="0" w:color="000000"/>
            </w:tcBorders>
          </w:tcPr>
          <w:p w14:paraId="2FB1FE3C" w14:textId="3C6AF12D" w:rsidR="00723345" w:rsidRPr="00EF3F08" w:rsidRDefault="00723345" w:rsidP="00C114E9">
            <w:pPr>
              <w:tabs>
                <w:tab w:val="left" w:pos="172"/>
              </w:tabs>
              <w:spacing w:after="0" w:line="240" w:lineRule="auto"/>
              <w:jc w:val="center"/>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auto"/>
              <w:right w:val="single" w:sz="4" w:space="0" w:color="000000"/>
            </w:tcBorders>
          </w:tcPr>
          <w:p w14:paraId="5A730C40" w14:textId="77777777" w:rsidR="00723345" w:rsidRPr="00EF3F08" w:rsidRDefault="00723345" w:rsidP="00C114E9">
            <w:pPr>
              <w:tabs>
                <w:tab w:val="left" w:pos="172"/>
              </w:tabs>
              <w:spacing w:after="0" w:line="240" w:lineRule="auto"/>
              <w:jc w:val="center"/>
              <w:rPr>
                <w:rFonts w:ascii="Times New Roman" w:hAnsi="Times New Roman" w:cs="Times New Roman"/>
                <w:b/>
                <w:sz w:val="20"/>
                <w:szCs w:val="20"/>
              </w:rPr>
            </w:pPr>
          </w:p>
        </w:tc>
      </w:tr>
      <w:tr w:rsidR="00EF3F08" w:rsidRPr="00EF3F08" w14:paraId="60E4B6D3" w14:textId="77777777" w:rsidTr="00B93812">
        <w:trPr>
          <w:trHeight w:val="167"/>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38FD373" w14:textId="56B7B0E1" w:rsidR="00723345" w:rsidRPr="00EF3F08" w:rsidRDefault="00723345" w:rsidP="00AE79D0">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(3) Statele membre </w:t>
            </w:r>
            <w:r w:rsidRPr="00EF3F08">
              <w:rPr>
                <w:rFonts w:ascii="Times New Roman" w:eastAsia="Times New Roman" w:hAnsi="Times New Roman" w:cs="Times New Roman"/>
                <w:sz w:val="20"/>
                <w:szCs w:val="20"/>
                <w:u w:val="single"/>
              </w:rPr>
              <w:t>pot aplica</w:t>
            </w:r>
            <w:r w:rsidRPr="00EF3F08">
              <w:rPr>
                <w:rFonts w:ascii="Times New Roman" w:eastAsia="Times New Roman" w:hAnsi="Times New Roman" w:cs="Times New Roman"/>
                <w:sz w:val="20"/>
                <w:szCs w:val="20"/>
              </w:rPr>
              <w:t xml:space="preserve"> accize reduse la oricare tip de vin, necarbonatat sau spumos, cu o tărie alcoolică reală pe volum de până 8,5 % vol. </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3FAF90C9" w14:textId="21A13AB9" w:rsidR="00723345" w:rsidRPr="00EF3F08" w:rsidRDefault="00723345" w:rsidP="00712195">
            <w:pPr>
              <w:tabs>
                <w:tab w:val="left" w:pos="172"/>
              </w:tabs>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auto"/>
              <w:right w:val="single" w:sz="4" w:space="0" w:color="000000"/>
            </w:tcBorders>
          </w:tcPr>
          <w:p w14:paraId="4D5236BA" w14:textId="46C9100A" w:rsidR="00723345" w:rsidRPr="00EF3F08" w:rsidRDefault="00723345" w:rsidP="00F218DC">
            <w:pPr>
              <w:tabs>
                <w:tab w:val="left" w:pos="172"/>
              </w:tabs>
              <w:spacing w:after="0" w:line="240" w:lineRule="auto"/>
              <w:jc w:val="center"/>
              <w:rPr>
                <w:rFonts w:ascii="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000000"/>
              <w:left w:val="single" w:sz="4" w:space="0" w:color="000000"/>
              <w:bottom w:val="single" w:sz="4" w:space="0" w:color="auto"/>
              <w:right w:val="single" w:sz="4" w:space="0" w:color="000000"/>
            </w:tcBorders>
          </w:tcPr>
          <w:p w14:paraId="660A50E3" w14:textId="77777777" w:rsidR="00723345" w:rsidRPr="00EF3F08" w:rsidRDefault="00723345" w:rsidP="00F218DC">
            <w:pPr>
              <w:tabs>
                <w:tab w:val="left" w:pos="172"/>
              </w:tabs>
              <w:spacing w:after="0" w:line="240" w:lineRule="auto"/>
              <w:jc w:val="center"/>
              <w:rPr>
                <w:rFonts w:ascii="Times New Roman" w:hAnsi="Times New Roman" w:cs="Times New Roman"/>
                <w:b/>
                <w:sz w:val="20"/>
                <w:szCs w:val="20"/>
              </w:rPr>
            </w:pPr>
          </w:p>
        </w:tc>
      </w:tr>
      <w:tr w:rsidR="00EF3F08" w:rsidRPr="00EF3F08" w14:paraId="7FD781CE" w14:textId="77777777" w:rsidTr="00B93812">
        <w:trPr>
          <w:trHeight w:val="167"/>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1FF4946" w14:textId="3A081CAA" w:rsidR="00723345" w:rsidRPr="00EF3F08" w:rsidRDefault="00723345" w:rsidP="00AE79D0">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(4) Statele membre care la 1 ianuarie 1992 aplicau o acciză mai mare la vinurile necarbonatate conform articolului 8 alineatul (1) a doua liniuță pot continua să aplice această acciză, dar ea nu trebuie să depășească acciza națională standard aplicată produselor intermediare.</w:t>
            </w:r>
          </w:p>
        </w:tc>
        <w:tc>
          <w:tcPr>
            <w:tcW w:w="5953" w:type="dxa"/>
            <w:tcBorders>
              <w:top w:val="single" w:sz="4" w:space="0" w:color="000000"/>
              <w:left w:val="single" w:sz="4" w:space="0" w:color="000000"/>
              <w:bottom w:val="single" w:sz="4" w:space="0" w:color="auto"/>
              <w:right w:val="single" w:sz="4" w:space="0" w:color="000000"/>
            </w:tcBorders>
            <w:shd w:val="clear" w:color="auto" w:fill="auto"/>
          </w:tcPr>
          <w:p w14:paraId="19AAF66C" w14:textId="77777777" w:rsidR="00723345" w:rsidRPr="00EF3F08" w:rsidRDefault="00723345" w:rsidP="00712195">
            <w:pPr>
              <w:tabs>
                <w:tab w:val="left" w:pos="172"/>
              </w:tabs>
              <w:spacing w:after="0" w:line="240" w:lineRule="auto"/>
              <w:jc w:val="both"/>
              <w:rPr>
                <w:rFonts w:ascii="Times New Roman" w:hAnsi="Times New Roman" w:cs="Times New Roman"/>
                <w:b/>
                <w:sz w:val="20"/>
                <w:szCs w:val="20"/>
              </w:rPr>
            </w:pPr>
          </w:p>
        </w:tc>
        <w:tc>
          <w:tcPr>
            <w:tcW w:w="1276" w:type="dxa"/>
            <w:tcBorders>
              <w:top w:val="single" w:sz="4" w:space="0" w:color="000000"/>
              <w:left w:val="single" w:sz="4" w:space="0" w:color="000000"/>
              <w:bottom w:val="single" w:sz="4" w:space="0" w:color="auto"/>
              <w:right w:val="single" w:sz="4" w:space="0" w:color="000000"/>
            </w:tcBorders>
          </w:tcPr>
          <w:p w14:paraId="4EBC479A" w14:textId="77777777" w:rsidR="00723345" w:rsidRPr="00EF3F08" w:rsidRDefault="00723345" w:rsidP="00F218DC">
            <w:pPr>
              <w:tabs>
                <w:tab w:val="left" w:pos="172"/>
              </w:tabs>
              <w:spacing w:after="0" w:line="240" w:lineRule="auto"/>
              <w:jc w:val="center"/>
              <w:rPr>
                <w:rFonts w:ascii="Times New Roman" w:hAnsi="Times New Roman" w:cs="Times New Roman"/>
                <w:b/>
                <w:sz w:val="20"/>
                <w:szCs w:val="20"/>
              </w:rPr>
            </w:pPr>
          </w:p>
        </w:tc>
        <w:tc>
          <w:tcPr>
            <w:tcW w:w="1984" w:type="dxa"/>
            <w:tcBorders>
              <w:top w:val="single" w:sz="4" w:space="0" w:color="000000"/>
              <w:left w:val="single" w:sz="4" w:space="0" w:color="000000"/>
              <w:bottom w:val="single" w:sz="4" w:space="0" w:color="auto"/>
              <w:right w:val="single" w:sz="4" w:space="0" w:color="000000"/>
            </w:tcBorders>
          </w:tcPr>
          <w:p w14:paraId="2813CBE5" w14:textId="77777777" w:rsidR="00723345" w:rsidRPr="00EF3F08" w:rsidRDefault="00723345" w:rsidP="00F218DC">
            <w:pPr>
              <w:tabs>
                <w:tab w:val="left" w:pos="172"/>
              </w:tabs>
              <w:spacing w:after="0" w:line="240" w:lineRule="auto"/>
              <w:jc w:val="center"/>
              <w:rPr>
                <w:rFonts w:ascii="Times New Roman" w:hAnsi="Times New Roman" w:cs="Times New Roman"/>
                <w:b/>
                <w:sz w:val="20"/>
                <w:szCs w:val="20"/>
              </w:rPr>
            </w:pPr>
          </w:p>
        </w:tc>
      </w:tr>
      <w:tr w:rsidR="00EF3F08" w:rsidRPr="00EF3F08" w14:paraId="6B555F4A" w14:textId="662D8D69" w:rsidTr="00B93812">
        <w:trPr>
          <w:trHeight w:val="692"/>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3553E52" w14:textId="77777777" w:rsidR="00723345" w:rsidRPr="00EF3F08" w:rsidRDefault="00723345" w:rsidP="00913946">
            <w:pPr>
              <w:shd w:val="clear" w:color="auto" w:fill="FFFFFF"/>
              <w:spacing w:after="0" w:line="240" w:lineRule="auto"/>
              <w:jc w:val="center"/>
              <w:rPr>
                <w:rFonts w:ascii="Times New Roman" w:eastAsia="Times New Roman" w:hAnsi="Times New Roman" w:cs="Times New Roman"/>
                <w:b/>
                <w:iCs/>
                <w:sz w:val="20"/>
                <w:szCs w:val="20"/>
                <w:lang w:eastAsia="en-GB"/>
              </w:rPr>
            </w:pPr>
            <w:r w:rsidRPr="00EF3F08">
              <w:rPr>
                <w:rFonts w:ascii="Times New Roman" w:eastAsia="Times New Roman" w:hAnsi="Times New Roman" w:cs="Times New Roman"/>
                <w:b/>
                <w:iCs/>
                <w:sz w:val="20"/>
                <w:szCs w:val="20"/>
                <w:lang w:eastAsia="en-GB"/>
              </w:rPr>
              <w:t>Articolul 9a</w:t>
            </w:r>
          </w:p>
          <w:p w14:paraId="184485E4" w14:textId="77777777" w:rsidR="00723345" w:rsidRPr="00EF3F08" w:rsidRDefault="00723345" w:rsidP="00913946">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(1)  Statele membre pot aplica accize reduse la vinul produs de către mici producători de vin independenți în următoarele limite:</w:t>
            </w:r>
          </w:p>
          <w:p w14:paraId="17D134DA" w14:textId="77777777" w:rsidR="00723345" w:rsidRPr="00EF3F08" w:rsidRDefault="00723345" w:rsidP="00913946">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accizele reduse nu se aplică întreprinderilor care produc în medie mai mult de 1 000 hl de vin pe an sau, în cazul Republicii Malta, în medie mai mult de 20 000 hl de vin pe an;</w:t>
            </w:r>
          </w:p>
          <w:p w14:paraId="53914721" w14:textId="34DE0F86" w:rsidR="00723345" w:rsidRPr="00EF3F08" w:rsidRDefault="00723345" w:rsidP="00913946">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accizele reduse nu se stabilesc la mai mult de 50 % sub acciza națională standard.</w:t>
            </w:r>
          </w:p>
        </w:tc>
        <w:tc>
          <w:tcPr>
            <w:tcW w:w="5953" w:type="dxa"/>
            <w:tcBorders>
              <w:top w:val="single" w:sz="4" w:space="0" w:color="auto"/>
              <w:left w:val="single" w:sz="4" w:space="0" w:color="000000"/>
              <w:bottom w:val="single" w:sz="4" w:space="0" w:color="auto"/>
              <w:right w:val="single" w:sz="4" w:space="0" w:color="000000"/>
            </w:tcBorders>
            <w:shd w:val="clear" w:color="auto" w:fill="auto"/>
          </w:tcPr>
          <w:p w14:paraId="076290B0" w14:textId="272822A7" w:rsidR="00723345" w:rsidRPr="00EF3F08" w:rsidRDefault="00723345" w:rsidP="00913946">
            <w:pPr>
              <w:tabs>
                <w:tab w:val="left" w:pos="172"/>
              </w:tabs>
              <w:spacing w:after="0" w:line="240" w:lineRule="auto"/>
              <w:jc w:val="both"/>
              <w:rPr>
                <w:rFonts w:ascii="Times New Roman" w:eastAsia="Times New Roman" w:hAnsi="Times New Roman" w:cs="Times New Roman"/>
                <w:b/>
                <w:sz w:val="20"/>
                <w:szCs w:val="20"/>
              </w:rPr>
            </w:pPr>
          </w:p>
        </w:tc>
        <w:tc>
          <w:tcPr>
            <w:tcW w:w="1276" w:type="dxa"/>
            <w:tcBorders>
              <w:top w:val="single" w:sz="4" w:space="0" w:color="auto"/>
              <w:left w:val="single" w:sz="4" w:space="0" w:color="000000"/>
              <w:bottom w:val="single" w:sz="4" w:space="0" w:color="auto"/>
              <w:right w:val="single" w:sz="4" w:space="0" w:color="000000"/>
            </w:tcBorders>
          </w:tcPr>
          <w:p w14:paraId="7711C6ED" w14:textId="7B6CAB90" w:rsidR="00723345" w:rsidRPr="00EF3F08" w:rsidRDefault="00451FAF" w:rsidP="00913946">
            <w:pPr>
              <w:tabs>
                <w:tab w:val="left" w:pos="172"/>
              </w:tabs>
              <w:spacing w:after="0" w:line="240" w:lineRule="auto"/>
              <w:jc w:val="center"/>
              <w:rPr>
                <w:rFonts w:ascii="Times New Roman" w:hAnsi="Times New Roman" w:cs="Times New Roman"/>
                <w:b/>
                <w:sz w:val="20"/>
                <w:szCs w:val="20"/>
                <w:lang w:val="en-US"/>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bottom w:val="single" w:sz="4" w:space="0" w:color="auto"/>
              <w:right w:val="single" w:sz="4" w:space="0" w:color="000000"/>
            </w:tcBorders>
          </w:tcPr>
          <w:p w14:paraId="1680F427" w14:textId="77777777" w:rsidR="00723345" w:rsidRPr="00EF3F08" w:rsidRDefault="00723345" w:rsidP="00913946">
            <w:pPr>
              <w:tabs>
                <w:tab w:val="left" w:pos="172"/>
              </w:tabs>
              <w:spacing w:after="0" w:line="240" w:lineRule="auto"/>
              <w:jc w:val="center"/>
              <w:rPr>
                <w:rFonts w:ascii="Times New Roman" w:hAnsi="Times New Roman" w:cs="Times New Roman"/>
                <w:b/>
                <w:sz w:val="20"/>
                <w:szCs w:val="20"/>
                <w:lang w:val="en-US"/>
              </w:rPr>
            </w:pPr>
          </w:p>
        </w:tc>
      </w:tr>
      <w:tr w:rsidR="00EF3F08" w:rsidRPr="00EF3F08" w14:paraId="36D42C0F" w14:textId="77777777" w:rsidTr="00B93812">
        <w:trPr>
          <w:trHeight w:val="551"/>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83D1FF4" w14:textId="63E3290B" w:rsidR="00723345" w:rsidRPr="00EF3F08" w:rsidRDefault="00723345" w:rsidP="00F27868">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 xml:space="preserve">(2) În sensul accizelor reduse, termenul „mic producător de vin independent” se referă la un producător de vin care este independent din punct de vedere juridic și economic de orice alt producător de </w:t>
            </w:r>
            <w:r w:rsidRPr="00EF3F08">
              <w:rPr>
                <w:rFonts w:ascii="Times New Roman" w:eastAsia="Times New Roman" w:hAnsi="Times New Roman" w:cs="Times New Roman"/>
                <w:sz w:val="20"/>
                <w:szCs w:val="20"/>
                <w:lang w:eastAsia="en-GB"/>
              </w:rPr>
              <w:lastRenderedPageBreak/>
              <w:t>vin, care folosește clădiri separate din punct de vedere fizic de cele ale oricărui alt producător de vin și care nu lucrează sub licență. Cu toate acestea, atunci când doi sau mai mulți mici producători de vin cooperează, iar producția lor anuală cumulată nu depășește 1 000 hl sau 20 000 hl, după caz, acești producători de vin pot fi considerați ca fiind un singur mic producător de vin independent</w:t>
            </w:r>
          </w:p>
        </w:tc>
        <w:tc>
          <w:tcPr>
            <w:tcW w:w="5953" w:type="dxa"/>
            <w:tcBorders>
              <w:top w:val="single" w:sz="4" w:space="0" w:color="auto"/>
              <w:left w:val="single" w:sz="4" w:space="0" w:color="000000"/>
              <w:bottom w:val="single" w:sz="4" w:space="0" w:color="auto"/>
              <w:right w:val="single" w:sz="4" w:space="0" w:color="000000"/>
            </w:tcBorders>
            <w:shd w:val="clear" w:color="auto" w:fill="auto"/>
          </w:tcPr>
          <w:p w14:paraId="4BFFACA8" w14:textId="08C26473" w:rsidR="00A21FFA" w:rsidRPr="00EF3F08" w:rsidRDefault="00A21FFA" w:rsidP="00A21FFA">
            <w:pPr>
              <w:spacing w:after="0" w:line="240" w:lineRule="auto"/>
              <w:jc w:val="both"/>
              <w:rPr>
                <w:rFonts w:ascii="Times New Roman" w:eastAsia="Times New Roman" w:hAnsi="Times New Roman" w:cs="Times New Roman"/>
                <w:sz w:val="20"/>
                <w:szCs w:val="20"/>
              </w:rPr>
            </w:pPr>
          </w:p>
        </w:tc>
        <w:tc>
          <w:tcPr>
            <w:tcW w:w="1276" w:type="dxa"/>
            <w:tcBorders>
              <w:top w:val="single" w:sz="4" w:space="0" w:color="auto"/>
              <w:left w:val="single" w:sz="4" w:space="0" w:color="000000"/>
              <w:bottom w:val="single" w:sz="4" w:space="0" w:color="auto"/>
              <w:right w:val="single" w:sz="4" w:space="0" w:color="000000"/>
            </w:tcBorders>
          </w:tcPr>
          <w:p w14:paraId="2A8F7AC8" w14:textId="69A59825" w:rsidR="00723345" w:rsidRPr="00EF3F08" w:rsidRDefault="00451FAF" w:rsidP="00F27868">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 xml:space="preserve">Norma opțională care nu </w:t>
            </w:r>
            <w:r w:rsidRPr="00EF3F08">
              <w:rPr>
                <w:rFonts w:ascii="Times New Roman" w:hAnsi="Times New Roman" w:cs="Times New Roman"/>
                <w:sz w:val="20"/>
                <w:szCs w:val="20"/>
              </w:rPr>
              <w:lastRenderedPageBreak/>
              <w:t>urmează a fi transpusă</w:t>
            </w:r>
          </w:p>
        </w:tc>
        <w:tc>
          <w:tcPr>
            <w:tcW w:w="1984" w:type="dxa"/>
            <w:tcBorders>
              <w:top w:val="single" w:sz="4" w:space="0" w:color="auto"/>
              <w:left w:val="single" w:sz="4" w:space="0" w:color="000000"/>
              <w:bottom w:val="single" w:sz="4" w:space="0" w:color="auto"/>
              <w:right w:val="single" w:sz="4" w:space="0" w:color="000000"/>
            </w:tcBorders>
          </w:tcPr>
          <w:p w14:paraId="5D6604A6" w14:textId="77777777" w:rsidR="00723345" w:rsidRPr="00EF3F08" w:rsidRDefault="00723345" w:rsidP="00F27868">
            <w:pPr>
              <w:spacing w:after="0" w:line="240" w:lineRule="auto"/>
              <w:jc w:val="both"/>
              <w:rPr>
                <w:rFonts w:ascii="Times New Roman" w:eastAsia="Times New Roman" w:hAnsi="Times New Roman" w:cs="Times New Roman"/>
                <w:b/>
                <w:sz w:val="20"/>
                <w:szCs w:val="20"/>
              </w:rPr>
            </w:pPr>
          </w:p>
        </w:tc>
      </w:tr>
      <w:tr w:rsidR="00EF3F08" w:rsidRPr="00EF3F08" w14:paraId="148511E1" w14:textId="77777777" w:rsidTr="00B93812">
        <w:trPr>
          <w:trHeight w:val="692"/>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9233616" w14:textId="46B88778"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(3) Statele membre se asigură că orice acciză redusă pe care o introduc se aplică, de asemenea, vinului livrat pe teritoriul lor de către mici producători de vin independenți situați în alte state membre. Acestea se asigură, în special, că niciunei livrări individuale dintr-un alt stat membru nu i se aplică vreodată o acciză mai mare decât echivalentul național exact.</w:t>
            </w:r>
          </w:p>
        </w:tc>
        <w:tc>
          <w:tcPr>
            <w:tcW w:w="5953" w:type="dxa"/>
            <w:tcBorders>
              <w:top w:val="single" w:sz="4" w:space="0" w:color="auto"/>
              <w:left w:val="single" w:sz="4" w:space="0" w:color="000000"/>
              <w:bottom w:val="single" w:sz="4" w:space="0" w:color="auto"/>
              <w:right w:val="single" w:sz="4" w:space="0" w:color="000000"/>
            </w:tcBorders>
            <w:shd w:val="clear" w:color="auto" w:fill="auto"/>
          </w:tcPr>
          <w:p w14:paraId="76DE9E5D" w14:textId="45C48DF8" w:rsidR="00451FAF" w:rsidRPr="00EF3F08" w:rsidRDefault="00451FAF" w:rsidP="00451FAF">
            <w:pPr>
              <w:tabs>
                <w:tab w:val="left" w:pos="314"/>
              </w:tabs>
              <w:spacing w:after="0" w:line="240" w:lineRule="auto"/>
              <w:ind w:left="31"/>
              <w:jc w:val="both"/>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000000"/>
              <w:bottom w:val="single" w:sz="4" w:space="0" w:color="auto"/>
              <w:right w:val="single" w:sz="4" w:space="0" w:color="000000"/>
            </w:tcBorders>
          </w:tcPr>
          <w:p w14:paraId="556E54B6" w14:textId="3D7C4944"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bottom w:val="single" w:sz="4" w:space="0" w:color="auto"/>
              <w:right w:val="single" w:sz="4" w:space="0" w:color="000000"/>
            </w:tcBorders>
          </w:tcPr>
          <w:p w14:paraId="04B4BEEF"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p>
        </w:tc>
      </w:tr>
      <w:tr w:rsidR="00EF3F08" w:rsidRPr="00EF3F08" w14:paraId="300242D6" w14:textId="40AF09CC" w:rsidTr="00B93812">
        <w:trPr>
          <w:trHeight w:val="1434"/>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4535924B"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10</w:t>
            </w:r>
          </w:p>
          <w:p w14:paraId="333A1D31" w14:textId="77777777" w:rsidR="00451FAF" w:rsidRPr="00EF3F08" w:rsidRDefault="00451FAF" w:rsidP="00451FAF">
            <w:pPr>
              <w:spacing w:after="0" w:line="240" w:lineRule="auto"/>
              <w:jc w:val="both"/>
              <w:rPr>
                <w:rFonts w:ascii="Times New Roman" w:eastAsia="Andale Sans UI" w:hAnsi="Times New Roman" w:cs="Times New Roman"/>
                <w:b/>
                <w:sz w:val="20"/>
                <w:szCs w:val="20"/>
                <w:lang w:bidi="en-US"/>
              </w:rPr>
            </w:pPr>
            <w:r w:rsidRPr="00EF3F08">
              <w:rPr>
                <w:rFonts w:ascii="Times New Roman" w:eastAsia="Times New Roman" w:hAnsi="Times New Roman" w:cs="Times New Roman"/>
                <w:sz w:val="20"/>
                <w:szCs w:val="20"/>
              </w:rPr>
              <w:t>Sub rezerva acestor condiții, care trebuie stabilite pentru a asigura aplicarea directă a prezentului articol, statele membre pot să scutească de accize vinul produs de persoane particulare și consumat de către producător, de către membrii familiei acestuia sau de către musafiri, cu condiția ca nici un fel de vânzare să nu aibă loc.</w:t>
            </w:r>
          </w:p>
        </w:tc>
        <w:tc>
          <w:tcPr>
            <w:tcW w:w="5953" w:type="dxa"/>
            <w:tcBorders>
              <w:top w:val="single" w:sz="4" w:space="0" w:color="auto"/>
              <w:left w:val="single" w:sz="4" w:space="0" w:color="000000"/>
              <w:bottom w:val="single" w:sz="4" w:space="0" w:color="auto"/>
              <w:right w:val="single" w:sz="4" w:space="0" w:color="000000"/>
            </w:tcBorders>
            <w:shd w:val="clear" w:color="auto" w:fill="auto"/>
          </w:tcPr>
          <w:p w14:paraId="3B666A59"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b/>
                <w:sz w:val="20"/>
                <w:szCs w:val="20"/>
              </w:rPr>
              <w:t xml:space="preserve">Art. </w:t>
            </w:r>
            <w:r w:rsidRPr="00EF3F08">
              <w:rPr>
                <w:rFonts w:ascii="Times New Roman" w:hAnsi="Times New Roman" w:cs="Times New Roman"/>
                <w:b/>
                <w:bCs/>
                <w:sz w:val="20"/>
                <w:szCs w:val="20"/>
              </w:rPr>
              <w:t>121</w:t>
            </w:r>
            <w:r w:rsidRPr="00EF3F08">
              <w:rPr>
                <w:rFonts w:ascii="Times New Roman" w:hAnsi="Times New Roman" w:cs="Times New Roman"/>
                <w:b/>
                <w:bCs/>
                <w:sz w:val="20"/>
                <w:szCs w:val="20"/>
                <w:vertAlign w:val="superscript"/>
              </w:rPr>
              <w:t>2</w:t>
            </w:r>
            <w:r w:rsidRPr="00EF3F08">
              <w:rPr>
                <w:rFonts w:ascii="Times New Roman" w:hAnsi="Times New Roman" w:cs="Times New Roman"/>
                <w:b/>
                <w:bCs/>
                <w:sz w:val="20"/>
                <w:szCs w:val="20"/>
              </w:rPr>
              <w:t xml:space="preserve"> - Scutiri de la plata accizelor pentru produsele alcoolice fabricate de persoane fizice</w:t>
            </w:r>
          </w:p>
          <w:p w14:paraId="577EA163" w14:textId="68F1A9DD" w:rsidR="00451FAF" w:rsidRPr="00EF3F08" w:rsidRDefault="00451FAF" w:rsidP="00451FAF">
            <w:pPr>
              <w:pStyle w:val="ListParagraph"/>
              <w:numPr>
                <w:ilvl w:val="0"/>
                <w:numId w:val="47"/>
              </w:numPr>
              <w:tabs>
                <w:tab w:val="left" w:pos="178"/>
                <w:tab w:val="left" w:pos="320"/>
              </w:tabs>
              <w:ind w:left="0" w:firstLine="0"/>
              <w:jc w:val="both"/>
              <w:rPr>
                <w:rFonts w:ascii="Times New Roman" w:eastAsia="Andale Sans UI" w:hAnsi="Times New Roman" w:cs="Times New Roman"/>
                <w:i/>
                <w:sz w:val="20"/>
                <w:szCs w:val="20"/>
                <w:lang w:bidi="en-US"/>
              </w:rPr>
            </w:pPr>
            <w:r w:rsidRPr="00EF3F08">
              <w:rPr>
                <w:rFonts w:ascii="Times New Roman" w:hAnsi="Times New Roman" w:cs="Times New Roman"/>
                <w:sz w:val="20"/>
                <w:szCs w:val="20"/>
              </w:rPr>
              <w:t>Se scutește de acciză berea, vinul și băuturile fermentate produse de persoana fizică, ce nu desfășoară activitate de întreprinzător și consumate de către aceasta și membrii familiei sale, cu condiția să nu fie comercializate.</w:t>
            </w:r>
          </w:p>
        </w:tc>
        <w:tc>
          <w:tcPr>
            <w:tcW w:w="1276" w:type="dxa"/>
            <w:tcBorders>
              <w:top w:val="single" w:sz="4" w:space="0" w:color="auto"/>
              <w:left w:val="single" w:sz="4" w:space="0" w:color="000000"/>
              <w:bottom w:val="single" w:sz="4" w:space="0" w:color="auto"/>
              <w:right w:val="single" w:sz="4" w:space="0" w:color="000000"/>
            </w:tcBorders>
          </w:tcPr>
          <w:p w14:paraId="0267C8B2" w14:textId="6BCAC01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bottom w:val="single" w:sz="4" w:space="0" w:color="auto"/>
              <w:right w:val="single" w:sz="4" w:space="0" w:color="000000"/>
            </w:tcBorders>
          </w:tcPr>
          <w:p w14:paraId="1CB6C0D0"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p>
        </w:tc>
      </w:tr>
      <w:tr w:rsidR="00EF3F08" w:rsidRPr="00EF3F08" w14:paraId="7584AA8A" w14:textId="24D278A0" w:rsidTr="00B93812">
        <w:trPr>
          <w:trHeight w:val="692"/>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1CAC67C" w14:textId="77777777" w:rsidR="00451FAF" w:rsidRPr="00EF3F08" w:rsidRDefault="00451FAF" w:rsidP="00451FAF">
            <w:pPr>
              <w:tabs>
                <w:tab w:val="left" w:pos="154"/>
                <w:tab w:val="left" w:pos="457"/>
              </w:tabs>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SECȚIUNEA III</w:t>
            </w:r>
          </w:p>
          <w:p w14:paraId="3B2D6C79" w14:textId="6A0921AF" w:rsidR="00451FAF" w:rsidRPr="00EF3F08" w:rsidRDefault="00451FAF" w:rsidP="00451FAF">
            <w:pPr>
              <w:tabs>
                <w:tab w:val="left" w:pos="154"/>
                <w:tab w:val="left" w:pos="457"/>
              </w:tabs>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BĂUTURI FERMENTATE ALTELE DECÂT VIN ȘI BERE</w:t>
            </w:r>
          </w:p>
          <w:p w14:paraId="58A7273C" w14:textId="7B5E22C4" w:rsidR="00451FAF" w:rsidRPr="00EF3F08" w:rsidRDefault="00451FAF" w:rsidP="00451FAF">
            <w:pPr>
              <w:tabs>
                <w:tab w:val="left" w:pos="154"/>
                <w:tab w:val="left" w:pos="457"/>
              </w:tabs>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 de aplicare</w:t>
            </w:r>
          </w:p>
          <w:p w14:paraId="1F991B5D" w14:textId="6568C47E" w:rsidR="00451FAF" w:rsidRPr="00EF3F08" w:rsidRDefault="00451FAF" w:rsidP="00451FAF">
            <w:pPr>
              <w:tabs>
                <w:tab w:val="left" w:pos="154"/>
                <w:tab w:val="left" w:pos="457"/>
              </w:tabs>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11</w:t>
            </w:r>
          </w:p>
          <w:p w14:paraId="4FBB8E35" w14:textId="14B7DD2D" w:rsidR="00451FAF" w:rsidRPr="00EF3F08" w:rsidRDefault="00451FAF" w:rsidP="00451FAF">
            <w:pPr>
              <w:pStyle w:val="ListParagraph"/>
              <w:numPr>
                <w:ilvl w:val="0"/>
                <w:numId w:val="26"/>
              </w:numPr>
              <w:tabs>
                <w:tab w:val="left" w:pos="154"/>
                <w:tab w:val="left" w:pos="315"/>
              </w:tabs>
              <w:spacing w:after="0" w:line="240" w:lineRule="auto"/>
              <w:ind w:left="0" w:firstLine="0"/>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Statele membre aplică accize băuturilor fermentate, altele decât vin și bere (alte băuturi fermentate) în conformitate cu prezenta directivă. </w:t>
            </w:r>
          </w:p>
          <w:p w14:paraId="694B75C5" w14:textId="77777777" w:rsidR="00451FAF" w:rsidRPr="00EF3F08" w:rsidRDefault="00451FAF" w:rsidP="00451FAF">
            <w:pPr>
              <w:pStyle w:val="ListParagraph"/>
              <w:tabs>
                <w:tab w:val="left" w:pos="154"/>
                <w:tab w:val="left" w:pos="457"/>
              </w:tabs>
              <w:spacing w:after="0" w:line="240" w:lineRule="auto"/>
              <w:ind w:left="0" w:firstLine="31"/>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(2) Statele membre își stabilesc ratele în conformitate cu Directiva 92/84/CEE.</w:t>
            </w:r>
          </w:p>
        </w:tc>
        <w:tc>
          <w:tcPr>
            <w:tcW w:w="5953" w:type="dxa"/>
            <w:tcBorders>
              <w:top w:val="single" w:sz="4" w:space="0" w:color="auto"/>
              <w:left w:val="single" w:sz="4" w:space="0" w:color="000000"/>
              <w:bottom w:val="single" w:sz="4" w:space="0" w:color="auto"/>
              <w:right w:val="single" w:sz="4" w:space="0" w:color="000000"/>
            </w:tcBorders>
            <w:shd w:val="clear" w:color="auto" w:fill="auto"/>
          </w:tcPr>
          <w:p w14:paraId="3D0B61E5"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78B76AE0" w14:textId="1FBC033E" w:rsidR="00451FAF" w:rsidRPr="00EF3F08" w:rsidRDefault="00451FAF" w:rsidP="00451FAF">
            <w:pPr>
              <w:tabs>
                <w:tab w:val="left" w:pos="0"/>
              </w:tabs>
              <w:spacing w:after="0" w:line="240" w:lineRule="auto"/>
              <w:jc w:val="both"/>
              <w:rPr>
                <w:rFonts w:ascii="Times New Roman" w:hAnsi="Times New Roman" w:cs="Times New Roman"/>
                <w:bCs/>
                <w:strike/>
                <w:sz w:val="20"/>
                <w:szCs w:val="20"/>
              </w:rPr>
            </w:pPr>
            <w:r w:rsidRPr="00EF3F08">
              <w:rPr>
                <w:rFonts w:ascii="Times New Roman" w:hAnsi="Times New Roman" w:cs="Times New Roman"/>
                <w:bCs/>
                <w:sz w:val="20"/>
                <w:szCs w:val="20"/>
              </w:rPr>
              <w:t>(1) Nivelul accizelor aplicabil de la data de 1 ianuarie a fiecărui an este nivelul prevăzut în </w:t>
            </w:r>
            <w:hyperlink r:id="rId10" w:anchor="NivelAccize" w:history="1">
              <w:r w:rsidRPr="00CA02A1">
                <w:rPr>
                  <w:rStyle w:val="Hyperlink"/>
                  <w:rFonts w:ascii="Times New Roman" w:hAnsi="Times New Roman" w:cs="Times New Roman"/>
                  <w:bCs/>
                  <w:color w:val="auto"/>
                  <w:sz w:val="20"/>
                  <w:szCs w:val="20"/>
                  <w:u w:val="none"/>
                </w:rPr>
                <w:t>anexa nr.1</w:t>
              </w:r>
            </w:hyperlink>
            <w:r w:rsidRPr="00CA02A1">
              <w:rPr>
                <w:rFonts w:ascii="Times New Roman" w:hAnsi="Times New Roman" w:cs="Times New Roman"/>
                <w:bCs/>
                <w:sz w:val="20"/>
                <w:szCs w:val="20"/>
              </w:rPr>
              <w:t>.</w:t>
            </w:r>
          </w:p>
          <w:p w14:paraId="0EF203B3" w14:textId="77777777" w:rsidR="00451FAF" w:rsidRPr="00EF3F08" w:rsidRDefault="00451FAF" w:rsidP="00451FAF">
            <w:pPr>
              <w:pStyle w:val="ListParagraph"/>
              <w:tabs>
                <w:tab w:val="left" w:pos="227"/>
              </w:tabs>
              <w:ind w:left="32"/>
              <w:jc w:val="both"/>
              <w:rPr>
                <w:rFonts w:ascii="Times New Roman" w:eastAsia="Andale Sans UI" w:hAnsi="Times New Roman" w:cs="Times New Roman"/>
                <w:i/>
                <w:sz w:val="20"/>
                <w:szCs w:val="20"/>
                <w:lang w:bidi="en-US"/>
              </w:rPr>
            </w:pPr>
          </w:p>
        </w:tc>
        <w:tc>
          <w:tcPr>
            <w:tcW w:w="1276" w:type="dxa"/>
            <w:tcBorders>
              <w:top w:val="single" w:sz="4" w:space="0" w:color="auto"/>
              <w:left w:val="single" w:sz="4" w:space="0" w:color="000000"/>
              <w:bottom w:val="single" w:sz="4" w:space="0" w:color="auto"/>
              <w:right w:val="single" w:sz="4" w:space="0" w:color="000000"/>
            </w:tcBorders>
          </w:tcPr>
          <w:p w14:paraId="0B56C5D0" w14:textId="38625253"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bottom w:val="single" w:sz="4" w:space="0" w:color="auto"/>
              <w:right w:val="single" w:sz="4" w:space="0" w:color="000000"/>
            </w:tcBorders>
          </w:tcPr>
          <w:p w14:paraId="39069E3F" w14:textId="7CC3A240"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2C544DA5" w14:textId="3FF3D47A" w:rsidTr="00B93812">
        <w:trPr>
          <w:trHeight w:val="3130"/>
        </w:trPr>
        <w:tc>
          <w:tcPr>
            <w:tcW w:w="5671" w:type="dxa"/>
            <w:tcBorders>
              <w:top w:val="single" w:sz="4" w:space="0" w:color="000000"/>
              <w:left w:val="single" w:sz="4" w:space="0" w:color="000000"/>
              <w:right w:val="single" w:sz="4" w:space="0" w:color="000000"/>
            </w:tcBorders>
            <w:shd w:val="clear" w:color="auto" w:fill="auto"/>
          </w:tcPr>
          <w:p w14:paraId="7F4544E9" w14:textId="77777777" w:rsidR="00451FAF" w:rsidRPr="00EF3F08" w:rsidRDefault="00451FAF" w:rsidP="00451FAF">
            <w:pPr>
              <w:spacing w:after="0" w:line="240" w:lineRule="auto"/>
              <w:contextualSpacing/>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12</w:t>
            </w:r>
          </w:p>
          <w:p w14:paraId="1F718EF7"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În sensul prezentei directive și fără a aduce atingere dispozițiilor articolului 17: </w:t>
            </w:r>
          </w:p>
          <w:p w14:paraId="628657FE"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Termenul "alte băuturi necarbonatate fermentate" se referă la produsele sub codurile NC 2204 și 2205, dar care nu sunt menționate la articolul 8, și produsele sub codul NC 2206, cu excepția altor băuturi spumoase fermentate menționate la punctul 2 din prezentul articol, și la orice produs menționat la articolul 2: </w:t>
            </w:r>
          </w:p>
          <w:p w14:paraId="56EAA94D"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cu o tărie alcoolică reală pe volum de peste 1,2 % vol., dar nu peste 10 % vol.; </w:t>
            </w:r>
          </w:p>
          <w:p w14:paraId="7DE0B8A9" w14:textId="360A0AD3"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cu o tărie alcoolică reală pe volum de peste 10 % vol., dar nu peste 15 % vol., cu condiția ca alcoolul conținut de produs să fie în totalitate un ferment. </w:t>
            </w:r>
          </w:p>
        </w:tc>
        <w:tc>
          <w:tcPr>
            <w:tcW w:w="5953" w:type="dxa"/>
            <w:tcBorders>
              <w:top w:val="single" w:sz="4" w:space="0" w:color="auto"/>
              <w:left w:val="single" w:sz="4" w:space="0" w:color="000000"/>
              <w:right w:val="single" w:sz="4" w:space="0" w:color="000000"/>
            </w:tcBorders>
            <w:shd w:val="clear" w:color="auto" w:fill="auto"/>
          </w:tcPr>
          <w:p w14:paraId="23B6A447" w14:textId="77777777" w:rsidR="00451FAF" w:rsidRPr="00EF3F08" w:rsidRDefault="00451FAF" w:rsidP="00451FAF">
            <w:pPr>
              <w:spacing w:after="0" w:line="240" w:lineRule="auto"/>
              <w:rPr>
                <w:rFonts w:ascii="Times New Roman" w:eastAsia="Times New Roman" w:hAnsi="Times New Roman" w:cs="Times New Roman"/>
                <w:b/>
                <w:bCs/>
                <w:sz w:val="20"/>
                <w:szCs w:val="20"/>
                <w:lang w:eastAsia="ro-RO"/>
              </w:rPr>
            </w:pPr>
            <w:r w:rsidRPr="00EF3F08">
              <w:rPr>
                <w:rFonts w:ascii="Times New Roman" w:eastAsia="Times New Roman" w:hAnsi="Times New Roman" w:cs="Times New Roman"/>
                <w:b/>
                <w:sz w:val="20"/>
                <w:szCs w:val="20"/>
              </w:rPr>
              <w:t>Articolul 126</w:t>
            </w:r>
            <w:r w:rsidRPr="00EF3F08">
              <w:rPr>
                <w:rFonts w:ascii="Times New Roman" w:eastAsia="Times New Roman" w:hAnsi="Times New Roman" w:cs="Times New Roman"/>
                <w:b/>
                <w:sz w:val="20"/>
                <w:szCs w:val="20"/>
                <w:vertAlign w:val="superscript"/>
              </w:rPr>
              <w:t>2</w:t>
            </w:r>
            <w:r w:rsidRPr="00EF3F08">
              <w:rPr>
                <w:rFonts w:ascii="Times New Roman" w:eastAsia="Times New Roman" w:hAnsi="Times New Roman" w:cs="Times New Roman"/>
                <w:b/>
                <w:sz w:val="20"/>
                <w:szCs w:val="20"/>
              </w:rPr>
              <w:t xml:space="preserve"> </w:t>
            </w:r>
            <w:r w:rsidRPr="00EF3F08">
              <w:rPr>
                <w:rFonts w:ascii="Times New Roman" w:eastAsia="Times New Roman" w:hAnsi="Times New Roman" w:cs="Times New Roman"/>
                <w:b/>
                <w:bCs/>
                <w:sz w:val="20"/>
                <w:szCs w:val="20"/>
                <w:lang w:eastAsia="ro-RO"/>
              </w:rPr>
              <w:t>Băuturi fermentate, altele decât bere și vinuri</w:t>
            </w:r>
          </w:p>
          <w:p w14:paraId="30C903C6" w14:textId="77777777"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(1)</w:t>
            </w:r>
            <w:r w:rsidRPr="00EF3F08">
              <w:rPr>
                <w:rFonts w:ascii="Times New Roman" w:eastAsia="Times New Roman" w:hAnsi="Times New Roman" w:cs="Times New Roman"/>
                <w:b/>
                <w:sz w:val="20"/>
                <w:szCs w:val="20"/>
              </w:rPr>
              <w:t xml:space="preserve"> </w:t>
            </w:r>
            <w:r w:rsidRPr="00EF3F08">
              <w:rPr>
                <w:rFonts w:ascii="Times New Roman" w:hAnsi="Times New Roman" w:cs="Times New Roman"/>
                <w:sz w:val="20"/>
                <w:szCs w:val="20"/>
              </w:rPr>
              <w:t>În înțelesul prezentei secțiuni, băuturile fermentate, altele decât bere și vinuri, reprezintă:</w:t>
            </w:r>
          </w:p>
          <w:p w14:paraId="2AA27D73" w14:textId="4C32C0C2"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1) băuturi fermentate liniștite, care se încadrează la codurile NC 2204 și 2205 și care nu sunt prevăzute la art.126</w:t>
            </w:r>
            <w:r w:rsidRPr="00EF3F08">
              <w:rPr>
                <w:rFonts w:ascii="Times New Roman" w:hAnsi="Times New Roman" w:cs="Times New Roman"/>
                <w:sz w:val="20"/>
                <w:szCs w:val="20"/>
                <w:vertAlign w:val="superscript"/>
              </w:rPr>
              <w:t>1</w:t>
            </w:r>
            <w:r w:rsidRPr="00EF3F08">
              <w:rPr>
                <w:rFonts w:ascii="Times New Roman" w:hAnsi="Times New Roman" w:cs="Times New Roman"/>
                <w:sz w:val="20"/>
                <w:szCs w:val="20"/>
              </w:rPr>
              <w:t xml:space="preserve">, precum și toate produsele încadrate la codurile NC 2206, cu excepția altor băuturi fermentate spumoase, așa cum sunt definite la </w:t>
            </w:r>
            <w:r w:rsidR="003117CC" w:rsidRPr="00EF3F08">
              <w:rPr>
                <w:rFonts w:ascii="Times New Roman" w:hAnsi="Times New Roman" w:cs="Times New Roman"/>
                <w:sz w:val="20"/>
                <w:szCs w:val="20"/>
              </w:rPr>
              <w:t>pct</w:t>
            </w:r>
            <w:r w:rsidRPr="00EF3F08">
              <w:rPr>
                <w:rFonts w:ascii="Times New Roman" w:hAnsi="Times New Roman" w:cs="Times New Roman"/>
                <w:sz w:val="20"/>
                <w:szCs w:val="20"/>
              </w:rPr>
              <w:t>.</w:t>
            </w:r>
            <w:r w:rsidR="003117CC" w:rsidRPr="00EF3F08">
              <w:rPr>
                <w:rFonts w:ascii="Times New Roman" w:hAnsi="Times New Roman" w:cs="Times New Roman"/>
                <w:sz w:val="20"/>
                <w:szCs w:val="20"/>
              </w:rPr>
              <w:t>2</w:t>
            </w:r>
            <w:r w:rsidRPr="00EF3F08">
              <w:rPr>
                <w:rFonts w:ascii="Times New Roman" w:hAnsi="Times New Roman" w:cs="Times New Roman"/>
                <w:sz w:val="20"/>
                <w:szCs w:val="20"/>
              </w:rPr>
              <w:t>), și a produsului prevăzut la art.126, având:</w:t>
            </w:r>
          </w:p>
          <w:p w14:paraId="36B3794C" w14:textId="26F79EEB"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o concentrație alcoolică ce depășește 1,2% în volum, dar nu depășește 10% în volum; sau</w:t>
            </w:r>
          </w:p>
          <w:p w14:paraId="311922AE" w14:textId="576F8A12" w:rsidR="00451FAF" w:rsidRPr="00F975B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o concentrație alcoolică ce depășește 10% în volum, dar nu depășește 15% în volum, și la care alcoolul conținut în produsul finit rezultă în întregime din fermentare;</w:t>
            </w:r>
          </w:p>
        </w:tc>
        <w:tc>
          <w:tcPr>
            <w:tcW w:w="1276" w:type="dxa"/>
            <w:tcBorders>
              <w:top w:val="single" w:sz="4" w:space="0" w:color="auto"/>
              <w:left w:val="single" w:sz="4" w:space="0" w:color="000000"/>
              <w:right w:val="single" w:sz="4" w:space="0" w:color="000000"/>
            </w:tcBorders>
          </w:tcPr>
          <w:p w14:paraId="70C0A93F" w14:textId="3D1A52C6"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4C941B8D"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r>
      <w:tr w:rsidR="00EF3F08" w:rsidRPr="00EF3F08" w14:paraId="34491BD8" w14:textId="77777777" w:rsidTr="00B93812">
        <w:trPr>
          <w:trHeight w:val="705"/>
        </w:trPr>
        <w:tc>
          <w:tcPr>
            <w:tcW w:w="5671" w:type="dxa"/>
            <w:tcBorders>
              <w:top w:val="single" w:sz="4" w:space="0" w:color="000000"/>
              <w:left w:val="single" w:sz="4" w:space="0" w:color="000000"/>
              <w:right w:val="single" w:sz="4" w:space="0" w:color="000000"/>
            </w:tcBorders>
            <w:shd w:val="clear" w:color="auto" w:fill="auto"/>
          </w:tcPr>
          <w:p w14:paraId="014B5FBE" w14:textId="77777777" w:rsidR="00451FAF" w:rsidRPr="00EF3F08" w:rsidRDefault="00451FAF" w:rsidP="00451FAF">
            <w:pPr>
              <w:spacing w:after="0" w:line="240" w:lineRule="auto"/>
              <w:contextualSpacing/>
              <w:jc w:val="both"/>
              <w:rPr>
                <w:rFonts w:ascii="Times New Roman" w:hAnsi="Times New Roman" w:cs="Times New Roman"/>
                <w:sz w:val="20"/>
                <w:szCs w:val="20"/>
                <w:shd w:val="clear" w:color="auto" w:fill="FFFFFF"/>
              </w:rPr>
            </w:pPr>
            <w:r w:rsidRPr="00EF3F08">
              <w:rPr>
                <w:rFonts w:ascii="Times New Roman" w:eastAsia="Times New Roman" w:hAnsi="Times New Roman" w:cs="Times New Roman"/>
                <w:sz w:val="20"/>
                <w:szCs w:val="20"/>
              </w:rPr>
              <w:lastRenderedPageBreak/>
              <w:t xml:space="preserve">2. </w:t>
            </w:r>
            <w:r w:rsidRPr="00EF3F08">
              <w:rPr>
                <w:rFonts w:ascii="Times New Roman" w:hAnsi="Times New Roman" w:cs="Times New Roman"/>
                <w:sz w:val="20"/>
                <w:szCs w:val="20"/>
                <w:shd w:val="clear" w:color="auto" w:fill="FFFFFF"/>
              </w:rPr>
              <w:t>Termenul „alte băuturi spumoase fermentate” se referă la toate produsele sub codurile NC 2206 00 31 și 2206 00 39 , precum și la produsele sub codurile NC 2204 10 , 2204 21 06 , 2204 21 07 , 2204 21 08 , 2204 21 09 , 2204 29 10 și 2205 care nu au fost menționate la articolul 8 și care:</w:t>
            </w:r>
          </w:p>
          <w:p w14:paraId="43A4AFCD"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hAnsi="Times New Roman" w:cs="Times New Roman"/>
                <w:sz w:val="20"/>
                <w:szCs w:val="20"/>
                <w:shd w:val="clear" w:color="auto" w:fill="FFFFFF"/>
              </w:rPr>
              <w:t xml:space="preserve">— </w:t>
            </w:r>
            <w:r w:rsidRPr="00EF3F08">
              <w:rPr>
                <w:rFonts w:ascii="Times New Roman" w:eastAsia="Times New Roman" w:hAnsi="Times New Roman" w:cs="Times New Roman"/>
                <w:sz w:val="20"/>
                <w:szCs w:val="20"/>
                <w:lang w:eastAsia="en-GB"/>
              </w:rPr>
              <w:t>se află în sticle prevăzute cu „dop împotriva ciupercilor” având un mecanism de rezistență sau care au o presiune în exces datorată dioxidului de carbon în soluție de trei sau mai mulți bari;</w:t>
            </w:r>
          </w:p>
          <w:p w14:paraId="1FF912A8"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au o tărie alcoolică reală pe volum de peste 1,2 % vol., dar nu peste 13 % vol.;</w:t>
            </w:r>
          </w:p>
          <w:p w14:paraId="109A281C" w14:textId="142B4888" w:rsidR="00451FAF" w:rsidRPr="00EF3F08" w:rsidRDefault="00451FAF" w:rsidP="00451FAF">
            <w:pPr>
              <w:spacing w:after="0" w:line="240" w:lineRule="auto"/>
              <w:contextualSpacing/>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 au o tărie alcoolică reală pe volum de peste 13 % vol., dar nu peste 15 % vol., cu condiția ca alcoolul conținut de produs să fie în totalitate un ferment.</w:t>
            </w:r>
          </w:p>
        </w:tc>
        <w:tc>
          <w:tcPr>
            <w:tcW w:w="5953" w:type="dxa"/>
            <w:tcBorders>
              <w:top w:val="single" w:sz="4" w:space="0" w:color="auto"/>
              <w:left w:val="single" w:sz="4" w:space="0" w:color="000000"/>
              <w:right w:val="single" w:sz="4" w:space="0" w:color="000000"/>
            </w:tcBorders>
            <w:shd w:val="clear" w:color="auto" w:fill="auto"/>
          </w:tcPr>
          <w:p w14:paraId="5E8045D6" w14:textId="77777777" w:rsidR="00451FAF" w:rsidRPr="00EF3F08" w:rsidRDefault="00451FAF" w:rsidP="00451FAF">
            <w:pPr>
              <w:spacing w:after="0" w:line="240" w:lineRule="auto"/>
              <w:rPr>
                <w:rFonts w:ascii="Times New Roman" w:eastAsia="Times New Roman" w:hAnsi="Times New Roman" w:cs="Times New Roman"/>
                <w:b/>
                <w:bCs/>
                <w:sz w:val="20"/>
                <w:szCs w:val="20"/>
                <w:lang w:eastAsia="ro-RO"/>
              </w:rPr>
            </w:pPr>
            <w:r w:rsidRPr="00EF3F08">
              <w:rPr>
                <w:rFonts w:ascii="Times New Roman" w:eastAsia="Times New Roman" w:hAnsi="Times New Roman" w:cs="Times New Roman"/>
                <w:b/>
                <w:sz w:val="20"/>
                <w:szCs w:val="20"/>
              </w:rPr>
              <w:t>Articolul 126</w:t>
            </w:r>
            <w:r w:rsidRPr="00EF3F08">
              <w:rPr>
                <w:rFonts w:ascii="Times New Roman" w:eastAsia="Times New Roman" w:hAnsi="Times New Roman" w:cs="Times New Roman"/>
                <w:b/>
                <w:sz w:val="20"/>
                <w:szCs w:val="20"/>
                <w:vertAlign w:val="superscript"/>
              </w:rPr>
              <w:t>2</w:t>
            </w:r>
            <w:r w:rsidRPr="00EF3F08">
              <w:rPr>
                <w:rFonts w:ascii="Times New Roman" w:eastAsia="Times New Roman" w:hAnsi="Times New Roman" w:cs="Times New Roman"/>
                <w:b/>
                <w:sz w:val="20"/>
                <w:szCs w:val="20"/>
              </w:rPr>
              <w:t xml:space="preserve"> </w:t>
            </w:r>
            <w:r w:rsidRPr="00EF3F08">
              <w:rPr>
                <w:rFonts w:ascii="Times New Roman" w:eastAsia="Times New Roman" w:hAnsi="Times New Roman" w:cs="Times New Roman"/>
                <w:b/>
                <w:bCs/>
                <w:sz w:val="20"/>
                <w:szCs w:val="20"/>
                <w:lang w:eastAsia="ro-RO"/>
              </w:rPr>
              <w:t>Băuturi fermentate, altele decât bere și vinuri</w:t>
            </w:r>
          </w:p>
          <w:p w14:paraId="58F1E9C1" w14:textId="45DE3A9A"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2) băuturi spumoase fermentate, care cuprind toate produsele încadrate la codurile NC 2206 00 31 și 2206 00 39, precum și la produsele încadrate la codurile NC 2204 10, 2204 21 06, 2204 21 07, 2204 21 08, 2204 21 09, 2204 29 10 și 2205, care nu se încadrează în prevederile art. 126</w:t>
            </w:r>
            <w:r w:rsidRPr="00EF3F08">
              <w:rPr>
                <w:rFonts w:ascii="Times New Roman" w:hAnsi="Times New Roman" w:cs="Times New Roman"/>
                <w:sz w:val="20"/>
                <w:szCs w:val="20"/>
                <w:vertAlign w:val="superscript"/>
              </w:rPr>
              <w:t>1</w:t>
            </w:r>
            <w:r w:rsidRPr="00EF3F08">
              <w:rPr>
                <w:rFonts w:ascii="Times New Roman" w:hAnsi="Times New Roman" w:cs="Times New Roman"/>
                <w:sz w:val="20"/>
                <w:szCs w:val="20"/>
              </w:rPr>
              <w:t xml:space="preserve"> și care:</w:t>
            </w:r>
          </w:p>
          <w:p w14:paraId="53A177EA" w14:textId="7BC55793"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sunt prezentate în sticle închise cu dop împotriva ciupercilor fixat cu ajutorul unui mecanism de rezistență sau care sunt sub presiune egală ori mai mare de 3 bari datorată dioxidului de carbon în soluție;</w:t>
            </w:r>
          </w:p>
          <w:p w14:paraId="74822DF0" w14:textId="396EA11E"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au o concentrație alcoolică care depășește 1,2% în volum, dar nu depășește 13% în volum, sau;</w:t>
            </w:r>
          </w:p>
          <w:p w14:paraId="41293989" w14:textId="0F552784"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c) au o tărie alcoolică reală pe volum de peste 13 % vol., dar nu peste 15 % vol., cu condiția ca alcoolul conținut de produs să fie în totalitate un ferment.</w:t>
            </w:r>
          </w:p>
          <w:p w14:paraId="05017A2A" w14:textId="4EF3C61E"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(2) Presiunea datorată dioxidului de carbon în soluție pentru băuturile fermentate, altele decât bere și vinuri, prevăzute la alin. (1) pct.2) lit.a), se măsoară la temperatura de 20°C.</w:t>
            </w:r>
          </w:p>
        </w:tc>
        <w:tc>
          <w:tcPr>
            <w:tcW w:w="1276" w:type="dxa"/>
            <w:tcBorders>
              <w:top w:val="single" w:sz="4" w:space="0" w:color="auto"/>
              <w:left w:val="single" w:sz="4" w:space="0" w:color="000000"/>
              <w:right w:val="single" w:sz="4" w:space="0" w:color="000000"/>
            </w:tcBorders>
          </w:tcPr>
          <w:p w14:paraId="24B85562" w14:textId="606F4026"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4EB045F3"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r>
      <w:tr w:rsidR="00EF3F08" w:rsidRPr="00EF3F08" w14:paraId="67AA75B4" w14:textId="78419D23" w:rsidTr="00B93812">
        <w:trPr>
          <w:trHeight w:val="1218"/>
        </w:trPr>
        <w:tc>
          <w:tcPr>
            <w:tcW w:w="5671" w:type="dxa"/>
            <w:tcBorders>
              <w:top w:val="single" w:sz="4" w:space="0" w:color="000000"/>
              <w:left w:val="single" w:sz="4" w:space="0" w:color="000000"/>
              <w:right w:val="single" w:sz="4" w:space="0" w:color="000000"/>
            </w:tcBorders>
            <w:shd w:val="clear" w:color="auto" w:fill="auto"/>
          </w:tcPr>
          <w:p w14:paraId="39338404"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Stabilirea accizei</w:t>
            </w:r>
          </w:p>
          <w:p w14:paraId="085C5577"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13</w:t>
            </w:r>
          </w:p>
          <w:p w14:paraId="468C47CE" w14:textId="3A53781A"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Acciza aplicată de statele membre altor băuturi fermentate se stabilește în funcție de numărul de hectolitri pe produs finit. </w:t>
            </w:r>
          </w:p>
        </w:tc>
        <w:tc>
          <w:tcPr>
            <w:tcW w:w="5953" w:type="dxa"/>
            <w:tcBorders>
              <w:top w:val="single" w:sz="4" w:space="0" w:color="auto"/>
              <w:left w:val="single" w:sz="4" w:space="0" w:color="000000"/>
              <w:right w:val="single" w:sz="4" w:space="0" w:color="000000"/>
            </w:tcBorders>
            <w:shd w:val="clear" w:color="auto" w:fill="auto"/>
          </w:tcPr>
          <w:p w14:paraId="2006559D" w14:textId="77777777"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126</w:t>
            </w:r>
            <w:r w:rsidRPr="00EF3F08">
              <w:rPr>
                <w:rFonts w:ascii="Times New Roman" w:eastAsia="Times New Roman" w:hAnsi="Times New Roman" w:cs="Times New Roman"/>
                <w:b/>
                <w:sz w:val="20"/>
                <w:szCs w:val="20"/>
                <w:vertAlign w:val="superscript"/>
              </w:rPr>
              <w:t>2</w:t>
            </w:r>
            <w:r w:rsidRPr="00EF3F08">
              <w:rPr>
                <w:rFonts w:ascii="Times New Roman" w:eastAsia="Times New Roman" w:hAnsi="Times New Roman" w:cs="Times New Roman"/>
                <w:b/>
                <w:sz w:val="20"/>
                <w:szCs w:val="20"/>
              </w:rPr>
              <w:t xml:space="preserve"> </w:t>
            </w:r>
            <w:r w:rsidRPr="00EF3F08">
              <w:rPr>
                <w:rFonts w:ascii="Times New Roman" w:eastAsia="Times New Roman" w:hAnsi="Times New Roman" w:cs="Times New Roman"/>
                <w:b/>
                <w:bCs/>
                <w:sz w:val="20"/>
                <w:szCs w:val="20"/>
                <w:lang w:eastAsia="ro-RO"/>
              </w:rPr>
              <w:t>Băuturi fermentate, altele decât bere și vinuri</w:t>
            </w:r>
          </w:p>
          <w:p w14:paraId="1F7874BA"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(3) Cuantumul accizelor pentru băuturi fermentate se calculează după cum urmează:</w:t>
            </w:r>
          </w:p>
          <w:p w14:paraId="6B22B94B"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A = K x Q,</w:t>
            </w:r>
          </w:p>
          <w:p w14:paraId="2E2B5527"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A = cuantumul accizei;</w:t>
            </w:r>
          </w:p>
          <w:p w14:paraId="4F6E8A04"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K = nivelul accizei prevăzut în anexa nr.1;</w:t>
            </w:r>
          </w:p>
          <w:p w14:paraId="5EB194EA"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Q = cantitatea exprimată în litri.</w:t>
            </w:r>
          </w:p>
          <w:p w14:paraId="0EAB961C" w14:textId="1E18260D" w:rsidR="00451FAF" w:rsidRPr="00EF3F08" w:rsidRDefault="00451FAF" w:rsidP="00451FAF">
            <w:pPr>
              <w:spacing w:after="0" w:line="240" w:lineRule="auto"/>
              <w:jc w:val="both"/>
              <w:rPr>
                <w:rFonts w:ascii="Times New Roman" w:hAnsi="Times New Roman" w:cs="Times New Roman"/>
                <w:sz w:val="20"/>
                <w:szCs w:val="20"/>
                <w:lang w:val="ro-MD"/>
              </w:rPr>
            </w:pPr>
          </w:p>
        </w:tc>
        <w:tc>
          <w:tcPr>
            <w:tcW w:w="1276" w:type="dxa"/>
            <w:tcBorders>
              <w:top w:val="single" w:sz="4" w:space="0" w:color="auto"/>
              <w:left w:val="single" w:sz="4" w:space="0" w:color="000000"/>
              <w:right w:val="single" w:sz="4" w:space="0" w:color="000000"/>
            </w:tcBorders>
          </w:tcPr>
          <w:p w14:paraId="22128196" w14:textId="73875A2A"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2062C828"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r>
      <w:tr w:rsidR="00EF3F08" w:rsidRPr="00EF3F08" w14:paraId="6B9B0B8C" w14:textId="77777777" w:rsidTr="00B93812">
        <w:trPr>
          <w:trHeight w:val="1542"/>
        </w:trPr>
        <w:tc>
          <w:tcPr>
            <w:tcW w:w="5671" w:type="dxa"/>
            <w:tcBorders>
              <w:top w:val="single" w:sz="4" w:space="0" w:color="000000"/>
              <w:left w:val="single" w:sz="4" w:space="0" w:color="000000"/>
              <w:right w:val="single" w:sz="4" w:space="0" w:color="000000"/>
            </w:tcBorders>
            <w:shd w:val="clear" w:color="auto" w:fill="auto"/>
          </w:tcPr>
          <w:p w14:paraId="6122A0E4" w14:textId="57767929"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 xml:space="preserve">(2) </w:t>
            </w:r>
            <w:r w:rsidRPr="00EF3F08">
              <w:rPr>
                <w:rFonts w:ascii="Times New Roman" w:hAnsi="Times New Roman" w:cs="Times New Roman"/>
                <w:sz w:val="20"/>
                <w:szCs w:val="20"/>
              </w:rPr>
              <w:t>Cu excepția dispozițiilor alineatului (3) din prezentul articol și de la articolul 13a, statele membre aplică aceeași acciză la toate produsele la care se poate aplica acciza pe alte băuturi necarbonatate fermentate. De asemenea, acestea aplică aceeași acciză la toate produsele la care se poate aplica acciza pe alte băuturi spumoase fermentate. Pot aplica aceeași acciză atât la alte băuturi necarbonatate fermentate, cât și la alte băuturi spumoase fermentate.</w:t>
            </w:r>
          </w:p>
        </w:tc>
        <w:tc>
          <w:tcPr>
            <w:tcW w:w="5953" w:type="dxa"/>
            <w:tcBorders>
              <w:top w:val="single" w:sz="4" w:space="0" w:color="auto"/>
              <w:left w:val="single" w:sz="4" w:space="0" w:color="000000"/>
              <w:right w:val="single" w:sz="4" w:space="0" w:color="000000"/>
            </w:tcBorders>
            <w:shd w:val="clear" w:color="auto" w:fill="auto"/>
          </w:tcPr>
          <w:p w14:paraId="277BD74E"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54FF8AB9" w14:textId="77777777" w:rsidR="00451FAF" w:rsidRPr="00EF3F08" w:rsidRDefault="00451FAF" w:rsidP="00451FAF">
            <w:pPr>
              <w:tabs>
                <w:tab w:val="left" w:pos="0"/>
              </w:tabs>
              <w:spacing w:after="0" w:line="240" w:lineRule="auto"/>
              <w:jc w:val="both"/>
              <w:rPr>
                <w:rFonts w:ascii="Times New Roman" w:hAnsi="Times New Roman" w:cs="Times New Roman"/>
                <w:bCs/>
                <w:strike/>
                <w:sz w:val="20"/>
                <w:szCs w:val="20"/>
              </w:rPr>
            </w:pPr>
            <w:r w:rsidRPr="00EF3F08">
              <w:rPr>
                <w:rFonts w:ascii="Times New Roman" w:hAnsi="Times New Roman" w:cs="Times New Roman"/>
                <w:bCs/>
                <w:sz w:val="20"/>
                <w:szCs w:val="20"/>
              </w:rPr>
              <w:t>(1) Nivelul accizelor aplicabil de la data de 1 ianuarie a fiecărui an este nivelul prevăzut în </w:t>
            </w:r>
            <w:hyperlink r:id="rId11" w:anchor="NivelAccize" w:history="1">
              <w:r w:rsidRPr="00CA02A1">
                <w:rPr>
                  <w:rStyle w:val="Hyperlink"/>
                  <w:rFonts w:ascii="Times New Roman" w:hAnsi="Times New Roman" w:cs="Times New Roman"/>
                  <w:bCs/>
                  <w:color w:val="auto"/>
                  <w:sz w:val="20"/>
                  <w:szCs w:val="20"/>
                  <w:u w:val="none"/>
                </w:rPr>
                <w:t>anexa nr.1</w:t>
              </w:r>
            </w:hyperlink>
            <w:r w:rsidRPr="00EF3F08">
              <w:rPr>
                <w:rFonts w:ascii="Times New Roman" w:hAnsi="Times New Roman" w:cs="Times New Roman"/>
                <w:bCs/>
                <w:sz w:val="20"/>
                <w:szCs w:val="20"/>
              </w:rPr>
              <w:t>.</w:t>
            </w:r>
          </w:p>
          <w:p w14:paraId="08832964"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c>
          <w:tcPr>
            <w:tcW w:w="1276" w:type="dxa"/>
            <w:tcBorders>
              <w:top w:val="single" w:sz="4" w:space="0" w:color="auto"/>
              <w:left w:val="single" w:sz="4" w:space="0" w:color="000000"/>
              <w:right w:val="single" w:sz="4" w:space="0" w:color="000000"/>
            </w:tcBorders>
          </w:tcPr>
          <w:p w14:paraId="2AD79DA6" w14:textId="132075E7"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2CC7A540"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r>
      <w:tr w:rsidR="00EF3F08" w:rsidRPr="00EF3F08" w14:paraId="149157C1" w14:textId="77777777" w:rsidTr="00B93812">
        <w:trPr>
          <w:trHeight w:val="635"/>
        </w:trPr>
        <w:tc>
          <w:tcPr>
            <w:tcW w:w="5671" w:type="dxa"/>
            <w:tcBorders>
              <w:top w:val="single" w:sz="4" w:space="0" w:color="000000"/>
              <w:left w:val="single" w:sz="4" w:space="0" w:color="000000"/>
              <w:right w:val="single" w:sz="4" w:space="0" w:color="000000"/>
            </w:tcBorders>
            <w:shd w:val="clear" w:color="auto" w:fill="auto"/>
          </w:tcPr>
          <w:p w14:paraId="11B03909"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(3) Statele membre pot aplica accize reduse la orice tip de alte</w:t>
            </w:r>
          </w:p>
          <w:p w14:paraId="1EF17E17" w14:textId="3088CD96"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băuturi fermentate, necarbonatate sau spumoase, cu o tărie alcoolică reală pe volum de sub 8,5 % vol.</w:t>
            </w:r>
          </w:p>
        </w:tc>
        <w:tc>
          <w:tcPr>
            <w:tcW w:w="5953" w:type="dxa"/>
            <w:tcBorders>
              <w:top w:val="single" w:sz="4" w:space="0" w:color="auto"/>
              <w:left w:val="single" w:sz="4" w:space="0" w:color="000000"/>
              <w:right w:val="single" w:sz="4" w:space="0" w:color="000000"/>
            </w:tcBorders>
            <w:shd w:val="clear" w:color="auto" w:fill="auto"/>
          </w:tcPr>
          <w:p w14:paraId="317F0A8E" w14:textId="32014D30" w:rsidR="00451FAF" w:rsidRPr="00EF3F08" w:rsidRDefault="00451FAF" w:rsidP="00451FAF">
            <w:pPr>
              <w:spacing w:after="0" w:line="240" w:lineRule="auto"/>
              <w:rPr>
                <w:rFonts w:ascii="Times New Roman" w:eastAsia="Times New Roman" w:hAnsi="Times New Roman" w:cs="Times New Roman"/>
                <w:sz w:val="20"/>
                <w:szCs w:val="20"/>
              </w:rPr>
            </w:pPr>
          </w:p>
        </w:tc>
        <w:tc>
          <w:tcPr>
            <w:tcW w:w="1276" w:type="dxa"/>
            <w:tcBorders>
              <w:top w:val="single" w:sz="4" w:space="0" w:color="auto"/>
              <w:left w:val="single" w:sz="4" w:space="0" w:color="000000"/>
              <w:right w:val="single" w:sz="4" w:space="0" w:color="000000"/>
            </w:tcBorders>
          </w:tcPr>
          <w:p w14:paraId="71C4A706" w14:textId="499F842E"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right w:val="single" w:sz="4" w:space="0" w:color="000000"/>
            </w:tcBorders>
          </w:tcPr>
          <w:p w14:paraId="20488F49" w14:textId="77777777" w:rsidR="00451FAF" w:rsidRPr="00EF3F08" w:rsidRDefault="00451FAF" w:rsidP="00451FAF">
            <w:pPr>
              <w:spacing w:after="0" w:line="240" w:lineRule="auto"/>
              <w:rPr>
                <w:rFonts w:ascii="Times New Roman" w:eastAsia="Times New Roman" w:hAnsi="Times New Roman" w:cs="Times New Roman"/>
                <w:b/>
                <w:sz w:val="20"/>
                <w:szCs w:val="20"/>
              </w:rPr>
            </w:pPr>
          </w:p>
        </w:tc>
      </w:tr>
      <w:tr w:rsidR="00EF3F08" w:rsidRPr="00EF3F08" w14:paraId="36BFF1D6" w14:textId="21FC7BF4" w:rsidTr="00B93812">
        <w:trPr>
          <w:trHeight w:val="5190"/>
        </w:trPr>
        <w:tc>
          <w:tcPr>
            <w:tcW w:w="5671" w:type="dxa"/>
            <w:tcBorders>
              <w:top w:val="single" w:sz="4" w:space="0" w:color="000000"/>
              <w:left w:val="single" w:sz="4" w:space="0" w:color="000000"/>
              <w:right w:val="single" w:sz="4" w:space="0" w:color="000000"/>
            </w:tcBorders>
            <w:shd w:val="clear" w:color="auto" w:fill="auto"/>
          </w:tcPr>
          <w:p w14:paraId="117269D0" w14:textId="77777777" w:rsidR="00451FAF" w:rsidRPr="00EF3F08" w:rsidRDefault="00451FAF" w:rsidP="00451FAF">
            <w:pPr>
              <w:shd w:val="clear" w:color="auto" w:fill="FFFFFF"/>
              <w:spacing w:before="240" w:after="120" w:line="240" w:lineRule="auto"/>
              <w:rPr>
                <w:rFonts w:ascii="Times New Roman" w:eastAsia="Times New Roman" w:hAnsi="Times New Roman" w:cs="Times New Roman"/>
                <w:b/>
                <w:iCs/>
                <w:sz w:val="20"/>
                <w:szCs w:val="20"/>
                <w:lang w:eastAsia="en-GB"/>
              </w:rPr>
            </w:pPr>
            <w:r w:rsidRPr="00EF3F08">
              <w:rPr>
                <w:rFonts w:ascii="Times New Roman" w:eastAsia="Times New Roman" w:hAnsi="Times New Roman" w:cs="Times New Roman"/>
                <w:b/>
                <w:iCs/>
                <w:sz w:val="20"/>
                <w:szCs w:val="20"/>
                <w:lang w:eastAsia="en-GB"/>
              </w:rPr>
              <w:lastRenderedPageBreak/>
              <w:t>Articolul 13a</w:t>
            </w:r>
          </w:p>
          <w:p w14:paraId="6D5207DB"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(1)  Statele membre pot aplica accize reduse, care pot fi diferențiate în funcție de producția anuală a producătorilor în cauză, altor băuturi fermentate realizate de către mici producători independenți în următoarele limite:</w:t>
            </w:r>
          </w:p>
          <w:p w14:paraId="7F045EB5"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accizele reduse nu se aplică întreprinderilor care produc mai mult de un total de 15 000 hl de astfel de băuturi pe an;</w:t>
            </w:r>
          </w:p>
          <w:p w14:paraId="167DD272" w14:textId="4C0A1B6D"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accizele reduse nu se stabilesc la mai mult de 50 % sub acciza națională standard pentru alte băuturi fermentate.</w:t>
            </w:r>
          </w:p>
          <w:p w14:paraId="1C5F0B0B" w14:textId="6ABC8022"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(2) În sensul prezentului articol, celelalte băuturi fermentate trebuie să fie obținute din fermentarea fructelor, a bacelor, a legumelor, a unei soluții de miere în apă sau din fermentarea sucului proaspăt sau a sucului concentrat obținut din cele de mai sus. Statele membre nu permit adăugarea niciunui alt tip de alcool sau băutură alcoolică în scopul producerii de alte băuturi fermentate. În sensul prezentului articol, adaosul de alcool utilizat pentru a dilua sau a dizolva substanțele aromatizante în doza strict necesară în măsura în care tăria alcoolică nu crește cu mai mult de 1,2 % volum nu este considerat adaos de alcool în scopul producerii de alte băuturi fermentate. Adăugarea acestor substanțe aromatizante nu modifică semnificativ caracterul produsului original.</w:t>
            </w:r>
          </w:p>
        </w:tc>
        <w:tc>
          <w:tcPr>
            <w:tcW w:w="5953" w:type="dxa"/>
            <w:tcBorders>
              <w:top w:val="single" w:sz="4" w:space="0" w:color="auto"/>
              <w:left w:val="single" w:sz="4" w:space="0" w:color="000000"/>
              <w:right w:val="single" w:sz="4" w:space="0" w:color="000000"/>
            </w:tcBorders>
            <w:shd w:val="clear" w:color="auto" w:fill="auto"/>
          </w:tcPr>
          <w:p w14:paraId="114134F1" w14:textId="68A2FE91" w:rsidR="00451FAF" w:rsidRPr="00EF3F08" w:rsidRDefault="00451FAF" w:rsidP="00451FAF">
            <w:pPr>
              <w:spacing w:after="0" w:line="240" w:lineRule="auto"/>
              <w:ind w:firstLine="31"/>
              <w:jc w:val="both"/>
              <w:rPr>
                <w:rFonts w:ascii="Times New Roman" w:eastAsia="Times New Roman" w:hAnsi="Times New Roman" w:cs="Times New Roman"/>
                <w:sz w:val="20"/>
                <w:szCs w:val="20"/>
              </w:rPr>
            </w:pPr>
          </w:p>
          <w:p w14:paraId="2F1948B7" w14:textId="72FA46D6" w:rsidR="00451FAF" w:rsidRPr="00EF3F08" w:rsidRDefault="00451FAF" w:rsidP="00451FAF">
            <w:pPr>
              <w:spacing w:after="0" w:line="240" w:lineRule="auto"/>
              <w:ind w:firstLine="31"/>
              <w:jc w:val="both"/>
              <w:rPr>
                <w:rFonts w:ascii="Times New Roman" w:eastAsia="Times New Roman" w:hAnsi="Times New Roman" w:cs="Times New Roman"/>
                <w:sz w:val="20"/>
                <w:szCs w:val="20"/>
              </w:rPr>
            </w:pPr>
          </w:p>
          <w:p w14:paraId="067C7875" w14:textId="77ADBD5D"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5F468D72" w14:textId="797F418A"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220234DC" w14:textId="51E2C2AC"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03533261" w14:textId="7F21BF11"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4CABF30D" w14:textId="21414611"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6029ACE7" w14:textId="0394B57E"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7B035FD6" w14:textId="2A54E50A"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15E3672F" w14:textId="77777777" w:rsidR="003117CC" w:rsidRPr="00EF3F08" w:rsidRDefault="003117CC" w:rsidP="00451FAF">
            <w:pPr>
              <w:spacing w:after="0" w:line="240" w:lineRule="auto"/>
              <w:ind w:firstLine="31"/>
              <w:jc w:val="both"/>
              <w:rPr>
                <w:rFonts w:ascii="Times New Roman" w:eastAsia="Times New Roman" w:hAnsi="Times New Roman" w:cs="Times New Roman"/>
                <w:sz w:val="20"/>
                <w:szCs w:val="20"/>
              </w:rPr>
            </w:pPr>
          </w:p>
          <w:p w14:paraId="547C0453" w14:textId="4EB210C5" w:rsidR="00451FAF" w:rsidRPr="00EF3F08" w:rsidRDefault="00451FAF" w:rsidP="00451FAF">
            <w:pPr>
              <w:spacing w:after="0" w:line="240" w:lineRule="auto"/>
              <w:ind w:firstLine="31"/>
              <w:jc w:val="both"/>
              <w:rPr>
                <w:rFonts w:ascii="Times New Roman" w:eastAsia="Times New Roman" w:hAnsi="Times New Roman" w:cs="Times New Roman"/>
                <w:sz w:val="20"/>
                <w:szCs w:val="20"/>
              </w:rPr>
            </w:pPr>
          </w:p>
          <w:p w14:paraId="053754E1" w14:textId="7C61F031" w:rsidR="00451FAF" w:rsidRPr="00EF3F08" w:rsidRDefault="00451FAF" w:rsidP="00451FAF">
            <w:pPr>
              <w:spacing w:after="0" w:line="240" w:lineRule="auto"/>
              <w:ind w:firstLine="31"/>
              <w:jc w:val="both"/>
              <w:rPr>
                <w:rFonts w:ascii="Times New Roman" w:eastAsia="Andale Sans UI" w:hAnsi="Times New Roman" w:cs="Times New Roman"/>
                <w:i/>
                <w:sz w:val="20"/>
                <w:szCs w:val="20"/>
                <w:lang w:bidi="en-US"/>
              </w:rPr>
            </w:pPr>
            <w:r w:rsidRPr="00EF3F08">
              <w:rPr>
                <w:rFonts w:ascii="Times New Roman" w:eastAsia="Times New Roman" w:hAnsi="Times New Roman" w:cs="Times New Roman"/>
                <w:sz w:val="20"/>
                <w:szCs w:val="20"/>
                <w:lang w:eastAsia="en-GB"/>
              </w:rPr>
              <w:t>(4) În sensul prezentului articol, alte băuturi fermentate trebuie să fie obținute din fermentarea fructelor, a bacelor, a legumelor, a unei soluții de miere în apă sau din fermentarea sucului proaspăt sau a sucului concentrat obținut din cele de mai sus. Nu se permite adăugarea niciunui alt tip de alcool sau băutură alcoolică în scopul producerii de alte băuturi fermentate. În sensul prezentului articol, adaosul de alcool utilizat pentru a dilua sau a dizolva substanțele aromatizate în doza strict necesară în măsura în care tăria alcoolică nu crește cu mai mult de 1,2 % volum nu este considerat adaos de alcool în scopul producerii de alte băuturi fermentate. Adăugarea acestor substanțe aromatizate nu modifică semnificativ caracterul produsului original.</w:t>
            </w:r>
          </w:p>
        </w:tc>
        <w:tc>
          <w:tcPr>
            <w:tcW w:w="1276" w:type="dxa"/>
            <w:tcBorders>
              <w:top w:val="single" w:sz="4" w:space="0" w:color="auto"/>
              <w:left w:val="single" w:sz="4" w:space="0" w:color="000000"/>
              <w:right w:val="single" w:sz="4" w:space="0" w:color="000000"/>
            </w:tcBorders>
          </w:tcPr>
          <w:p w14:paraId="230CA347" w14:textId="64A2E4B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r w:rsidRPr="00EF3F08">
              <w:rPr>
                <w:rFonts w:ascii="Times New Roman" w:hAnsi="Times New Roman" w:cs="Times New Roman"/>
                <w:sz w:val="20"/>
                <w:szCs w:val="20"/>
              </w:rPr>
              <w:t>Norma opțională care nu urmează a fi transpusă</w:t>
            </w:r>
            <w:r w:rsidRPr="00EF3F08">
              <w:rPr>
                <w:rFonts w:ascii="Times New Roman" w:eastAsia="Andale Sans UI" w:hAnsi="Times New Roman" w:cs="Times New Roman"/>
                <w:bCs/>
                <w:sz w:val="20"/>
                <w:szCs w:val="20"/>
                <w:lang w:bidi="en-US"/>
              </w:rPr>
              <w:t xml:space="preserve"> </w:t>
            </w:r>
          </w:p>
          <w:p w14:paraId="543EE891" w14:textId="7777777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p>
          <w:p w14:paraId="2FB46912" w14:textId="7777777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p>
          <w:p w14:paraId="48E19163" w14:textId="7777777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p>
          <w:p w14:paraId="059B6633" w14:textId="7777777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p>
          <w:p w14:paraId="70183CB2" w14:textId="77777777" w:rsidR="00451FAF" w:rsidRPr="00EF3F08" w:rsidRDefault="00451FAF" w:rsidP="00451FAF">
            <w:pPr>
              <w:tabs>
                <w:tab w:val="left" w:pos="314"/>
              </w:tabs>
              <w:spacing w:after="0" w:line="240" w:lineRule="auto"/>
              <w:rPr>
                <w:rFonts w:ascii="Times New Roman" w:eastAsia="Andale Sans UI" w:hAnsi="Times New Roman" w:cs="Times New Roman"/>
                <w:bCs/>
                <w:sz w:val="20"/>
                <w:szCs w:val="20"/>
                <w:lang w:bidi="en-US"/>
              </w:rPr>
            </w:pPr>
          </w:p>
          <w:p w14:paraId="77E98F85" w14:textId="77777777" w:rsidR="003117CC" w:rsidRPr="00EF3F08" w:rsidRDefault="003117CC" w:rsidP="00451FAF">
            <w:pPr>
              <w:tabs>
                <w:tab w:val="left" w:pos="314"/>
              </w:tabs>
              <w:spacing w:after="0" w:line="240" w:lineRule="auto"/>
              <w:rPr>
                <w:rFonts w:ascii="Times New Roman" w:eastAsia="Andale Sans UI" w:hAnsi="Times New Roman" w:cs="Times New Roman"/>
                <w:bCs/>
                <w:sz w:val="20"/>
                <w:szCs w:val="20"/>
                <w:lang w:bidi="en-US"/>
              </w:rPr>
            </w:pPr>
          </w:p>
          <w:p w14:paraId="5CAD0CC0" w14:textId="5EE7A674" w:rsidR="00451FAF" w:rsidRPr="00EF3F08" w:rsidRDefault="00451FAF" w:rsidP="00451FAF">
            <w:pPr>
              <w:tabs>
                <w:tab w:val="left" w:pos="314"/>
              </w:tabs>
              <w:spacing w:after="0" w:line="240" w:lineRule="auto"/>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4DE4A915" w14:textId="77777777" w:rsidR="00451FAF" w:rsidRPr="00EF3F08" w:rsidRDefault="00451FAF" w:rsidP="00451FAF">
            <w:pPr>
              <w:tabs>
                <w:tab w:val="left" w:pos="314"/>
              </w:tabs>
              <w:spacing w:after="0" w:line="240" w:lineRule="auto"/>
              <w:rPr>
                <w:rFonts w:ascii="Times New Roman" w:eastAsia="Times New Roman" w:hAnsi="Times New Roman" w:cs="Times New Roman"/>
                <w:b/>
                <w:sz w:val="20"/>
                <w:szCs w:val="20"/>
              </w:rPr>
            </w:pPr>
          </w:p>
        </w:tc>
      </w:tr>
      <w:tr w:rsidR="00EF3F08" w:rsidRPr="00EF3F08" w14:paraId="6959DFE9" w14:textId="77777777" w:rsidTr="00B93812">
        <w:trPr>
          <w:trHeight w:val="477"/>
        </w:trPr>
        <w:tc>
          <w:tcPr>
            <w:tcW w:w="5671" w:type="dxa"/>
            <w:tcBorders>
              <w:top w:val="single" w:sz="4" w:space="0" w:color="000000"/>
              <w:left w:val="single" w:sz="4" w:space="0" w:color="000000"/>
              <w:right w:val="single" w:sz="4" w:space="0" w:color="000000"/>
            </w:tcBorders>
            <w:shd w:val="clear" w:color="auto" w:fill="auto"/>
          </w:tcPr>
          <w:p w14:paraId="78C6E93B" w14:textId="4A1DB74B"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(3)  Statele membre pot limita aplicarea prezentului articol la anumite tipuri de alte băuturi fermentate.</w:t>
            </w:r>
          </w:p>
        </w:tc>
        <w:tc>
          <w:tcPr>
            <w:tcW w:w="5953" w:type="dxa"/>
            <w:tcBorders>
              <w:top w:val="single" w:sz="4" w:space="0" w:color="auto"/>
              <w:left w:val="single" w:sz="4" w:space="0" w:color="000000"/>
              <w:right w:val="single" w:sz="4" w:space="0" w:color="000000"/>
            </w:tcBorders>
            <w:shd w:val="clear" w:color="auto" w:fill="auto"/>
          </w:tcPr>
          <w:p w14:paraId="01EE7077" w14:textId="2044B1B0" w:rsidR="00451FAF" w:rsidRPr="00EF3F08" w:rsidRDefault="00451FAF" w:rsidP="00451FAF">
            <w:pPr>
              <w:spacing w:after="0" w:line="240" w:lineRule="auto"/>
              <w:jc w:val="both"/>
              <w:rPr>
                <w:rFonts w:ascii="Times New Roman" w:eastAsia="Times New Roman" w:hAnsi="Times New Roman" w:cs="Times New Roman"/>
                <w:sz w:val="20"/>
                <w:szCs w:val="20"/>
              </w:rPr>
            </w:pPr>
          </w:p>
        </w:tc>
        <w:tc>
          <w:tcPr>
            <w:tcW w:w="1276" w:type="dxa"/>
            <w:tcBorders>
              <w:top w:val="single" w:sz="4" w:space="0" w:color="auto"/>
              <w:left w:val="single" w:sz="4" w:space="0" w:color="000000"/>
              <w:right w:val="single" w:sz="4" w:space="0" w:color="000000"/>
            </w:tcBorders>
          </w:tcPr>
          <w:p w14:paraId="335D3004" w14:textId="65B1727F"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right w:val="single" w:sz="4" w:space="0" w:color="000000"/>
            </w:tcBorders>
          </w:tcPr>
          <w:p w14:paraId="1907D86F"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p>
        </w:tc>
      </w:tr>
      <w:tr w:rsidR="00EF3F08" w:rsidRPr="00EF3F08" w14:paraId="4E2F32BE" w14:textId="77777777" w:rsidTr="00B93812">
        <w:trPr>
          <w:trHeight w:val="1169"/>
        </w:trPr>
        <w:tc>
          <w:tcPr>
            <w:tcW w:w="5671" w:type="dxa"/>
            <w:tcBorders>
              <w:top w:val="single" w:sz="4" w:space="0" w:color="000000"/>
              <w:left w:val="single" w:sz="4" w:space="0" w:color="000000"/>
              <w:right w:val="single" w:sz="4" w:space="0" w:color="000000"/>
            </w:tcBorders>
            <w:shd w:val="clear" w:color="auto" w:fill="auto"/>
          </w:tcPr>
          <w:p w14:paraId="4D06B7A4" w14:textId="68ADDDEE"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(4)  În sensul prezentului articol, termenul „mic producător independent” se referă la un producător de alte băuturi fermentate care este independent din punct de vedere juridic și economic de orice alt producător de alte băuturi fermentate, care folosește clădiri separate din punct de vedere fizic de cele ale oricărui alt producător și care nu lucrează sub licență. Totuși, atunci când doi sau mai mulți mici producători cooperează, iar producția lor anuală cumulată nu depășește 15 000 hl, acești producători pot fi considerați ca fiind un singur mic producător independent.</w:t>
            </w:r>
          </w:p>
        </w:tc>
        <w:tc>
          <w:tcPr>
            <w:tcW w:w="5953" w:type="dxa"/>
            <w:tcBorders>
              <w:top w:val="single" w:sz="4" w:space="0" w:color="auto"/>
              <w:left w:val="single" w:sz="4" w:space="0" w:color="000000"/>
              <w:right w:val="single" w:sz="4" w:space="0" w:color="000000"/>
            </w:tcBorders>
            <w:shd w:val="clear" w:color="auto" w:fill="auto"/>
          </w:tcPr>
          <w:p w14:paraId="15BFDB28" w14:textId="43360A94" w:rsidR="00451FAF" w:rsidRPr="00EF3F08" w:rsidRDefault="00451FAF" w:rsidP="00451FAF">
            <w:pPr>
              <w:spacing w:after="0" w:line="240" w:lineRule="auto"/>
              <w:jc w:val="both"/>
              <w:rPr>
                <w:rFonts w:ascii="Times New Roman" w:eastAsia="Times New Roman" w:hAnsi="Times New Roman" w:cs="Times New Roman"/>
                <w:b/>
                <w:sz w:val="20"/>
                <w:szCs w:val="20"/>
              </w:rPr>
            </w:pPr>
          </w:p>
        </w:tc>
        <w:tc>
          <w:tcPr>
            <w:tcW w:w="1276" w:type="dxa"/>
            <w:tcBorders>
              <w:top w:val="single" w:sz="4" w:space="0" w:color="auto"/>
              <w:left w:val="single" w:sz="4" w:space="0" w:color="000000"/>
              <w:right w:val="single" w:sz="4" w:space="0" w:color="000000"/>
            </w:tcBorders>
          </w:tcPr>
          <w:p w14:paraId="7C47596E" w14:textId="2AE7BF3C" w:rsidR="00451FAF" w:rsidRPr="00EF3F08" w:rsidRDefault="008771C2" w:rsidP="00451FAF">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right w:val="single" w:sz="4" w:space="0" w:color="000000"/>
            </w:tcBorders>
          </w:tcPr>
          <w:p w14:paraId="583ED13D" w14:textId="072FCB45" w:rsidR="00451FAF" w:rsidRPr="00EF3F08" w:rsidRDefault="00451FAF" w:rsidP="00451FAF">
            <w:pPr>
              <w:spacing w:after="0" w:line="240" w:lineRule="auto"/>
              <w:jc w:val="both"/>
              <w:rPr>
                <w:rFonts w:ascii="Times New Roman" w:eastAsia="Times New Roman" w:hAnsi="Times New Roman" w:cs="Times New Roman"/>
                <w:sz w:val="20"/>
                <w:szCs w:val="20"/>
                <w:lang w:val="ro-MD"/>
              </w:rPr>
            </w:pPr>
          </w:p>
        </w:tc>
      </w:tr>
      <w:tr w:rsidR="00EF3F08" w:rsidRPr="00EF3F08" w14:paraId="1491E8D6" w14:textId="77777777" w:rsidTr="00B93812">
        <w:trPr>
          <w:trHeight w:val="1169"/>
        </w:trPr>
        <w:tc>
          <w:tcPr>
            <w:tcW w:w="5671" w:type="dxa"/>
            <w:tcBorders>
              <w:top w:val="single" w:sz="4" w:space="0" w:color="000000"/>
              <w:left w:val="single" w:sz="4" w:space="0" w:color="000000"/>
              <w:right w:val="single" w:sz="4" w:space="0" w:color="000000"/>
            </w:tcBorders>
            <w:shd w:val="clear" w:color="auto" w:fill="auto"/>
          </w:tcPr>
          <w:p w14:paraId="22882483" w14:textId="5D558E45"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(5)  Statele membre se asigură că orice acciză redusă pe care o introduc se aplică de asemenea și altor băuturi fermentate livrate pe teritoriul lor de către mici producători independenți situați în alte state membre. Acestea se asigură, în special, că niciunei livrări individuale dintr-un alt stat membru nu i se aplică vreodată o acciză mai mare decât echivalentul său național exact.</w:t>
            </w:r>
          </w:p>
        </w:tc>
        <w:tc>
          <w:tcPr>
            <w:tcW w:w="5953" w:type="dxa"/>
            <w:tcBorders>
              <w:top w:val="single" w:sz="4" w:space="0" w:color="auto"/>
              <w:left w:val="single" w:sz="4" w:space="0" w:color="000000"/>
              <w:right w:val="single" w:sz="4" w:space="0" w:color="000000"/>
            </w:tcBorders>
            <w:shd w:val="clear" w:color="auto" w:fill="auto"/>
          </w:tcPr>
          <w:p w14:paraId="5BED6F35" w14:textId="467EE813" w:rsidR="00451FAF" w:rsidRPr="00EF3F08" w:rsidRDefault="00451FAF" w:rsidP="00451FAF">
            <w:pPr>
              <w:spacing w:after="0" w:line="240" w:lineRule="auto"/>
              <w:ind w:firstLine="31"/>
              <w:jc w:val="both"/>
              <w:rPr>
                <w:rFonts w:ascii="Times New Roman" w:eastAsia="Times New Roman" w:hAnsi="Times New Roman" w:cs="Times New Roman"/>
                <w:sz w:val="20"/>
                <w:szCs w:val="20"/>
              </w:rPr>
            </w:pPr>
          </w:p>
        </w:tc>
        <w:tc>
          <w:tcPr>
            <w:tcW w:w="1276" w:type="dxa"/>
            <w:tcBorders>
              <w:top w:val="single" w:sz="4" w:space="0" w:color="auto"/>
              <w:left w:val="single" w:sz="4" w:space="0" w:color="000000"/>
              <w:right w:val="single" w:sz="4" w:space="0" w:color="000000"/>
            </w:tcBorders>
          </w:tcPr>
          <w:p w14:paraId="3ED0383E" w14:textId="637D3DA9" w:rsidR="00451FAF" w:rsidRPr="00EF3F08" w:rsidRDefault="008771C2" w:rsidP="00451FAF">
            <w:pPr>
              <w:spacing w:after="0" w:line="240" w:lineRule="auto"/>
              <w:jc w:val="both"/>
              <w:rPr>
                <w:rFonts w:ascii="Times New Roman" w:eastAsia="Times New Roman" w:hAnsi="Times New Roman" w:cs="Times New Roman"/>
                <w:b/>
                <w:sz w:val="20"/>
                <w:szCs w:val="20"/>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right w:val="single" w:sz="4" w:space="0" w:color="000000"/>
            </w:tcBorders>
          </w:tcPr>
          <w:p w14:paraId="550A8341"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p>
        </w:tc>
      </w:tr>
      <w:tr w:rsidR="00EF3F08" w:rsidRPr="00EF3F08" w14:paraId="1EA32D84" w14:textId="289326A1" w:rsidTr="00B93812">
        <w:trPr>
          <w:trHeight w:val="558"/>
        </w:trPr>
        <w:tc>
          <w:tcPr>
            <w:tcW w:w="5671" w:type="dxa"/>
            <w:tcBorders>
              <w:top w:val="single" w:sz="4" w:space="0" w:color="000000"/>
              <w:left w:val="single" w:sz="4" w:space="0" w:color="000000"/>
              <w:right w:val="single" w:sz="4" w:space="0" w:color="000000"/>
            </w:tcBorders>
            <w:shd w:val="clear" w:color="auto" w:fill="auto"/>
          </w:tcPr>
          <w:p w14:paraId="7CAD7E1F"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lastRenderedPageBreak/>
              <w:t>Articolul 14</w:t>
            </w:r>
          </w:p>
          <w:p w14:paraId="26CC743C"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Times New Roman" w:hAnsi="Times New Roman" w:cs="Times New Roman"/>
                <w:sz w:val="20"/>
                <w:szCs w:val="20"/>
              </w:rPr>
              <w:t>Sub rezerva acestor condiții, care trebuie stabilite pentru a asigura aplicarea directă a prezentului articol, statele membre pot să scutească de accize alte băuturi fermentate, necarbonatate sau spumoase, produse de persoane particulare și consumat de către producător, de către membrii familiei acestuia sau de către musafiri, cu condiția ca nici un fel de vânzare să nu aibă loc.</w:t>
            </w:r>
          </w:p>
        </w:tc>
        <w:tc>
          <w:tcPr>
            <w:tcW w:w="5953" w:type="dxa"/>
            <w:tcBorders>
              <w:top w:val="single" w:sz="4" w:space="0" w:color="auto"/>
              <w:left w:val="single" w:sz="4" w:space="0" w:color="000000"/>
              <w:right w:val="single" w:sz="4" w:space="0" w:color="000000"/>
            </w:tcBorders>
            <w:shd w:val="clear" w:color="auto" w:fill="auto"/>
          </w:tcPr>
          <w:p w14:paraId="4B4545A7"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b/>
                <w:sz w:val="20"/>
                <w:szCs w:val="20"/>
              </w:rPr>
              <w:t xml:space="preserve">Art. </w:t>
            </w:r>
            <w:r w:rsidRPr="00EF3F08">
              <w:rPr>
                <w:rFonts w:ascii="Times New Roman" w:hAnsi="Times New Roman" w:cs="Times New Roman"/>
                <w:b/>
                <w:bCs/>
                <w:sz w:val="20"/>
                <w:szCs w:val="20"/>
              </w:rPr>
              <w:t>121</w:t>
            </w:r>
            <w:r w:rsidRPr="00EF3F08">
              <w:rPr>
                <w:rFonts w:ascii="Times New Roman" w:hAnsi="Times New Roman" w:cs="Times New Roman"/>
                <w:b/>
                <w:bCs/>
                <w:sz w:val="20"/>
                <w:szCs w:val="20"/>
                <w:vertAlign w:val="superscript"/>
              </w:rPr>
              <w:t>2</w:t>
            </w:r>
            <w:r w:rsidRPr="00EF3F08">
              <w:rPr>
                <w:rFonts w:ascii="Times New Roman" w:hAnsi="Times New Roman" w:cs="Times New Roman"/>
                <w:b/>
                <w:bCs/>
                <w:sz w:val="20"/>
                <w:szCs w:val="20"/>
              </w:rPr>
              <w:t xml:space="preserve"> - Scutiri de la plata accizelor pentru produsele alcoolice fabricate de persoane fizice</w:t>
            </w:r>
          </w:p>
          <w:p w14:paraId="0C93D6C6" w14:textId="1CF0C50F" w:rsidR="00451FAF" w:rsidRPr="00EF3F08" w:rsidRDefault="00451FAF" w:rsidP="00451FAF">
            <w:pPr>
              <w:pStyle w:val="ListParagraph"/>
              <w:numPr>
                <w:ilvl w:val="0"/>
                <w:numId w:val="36"/>
              </w:numPr>
              <w:tabs>
                <w:tab w:val="left" w:pos="227"/>
                <w:tab w:val="left" w:pos="314"/>
              </w:tabs>
              <w:ind w:left="31" w:hanging="31"/>
              <w:jc w:val="both"/>
              <w:rPr>
                <w:rFonts w:ascii="Times New Roman" w:eastAsia="Andale Sans UI" w:hAnsi="Times New Roman" w:cs="Times New Roman"/>
                <w:i/>
                <w:sz w:val="20"/>
                <w:szCs w:val="20"/>
                <w:lang w:bidi="en-US"/>
              </w:rPr>
            </w:pPr>
            <w:r w:rsidRPr="00EF3F08">
              <w:rPr>
                <w:rFonts w:ascii="Times New Roman" w:hAnsi="Times New Roman" w:cs="Times New Roman"/>
                <w:sz w:val="20"/>
                <w:szCs w:val="20"/>
              </w:rPr>
              <w:t>Se scutește de acciză berea, vinul și băuturile fermentate produse de persoana fizică, ce nu desfășoară activitate de întreprinzător și consumate de către aceasta și membrii familiei sale, cu condiția să nu fie comercializate.</w:t>
            </w:r>
          </w:p>
        </w:tc>
        <w:tc>
          <w:tcPr>
            <w:tcW w:w="1276" w:type="dxa"/>
            <w:tcBorders>
              <w:top w:val="single" w:sz="4" w:space="0" w:color="auto"/>
              <w:left w:val="single" w:sz="4" w:space="0" w:color="000000"/>
              <w:right w:val="single" w:sz="4" w:space="0" w:color="000000"/>
            </w:tcBorders>
          </w:tcPr>
          <w:p w14:paraId="222BEF4B" w14:textId="6B44480F"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61FECB47"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p>
        </w:tc>
      </w:tr>
      <w:tr w:rsidR="00EF3F08" w:rsidRPr="00EF3F08" w14:paraId="766908EF" w14:textId="4CC2559E"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7515F4A5"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 xml:space="preserve">Articolul 15 </w:t>
            </w:r>
          </w:p>
          <w:p w14:paraId="66575A05"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Times New Roman" w:hAnsi="Times New Roman" w:cs="Times New Roman"/>
                <w:sz w:val="20"/>
                <w:szCs w:val="20"/>
              </w:rPr>
              <w:t>În sensul Directivei 92/84/CEE și al Directivei 2008/118/CE a Consiliului (1), trimiterile la „vin” sunt considerate ca fiind aplicabile de asemenea și altor băuturi fermentate, astfel cum sunt definite în prezenta secţiune.</w:t>
            </w:r>
          </w:p>
        </w:tc>
        <w:tc>
          <w:tcPr>
            <w:tcW w:w="5953" w:type="dxa"/>
            <w:tcBorders>
              <w:top w:val="single" w:sz="4" w:space="0" w:color="auto"/>
              <w:left w:val="single" w:sz="4" w:space="0" w:color="000000"/>
              <w:right w:val="single" w:sz="4" w:space="0" w:color="000000"/>
            </w:tcBorders>
            <w:shd w:val="clear" w:color="auto" w:fill="auto"/>
          </w:tcPr>
          <w:p w14:paraId="40256A3A" w14:textId="77777777" w:rsidR="00451FAF" w:rsidRPr="00EF3F08" w:rsidRDefault="00451FAF" w:rsidP="00451FAF">
            <w:pPr>
              <w:pStyle w:val="ListParagraph"/>
              <w:tabs>
                <w:tab w:val="left" w:pos="227"/>
                <w:tab w:val="left" w:pos="315"/>
              </w:tabs>
              <w:ind w:left="0"/>
              <w:jc w:val="both"/>
              <w:rPr>
                <w:rFonts w:ascii="Times New Roman" w:eastAsia="Andale Sans UI" w:hAnsi="Times New Roman" w:cs="Times New Roman"/>
                <w:i/>
                <w:sz w:val="20"/>
                <w:szCs w:val="20"/>
                <w:lang w:bidi="en-US"/>
              </w:rPr>
            </w:pPr>
          </w:p>
        </w:tc>
        <w:tc>
          <w:tcPr>
            <w:tcW w:w="1276" w:type="dxa"/>
            <w:tcBorders>
              <w:top w:val="single" w:sz="4" w:space="0" w:color="auto"/>
              <w:left w:val="single" w:sz="4" w:space="0" w:color="000000"/>
              <w:right w:val="single" w:sz="4" w:space="0" w:color="000000"/>
            </w:tcBorders>
          </w:tcPr>
          <w:p w14:paraId="1A462A03" w14:textId="77777777" w:rsidR="00451FAF" w:rsidRPr="00EF3F08" w:rsidRDefault="00451FAF" w:rsidP="00451FAF">
            <w:pPr>
              <w:pStyle w:val="ListParagraph"/>
              <w:tabs>
                <w:tab w:val="left" w:pos="227"/>
                <w:tab w:val="left" w:pos="315"/>
              </w:tabs>
              <w:ind w:left="0"/>
              <w:jc w:val="both"/>
              <w:rPr>
                <w:rFonts w:ascii="Times New Roman" w:eastAsia="Andale Sans UI" w:hAnsi="Times New Roman" w:cs="Times New Roman"/>
                <w:i/>
                <w:sz w:val="20"/>
                <w:szCs w:val="20"/>
                <w:lang w:bidi="en-US"/>
              </w:rPr>
            </w:pPr>
          </w:p>
        </w:tc>
        <w:tc>
          <w:tcPr>
            <w:tcW w:w="1984" w:type="dxa"/>
            <w:tcBorders>
              <w:top w:val="single" w:sz="4" w:space="0" w:color="auto"/>
              <w:left w:val="single" w:sz="4" w:space="0" w:color="000000"/>
              <w:right w:val="single" w:sz="4" w:space="0" w:color="000000"/>
            </w:tcBorders>
          </w:tcPr>
          <w:p w14:paraId="75553469" w14:textId="77777777" w:rsidR="00451FAF" w:rsidRPr="00EF3F08" w:rsidRDefault="00451FAF" w:rsidP="00451FAF">
            <w:pPr>
              <w:pStyle w:val="ListParagraph"/>
              <w:tabs>
                <w:tab w:val="left" w:pos="227"/>
                <w:tab w:val="left" w:pos="315"/>
              </w:tabs>
              <w:ind w:left="0"/>
              <w:jc w:val="both"/>
              <w:rPr>
                <w:rFonts w:ascii="Times New Roman" w:eastAsia="Andale Sans UI" w:hAnsi="Times New Roman" w:cs="Times New Roman"/>
                <w:i/>
                <w:sz w:val="20"/>
                <w:szCs w:val="20"/>
                <w:lang w:bidi="en-US"/>
              </w:rPr>
            </w:pPr>
          </w:p>
        </w:tc>
      </w:tr>
      <w:tr w:rsidR="00EF3F08" w:rsidRPr="00EF3F08" w14:paraId="7F31997F" w14:textId="0E9A9CBA" w:rsidTr="00B93812">
        <w:trPr>
          <w:trHeight w:val="818"/>
        </w:trPr>
        <w:tc>
          <w:tcPr>
            <w:tcW w:w="5671" w:type="dxa"/>
            <w:tcBorders>
              <w:top w:val="single" w:sz="4" w:space="0" w:color="000000"/>
              <w:left w:val="single" w:sz="4" w:space="0" w:color="000000"/>
              <w:right w:val="single" w:sz="4" w:space="0" w:color="000000"/>
            </w:tcBorders>
            <w:shd w:val="clear" w:color="auto" w:fill="auto"/>
          </w:tcPr>
          <w:p w14:paraId="3688BF2C"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SECȚIUNEA IV</w:t>
            </w:r>
          </w:p>
          <w:p w14:paraId="371AC8B0" w14:textId="5483D84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PRODUSE INTERMEDIARE</w:t>
            </w:r>
          </w:p>
          <w:p w14:paraId="1991C947" w14:textId="4CF84555"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 de aplicare</w:t>
            </w:r>
          </w:p>
          <w:p w14:paraId="08E36B42" w14:textId="6B88A2D8"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16</w:t>
            </w:r>
          </w:p>
          <w:p w14:paraId="47E71235"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aplică accize produselor intermediare în conformitate cu prezenta directivă. </w:t>
            </w:r>
          </w:p>
          <w:p w14:paraId="17967AE0" w14:textId="24075225"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Times New Roman" w:hAnsi="Times New Roman" w:cs="Times New Roman"/>
                <w:sz w:val="20"/>
                <w:szCs w:val="20"/>
              </w:rPr>
              <w:t>(2) Statele membre stabilesc accizele în conformitate cu Directiva 92/84/CEE. Aceste accize nu sunt niciodată inferioare accizelor pe care statele membre le aplică produselor menționate la articolul 8 alineatul (1) și articolul 12 alineatul (1) din prezenta directivă.</w:t>
            </w:r>
          </w:p>
        </w:tc>
        <w:tc>
          <w:tcPr>
            <w:tcW w:w="5953" w:type="dxa"/>
            <w:tcBorders>
              <w:top w:val="single" w:sz="4" w:space="0" w:color="auto"/>
              <w:left w:val="single" w:sz="4" w:space="0" w:color="000000"/>
              <w:right w:val="single" w:sz="4" w:space="0" w:color="000000"/>
            </w:tcBorders>
            <w:shd w:val="clear" w:color="auto" w:fill="auto"/>
          </w:tcPr>
          <w:p w14:paraId="3528EAAA"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p w14:paraId="01CA1DA0"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p w14:paraId="1D9E43F8"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p w14:paraId="57EDBB4C"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p w14:paraId="678B6420" w14:textId="1B6A4BE1"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698D1E40" w14:textId="43358656" w:rsidR="00451FAF" w:rsidRPr="00EF3F08" w:rsidRDefault="00451FAF" w:rsidP="00451FAF">
            <w:pPr>
              <w:pStyle w:val="ListParagraph"/>
              <w:numPr>
                <w:ilvl w:val="0"/>
                <w:numId w:val="34"/>
              </w:numPr>
              <w:tabs>
                <w:tab w:val="left" w:pos="314"/>
              </w:tabs>
              <w:spacing w:after="0" w:line="240" w:lineRule="auto"/>
              <w:ind w:left="31" w:firstLine="0"/>
              <w:jc w:val="both"/>
              <w:rPr>
                <w:rFonts w:ascii="Times New Roman" w:hAnsi="Times New Roman" w:cs="Times New Roman"/>
                <w:bCs/>
                <w:strike/>
                <w:sz w:val="20"/>
                <w:szCs w:val="20"/>
              </w:rPr>
            </w:pPr>
            <w:r w:rsidRPr="00EF3F08">
              <w:rPr>
                <w:rFonts w:ascii="Times New Roman" w:hAnsi="Times New Roman" w:cs="Times New Roman"/>
                <w:bCs/>
                <w:sz w:val="20"/>
                <w:szCs w:val="20"/>
              </w:rPr>
              <w:t>Nivelul accizelor aplicabil de la data de 1 ianuarie a fiecărui an este nivelul prevăzut în </w:t>
            </w:r>
            <w:hyperlink r:id="rId12" w:anchor="NivelAccize" w:history="1">
              <w:r w:rsidRPr="00CA02A1">
                <w:rPr>
                  <w:rStyle w:val="Hyperlink"/>
                  <w:rFonts w:ascii="Times New Roman" w:hAnsi="Times New Roman" w:cs="Times New Roman"/>
                  <w:bCs/>
                  <w:color w:val="auto"/>
                  <w:sz w:val="20"/>
                  <w:szCs w:val="20"/>
                  <w:u w:val="none"/>
                </w:rPr>
                <w:t>anexa nr.1</w:t>
              </w:r>
            </w:hyperlink>
            <w:r w:rsidRPr="00CA02A1">
              <w:rPr>
                <w:rFonts w:ascii="Times New Roman" w:hAnsi="Times New Roman" w:cs="Times New Roman"/>
                <w:bCs/>
                <w:sz w:val="20"/>
                <w:szCs w:val="20"/>
              </w:rPr>
              <w:t>.</w:t>
            </w:r>
          </w:p>
          <w:p w14:paraId="02F4AA30" w14:textId="77777777" w:rsidR="00451FAF" w:rsidRPr="00EF3F08" w:rsidRDefault="00451FAF" w:rsidP="00451FAF">
            <w:pPr>
              <w:pStyle w:val="ListParagraph"/>
              <w:tabs>
                <w:tab w:val="left" w:pos="227"/>
                <w:tab w:val="left" w:pos="315"/>
              </w:tabs>
              <w:ind w:left="0"/>
              <w:jc w:val="both"/>
              <w:rPr>
                <w:rFonts w:ascii="Times New Roman" w:hAnsi="Times New Roman" w:cs="Times New Roman"/>
                <w:i/>
                <w:iCs/>
                <w:sz w:val="20"/>
                <w:szCs w:val="20"/>
              </w:rPr>
            </w:pPr>
          </w:p>
        </w:tc>
        <w:tc>
          <w:tcPr>
            <w:tcW w:w="1276" w:type="dxa"/>
            <w:tcBorders>
              <w:top w:val="single" w:sz="4" w:space="0" w:color="auto"/>
              <w:left w:val="single" w:sz="4" w:space="0" w:color="000000"/>
              <w:right w:val="single" w:sz="4" w:space="0" w:color="000000"/>
            </w:tcBorders>
          </w:tcPr>
          <w:p w14:paraId="77AC0882" w14:textId="77777777" w:rsidR="00451FAF" w:rsidRPr="00EF3F08" w:rsidRDefault="00451FAF" w:rsidP="00451FAF">
            <w:pPr>
              <w:tabs>
                <w:tab w:val="left" w:pos="314"/>
              </w:tabs>
              <w:spacing w:after="0" w:line="240" w:lineRule="auto"/>
              <w:jc w:val="both"/>
              <w:rPr>
                <w:rFonts w:ascii="Times New Roman" w:eastAsia="Andale Sans UI" w:hAnsi="Times New Roman" w:cs="Times New Roman"/>
                <w:bCs/>
                <w:sz w:val="20"/>
                <w:szCs w:val="20"/>
                <w:lang w:bidi="en-US"/>
              </w:rPr>
            </w:pPr>
          </w:p>
          <w:p w14:paraId="646600EB" w14:textId="77777777" w:rsidR="00451FAF" w:rsidRPr="00EF3F08" w:rsidRDefault="00451FAF" w:rsidP="00451FAF">
            <w:pPr>
              <w:tabs>
                <w:tab w:val="left" w:pos="314"/>
              </w:tabs>
              <w:spacing w:after="0" w:line="240" w:lineRule="auto"/>
              <w:jc w:val="both"/>
              <w:rPr>
                <w:rFonts w:ascii="Times New Roman" w:eastAsia="Andale Sans UI" w:hAnsi="Times New Roman" w:cs="Times New Roman"/>
                <w:bCs/>
                <w:sz w:val="20"/>
                <w:szCs w:val="20"/>
                <w:lang w:bidi="en-US"/>
              </w:rPr>
            </w:pPr>
          </w:p>
          <w:p w14:paraId="41704D56" w14:textId="77777777" w:rsidR="00451FAF" w:rsidRPr="00EF3F08" w:rsidRDefault="00451FAF" w:rsidP="00451FAF">
            <w:pPr>
              <w:tabs>
                <w:tab w:val="left" w:pos="314"/>
              </w:tabs>
              <w:spacing w:after="0" w:line="240" w:lineRule="auto"/>
              <w:jc w:val="both"/>
              <w:rPr>
                <w:rFonts w:ascii="Times New Roman" w:eastAsia="Andale Sans UI" w:hAnsi="Times New Roman" w:cs="Times New Roman"/>
                <w:bCs/>
                <w:sz w:val="20"/>
                <w:szCs w:val="20"/>
                <w:lang w:bidi="en-US"/>
              </w:rPr>
            </w:pPr>
          </w:p>
          <w:p w14:paraId="601BAB21" w14:textId="77777777" w:rsidR="00451FAF" w:rsidRPr="00EF3F08" w:rsidRDefault="00451FAF" w:rsidP="00451FAF">
            <w:pPr>
              <w:tabs>
                <w:tab w:val="left" w:pos="314"/>
              </w:tabs>
              <w:spacing w:after="0" w:line="240" w:lineRule="auto"/>
              <w:jc w:val="both"/>
              <w:rPr>
                <w:rFonts w:ascii="Times New Roman" w:eastAsia="Andale Sans UI" w:hAnsi="Times New Roman" w:cs="Times New Roman"/>
                <w:bCs/>
                <w:sz w:val="20"/>
                <w:szCs w:val="20"/>
                <w:lang w:bidi="en-US"/>
              </w:rPr>
            </w:pPr>
          </w:p>
          <w:p w14:paraId="29FEEDCF" w14:textId="08AC96A3"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0BE48646"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3F61EF33" w14:textId="01FD20B4"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50401F1F"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17</w:t>
            </w:r>
          </w:p>
          <w:p w14:paraId="023C5FBC" w14:textId="1C63C9C6"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În sensul prezentei directive, termenul "produse intermediare" se referă la toate produsele cu o tărie alcoolică reală pe volum de peste 1,2 % vol., dar nu peste 22 % vol., și sub codurile NC 2204, 2205 și 2206, dar care nu au fost menționate la articolele 2, 8 și 12. </w:t>
            </w:r>
          </w:p>
        </w:tc>
        <w:tc>
          <w:tcPr>
            <w:tcW w:w="5953" w:type="dxa"/>
            <w:tcBorders>
              <w:top w:val="single" w:sz="4" w:space="0" w:color="auto"/>
              <w:left w:val="single" w:sz="4" w:space="0" w:color="000000"/>
              <w:right w:val="single" w:sz="4" w:space="0" w:color="000000"/>
            </w:tcBorders>
            <w:shd w:val="clear" w:color="auto" w:fill="auto"/>
          </w:tcPr>
          <w:p w14:paraId="16D0CC3C"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3</w:t>
            </w:r>
            <w:r w:rsidRPr="00EF3F08">
              <w:rPr>
                <w:rFonts w:ascii="Times New Roman" w:hAnsi="Times New Roman" w:cs="Times New Roman"/>
                <w:b/>
                <w:sz w:val="20"/>
                <w:szCs w:val="20"/>
              </w:rPr>
              <w:t xml:space="preserve"> Produse intermediare</w:t>
            </w:r>
          </w:p>
          <w:p w14:paraId="613167A4" w14:textId="3E77E584"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(1) În înțelesul prezentei secțiuni, produsele intermediare reprezintă toate produsele care au o concentrație alcoolică ce depășește 1,2% în volum, dar nu depășește 22% în volum, și care se încadrează la codurile NC 2204, 2205 și 2206, dar care nu intră sub incidența art. 126 - 126</w:t>
            </w:r>
            <w:r w:rsidRPr="00EF3F08">
              <w:rPr>
                <w:rFonts w:ascii="Times New Roman" w:hAnsi="Times New Roman" w:cs="Times New Roman"/>
                <w:sz w:val="20"/>
                <w:szCs w:val="20"/>
                <w:vertAlign w:val="superscript"/>
              </w:rPr>
              <w:t>2</w:t>
            </w:r>
            <w:r w:rsidRPr="00EF3F08">
              <w:rPr>
                <w:rFonts w:ascii="Times New Roman" w:hAnsi="Times New Roman" w:cs="Times New Roman"/>
                <w:sz w:val="20"/>
                <w:szCs w:val="20"/>
              </w:rPr>
              <w:t>.</w:t>
            </w:r>
          </w:p>
        </w:tc>
        <w:tc>
          <w:tcPr>
            <w:tcW w:w="1276" w:type="dxa"/>
            <w:tcBorders>
              <w:top w:val="single" w:sz="4" w:space="0" w:color="auto"/>
              <w:left w:val="single" w:sz="4" w:space="0" w:color="000000"/>
              <w:right w:val="single" w:sz="4" w:space="0" w:color="000000"/>
            </w:tcBorders>
          </w:tcPr>
          <w:p w14:paraId="7E16EADA" w14:textId="592B960E"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692BB211"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645BDB23" w14:textId="77777777"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1D618563" w14:textId="558E62D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(2) Fără a aduce atingere prevederilor articolului 12, statele membre consideră un produs intermediar orice băutură necarbonatată fermentată prevăzută la articolul 12 alineatul (1) și care are o tărie alcoolică de peste 5,5 % vol., dar nu este în totalitate un ferment, precum și orice băutură spumoasă fermentată prevăzută la articolul 12 alineatul (2) și care are o tărie alcoolică reală de peste 8,5 % vol., dar nu este în totalitate un ferment.</w:t>
            </w:r>
          </w:p>
        </w:tc>
        <w:tc>
          <w:tcPr>
            <w:tcW w:w="5953" w:type="dxa"/>
            <w:tcBorders>
              <w:top w:val="single" w:sz="4" w:space="0" w:color="auto"/>
              <w:left w:val="single" w:sz="4" w:space="0" w:color="000000"/>
              <w:right w:val="single" w:sz="4" w:space="0" w:color="000000"/>
            </w:tcBorders>
            <w:shd w:val="clear" w:color="auto" w:fill="auto"/>
          </w:tcPr>
          <w:p w14:paraId="441A9C4B" w14:textId="330F005F"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(2) </w:t>
            </w:r>
            <w:r w:rsidR="004B30F7" w:rsidRPr="00EF3F08">
              <w:rPr>
                <w:rFonts w:ascii="Times New Roman" w:hAnsi="Times New Roman" w:cs="Times New Roman"/>
                <w:sz w:val="20"/>
                <w:szCs w:val="20"/>
              </w:rPr>
              <w:t>S</w:t>
            </w:r>
            <w:r w:rsidRPr="00EF3F08">
              <w:rPr>
                <w:rFonts w:ascii="Times New Roman" w:hAnsi="Times New Roman" w:cs="Times New Roman"/>
                <w:sz w:val="20"/>
                <w:szCs w:val="20"/>
              </w:rPr>
              <w:t>e consideră produse intermediare și:</w:t>
            </w:r>
          </w:p>
          <w:p w14:paraId="4BEAC82E" w14:textId="0649458D"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orice băutură fermentată liniștită prevăzută la art. 126</w:t>
            </w:r>
            <w:r w:rsidRPr="00EF3F08">
              <w:rPr>
                <w:rFonts w:ascii="Times New Roman" w:hAnsi="Times New Roman" w:cs="Times New Roman"/>
                <w:sz w:val="20"/>
                <w:szCs w:val="20"/>
                <w:vertAlign w:val="superscript"/>
              </w:rPr>
              <w:t>2</w:t>
            </w:r>
            <w:r w:rsidRPr="00EF3F08">
              <w:rPr>
                <w:rFonts w:ascii="Times New Roman" w:hAnsi="Times New Roman" w:cs="Times New Roman"/>
                <w:sz w:val="20"/>
                <w:szCs w:val="20"/>
              </w:rPr>
              <w:t xml:space="preserve"> alin. (1) pct.1), care are o concentrație alcoolică ce depășește 5,5% în volum și care nu rezultă în întregime din fermentare;</w:t>
            </w:r>
          </w:p>
          <w:p w14:paraId="4146DE56" w14:textId="4D7D6099"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orice băutură fermentată spumoasă prevăzută la art.126</w:t>
            </w:r>
            <w:r w:rsidRPr="00EF3F08">
              <w:rPr>
                <w:rFonts w:ascii="Times New Roman" w:hAnsi="Times New Roman" w:cs="Times New Roman"/>
                <w:sz w:val="20"/>
                <w:szCs w:val="20"/>
                <w:vertAlign w:val="superscript"/>
              </w:rPr>
              <w:t>2</w:t>
            </w:r>
            <w:r w:rsidRPr="00EF3F08">
              <w:rPr>
                <w:rFonts w:ascii="Times New Roman" w:hAnsi="Times New Roman" w:cs="Times New Roman"/>
                <w:sz w:val="20"/>
                <w:szCs w:val="20"/>
              </w:rPr>
              <w:t xml:space="preserve"> alin. (1) pct.2), care are o concentrație alcoolică ce depășește 8,5% în volum și care nu rezultă în întregime din fermentare.</w:t>
            </w:r>
          </w:p>
        </w:tc>
        <w:tc>
          <w:tcPr>
            <w:tcW w:w="1276" w:type="dxa"/>
            <w:tcBorders>
              <w:top w:val="single" w:sz="4" w:space="0" w:color="auto"/>
              <w:left w:val="single" w:sz="4" w:space="0" w:color="000000"/>
              <w:right w:val="single" w:sz="4" w:space="0" w:color="000000"/>
            </w:tcBorders>
          </w:tcPr>
          <w:p w14:paraId="56CC6BFF" w14:textId="46E7D313"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7B57FEE8"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212C9A7C" w14:textId="2D412988"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2B22423C"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Stabilirea accizei</w:t>
            </w:r>
          </w:p>
          <w:p w14:paraId="5C53AEF1"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18</w:t>
            </w:r>
          </w:p>
          <w:p w14:paraId="053BF11D" w14:textId="05841F43"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(1) Acciza aplicată de statele membre la produsele intermediare se stabilește în funcție de numărul de hectolitri pe produs finit.</w:t>
            </w:r>
          </w:p>
        </w:tc>
        <w:tc>
          <w:tcPr>
            <w:tcW w:w="5953" w:type="dxa"/>
            <w:tcBorders>
              <w:top w:val="single" w:sz="4" w:space="0" w:color="auto"/>
              <w:left w:val="single" w:sz="4" w:space="0" w:color="000000"/>
              <w:right w:val="single" w:sz="4" w:space="0" w:color="000000"/>
            </w:tcBorders>
            <w:shd w:val="clear" w:color="auto" w:fill="auto"/>
          </w:tcPr>
          <w:p w14:paraId="55666246"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3</w:t>
            </w:r>
            <w:r w:rsidRPr="00EF3F08">
              <w:rPr>
                <w:rFonts w:ascii="Times New Roman" w:hAnsi="Times New Roman" w:cs="Times New Roman"/>
                <w:b/>
                <w:sz w:val="20"/>
                <w:szCs w:val="20"/>
              </w:rPr>
              <w:t xml:space="preserve"> Produse intermediare</w:t>
            </w:r>
          </w:p>
          <w:p w14:paraId="425C7650" w14:textId="77777777" w:rsidR="000114BC" w:rsidRPr="00EF3F08" w:rsidRDefault="00451FAF" w:rsidP="000114BC">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sz w:val="20"/>
                <w:szCs w:val="20"/>
              </w:rPr>
              <w:t>(3</w:t>
            </w:r>
            <w:r w:rsidRPr="00EF3F08">
              <w:rPr>
                <w:rFonts w:ascii="Times New Roman" w:hAnsi="Times New Roman" w:cs="Times New Roman"/>
                <w:sz w:val="20"/>
                <w:szCs w:val="20"/>
              </w:rPr>
              <w:t xml:space="preserve">) </w:t>
            </w:r>
            <w:r w:rsidR="000114BC" w:rsidRPr="00EF3F08">
              <w:rPr>
                <w:rFonts w:ascii="Times New Roman" w:hAnsi="Times New Roman" w:cs="Times New Roman"/>
                <w:sz w:val="20"/>
                <w:szCs w:val="20"/>
              </w:rPr>
              <w:t>Cuantumul accizelor pentru produse intermediare se calculează după cum urmează:</w:t>
            </w:r>
          </w:p>
          <w:p w14:paraId="7033B0ED" w14:textId="77777777" w:rsidR="000114BC" w:rsidRPr="00EF3F08" w:rsidRDefault="000114BC" w:rsidP="000114B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K x Q,</w:t>
            </w:r>
          </w:p>
          <w:p w14:paraId="0A177A73" w14:textId="77777777" w:rsidR="000114BC" w:rsidRPr="00EF3F08" w:rsidRDefault="000114BC" w:rsidP="000114B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cuantumul accizei;</w:t>
            </w:r>
          </w:p>
          <w:p w14:paraId="41C1351D" w14:textId="77777777" w:rsidR="000114BC" w:rsidRPr="00EF3F08" w:rsidRDefault="000114BC" w:rsidP="000114BC">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K = nivelul accizei prevăzut în anexa nr.1;</w:t>
            </w:r>
          </w:p>
          <w:p w14:paraId="679D860D" w14:textId="7D284BFC" w:rsidR="00451FAF" w:rsidRPr="00EF3F08" w:rsidRDefault="000114BC"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Q = cantitatea exprimată în litri.</w:t>
            </w:r>
          </w:p>
        </w:tc>
        <w:tc>
          <w:tcPr>
            <w:tcW w:w="1276" w:type="dxa"/>
            <w:tcBorders>
              <w:top w:val="single" w:sz="4" w:space="0" w:color="auto"/>
              <w:left w:val="single" w:sz="4" w:space="0" w:color="000000"/>
              <w:right w:val="single" w:sz="4" w:space="0" w:color="000000"/>
            </w:tcBorders>
          </w:tcPr>
          <w:p w14:paraId="446D2170" w14:textId="6245CAAF"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5E904375"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3477F575" w14:textId="77777777" w:rsidTr="00B93812">
        <w:trPr>
          <w:trHeight w:val="422"/>
        </w:trPr>
        <w:tc>
          <w:tcPr>
            <w:tcW w:w="5671" w:type="dxa"/>
            <w:tcBorders>
              <w:top w:val="single" w:sz="4" w:space="0" w:color="000000"/>
              <w:left w:val="single" w:sz="4" w:space="0" w:color="000000"/>
              <w:right w:val="single" w:sz="4" w:space="0" w:color="000000"/>
            </w:tcBorders>
            <w:shd w:val="clear" w:color="auto" w:fill="auto"/>
          </w:tcPr>
          <w:p w14:paraId="4B9BF61D" w14:textId="7CC7AD06"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lastRenderedPageBreak/>
              <w:t xml:space="preserve">(2) Fără a aduce atingere dispozițiilor alineatelor (3), (4) și (5), statele membre aplică aceeași acciză la toate produsele la care se poate aplica acciza pe produse intermediare. </w:t>
            </w:r>
          </w:p>
        </w:tc>
        <w:tc>
          <w:tcPr>
            <w:tcW w:w="5953" w:type="dxa"/>
            <w:tcBorders>
              <w:top w:val="single" w:sz="4" w:space="0" w:color="auto"/>
              <w:left w:val="single" w:sz="4" w:space="0" w:color="000000"/>
              <w:right w:val="single" w:sz="4" w:space="0" w:color="000000"/>
            </w:tcBorders>
            <w:shd w:val="clear" w:color="auto" w:fill="auto"/>
          </w:tcPr>
          <w:p w14:paraId="4CD99DC1"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393D8B94" w14:textId="60E202E5" w:rsidR="00451FAF" w:rsidRPr="00EF3F08" w:rsidRDefault="00451FAF" w:rsidP="00451FAF">
            <w:pPr>
              <w:pStyle w:val="ListParagraph"/>
              <w:numPr>
                <w:ilvl w:val="0"/>
                <w:numId w:val="39"/>
              </w:numPr>
              <w:tabs>
                <w:tab w:val="left" w:pos="314"/>
              </w:tabs>
              <w:spacing w:after="0" w:line="240" w:lineRule="auto"/>
              <w:ind w:left="31" w:firstLine="0"/>
              <w:jc w:val="both"/>
              <w:rPr>
                <w:rFonts w:ascii="Times New Roman" w:hAnsi="Times New Roman" w:cs="Times New Roman"/>
                <w:bCs/>
                <w:strike/>
                <w:sz w:val="20"/>
                <w:szCs w:val="20"/>
              </w:rPr>
            </w:pPr>
            <w:r w:rsidRPr="00EF3F08">
              <w:rPr>
                <w:rFonts w:ascii="Times New Roman" w:hAnsi="Times New Roman" w:cs="Times New Roman"/>
                <w:bCs/>
                <w:sz w:val="20"/>
                <w:szCs w:val="20"/>
              </w:rPr>
              <w:t>Nivelul accizelor aplicabil de la data de 1 ianuarie a fiecărui an este nivelul prevăzut în </w:t>
            </w:r>
            <w:hyperlink r:id="rId13" w:anchor="NivelAccize" w:history="1">
              <w:r w:rsidRPr="00D378BF">
                <w:rPr>
                  <w:rStyle w:val="Hyperlink"/>
                  <w:rFonts w:ascii="Times New Roman" w:hAnsi="Times New Roman" w:cs="Times New Roman"/>
                  <w:bCs/>
                  <w:color w:val="auto"/>
                  <w:sz w:val="20"/>
                  <w:szCs w:val="20"/>
                  <w:u w:val="none"/>
                </w:rPr>
                <w:t>anexa nr.1</w:t>
              </w:r>
            </w:hyperlink>
            <w:r w:rsidRPr="00EF3F08">
              <w:rPr>
                <w:rFonts w:ascii="Times New Roman" w:hAnsi="Times New Roman" w:cs="Times New Roman"/>
                <w:bCs/>
                <w:sz w:val="20"/>
                <w:szCs w:val="20"/>
              </w:rPr>
              <w:t>.</w:t>
            </w:r>
          </w:p>
        </w:tc>
        <w:tc>
          <w:tcPr>
            <w:tcW w:w="1276" w:type="dxa"/>
            <w:tcBorders>
              <w:top w:val="single" w:sz="4" w:space="0" w:color="auto"/>
              <w:left w:val="single" w:sz="4" w:space="0" w:color="000000"/>
              <w:right w:val="single" w:sz="4" w:space="0" w:color="000000"/>
            </w:tcBorders>
          </w:tcPr>
          <w:p w14:paraId="09208CD4" w14:textId="2E5E0385" w:rsidR="00451FAF" w:rsidRPr="00EF3F08" w:rsidRDefault="00451FAF" w:rsidP="00451FAF">
            <w:pPr>
              <w:tabs>
                <w:tab w:val="left" w:pos="369"/>
              </w:tabs>
              <w:jc w:val="both"/>
              <w:rPr>
                <w:rFonts w:ascii="Times New Roman" w:eastAsia="Andale Sans UI" w:hAnsi="Times New Roman" w:cs="Times New Roman"/>
                <w:sz w:val="20"/>
                <w:szCs w:val="20"/>
                <w:lang w:bidi="en-US"/>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40C74F3F" w14:textId="77777777"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r>
      <w:tr w:rsidR="00EF3F08" w:rsidRPr="00EF3F08" w14:paraId="0A69C03B" w14:textId="77777777" w:rsidTr="00B93812">
        <w:trPr>
          <w:trHeight w:val="422"/>
        </w:trPr>
        <w:tc>
          <w:tcPr>
            <w:tcW w:w="5671" w:type="dxa"/>
            <w:tcBorders>
              <w:top w:val="single" w:sz="4" w:space="0" w:color="000000"/>
              <w:left w:val="single" w:sz="4" w:space="0" w:color="000000"/>
              <w:right w:val="single" w:sz="4" w:space="0" w:color="000000"/>
            </w:tcBorders>
            <w:shd w:val="clear" w:color="auto" w:fill="auto"/>
          </w:tcPr>
          <w:p w14:paraId="67B7C0C8"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(3) Un stat membru poate aplica o acciză redusă separată la produsele intermediare cu o tărie alcoolică reală pe volum de până la 15 % vol., dar nu peste 15 % vol., în următoarele condiții: </w:t>
            </w:r>
          </w:p>
          <w:p w14:paraId="0F6B9964"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acciza redusă să nu fie stabilită la mai mult de 40 % sub acciza națională standard; </w:t>
            </w:r>
          </w:p>
          <w:p w14:paraId="77AB8348" w14:textId="3E2A3CEC"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acciza redusă poate fi mai mică decât acciza națională standard aplicată produselor care intră sub incidența articolului 8 alineatul (1) și articolul 12 alineatul (1) din prezenta directivă. </w:t>
            </w:r>
          </w:p>
        </w:tc>
        <w:tc>
          <w:tcPr>
            <w:tcW w:w="5953" w:type="dxa"/>
            <w:tcBorders>
              <w:top w:val="single" w:sz="4" w:space="0" w:color="auto"/>
              <w:left w:val="single" w:sz="4" w:space="0" w:color="000000"/>
              <w:right w:val="single" w:sz="4" w:space="0" w:color="000000"/>
            </w:tcBorders>
            <w:shd w:val="clear" w:color="auto" w:fill="auto"/>
          </w:tcPr>
          <w:p w14:paraId="09D85C7E" w14:textId="32833DCD"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c>
          <w:tcPr>
            <w:tcW w:w="1276" w:type="dxa"/>
            <w:tcBorders>
              <w:top w:val="single" w:sz="4" w:space="0" w:color="auto"/>
              <w:left w:val="single" w:sz="4" w:space="0" w:color="000000"/>
              <w:right w:val="single" w:sz="4" w:space="0" w:color="000000"/>
            </w:tcBorders>
          </w:tcPr>
          <w:p w14:paraId="4C6100A6" w14:textId="6B153A17" w:rsidR="00451FAF" w:rsidRPr="00EF3F08" w:rsidRDefault="00451FAF" w:rsidP="00451FAF">
            <w:pPr>
              <w:tabs>
                <w:tab w:val="left" w:pos="369"/>
              </w:tabs>
              <w:jc w:val="both"/>
              <w:rPr>
                <w:rFonts w:ascii="Times New Roman" w:eastAsia="Andale Sans UI" w:hAnsi="Times New Roman" w:cs="Times New Roman"/>
                <w:sz w:val="20"/>
                <w:szCs w:val="20"/>
                <w:lang w:bidi="en-US"/>
              </w:rPr>
            </w:pPr>
            <w:r w:rsidRPr="00EF3F08">
              <w:rPr>
                <w:rFonts w:ascii="Times New Roman" w:hAnsi="Times New Roman" w:cs="Times New Roman"/>
                <w:sz w:val="20"/>
                <w:szCs w:val="20"/>
              </w:rPr>
              <w:t>Norma opțională care nu urmează a fi transpusă</w:t>
            </w:r>
          </w:p>
        </w:tc>
        <w:tc>
          <w:tcPr>
            <w:tcW w:w="1984" w:type="dxa"/>
            <w:tcBorders>
              <w:top w:val="single" w:sz="4" w:space="0" w:color="auto"/>
              <w:left w:val="single" w:sz="4" w:space="0" w:color="000000"/>
              <w:right w:val="single" w:sz="4" w:space="0" w:color="000000"/>
            </w:tcBorders>
          </w:tcPr>
          <w:p w14:paraId="4062C6F5" w14:textId="77777777"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r>
      <w:tr w:rsidR="00EF3F08" w:rsidRPr="00EF3F08" w14:paraId="37FA9021" w14:textId="77777777" w:rsidTr="00B93812">
        <w:trPr>
          <w:trHeight w:val="422"/>
        </w:trPr>
        <w:tc>
          <w:tcPr>
            <w:tcW w:w="5671" w:type="dxa"/>
            <w:tcBorders>
              <w:top w:val="single" w:sz="4" w:space="0" w:color="000000"/>
              <w:left w:val="single" w:sz="4" w:space="0" w:color="000000"/>
              <w:right w:val="single" w:sz="4" w:space="0" w:color="000000"/>
            </w:tcBorders>
            <w:shd w:val="clear" w:color="auto" w:fill="auto"/>
          </w:tcPr>
          <w:p w14:paraId="566090DB" w14:textId="77777777" w:rsidR="00451FAF" w:rsidRPr="00EF3F08" w:rsidRDefault="00451FAF" w:rsidP="00451FAF">
            <w:pPr>
              <w:spacing w:after="0" w:line="240" w:lineRule="auto"/>
              <w:contextualSpacing/>
              <w:jc w:val="both"/>
              <w:rPr>
                <w:rFonts w:ascii="Times New Roman" w:hAnsi="Times New Roman" w:cs="Times New Roman"/>
                <w:sz w:val="20"/>
                <w:szCs w:val="20"/>
                <w:shd w:val="clear" w:color="auto" w:fill="FFFFFF"/>
              </w:rPr>
            </w:pPr>
            <w:r w:rsidRPr="00EF3F08">
              <w:rPr>
                <w:rFonts w:ascii="Times New Roman" w:eastAsia="Times New Roman" w:hAnsi="Times New Roman" w:cs="Times New Roman"/>
                <w:sz w:val="20"/>
                <w:szCs w:val="20"/>
              </w:rPr>
              <w:t xml:space="preserve">(4) </w:t>
            </w:r>
            <w:r w:rsidRPr="00EF3F08">
              <w:rPr>
                <w:rFonts w:ascii="Times New Roman" w:hAnsi="Times New Roman" w:cs="Times New Roman"/>
                <w:sz w:val="20"/>
                <w:szCs w:val="20"/>
                <w:shd w:val="clear" w:color="auto" w:fill="FFFFFF"/>
              </w:rPr>
              <w:t>Statele membre pot aplica o acciză redusă separată la produsele intermediare care sunt definite în partea II din anexa VII la Regulamentul (UE) nr. 1308/2013 al Parlamentului European și al Consiliului (</w:t>
            </w:r>
            <w:hyperlink r:id="rId14" w:anchor="E0002" w:history="1">
              <w:r w:rsidRPr="00EF3F08">
                <w:rPr>
                  <w:rStyle w:val="Hyperlink"/>
                  <w:rFonts w:ascii="Times New Roman" w:hAnsi="Times New Roman" w:cs="Times New Roman"/>
                  <w:color w:val="auto"/>
                  <w:sz w:val="20"/>
                  <w:szCs w:val="20"/>
                  <w:shd w:val="clear" w:color="auto" w:fill="FFFFFF"/>
                </w:rPr>
                <w:t> </w:t>
              </w:r>
              <w:r w:rsidRPr="00EF3F08">
                <w:rPr>
                  <w:rStyle w:val="superscript"/>
                  <w:rFonts w:ascii="Times New Roman" w:hAnsi="Times New Roman" w:cs="Times New Roman"/>
                  <w:sz w:val="20"/>
                  <w:szCs w:val="20"/>
                  <w:shd w:val="clear" w:color="auto" w:fill="FFFFFF"/>
                  <w:vertAlign w:val="superscript"/>
                </w:rPr>
                <w:t>2</w:t>
              </w:r>
              <w:r w:rsidRPr="00EF3F08">
                <w:rPr>
                  <w:rStyle w:val="Hyperlink"/>
                  <w:rFonts w:ascii="Times New Roman" w:hAnsi="Times New Roman" w:cs="Times New Roman"/>
                  <w:color w:val="auto"/>
                  <w:sz w:val="20"/>
                  <w:szCs w:val="20"/>
                  <w:shd w:val="clear" w:color="auto" w:fill="FFFFFF"/>
                </w:rPr>
                <w:t> </w:t>
              </w:r>
            </w:hyperlink>
            <w:r w:rsidRPr="00EF3F08">
              <w:rPr>
                <w:rFonts w:ascii="Times New Roman" w:hAnsi="Times New Roman" w:cs="Times New Roman"/>
                <w:sz w:val="20"/>
                <w:szCs w:val="20"/>
                <w:shd w:val="clear" w:color="auto" w:fill="FFFFFF"/>
              </w:rPr>
              <w:t>).</w:t>
            </w:r>
          </w:p>
          <w:p w14:paraId="51A21579"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Rata redusă: </w:t>
            </w:r>
          </w:p>
          <w:p w14:paraId="521E9CB8"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poate fi inferioară ratei minime, dar nu poate fi stabilită la mai mult de 50 % sub rata accizei naționale standard, </w:t>
            </w:r>
          </w:p>
          <w:p w14:paraId="7B6F2FE8"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sau </w:t>
            </w:r>
          </w:p>
          <w:p w14:paraId="6C6409C5" w14:textId="238932D3" w:rsidR="00451FAF" w:rsidRPr="00EF3F08" w:rsidRDefault="00451FAF" w:rsidP="00451FAF">
            <w:pPr>
              <w:spacing w:after="0" w:line="240" w:lineRule="auto"/>
              <w:contextualSpacing/>
              <w:jc w:val="both"/>
              <w:rPr>
                <w:rFonts w:ascii="Times New Roman" w:eastAsia="Times New Roman" w:hAnsi="Times New Roman" w:cs="Times New Roman"/>
                <w:sz w:val="20"/>
                <w:szCs w:val="20"/>
                <w:lang w:val="en-GB"/>
              </w:rPr>
            </w:pPr>
            <w:r w:rsidRPr="00EF3F08">
              <w:rPr>
                <w:rFonts w:ascii="Times New Roman" w:eastAsia="Times New Roman" w:hAnsi="Times New Roman" w:cs="Times New Roman"/>
                <w:sz w:val="20"/>
                <w:szCs w:val="20"/>
              </w:rPr>
              <w:t xml:space="preserve">- nu poate fi stabilită sub acciza minimă aplicată produselor intermediare. </w:t>
            </w:r>
          </w:p>
        </w:tc>
        <w:tc>
          <w:tcPr>
            <w:tcW w:w="5953" w:type="dxa"/>
            <w:tcBorders>
              <w:top w:val="single" w:sz="4" w:space="0" w:color="auto"/>
              <w:left w:val="single" w:sz="4" w:space="0" w:color="000000"/>
              <w:right w:val="single" w:sz="4" w:space="0" w:color="000000"/>
            </w:tcBorders>
            <w:shd w:val="clear" w:color="auto" w:fill="auto"/>
          </w:tcPr>
          <w:p w14:paraId="54D7BA35" w14:textId="43BBBC03"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c>
          <w:tcPr>
            <w:tcW w:w="1276" w:type="dxa"/>
            <w:tcBorders>
              <w:top w:val="single" w:sz="4" w:space="0" w:color="auto"/>
              <w:left w:val="single" w:sz="4" w:space="0" w:color="000000"/>
              <w:right w:val="single" w:sz="4" w:space="0" w:color="000000"/>
            </w:tcBorders>
          </w:tcPr>
          <w:p w14:paraId="730F75F7" w14:textId="30ED7DFD" w:rsidR="00451FAF" w:rsidRPr="00EF3F08" w:rsidRDefault="00451FAF" w:rsidP="00451FAF">
            <w:pPr>
              <w:tabs>
                <w:tab w:val="left" w:pos="369"/>
              </w:tabs>
              <w:jc w:val="both"/>
              <w:rPr>
                <w:rFonts w:ascii="Times New Roman" w:eastAsia="Andale Sans UI" w:hAnsi="Times New Roman" w:cs="Times New Roman"/>
                <w:sz w:val="20"/>
                <w:szCs w:val="20"/>
                <w:lang w:bidi="en-US"/>
              </w:rPr>
            </w:pPr>
            <w:r w:rsidRPr="00EF3F08">
              <w:rPr>
                <w:rFonts w:ascii="Times New Roman" w:hAnsi="Times New Roman" w:cs="Times New Roman"/>
                <w:sz w:val="20"/>
                <w:szCs w:val="20"/>
              </w:rPr>
              <w:t>Norma opțională care nu 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332D8875" w14:textId="77777777"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r>
      <w:tr w:rsidR="00EF3F08" w:rsidRPr="00EF3F08" w14:paraId="7BDF2C74" w14:textId="77777777" w:rsidTr="00B93812">
        <w:trPr>
          <w:trHeight w:val="422"/>
        </w:trPr>
        <w:tc>
          <w:tcPr>
            <w:tcW w:w="5671" w:type="dxa"/>
            <w:tcBorders>
              <w:top w:val="single" w:sz="4" w:space="0" w:color="000000"/>
              <w:left w:val="single" w:sz="4" w:space="0" w:color="000000"/>
              <w:right w:val="single" w:sz="4" w:space="0" w:color="000000"/>
            </w:tcBorders>
            <w:shd w:val="clear" w:color="auto" w:fill="auto"/>
          </w:tcPr>
          <w:p w14:paraId="5ECC92D9" w14:textId="5AB31484"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(5) Pentru produsele intermediare ținute în sticle prevăzute cu "dop împotriva ciupercilor" având un mecanism de rezistență sau cu presiune în exces datorată dioxidului de carbon în soluție de trei sau mai mulți bari, statele membre pot aplica aceeași acciză ca cea stabilită pentru produsele prevăzute la articolul 12 alineatul (2), cu condiția ca această acciză să fie mai mare decât acciza națională stabilită pentru produsele intermediare.</w:t>
            </w:r>
          </w:p>
        </w:tc>
        <w:tc>
          <w:tcPr>
            <w:tcW w:w="5953" w:type="dxa"/>
            <w:tcBorders>
              <w:top w:val="single" w:sz="4" w:space="0" w:color="auto"/>
              <w:left w:val="single" w:sz="4" w:space="0" w:color="000000"/>
              <w:right w:val="single" w:sz="4" w:space="0" w:color="000000"/>
            </w:tcBorders>
            <w:shd w:val="clear" w:color="auto" w:fill="auto"/>
          </w:tcPr>
          <w:p w14:paraId="692A727C" w14:textId="55E3806D"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c>
          <w:tcPr>
            <w:tcW w:w="1276" w:type="dxa"/>
            <w:tcBorders>
              <w:top w:val="single" w:sz="4" w:space="0" w:color="auto"/>
              <w:left w:val="single" w:sz="4" w:space="0" w:color="000000"/>
              <w:right w:val="single" w:sz="4" w:space="0" w:color="000000"/>
            </w:tcBorders>
          </w:tcPr>
          <w:p w14:paraId="1C76EF38" w14:textId="65EF24E8" w:rsidR="00451FAF" w:rsidRPr="00EF3F08" w:rsidRDefault="00451FAF" w:rsidP="00451FAF">
            <w:pPr>
              <w:tabs>
                <w:tab w:val="left" w:pos="369"/>
              </w:tabs>
              <w:jc w:val="both"/>
              <w:rPr>
                <w:rFonts w:ascii="Times New Roman" w:eastAsia="Andale Sans UI" w:hAnsi="Times New Roman" w:cs="Times New Roman"/>
                <w:sz w:val="20"/>
                <w:szCs w:val="20"/>
                <w:lang w:bidi="en-US"/>
              </w:rPr>
            </w:pPr>
            <w:r w:rsidRPr="00EF3F08">
              <w:rPr>
                <w:rFonts w:ascii="Times New Roman" w:hAnsi="Times New Roman" w:cs="Times New Roman"/>
                <w:sz w:val="20"/>
                <w:szCs w:val="20"/>
              </w:rPr>
              <w:t>Norma opțională care nu 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19C3E79A" w14:textId="77777777"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r>
      <w:tr w:rsidR="00EF3F08" w:rsidRPr="00EF3F08" w14:paraId="4CFB4CB2" w14:textId="1B39F206" w:rsidTr="00B93812">
        <w:trPr>
          <w:trHeight w:val="422"/>
        </w:trPr>
        <w:tc>
          <w:tcPr>
            <w:tcW w:w="5671" w:type="dxa"/>
            <w:tcBorders>
              <w:top w:val="single" w:sz="4" w:space="0" w:color="000000"/>
              <w:left w:val="single" w:sz="4" w:space="0" w:color="000000"/>
              <w:right w:val="single" w:sz="4" w:space="0" w:color="000000"/>
            </w:tcBorders>
            <w:shd w:val="clear" w:color="auto" w:fill="auto"/>
          </w:tcPr>
          <w:p w14:paraId="472F40E4"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b/>
                <w:iCs/>
                <w:sz w:val="20"/>
                <w:szCs w:val="20"/>
                <w:lang w:eastAsia="en-GB"/>
              </w:rPr>
            </w:pPr>
            <w:r w:rsidRPr="00EF3F08">
              <w:rPr>
                <w:rFonts w:ascii="Times New Roman" w:eastAsia="Times New Roman" w:hAnsi="Times New Roman" w:cs="Times New Roman"/>
                <w:b/>
                <w:iCs/>
                <w:sz w:val="20"/>
                <w:szCs w:val="20"/>
                <w:lang w:eastAsia="en-GB"/>
              </w:rPr>
              <w:t>Articolul 18a</w:t>
            </w:r>
          </w:p>
          <w:p w14:paraId="7AD94D5B"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(1)  Statele membre pot aplica accize reduse, care pot fi diferențiate în funcție de producția anuală a producătorilor în cauză, produselor intermediare realizate de către mici producători independenți în următoarele limite:</w:t>
            </w:r>
          </w:p>
          <w:p w14:paraId="7D7996CA"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accizele reduse nu se aplică întreprinderilor care produc mai mult de un total de 250 hl de astfel de băuturi pe an;</w:t>
            </w:r>
          </w:p>
          <w:p w14:paraId="015D76C3" w14:textId="5379042F"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—accizele reduse, care pot fi sub rata minimă, nu se stabilesc la mai mult de 50 % sub acciza națională standard pentru produsele intermediare.</w:t>
            </w:r>
          </w:p>
        </w:tc>
        <w:tc>
          <w:tcPr>
            <w:tcW w:w="5953" w:type="dxa"/>
            <w:tcBorders>
              <w:top w:val="single" w:sz="4" w:space="0" w:color="auto"/>
              <w:left w:val="single" w:sz="4" w:space="0" w:color="000000"/>
              <w:right w:val="single" w:sz="4" w:space="0" w:color="000000"/>
            </w:tcBorders>
            <w:shd w:val="clear" w:color="auto" w:fill="auto"/>
          </w:tcPr>
          <w:p w14:paraId="79A1BDCD" w14:textId="5871B078"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c>
          <w:tcPr>
            <w:tcW w:w="1276" w:type="dxa"/>
            <w:tcBorders>
              <w:top w:val="single" w:sz="4" w:space="0" w:color="auto"/>
              <w:left w:val="single" w:sz="4" w:space="0" w:color="000000"/>
              <w:right w:val="single" w:sz="4" w:space="0" w:color="000000"/>
            </w:tcBorders>
          </w:tcPr>
          <w:p w14:paraId="44813547" w14:textId="7357D18F" w:rsidR="00451FAF" w:rsidRPr="00EF3F08" w:rsidRDefault="00451FAF" w:rsidP="00451FAF">
            <w:pPr>
              <w:tabs>
                <w:tab w:val="left" w:pos="369"/>
              </w:tabs>
              <w:jc w:val="both"/>
              <w:rPr>
                <w:rFonts w:ascii="Times New Roman" w:eastAsia="Andale Sans UI" w:hAnsi="Times New Roman" w:cs="Times New Roman"/>
                <w:sz w:val="20"/>
                <w:szCs w:val="20"/>
                <w:lang w:bidi="en-US"/>
              </w:rPr>
            </w:pPr>
            <w:r w:rsidRPr="00EF3F08">
              <w:rPr>
                <w:rFonts w:ascii="Times New Roman" w:hAnsi="Times New Roman" w:cs="Times New Roman"/>
                <w:sz w:val="20"/>
                <w:szCs w:val="20"/>
              </w:rPr>
              <w:t>Norma opțională care nu 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375100C9" w14:textId="77777777" w:rsidR="00451FAF" w:rsidRPr="00EF3F08" w:rsidRDefault="00451FAF" w:rsidP="00451FAF">
            <w:pPr>
              <w:tabs>
                <w:tab w:val="left" w:pos="369"/>
              </w:tabs>
              <w:jc w:val="both"/>
              <w:rPr>
                <w:rFonts w:ascii="Times New Roman" w:eastAsia="Andale Sans UI" w:hAnsi="Times New Roman" w:cs="Times New Roman"/>
                <w:sz w:val="20"/>
                <w:szCs w:val="20"/>
                <w:lang w:bidi="en-US"/>
              </w:rPr>
            </w:pPr>
          </w:p>
        </w:tc>
      </w:tr>
      <w:tr w:rsidR="00EF3F08" w:rsidRPr="00EF3F08" w14:paraId="21F59978" w14:textId="77777777" w:rsidTr="00B93812">
        <w:trPr>
          <w:trHeight w:val="538"/>
        </w:trPr>
        <w:tc>
          <w:tcPr>
            <w:tcW w:w="5671" w:type="dxa"/>
            <w:tcBorders>
              <w:top w:val="single" w:sz="4" w:space="0" w:color="000000"/>
              <w:left w:val="single" w:sz="4" w:space="0" w:color="000000"/>
              <w:right w:val="single" w:sz="4" w:space="0" w:color="000000"/>
            </w:tcBorders>
            <w:shd w:val="clear" w:color="auto" w:fill="auto"/>
          </w:tcPr>
          <w:p w14:paraId="22AE4A09" w14:textId="1B2C311C"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(2)  Statele membre pot limita aplicarea prezentului articol la anumite tipuri de produse intermediare.</w:t>
            </w:r>
          </w:p>
        </w:tc>
        <w:tc>
          <w:tcPr>
            <w:tcW w:w="5953" w:type="dxa"/>
            <w:tcBorders>
              <w:top w:val="single" w:sz="4" w:space="0" w:color="auto"/>
              <w:left w:val="single" w:sz="4" w:space="0" w:color="000000"/>
              <w:right w:val="single" w:sz="4" w:space="0" w:color="000000"/>
            </w:tcBorders>
            <w:shd w:val="clear" w:color="auto" w:fill="auto"/>
          </w:tcPr>
          <w:p w14:paraId="135B1004" w14:textId="34DF0882"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c>
          <w:tcPr>
            <w:tcW w:w="1276" w:type="dxa"/>
            <w:tcBorders>
              <w:top w:val="single" w:sz="4" w:space="0" w:color="auto"/>
              <w:left w:val="single" w:sz="4" w:space="0" w:color="000000"/>
              <w:right w:val="single" w:sz="4" w:space="0" w:color="000000"/>
            </w:tcBorders>
          </w:tcPr>
          <w:p w14:paraId="27822DA4" w14:textId="5967991D"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sz w:val="20"/>
                <w:szCs w:val="20"/>
              </w:rPr>
              <w:t xml:space="preserve">Norma opțională care nu </w:t>
            </w:r>
            <w:r w:rsidRPr="00EF3F08">
              <w:rPr>
                <w:rFonts w:ascii="Times New Roman" w:hAnsi="Times New Roman" w:cs="Times New Roman"/>
                <w:sz w:val="20"/>
                <w:szCs w:val="20"/>
              </w:rPr>
              <w:lastRenderedPageBreak/>
              <w:t>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481DAB4B"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44EA8CC9" w14:textId="77777777"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34B1D6AE" w14:textId="1ED59FD1" w:rsidR="00451FAF" w:rsidRPr="00EF3F08" w:rsidRDefault="00451FAF" w:rsidP="00451FAF">
            <w:pPr>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(3) În sensul prezentului articol, termenul „mic producător independent” se referă la un producător de produse intermediare care este independent din punct de vedere juridic și economic de orice alt producător de produse intermediare, care folosește clădiri separate din punct de vedere fizic de cele ale oricărui alt producător și care nu lucrează sub licență. Totuși, atunci când doi sau mai mulți mici producători cooperează, iar producția lor anuală cumulată nu depășește 250 hl, acești producători pot fi considerați ca fiind un singur mic producător independent.</w:t>
            </w:r>
          </w:p>
        </w:tc>
        <w:tc>
          <w:tcPr>
            <w:tcW w:w="5953" w:type="dxa"/>
            <w:tcBorders>
              <w:top w:val="single" w:sz="4" w:space="0" w:color="auto"/>
              <w:left w:val="single" w:sz="4" w:space="0" w:color="000000"/>
              <w:right w:val="single" w:sz="4" w:space="0" w:color="000000"/>
            </w:tcBorders>
            <w:shd w:val="clear" w:color="auto" w:fill="auto"/>
          </w:tcPr>
          <w:p w14:paraId="2585AB5A" w14:textId="12AF164E" w:rsidR="00451FAF" w:rsidRPr="00EF3F08" w:rsidRDefault="00451FAF" w:rsidP="00451FAF">
            <w:pPr>
              <w:pStyle w:val="ListParagraph"/>
              <w:tabs>
                <w:tab w:val="left" w:pos="315"/>
              </w:tabs>
              <w:ind w:left="0"/>
              <w:jc w:val="both"/>
              <w:rPr>
                <w:rFonts w:ascii="Times New Roman" w:eastAsia="Andale Sans UI" w:hAnsi="Times New Roman" w:cs="Times New Roman"/>
                <w:sz w:val="20"/>
                <w:szCs w:val="20"/>
                <w:lang w:bidi="en-US"/>
              </w:rPr>
            </w:pPr>
          </w:p>
        </w:tc>
        <w:tc>
          <w:tcPr>
            <w:tcW w:w="1276" w:type="dxa"/>
            <w:tcBorders>
              <w:top w:val="single" w:sz="4" w:space="0" w:color="auto"/>
              <w:left w:val="single" w:sz="4" w:space="0" w:color="000000"/>
              <w:right w:val="single" w:sz="4" w:space="0" w:color="000000"/>
            </w:tcBorders>
          </w:tcPr>
          <w:p w14:paraId="140B62E1" w14:textId="3795248F"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sz w:val="20"/>
                <w:szCs w:val="20"/>
              </w:rPr>
              <w:t>Norma opțională care nu 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13DD1AA6"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56D81A69" w14:textId="77777777"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7DDE78FF" w14:textId="42C6BF94"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(4) Statele membre se asigură că orice accize reduse pe care le introduc se aplică de asemenea și altor produse intermediare livrate pe teritoriul lor de către alți mici producători independenți situați în alte state membre. Acestea se asigură, în special, că niciunei livrări individuale dintr-un alt stat membru nu i se aplică vreodată o acciză mai mare decât echivalentul său național exact.</w:t>
            </w:r>
          </w:p>
        </w:tc>
        <w:tc>
          <w:tcPr>
            <w:tcW w:w="5953" w:type="dxa"/>
            <w:tcBorders>
              <w:top w:val="single" w:sz="4" w:space="0" w:color="auto"/>
              <w:left w:val="single" w:sz="4" w:space="0" w:color="000000"/>
              <w:right w:val="single" w:sz="4" w:space="0" w:color="000000"/>
            </w:tcBorders>
            <w:shd w:val="clear" w:color="auto" w:fill="auto"/>
          </w:tcPr>
          <w:p w14:paraId="5AD4C4B9" w14:textId="4B2CDBA1" w:rsidR="00451FAF" w:rsidRPr="00EF3F08" w:rsidRDefault="00451FAF" w:rsidP="00451FAF">
            <w:pPr>
              <w:tabs>
                <w:tab w:val="left" w:pos="314"/>
              </w:tabs>
              <w:spacing w:after="0" w:line="240" w:lineRule="auto"/>
              <w:jc w:val="both"/>
              <w:rPr>
                <w:rFonts w:ascii="Times New Roman" w:hAnsi="Times New Roman" w:cs="Times New Roman"/>
                <w:bCs/>
                <w:sz w:val="20"/>
                <w:szCs w:val="20"/>
              </w:rPr>
            </w:pPr>
          </w:p>
        </w:tc>
        <w:tc>
          <w:tcPr>
            <w:tcW w:w="1276" w:type="dxa"/>
            <w:tcBorders>
              <w:top w:val="single" w:sz="4" w:space="0" w:color="auto"/>
              <w:left w:val="single" w:sz="4" w:space="0" w:color="000000"/>
              <w:right w:val="single" w:sz="4" w:space="0" w:color="000000"/>
            </w:tcBorders>
          </w:tcPr>
          <w:p w14:paraId="2F8BD13D" w14:textId="5220B230"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sz w:val="20"/>
                <w:szCs w:val="20"/>
              </w:rPr>
              <w:t>Norma opțională care nu oblig</w:t>
            </w:r>
            <w:r w:rsidRPr="00EF3F08">
              <w:rPr>
                <w:rFonts w:ascii="Times New Roman" w:hAnsi="Times New Roman" w:cs="Times New Roman"/>
                <w:sz w:val="20"/>
                <w:szCs w:val="20"/>
                <w:lang w:val="ro-MD"/>
              </w:rPr>
              <w:t>ă</w:t>
            </w:r>
            <w:r w:rsidRPr="00EF3F08">
              <w:rPr>
                <w:rFonts w:ascii="Times New Roman" w:hAnsi="Times New Roman" w:cs="Times New Roman"/>
                <w:sz w:val="20"/>
                <w:szCs w:val="20"/>
              </w:rPr>
              <w:t xml:space="preserve"> transpunere</w:t>
            </w:r>
          </w:p>
        </w:tc>
        <w:tc>
          <w:tcPr>
            <w:tcW w:w="1984" w:type="dxa"/>
            <w:tcBorders>
              <w:top w:val="single" w:sz="4" w:space="0" w:color="auto"/>
              <w:left w:val="single" w:sz="4" w:space="0" w:color="000000"/>
              <w:right w:val="single" w:sz="4" w:space="0" w:color="000000"/>
            </w:tcBorders>
          </w:tcPr>
          <w:p w14:paraId="21E6D772"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66058258" w14:textId="2C541A6B" w:rsidTr="00B93812">
        <w:trPr>
          <w:trHeight w:val="692"/>
        </w:trPr>
        <w:tc>
          <w:tcPr>
            <w:tcW w:w="5671" w:type="dxa"/>
            <w:tcBorders>
              <w:top w:val="single" w:sz="4" w:space="0" w:color="000000"/>
              <w:left w:val="single" w:sz="4" w:space="0" w:color="000000"/>
              <w:right w:val="single" w:sz="4" w:space="0" w:color="000000"/>
            </w:tcBorders>
            <w:shd w:val="clear" w:color="auto" w:fill="auto"/>
          </w:tcPr>
          <w:p w14:paraId="5FBA2B58" w14:textId="3994D392"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SECȚIUNEA V</w:t>
            </w:r>
          </w:p>
          <w:p w14:paraId="041DB147"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ALCOOL ETILIC</w:t>
            </w:r>
          </w:p>
          <w:p w14:paraId="0226B043" w14:textId="1E038934"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 de aplicare</w:t>
            </w:r>
          </w:p>
          <w:p w14:paraId="2144A80C" w14:textId="08B33EF3"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19</w:t>
            </w:r>
          </w:p>
          <w:p w14:paraId="61EFA68E" w14:textId="77777777" w:rsidR="00451FAF" w:rsidRPr="00EF3F08" w:rsidRDefault="00451FAF" w:rsidP="00451FAF">
            <w:pPr>
              <w:spacing w:after="0" w:line="240" w:lineRule="auto"/>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aplică o acciză la alcoolul etilic în conformitate cu prezenta directivă. </w:t>
            </w:r>
          </w:p>
          <w:p w14:paraId="41D59065"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(2) Statele membre își stabilesc ratele în conformitate cu Directiva 92/84/CEE.</w:t>
            </w:r>
          </w:p>
        </w:tc>
        <w:tc>
          <w:tcPr>
            <w:tcW w:w="5953" w:type="dxa"/>
            <w:tcBorders>
              <w:top w:val="single" w:sz="4" w:space="0" w:color="auto"/>
              <w:left w:val="single" w:sz="4" w:space="0" w:color="000000"/>
              <w:right w:val="single" w:sz="4" w:space="0" w:color="000000"/>
            </w:tcBorders>
            <w:shd w:val="clear" w:color="auto" w:fill="auto"/>
          </w:tcPr>
          <w:p w14:paraId="0F339627"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hAnsi="Times New Roman" w:cs="Times New Roman"/>
                <w:b/>
                <w:bCs/>
                <w:sz w:val="20"/>
                <w:szCs w:val="20"/>
              </w:rPr>
              <w:t>Art. 120</w:t>
            </w:r>
            <w:r w:rsidRPr="00EF3F08">
              <w:rPr>
                <w:rFonts w:ascii="Times New Roman" w:hAnsi="Times New Roman" w:cs="Times New Roman"/>
                <w:b/>
                <w:bCs/>
                <w:sz w:val="20"/>
                <w:szCs w:val="20"/>
                <w:vertAlign w:val="superscript"/>
              </w:rPr>
              <w:t>6</w:t>
            </w:r>
            <w:r w:rsidRPr="00EF3F08">
              <w:rPr>
                <w:rFonts w:ascii="Times New Roman" w:hAnsi="Times New Roman" w:cs="Times New Roman"/>
                <w:b/>
                <w:bCs/>
                <w:sz w:val="20"/>
                <w:szCs w:val="20"/>
              </w:rPr>
              <w:t xml:space="preserve"> Nivelul accizelor</w:t>
            </w:r>
          </w:p>
          <w:p w14:paraId="4913FDF4" w14:textId="048486B4" w:rsidR="00451FAF" w:rsidRPr="00EF3F08" w:rsidRDefault="00451FAF" w:rsidP="00451FAF">
            <w:pPr>
              <w:pStyle w:val="ListParagraph"/>
              <w:numPr>
                <w:ilvl w:val="0"/>
                <w:numId w:val="35"/>
              </w:numPr>
              <w:tabs>
                <w:tab w:val="left" w:pos="314"/>
              </w:tabs>
              <w:spacing w:after="0" w:line="240" w:lineRule="auto"/>
              <w:ind w:left="31" w:firstLine="0"/>
              <w:jc w:val="both"/>
              <w:rPr>
                <w:rFonts w:ascii="Times New Roman" w:hAnsi="Times New Roman" w:cs="Times New Roman"/>
                <w:bCs/>
                <w:strike/>
                <w:sz w:val="20"/>
                <w:szCs w:val="20"/>
              </w:rPr>
            </w:pPr>
            <w:r w:rsidRPr="00EF3F08">
              <w:rPr>
                <w:rFonts w:ascii="Times New Roman" w:hAnsi="Times New Roman" w:cs="Times New Roman"/>
                <w:bCs/>
                <w:sz w:val="20"/>
                <w:szCs w:val="20"/>
              </w:rPr>
              <w:t>Nivelul accizelor aplicabil de la data de 1 ianuarie a fiecărui an este nivelul prevăzut în </w:t>
            </w:r>
            <w:hyperlink r:id="rId15" w:anchor="NivelAccize" w:history="1">
              <w:r w:rsidRPr="00CA02A1">
                <w:rPr>
                  <w:rStyle w:val="Hyperlink"/>
                  <w:rFonts w:ascii="Times New Roman" w:hAnsi="Times New Roman" w:cs="Times New Roman"/>
                  <w:bCs/>
                  <w:color w:val="auto"/>
                  <w:sz w:val="20"/>
                  <w:szCs w:val="20"/>
                  <w:u w:val="none"/>
                </w:rPr>
                <w:t>anexa nr.1</w:t>
              </w:r>
            </w:hyperlink>
            <w:r w:rsidRPr="00CA02A1">
              <w:rPr>
                <w:rFonts w:ascii="Times New Roman" w:hAnsi="Times New Roman" w:cs="Times New Roman"/>
                <w:bCs/>
                <w:sz w:val="20"/>
                <w:szCs w:val="20"/>
              </w:rPr>
              <w:t>.</w:t>
            </w:r>
          </w:p>
          <w:p w14:paraId="3911415E" w14:textId="77777777" w:rsidR="00451FAF" w:rsidRPr="00EF3F08" w:rsidRDefault="00451FAF" w:rsidP="00451FAF">
            <w:pPr>
              <w:pStyle w:val="ListParagraph"/>
              <w:tabs>
                <w:tab w:val="left" w:pos="369"/>
              </w:tabs>
              <w:ind w:left="32"/>
              <w:jc w:val="both"/>
              <w:rPr>
                <w:rFonts w:ascii="Times New Roman" w:eastAsia="Andale Sans UI" w:hAnsi="Times New Roman" w:cs="Times New Roman"/>
                <w:i/>
                <w:sz w:val="20"/>
                <w:szCs w:val="20"/>
                <w:lang w:bidi="en-US"/>
              </w:rPr>
            </w:pPr>
          </w:p>
        </w:tc>
        <w:tc>
          <w:tcPr>
            <w:tcW w:w="1276" w:type="dxa"/>
            <w:tcBorders>
              <w:top w:val="single" w:sz="4" w:space="0" w:color="auto"/>
              <w:left w:val="single" w:sz="4" w:space="0" w:color="000000"/>
              <w:right w:val="single" w:sz="4" w:space="0" w:color="000000"/>
            </w:tcBorders>
          </w:tcPr>
          <w:p w14:paraId="258D5885" w14:textId="7A4203FC"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153E8C97" w14:textId="77777777" w:rsidR="00451FAF" w:rsidRPr="00EF3F08" w:rsidRDefault="00451FAF" w:rsidP="00451FAF">
            <w:pPr>
              <w:tabs>
                <w:tab w:val="left" w:pos="314"/>
              </w:tabs>
              <w:spacing w:after="0" w:line="240" w:lineRule="auto"/>
              <w:jc w:val="both"/>
              <w:rPr>
                <w:rFonts w:ascii="Times New Roman" w:hAnsi="Times New Roman" w:cs="Times New Roman"/>
                <w:b/>
                <w:bCs/>
                <w:sz w:val="20"/>
                <w:szCs w:val="20"/>
              </w:rPr>
            </w:pPr>
          </w:p>
        </w:tc>
      </w:tr>
      <w:tr w:rsidR="00EF3F08" w:rsidRPr="00EF3F08" w14:paraId="129F53D1" w14:textId="058728AB" w:rsidTr="00B93812">
        <w:trPr>
          <w:trHeight w:val="834"/>
        </w:trPr>
        <w:tc>
          <w:tcPr>
            <w:tcW w:w="5671" w:type="dxa"/>
            <w:tcBorders>
              <w:top w:val="single" w:sz="4" w:space="0" w:color="000000"/>
              <w:left w:val="single" w:sz="4" w:space="0" w:color="000000"/>
              <w:right w:val="single" w:sz="4" w:space="0" w:color="000000"/>
            </w:tcBorders>
            <w:shd w:val="clear" w:color="auto" w:fill="auto"/>
          </w:tcPr>
          <w:p w14:paraId="7C6669F1"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V</w:t>
            </w:r>
          </w:p>
          <w:p w14:paraId="7FFB4C0A"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ALCOOL ETILIC</w:t>
            </w:r>
          </w:p>
          <w:p w14:paraId="66A127D2"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Domeniu de aplicare</w:t>
            </w:r>
          </w:p>
          <w:p w14:paraId="4F819DCC"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20</w:t>
            </w:r>
          </w:p>
          <w:p w14:paraId="3A8F7446"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În sensul prezentei directive, termenul "alcool etilic" se referă la: </w:t>
            </w:r>
          </w:p>
          <w:p w14:paraId="2C6C811D"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toate produsele cu o tărie alcoolică reală pe volum de peste 1,2 % vol. și sub codurile NC 2207 și 2208, chiar dacă aceste produse sunt conținute în alt produs sub alt capitol din NC; </w:t>
            </w:r>
          </w:p>
          <w:p w14:paraId="59A20DA6"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produse sub codurile NC 2204, 2205 și 2206 și care au o tărie alcoolică reală pe volum de peste 22 % vol.; </w:t>
            </w:r>
          </w:p>
          <w:p w14:paraId="38F28A86"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rPr>
              <w:t xml:space="preserve">- spirtoase potabile care conțin produse, fie în soluție sau nu. </w:t>
            </w:r>
          </w:p>
        </w:tc>
        <w:tc>
          <w:tcPr>
            <w:tcW w:w="5953" w:type="dxa"/>
            <w:tcBorders>
              <w:top w:val="single" w:sz="4" w:space="0" w:color="auto"/>
              <w:left w:val="single" w:sz="4" w:space="0" w:color="000000"/>
              <w:right w:val="single" w:sz="4" w:space="0" w:color="000000"/>
            </w:tcBorders>
            <w:shd w:val="clear" w:color="auto" w:fill="auto"/>
          </w:tcPr>
          <w:p w14:paraId="7FEACF5B"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 xml:space="preserve">4 </w:t>
            </w:r>
            <w:r w:rsidRPr="00EF3F08">
              <w:rPr>
                <w:rFonts w:ascii="Times New Roman" w:hAnsi="Times New Roman" w:cs="Times New Roman"/>
                <w:b/>
                <w:sz w:val="20"/>
                <w:szCs w:val="20"/>
              </w:rPr>
              <w:t>Alcool etilic</w:t>
            </w:r>
          </w:p>
          <w:p w14:paraId="6E21C15A"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(1) În înțelesul prezentului capitol, alcool etilic reprezintă:</w:t>
            </w:r>
          </w:p>
          <w:p w14:paraId="20039E19"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toate produsele care au o concentrație alcoolică ce depășește 1,2% în volum și care sunt încadrate la codurile NC 2207 și 2208, chiar atunci când aceste produse fac parte dintr-un produs încadrat la alt capitol al nomenclaturii combinate;</w:t>
            </w:r>
          </w:p>
          <w:p w14:paraId="45D4D70F"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produsele care au o concentrație alcoolică ce depășește 22% în volum și care sunt cuprinse în codurile NC 2204, 2205 și 2206;</w:t>
            </w:r>
          </w:p>
          <w:p w14:paraId="4BB8FBC3" w14:textId="347A204D"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c) băuturi spirtoase potabile care conțin produse, în soluție sau nu.</w:t>
            </w:r>
          </w:p>
        </w:tc>
        <w:tc>
          <w:tcPr>
            <w:tcW w:w="1276" w:type="dxa"/>
            <w:tcBorders>
              <w:top w:val="single" w:sz="4" w:space="0" w:color="auto"/>
              <w:left w:val="single" w:sz="4" w:space="0" w:color="000000"/>
              <w:right w:val="single" w:sz="4" w:space="0" w:color="000000"/>
            </w:tcBorders>
          </w:tcPr>
          <w:p w14:paraId="4F338C02" w14:textId="719A177B"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auto"/>
              <w:left w:val="single" w:sz="4" w:space="0" w:color="000000"/>
              <w:right w:val="single" w:sz="4" w:space="0" w:color="000000"/>
            </w:tcBorders>
          </w:tcPr>
          <w:p w14:paraId="058E56AA"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51F6CA73" w14:textId="218C5CCC" w:rsidTr="00B93812">
        <w:trPr>
          <w:trHeight w:val="2251"/>
        </w:trPr>
        <w:tc>
          <w:tcPr>
            <w:tcW w:w="5671" w:type="dxa"/>
            <w:tcBorders>
              <w:top w:val="single" w:sz="4" w:space="0" w:color="000000"/>
              <w:left w:val="single" w:sz="4" w:space="0" w:color="000000"/>
              <w:right w:val="single" w:sz="4" w:space="0" w:color="000000"/>
            </w:tcBorders>
            <w:shd w:val="clear" w:color="auto" w:fill="auto"/>
          </w:tcPr>
          <w:p w14:paraId="055F2297" w14:textId="4FE5C5D4" w:rsidR="00451FAF" w:rsidRPr="00EF3F08" w:rsidRDefault="00451FAF" w:rsidP="00451FAF">
            <w:pPr>
              <w:spacing w:before="100" w:beforeAutospacing="1" w:after="100" w:afterAutospacing="1" w:line="240" w:lineRule="auto"/>
              <w:contextualSpacing/>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lastRenderedPageBreak/>
              <w:t>Stabilirea accizei</w:t>
            </w:r>
          </w:p>
          <w:p w14:paraId="2DBEAE08"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21</w:t>
            </w:r>
          </w:p>
          <w:p w14:paraId="07274512" w14:textId="77777777" w:rsidR="00451FAF" w:rsidRPr="00EF3F08" w:rsidRDefault="00451FAF" w:rsidP="00451FAF">
            <w:pPr>
              <w:spacing w:after="0" w:line="240" w:lineRule="auto"/>
              <w:rPr>
                <w:rFonts w:ascii="Times New Roman" w:hAnsi="Times New Roman" w:cs="Times New Roman"/>
                <w:b/>
                <w:sz w:val="20"/>
                <w:szCs w:val="20"/>
              </w:rPr>
            </w:pPr>
            <w:r w:rsidRPr="00EF3F08">
              <w:rPr>
                <w:rFonts w:ascii="Times New Roman" w:eastAsia="Times New Roman" w:hAnsi="Times New Roman" w:cs="Times New Roman"/>
                <w:sz w:val="20"/>
                <w:szCs w:val="20"/>
              </w:rPr>
              <w:t>Acciza la alcoolul etilic este stabilită la hectolitru de alcool pur la 20 °C și este calculată în funcție de numărul de hectolitri de alcool pur. Sub rezerva dispozițiilor articolului 22, statele membre aplică aceeași acciză la toate produsele la care se poate aplica acciza pe alcool etilic.</w:t>
            </w:r>
          </w:p>
        </w:tc>
        <w:tc>
          <w:tcPr>
            <w:tcW w:w="5953" w:type="dxa"/>
            <w:tcBorders>
              <w:top w:val="single" w:sz="4" w:space="0" w:color="auto"/>
              <w:left w:val="single" w:sz="4" w:space="0" w:color="000000"/>
              <w:right w:val="single" w:sz="4" w:space="0" w:color="000000"/>
            </w:tcBorders>
            <w:shd w:val="clear" w:color="auto" w:fill="auto"/>
          </w:tcPr>
          <w:p w14:paraId="23A6438E" w14:textId="77777777"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hAnsi="Times New Roman" w:cs="Times New Roman"/>
                <w:b/>
                <w:sz w:val="20"/>
                <w:szCs w:val="20"/>
              </w:rPr>
              <w:t>Articolul 126</w:t>
            </w:r>
            <w:r w:rsidRPr="00EF3F08">
              <w:rPr>
                <w:rFonts w:ascii="Times New Roman" w:hAnsi="Times New Roman" w:cs="Times New Roman"/>
                <w:b/>
                <w:sz w:val="20"/>
                <w:szCs w:val="20"/>
                <w:vertAlign w:val="superscript"/>
              </w:rPr>
              <w:t xml:space="preserve">4 </w:t>
            </w:r>
            <w:r w:rsidRPr="00EF3F08">
              <w:rPr>
                <w:rFonts w:ascii="Times New Roman" w:hAnsi="Times New Roman" w:cs="Times New Roman"/>
                <w:b/>
                <w:sz w:val="20"/>
                <w:szCs w:val="20"/>
              </w:rPr>
              <w:t>Alcool etilic</w:t>
            </w:r>
          </w:p>
          <w:p w14:paraId="77766B86" w14:textId="77777777" w:rsidR="00DA6B65" w:rsidRPr="00EF3F08" w:rsidRDefault="00451FAF" w:rsidP="00DA6B65">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sz w:val="20"/>
                <w:szCs w:val="20"/>
              </w:rPr>
              <w:t xml:space="preserve">(2) </w:t>
            </w:r>
            <w:r w:rsidR="00DA6B65" w:rsidRPr="00EF3F08">
              <w:rPr>
                <w:rFonts w:ascii="Times New Roman" w:hAnsi="Times New Roman" w:cs="Times New Roman"/>
                <w:sz w:val="20"/>
                <w:szCs w:val="20"/>
              </w:rPr>
              <w:t>Cuantumul accizelor pentru alcool etilic se calculează după cum urmează:</w:t>
            </w:r>
          </w:p>
          <w:p w14:paraId="1507E9EB" w14:textId="77777777" w:rsidR="00DA6B65" w:rsidRPr="00EF3F08" w:rsidRDefault="00DA6B65" w:rsidP="00DA6B6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C x K x Q/100,</w:t>
            </w:r>
          </w:p>
          <w:p w14:paraId="6BA5A81F" w14:textId="77777777" w:rsidR="00DA6B65" w:rsidRPr="00EF3F08" w:rsidRDefault="00DA6B65" w:rsidP="00DA6B6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 cuantumul accizei;</w:t>
            </w:r>
          </w:p>
          <w:p w14:paraId="4D2F9F9A" w14:textId="77777777" w:rsidR="00DA6B65" w:rsidRPr="00EF3F08" w:rsidRDefault="00DA6B65" w:rsidP="00DA6B6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C = concentrația alcoolică exprimată în procente de volum;</w:t>
            </w:r>
          </w:p>
          <w:p w14:paraId="370AB7FA" w14:textId="77777777" w:rsidR="00DA6B65" w:rsidRPr="00EF3F08" w:rsidRDefault="00DA6B65" w:rsidP="00DA6B6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K = nivelul accizei prevăzut în anexa nr.1;</w:t>
            </w:r>
          </w:p>
          <w:p w14:paraId="3140D447" w14:textId="77777777" w:rsidR="00DA6B65" w:rsidRPr="00EF3F08" w:rsidRDefault="00DA6B65" w:rsidP="00DA6B65">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Q = cantitatea exprimată în litri;</w:t>
            </w:r>
          </w:p>
          <w:p w14:paraId="03719CE9" w14:textId="638EC708" w:rsidR="00451FAF" w:rsidRPr="00EF3F08" w:rsidRDefault="00451FAF" w:rsidP="00451FAF">
            <w:pPr>
              <w:spacing w:after="0" w:line="240" w:lineRule="auto"/>
              <w:jc w:val="both"/>
              <w:rPr>
                <w:rFonts w:ascii="Times New Roman" w:eastAsia="Andale Sans UI" w:hAnsi="Times New Roman" w:cs="Times New Roman"/>
                <w:b/>
                <w:sz w:val="16"/>
                <w:szCs w:val="16"/>
                <w:lang w:val="en-US" w:bidi="en-US"/>
              </w:rPr>
            </w:pPr>
          </w:p>
          <w:p w14:paraId="4FC81AC3" w14:textId="3922B474" w:rsidR="00451FAF" w:rsidRPr="00EF3F08" w:rsidRDefault="00451FAF" w:rsidP="00451FAF">
            <w:pPr>
              <w:spacing w:after="0" w:line="240" w:lineRule="auto"/>
              <w:jc w:val="both"/>
              <w:rPr>
                <w:rFonts w:ascii="Times New Roman" w:eastAsia="Andale Sans UI" w:hAnsi="Times New Roman" w:cs="Times New Roman"/>
                <w:b/>
                <w:sz w:val="20"/>
                <w:szCs w:val="20"/>
                <w:lang w:bidi="en-US"/>
              </w:rPr>
            </w:pPr>
            <w:r w:rsidRPr="00EF3F08">
              <w:rPr>
                <w:rFonts w:ascii="Times New Roman" w:eastAsia="Andale Sans UI" w:hAnsi="Times New Roman" w:cs="Times New Roman"/>
                <w:b/>
                <w:sz w:val="20"/>
                <w:szCs w:val="20"/>
                <w:lang w:bidi="en-US"/>
              </w:rPr>
              <w:t>Art.120 Definiții</w:t>
            </w:r>
          </w:p>
          <w:p w14:paraId="6D65D340" w14:textId="3A4947E4" w:rsidR="00451FAF" w:rsidRPr="00EF3F08" w:rsidRDefault="00451FAF" w:rsidP="00451FAF">
            <w:pPr>
              <w:spacing w:after="0" w:line="240" w:lineRule="auto"/>
              <w:jc w:val="both"/>
              <w:rPr>
                <w:rFonts w:ascii="Times New Roman" w:hAnsi="Times New Roman" w:cs="Times New Roman"/>
                <w:sz w:val="16"/>
                <w:szCs w:val="16"/>
              </w:rPr>
            </w:pPr>
          </w:p>
          <w:p w14:paraId="0891870E" w14:textId="6A0827CE" w:rsidR="00451FAF" w:rsidRPr="00EF3F08" w:rsidRDefault="00451FAF" w:rsidP="00451FAF">
            <w:pPr>
              <w:pStyle w:val="ListParagraph"/>
              <w:ind w:left="31"/>
              <w:jc w:val="both"/>
              <w:rPr>
                <w:rFonts w:ascii="Times New Roman" w:eastAsia="Andale Sans UI" w:hAnsi="Times New Roman" w:cs="Times New Roman"/>
                <w:sz w:val="20"/>
                <w:szCs w:val="20"/>
                <w:lang w:bidi="en-US"/>
              </w:rPr>
            </w:pPr>
            <w:r w:rsidRPr="00EF3F08">
              <w:rPr>
                <w:rFonts w:ascii="Times New Roman" w:eastAsia="Andale Sans UI" w:hAnsi="Times New Roman" w:cs="Times New Roman"/>
                <w:i/>
                <w:sz w:val="20"/>
                <w:szCs w:val="20"/>
                <w:lang w:bidi="en-US"/>
              </w:rPr>
              <w:t>8) grad alcoolic</w:t>
            </w:r>
            <w:r w:rsidRPr="00EF3F08">
              <w:rPr>
                <w:rFonts w:ascii="Times New Roman" w:eastAsia="Andale Sans UI" w:hAnsi="Times New Roman" w:cs="Times New Roman"/>
                <w:sz w:val="20"/>
                <w:szCs w:val="20"/>
                <w:lang w:bidi="en-US"/>
              </w:rPr>
              <w:t xml:space="preserve"> reprezintă proporția de alcool absolut, exprimată în procente volumetrice măsurată la temperatura de 20°C, conținută într-o soluție hidroalcoolică</w:t>
            </w:r>
          </w:p>
        </w:tc>
        <w:tc>
          <w:tcPr>
            <w:tcW w:w="1276" w:type="dxa"/>
            <w:tcBorders>
              <w:top w:val="single" w:sz="4" w:space="0" w:color="auto"/>
              <w:left w:val="single" w:sz="4" w:space="0" w:color="000000"/>
              <w:right w:val="single" w:sz="4" w:space="0" w:color="000000"/>
            </w:tcBorders>
          </w:tcPr>
          <w:p w14:paraId="14DDE0CA" w14:textId="7769CE41" w:rsidR="00451FAF" w:rsidRPr="00EF3F08" w:rsidRDefault="00451FAF" w:rsidP="00451FAF">
            <w:pPr>
              <w:spacing w:after="0" w:line="240" w:lineRule="auto"/>
              <w:jc w:val="both"/>
              <w:rPr>
                <w:rFonts w:ascii="Times New Roman" w:hAnsi="Times New Roman" w:cs="Times New Roman"/>
                <w:b/>
                <w:sz w:val="20"/>
                <w:szCs w:val="20"/>
              </w:rPr>
            </w:pPr>
            <w:r w:rsidRPr="00EF3F08">
              <w:rPr>
                <w:rFonts w:ascii="Times New Roman" w:eastAsia="Andale Sans UI" w:hAnsi="Times New Roman" w:cs="Times New Roman"/>
                <w:bCs/>
                <w:sz w:val="20"/>
                <w:szCs w:val="20"/>
                <w:lang w:bidi="en-US"/>
              </w:rPr>
              <w:t>Parțial Compatibil</w:t>
            </w:r>
          </w:p>
        </w:tc>
        <w:tc>
          <w:tcPr>
            <w:tcW w:w="1984" w:type="dxa"/>
            <w:tcBorders>
              <w:top w:val="single" w:sz="4" w:space="0" w:color="auto"/>
              <w:left w:val="single" w:sz="4" w:space="0" w:color="000000"/>
              <w:right w:val="single" w:sz="4" w:space="0" w:color="000000"/>
            </w:tcBorders>
          </w:tcPr>
          <w:p w14:paraId="4162B1A1"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2D83D00C" w14:textId="040558F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3C1779F" w14:textId="77777777" w:rsidR="00451FAF" w:rsidRPr="00EF3F08" w:rsidRDefault="00451FAF" w:rsidP="00451FAF">
            <w:pPr>
              <w:spacing w:before="100" w:beforeAutospacing="1" w:after="100" w:afterAutospacing="1" w:line="240" w:lineRule="auto"/>
              <w:contextualSpacing/>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22</w:t>
            </w:r>
          </w:p>
          <w:p w14:paraId="3016BA12" w14:textId="77777777" w:rsidR="00451FAF" w:rsidRPr="00EF3F08" w:rsidRDefault="00451FAF" w:rsidP="00451FAF">
            <w:pPr>
              <w:spacing w:before="100" w:beforeAutospacing="1" w:after="100" w:afterAutospacing="1"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aplică accize reduse la alcoolul etilic produs de distilerii mici în următoarele limite: </w:t>
            </w:r>
          </w:p>
          <w:p w14:paraId="72ED1DED"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accizele reduse, care pot fi mai mici decât acciza minimă, nu pot fi aplicate întreprinderilor producătoare de mai mult de 10 hectolitri de alcool pur pe an. Totuși, statele membre care aplicau accize reduse la 1 ianuarie 1992 pentru întreprinderile producătoare de 10-20 de hectolitri de alcool pur pe an pot continua să le aplice; </w:t>
            </w:r>
          </w:p>
          <w:p w14:paraId="0DA201B1"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 accizele reduse nu se stabilesc la mai mult de 50 % sub acciza națională standard. </w:t>
            </w:r>
          </w:p>
          <w:p w14:paraId="4210479B" w14:textId="64777B82"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597D99B" w14:textId="01CA453A"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2D4E0927" w14:textId="5B9DDFB1" w:rsidR="00451FAF" w:rsidRPr="00EF3F08" w:rsidRDefault="00DA6B65" w:rsidP="00451FAF">
            <w:pPr>
              <w:spacing w:after="0" w:line="240" w:lineRule="auto"/>
              <w:jc w:val="both"/>
              <w:rPr>
                <w:rFonts w:ascii="Times New Roman" w:hAnsi="Times New Roman" w:cs="Times New Roman"/>
                <w:b/>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36FF10FD" w14:textId="77777777" w:rsidR="00451FAF" w:rsidRPr="00EF3F08" w:rsidRDefault="00451FAF" w:rsidP="00451FAF">
            <w:pPr>
              <w:spacing w:after="0" w:line="240" w:lineRule="auto"/>
              <w:jc w:val="both"/>
              <w:rPr>
                <w:rFonts w:ascii="Times New Roman" w:hAnsi="Times New Roman" w:cs="Times New Roman"/>
                <w:b/>
                <w:sz w:val="20"/>
                <w:szCs w:val="20"/>
              </w:rPr>
            </w:pPr>
          </w:p>
        </w:tc>
      </w:tr>
      <w:tr w:rsidR="00EF3F08" w:rsidRPr="00EF3F08" w14:paraId="3B001C96" w14:textId="77777777" w:rsidTr="00472D97">
        <w:trPr>
          <w:trHeight w:val="903"/>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4DFE95A1" w14:textId="7200A18F"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(2) În sensul accizelor reduse, termenul "distilerie mică" se referă la o distilerie care este independentă din punct de vedere legal și economic de altă distilerie și care nu funcționează sub licență</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ABF109D" w14:textId="752EDB66" w:rsidR="00451FAF" w:rsidRPr="00EF3F08" w:rsidRDefault="00451FAF" w:rsidP="00DA6B65">
            <w:pPr>
              <w:tabs>
                <w:tab w:val="left" w:pos="314"/>
              </w:tabs>
              <w:spacing w:after="0" w:line="240" w:lineRule="auto"/>
              <w:jc w:val="both"/>
              <w:rPr>
                <w:rFonts w:ascii="Times New Roman" w:hAnsi="Times New Roman" w:cs="Times New Roman"/>
                <w:sz w:val="20"/>
                <w:szCs w:val="20"/>
                <w:lang w:val="en-US"/>
              </w:rPr>
            </w:pPr>
          </w:p>
        </w:tc>
        <w:tc>
          <w:tcPr>
            <w:tcW w:w="1276" w:type="dxa"/>
            <w:tcBorders>
              <w:top w:val="single" w:sz="4" w:space="0" w:color="000000"/>
              <w:left w:val="single" w:sz="4" w:space="0" w:color="000000"/>
              <w:bottom w:val="single" w:sz="4" w:space="0" w:color="000000"/>
              <w:right w:val="single" w:sz="4" w:space="0" w:color="000000"/>
            </w:tcBorders>
          </w:tcPr>
          <w:p w14:paraId="4EED29AE" w14:textId="6FE9E265" w:rsidR="00451FAF" w:rsidRPr="00EF3F08" w:rsidRDefault="00DA6B65" w:rsidP="00451FAF">
            <w:pPr>
              <w:rPr>
                <w:rFonts w:ascii="Times New Roman" w:hAnsi="Times New Roman" w:cs="Times New Roman"/>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7B64DF75" w14:textId="77777777" w:rsidR="00451FAF" w:rsidRPr="00EF3F08" w:rsidRDefault="00451FAF" w:rsidP="00451FAF">
            <w:pPr>
              <w:rPr>
                <w:rFonts w:ascii="Times New Roman" w:hAnsi="Times New Roman" w:cs="Times New Roman"/>
                <w:sz w:val="20"/>
                <w:szCs w:val="20"/>
              </w:rPr>
            </w:pPr>
          </w:p>
        </w:tc>
      </w:tr>
      <w:tr w:rsidR="00EF3F08" w:rsidRPr="00EF3F08" w14:paraId="396B2C2E"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4B76C20" w14:textId="7CA685FB"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(3) Statele membre se asigură că orice acciză redusă pe care o pot aplica se aplică de asemenea la alcoolul etilic livrat pe teritoriul lor de către alți mici producători independenți situați în alte state membre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BBBC78A" w14:textId="4468E028" w:rsidR="00451FAF" w:rsidRPr="00EF3F08" w:rsidRDefault="00451FAF" w:rsidP="00451FAF">
            <w:pPr>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DE2D0A6" w14:textId="368612B9" w:rsidR="00451FAF" w:rsidRPr="00EF3F08" w:rsidRDefault="00DA6B65" w:rsidP="00451FAF">
            <w:pPr>
              <w:rPr>
                <w:rFonts w:ascii="Times New Roman" w:hAnsi="Times New Roman" w:cs="Times New Roman"/>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116B5024" w14:textId="77777777" w:rsidR="00451FAF" w:rsidRPr="00EF3F08" w:rsidRDefault="00451FAF" w:rsidP="00451FAF">
            <w:pPr>
              <w:rPr>
                <w:rFonts w:ascii="Times New Roman" w:hAnsi="Times New Roman" w:cs="Times New Roman"/>
                <w:sz w:val="20"/>
                <w:szCs w:val="20"/>
              </w:rPr>
            </w:pPr>
          </w:p>
        </w:tc>
      </w:tr>
      <w:tr w:rsidR="00EF3F08" w:rsidRPr="00EF3F08" w14:paraId="7D3470E0"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736DF928" w14:textId="37A29380" w:rsidR="00451FAF" w:rsidRPr="00EF3F08" w:rsidRDefault="00451FAF" w:rsidP="00451FAF">
            <w:pPr>
              <w:spacing w:after="0" w:line="240" w:lineRule="auto"/>
              <w:contextualSpacing/>
              <w:jc w:val="both"/>
              <w:rPr>
                <w:rStyle w:val="no-parag"/>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4) Statele membre pot stabili dispoziții prin care alcoolul produs de micii producători să fie introdus în liberă circulație imediat după obținere (cu condiția ca producătorii să nu se ocupe ei înșiși de tranzacții în interiorul Comunității) fără a fi supuși acordurilor de </w:t>
            </w:r>
            <w:r w:rsidRPr="00EF3F08">
              <w:rPr>
                <w:rFonts w:ascii="Times New Roman" w:eastAsia="Times New Roman" w:hAnsi="Times New Roman" w:cs="Times New Roman"/>
                <w:sz w:val="20"/>
                <w:szCs w:val="20"/>
              </w:rPr>
              <w:lastRenderedPageBreak/>
              <w:t>accizare pentru depozitare, ci să fie accizați definitiv pe baza unui preț global.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CFC5ADB" w14:textId="610A8D00"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8366FFB" w14:textId="031E23DA" w:rsidR="00451FAF" w:rsidRPr="00EF3F08" w:rsidRDefault="00451FAF" w:rsidP="00451FAF">
            <w:pPr>
              <w:rPr>
                <w:rFonts w:ascii="Times New Roman" w:hAnsi="Times New Roman" w:cs="Times New Roman"/>
                <w:sz w:val="20"/>
                <w:szCs w:val="20"/>
              </w:rPr>
            </w:pPr>
            <w:r w:rsidRPr="00EF3F08">
              <w:rPr>
                <w:rFonts w:ascii="Times New Roman" w:hAnsi="Times New Roman" w:cs="Times New Roman"/>
                <w:sz w:val="20"/>
                <w:szCs w:val="20"/>
              </w:rPr>
              <w:t xml:space="preserve">Norma opțională care nu </w:t>
            </w:r>
            <w:r w:rsidRPr="00EF3F08">
              <w:rPr>
                <w:rFonts w:ascii="Times New Roman" w:hAnsi="Times New Roman" w:cs="Times New Roman"/>
                <w:sz w:val="20"/>
                <w:szCs w:val="20"/>
              </w:rPr>
              <w:lastRenderedPageBreak/>
              <w:t>obligă transpunere</w:t>
            </w:r>
          </w:p>
        </w:tc>
        <w:tc>
          <w:tcPr>
            <w:tcW w:w="1984" w:type="dxa"/>
            <w:tcBorders>
              <w:top w:val="single" w:sz="4" w:space="0" w:color="000000"/>
              <w:left w:val="single" w:sz="4" w:space="0" w:color="000000"/>
              <w:bottom w:val="single" w:sz="4" w:space="0" w:color="000000"/>
              <w:right w:val="single" w:sz="4" w:space="0" w:color="000000"/>
            </w:tcBorders>
          </w:tcPr>
          <w:p w14:paraId="3B72C3A8" w14:textId="77777777" w:rsidR="00451FAF" w:rsidRPr="00EF3F08" w:rsidRDefault="00451FAF" w:rsidP="00451FAF">
            <w:pPr>
              <w:rPr>
                <w:rFonts w:ascii="Times New Roman" w:hAnsi="Times New Roman" w:cs="Times New Roman"/>
                <w:sz w:val="20"/>
                <w:szCs w:val="20"/>
              </w:rPr>
            </w:pPr>
          </w:p>
        </w:tc>
      </w:tr>
      <w:tr w:rsidR="00EF3F08" w:rsidRPr="00EF3F08" w14:paraId="605AD401"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B1F34CB" w14:textId="64858BAC" w:rsidR="00451FAF" w:rsidRPr="00EF3F08" w:rsidRDefault="00451FAF" w:rsidP="00451FAF">
            <w:pPr>
              <w:spacing w:after="0" w:line="240" w:lineRule="auto"/>
              <w:contextualSpacing/>
              <w:jc w:val="both"/>
              <w:rPr>
                <w:rStyle w:val="no-parag"/>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(5) Statele membre pot aplica accize reduse la produsele sub codul NC 2208 și care au o tărie alcoolică reală pe volum de până la 10 % vol.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73915A8" w14:textId="6CD02485"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4009391" w14:textId="631E53DB" w:rsidR="00451FAF" w:rsidRPr="00EF3F08" w:rsidRDefault="00451FAF" w:rsidP="00451FAF">
            <w:pPr>
              <w:rPr>
                <w:rFonts w:ascii="Times New Roman" w:hAnsi="Times New Roman" w:cs="Times New Roman"/>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4529EABB" w14:textId="77777777" w:rsidR="00451FAF" w:rsidRPr="00EF3F08" w:rsidRDefault="00451FAF" w:rsidP="00451FAF">
            <w:pPr>
              <w:rPr>
                <w:rFonts w:ascii="Times New Roman" w:hAnsi="Times New Roman" w:cs="Times New Roman"/>
                <w:sz w:val="20"/>
                <w:szCs w:val="20"/>
              </w:rPr>
            </w:pPr>
          </w:p>
        </w:tc>
      </w:tr>
      <w:tr w:rsidR="00EF3F08" w:rsidRPr="00EF3F08" w14:paraId="12BA71B6"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D302AA1"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(6)  </w:t>
            </w:r>
            <w:r w:rsidRPr="00EF3F08">
              <w:rPr>
                <w:rFonts w:ascii="Times New Roman" w:hAnsi="Times New Roman" w:cs="Times New Roman"/>
                <w:sz w:val="20"/>
                <w:szCs w:val="20"/>
              </w:rPr>
              <w:t>Republica Bulgaria poate aplica, în cazul alcoolului etilic obținut în distileriile pomicultorilor care produc anual peste 10 hectolitri de alcool etilic din fructele furnizate de gospodăriile pomicultorilor, o acciză redusă de cel puțin 50 % din acciza națională standard la alcoolul etilic. Aplicarea accizei reduse este limitată la 30 de litri de alcool din fructe, anual, pe gospodărie de pomicultor, destinați exclusiv consumului lor personal. După exercitarea acestei opțiuni, Republica Bulgaria nu mai aplică alineatul (8) de la prezentul articol.</w:t>
            </w:r>
          </w:p>
          <w:p w14:paraId="1CAF87D7" w14:textId="38B743F4" w:rsidR="00451FAF" w:rsidRPr="00EF3F08" w:rsidRDefault="00451FAF" w:rsidP="00451FAF">
            <w:pPr>
              <w:shd w:val="clear" w:color="auto" w:fill="FFFFFF"/>
              <w:spacing w:after="0"/>
              <w:jc w:val="both"/>
              <w:rPr>
                <w:rStyle w:val="no-parag"/>
                <w:rFonts w:ascii="Times New Roman" w:hAnsi="Times New Roman" w:cs="Times New Roman"/>
                <w:sz w:val="20"/>
                <w:szCs w:val="20"/>
              </w:rPr>
            </w:pPr>
            <w:r w:rsidRPr="00EF3F08">
              <w:rPr>
                <w:rStyle w:val="no-parag"/>
                <w:rFonts w:ascii="Times New Roman" w:hAnsi="Times New Roman" w:cs="Times New Roman"/>
                <w:sz w:val="20"/>
                <w:szCs w:val="20"/>
              </w:rPr>
              <w:t>(6a)  </w:t>
            </w:r>
            <w:r w:rsidRPr="00EF3F08">
              <w:rPr>
                <w:rFonts w:ascii="Times New Roman" w:hAnsi="Times New Roman" w:cs="Times New Roman"/>
                <w:sz w:val="20"/>
                <w:szCs w:val="20"/>
              </w:rPr>
              <w:t> Republica Cehă și Republica Polonă pot aplica, în cazul alcoolului etilic obținut în distileriile pomicultorilor care produc anual peste 10 hectolitri de alcool etilic din fructele furnizate de gospodăriile pomicultorilor, o acciză redusă de cel puțin 50 % din acciza națională standard la alcoolul etilic. Aplicarea accizei reduse este limitată la 30 de litri de alcool din fructe, anual, pe gospodărie de pomicultor, destinați exclusiv consumului lor personal.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4FB0006" w14:textId="77777777"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C3CB381" w14:textId="77777777" w:rsidR="00451FAF" w:rsidRPr="00EF3F08" w:rsidRDefault="00451FAF" w:rsidP="00451FAF">
            <w:pPr>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FBF4716" w14:textId="77777777" w:rsidR="00451FAF" w:rsidRPr="00EF3F08" w:rsidRDefault="00451FAF" w:rsidP="00451FAF">
            <w:pPr>
              <w:rPr>
                <w:rFonts w:ascii="Times New Roman" w:hAnsi="Times New Roman" w:cs="Times New Roman"/>
                <w:sz w:val="20"/>
                <w:szCs w:val="20"/>
              </w:rPr>
            </w:pPr>
          </w:p>
        </w:tc>
      </w:tr>
      <w:tr w:rsidR="00EF3F08" w:rsidRPr="00EF3F08" w14:paraId="1B4F693C"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53A77763" w14:textId="4DDC8DCB" w:rsidR="00451FAF" w:rsidRPr="00EF3F08" w:rsidRDefault="00451FAF" w:rsidP="00451FAF">
            <w:pPr>
              <w:shd w:val="clear" w:color="auto" w:fill="FFFFFF"/>
              <w:spacing w:after="0"/>
              <w:jc w:val="both"/>
              <w:rPr>
                <w:rStyle w:val="no-parag"/>
                <w:rFonts w:ascii="Times New Roman" w:hAnsi="Times New Roman" w:cs="Times New Roman"/>
                <w:sz w:val="20"/>
                <w:szCs w:val="20"/>
              </w:rPr>
            </w:pPr>
            <w:r w:rsidRPr="00EF3F08">
              <w:rPr>
                <w:rStyle w:val="no-parag"/>
                <w:rFonts w:ascii="Times New Roman" w:hAnsi="Times New Roman" w:cs="Times New Roman"/>
                <w:sz w:val="20"/>
                <w:szCs w:val="20"/>
              </w:rPr>
              <w:t>(7)  </w:t>
            </w:r>
            <w:r w:rsidRPr="00EF3F08">
              <w:rPr>
                <w:rFonts w:ascii="Times New Roman" w:hAnsi="Times New Roman" w:cs="Times New Roman"/>
                <w:sz w:val="20"/>
                <w:szCs w:val="20"/>
              </w:rPr>
              <w:t> Ungaria, România și Slovacia pot aplica o cotă redusă a accizei de cel puțin 50 % din cota standard a accizei la nivel național la alcoolul etilic în cazul alcoolului etilic obținut în distileriile pomicultorilor care produc anual peste 10 hectolitri de alcool etilic din fructele furnizate de gospodăriile pomicultorilor. Cota redusă va fi aplicată la cel mult 30 de litri de alcool din fructe, anual, pe gospodărie de pomicultor, destinați exclusiv consumului lor personal. Comisia va reexamina acest regim în anul 2015 și va raporta Consiliului cu privire la eventualele modificări.</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9BEFBF" w14:textId="77777777"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B4969F9" w14:textId="77777777" w:rsidR="00451FAF" w:rsidRPr="00EF3F08" w:rsidRDefault="00451FAF" w:rsidP="00451FAF">
            <w:pPr>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A734B67" w14:textId="77777777" w:rsidR="00451FAF" w:rsidRPr="00EF3F08" w:rsidRDefault="00451FAF" w:rsidP="00451FAF">
            <w:pPr>
              <w:rPr>
                <w:rFonts w:ascii="Times New Roman" w:hAnsi="Times New Roman" w:cs="Times New Roman"/>
                <w:sz w:val="20"/>
                <w:szCs w:val="20"/>
              </w:rPr>
            </w:pPr>
          </w:p>
        </w:tc>
      </w:tr>
      <w:tr w:rsidR="00EF3F08" w:rsidRPr="00EF3F08" w14:paraId="0ACBC560"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0B98BC2"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Style w:val="no-parag"/>
                <w:rFonts w:ascii="Times New Roman" w:hAnsi="Times New Roman" w:cs="Times New Roman"/>
                <w:sz w:val="20"/>
                <w:szCs w:val="20"/>
              </w:rPr>
              <w:t>(8) </w:t>
            </w:r>
            <w:r w:rsidRPr="00EF3F08">
              <w:rPr>
                <w:rFonts w:ascii="Times New Roman" w:hAnsi="Times New Roman" w:cs="Times New Roman"/>
                <w:sz w:val="20"/>
                <w:szCs w:val="20"/>
              </w:rPr>
              <w:t>Sub rezerva condițiilor pe care le stabilesc pentru a asigura aplicarea clară a prezentului alineat, statele membre pot să scutească de accize sau să aplice accize reduse la alcoolul etilic care este consumat de o persoană particulară, de către membrii familiei acesteia sau de către musafiri, cu condiția ca niciun fel de vânzare să nu aibă loc, și care este:</w:t>
            </w:r>
          </w:p>
          <w:p w14:paraId="09335537"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Fonts w:ascii="Times New Roman" w:hAnsi="Times New Roman" w:cs="Times New Roman"/>
                <w:sz w:val="20"/>
                <w:szCs w:val="20"/>
              </w:rPr>
              <w:lastRenderedPageBreak/>
              <w:t>(a) produs de respectiva persoană particulară din fructe deținute, cultivate și furnizate de respectiva persoană particulară de pe o suprafață de teren deținută în temeiul unui drept real, utilizând un dispozitiv de distilare simplu, de mici dimensiuni, înregistrat la autoritatea competentă a statului membru în cauză,</w:t>
            </w:r>
          </w:p>
          <w:p w14:paraId="1158DA40" w14:textId="77777777" w:rsidR="00451FAF" w:rsidRPr="00EF3F08" w:rsidRDefault="00451FAF" w:rsidP="00451FAF">
            <w:pPr>
              <w:pStyle w:val="List1"/>
              <w:shd w:val="clear" w:color="auto" w:fill="FFFFFF"/>
              <w:spacing w:before="0" w:beforeAutospacing="0" w:after="0" w:afterAutospacing="0"/>
              <w:jc w:val="both"/>
              <w:rPr>
                <w:sz w:val="20"/>
                <w:szCs w:val="20"/>
                <w:lang w:val="ro-RO"/>
              </w:rPr>
            </w:pPr>
            <w:r w:rsidRPr="00EF3F08">
              <w:rPr>
                <w:sz w:val="20"/>
                <w:szCs w:val="20"/>
                <w:lang w:val="ro-RO"/>
              </w:rPr>
              <w:t>și/sau</w:t>
            </w:r>
          </w:p>
          <w:p w14:paraId="18B996BB"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Fonts w:ascii="Times New Roman" w:hAnsi="Times New Roman" w:cs="Times New Roman"/>
                <w:sz w:val="20"/>
                <w:szCs w:val="20"/>
              </w:rPr>
              <w:t>(b) produs pentru respectiva persoană particulară în distilerii autorizate de autoritatea competentă a statului membru în cauză din fructe deținute, cultivate și furnizate de respectiva persoană particulară de pe o suprafață de teren deținută în temeiul unui drept real.</w:t>
            </w:r>
          </w:p>
          <w:p w14:paraId="22D8305E" w14:textId="77777777" w:rsidR="00451FAF" w:rsidRPr="00EF3F08" w:rsidRDefault="00451FAF" w:rsidP="00451FAF">
            <w:pPr>
              <w:pStyle w:val="norm"/>
              <w:shd w:val="clear" w:color="auto" w:fill="FFFFFF"/>
              <w:spacing w:before="0" w:beforeAutospacing="0" w:after="0" w:afterAutospacing="0"/>
              <w:jc w:val="both"/>
              <w:rPr>
                <w:sz w:val="20"/>
                <w:szCs w:val="20"/>
                <w:lang w:val="ro-RO"/>
              </w:rPr>
            </w:pPr>
            <w:r w:rsidRPr="00EF3F08">
              <w:rPr>
                <w:sz w:val="20"/>
                <w:szCs w:val="20"/>
                <w:lang w:val="ro-RO"/>
              </w:rPr>
              <w:t>Statele membre limitează aplicarea scutirii sau a accizelor reduse la cel mult 50 de litri de alcool din fructe, anual, pe gospodărie de pomicultor.</w:t>
            </w:r>
          </w:p>
          <w:p w14:paraId="5AC454F9" w14:textId="77777777" w:rsidR="00451FAF" w:rsidRPr="00EF3F08" w:rsidRDefault="00451FAF" w:rsidP="00451FAF">
            <w:pPr>
              <w:pStyle w:val="norm"/>
              <w:shd w:val="clear" w:color="auto" w:fill="FFFFFF"/>
              <w:spacing w:before="0" w:beforeAutospacing="0" w:after="0" w:afterAutospacing="0"/>
              <w:jc w:val="both"/>
              <w:rPr>
                <w:sz w:val="20"/>
                <w:szCs w:val="20"/>
                <w:lang w:val="ro-RO"/>
              </w:rPr>
            </w:pPr>
            <w:r w:rsidRPr="00EF3F08">
              <w:rPr>
                <w:sz w:val="20"/>
                <w:szCs w:val="20"/>
                <w:lang w:val="ro-RO"/>
              </w:rPr>
              <w:t>Statele membre care aplică o astfel de scutire sau accize reduse:</w:t>
            </w:r>
          </w:p>
          <w:p w14:paraId="38FCB198"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Fonts w:ascii="Times New Roman" w:hAnsi="Times New Roman" w:cs="Times New Roman"/>
                <w:sz w:val="20"/>
                <w:szCs w:val="20"/>
              </w:rPr>
              <w:t>(a) stabilesc condiții pentru a preveni evaziunea, evitarea sau abuzul,</w:t>
            </w:r>
          </w:p>
          <w:p w14:paraId="5135E597"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Fonts w:ascii="Times New Roman" w:hAnsi="Times New Roman" w:cs="Times New Roman"/>
                <w:sz w:val="20"/>
                <w:szCs w:val="20"/>
              </w:rPr>
              <w:t>(b) dispun de cerințe și proceduri adecvate pentru a asigura controlul producției și al consumului și pentru a preveni efectele și vânzarea transfrontaliere și</w:t>
            </w:r>
          </w:p>
          <w:p w14:paraId="1BB5B5BD" w14:textId="77777777" w:rsidR="00451FAF" w:rsidRPr="00EF3F08" w:rsidRDefault="00451FAF" w:rsidP="00451FAF">
            <w:pPr>
              <w:shd w:val="clear" w:color="auto" w:fill="FFFFFF"/>
              <w:spacing w:after="0"/>
              <w:jc w:val="both"/>
              <w:rPr>
                <w:rFonts w:ascii="Times New Roman" w:hAnsi="Times New Roman" w:cs="Times New Roman"/>
                <w:sz w:val="20"/>
                <w:szCs w:val="20"/>
              </w:rPr>
            </w:pPr>
            <w:r w:rsidRPr="00EF3F08">
              <w:rPr>
                <w:rFonts w:ascii="Times New Roman" w:hAnsi="Times New Roman" w:cs="Times New Roman"/>
                <w:sz w:val="20"/>
                <w:szCs w:val="20"/>
              </w:rPr>
              <w:t>(c) stabilesc regimul sancțiunilor care se aplică în cazul nerespectării dispozițiilor naționale adoptate în temeiul prezentului articol și iau toate măsurile necesare pentru a asigura aplicarea acestora. Sancțiunile trebuie să fie efective, proporționale și cu efect de descurajare.</w:t>
            </w:r>
          </w:p>
          <w:p w14:paraId="54830639" w14:textId="2509CC02" w:rsidR="00451FAF" w:rsidRPr="00EF3F08" w:rsidRDefault="00451FAF" w:rsidP="00451FAF">
            <w:pPr>
              <w:spacing w:after="0" w:line="240" w:lineRule="auto"/>
              <w:contextualSpacing/>
              <w:jc w:val="both"/>
              <w:rPr>
                <w:rFonts w:ascii="Times New Roman" w:eastAsia="Times New Roman" w:hAnsi="Times New Roman" w:cs="Times New Roman"/>
                <w:b/>
                <w:sz w:val="20"/>
                <w:szCs w:val="20"/>
              </w:rPr>
            </w:pPr>
            <w:r w:rsidRPr="00EF3F08">
              <w:rPr>
                <w:rFonts w:ascii="Times New Roman" w:hAnsi="Times New Roman" w:cs="Times New Roman"/>
                <w:sz w:val="20"/>
                <w:szCs w:val="20"/>
              </w:rPr>
              <w:t>Statele membre nu aplică aceste dispoziții în plus față de dispozițiile alineatului (6), (6a) sau (7).</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D5450AE"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b/>
                <w:sz w:val="20"/>
                <w:szCs w:val="20"/>
              </w:rPr>
              <w:lastRenderedPageBreak/>
              <w:t xml:space="preserve">Art. </w:t>
            </w:r>
            <w:r w:rsidRPr="00EF3F08">
              <w:rPr>
                <w:rFonts w:ascii="Times New Roman" w:hAnsi="Times New Roman" w:cs="Times New Roman"/>
                <w:b/>
                <w:bCs/>
                <w:sz w:val="20"/>
                <w:szCs w:val="20"/>
              </w:rPr>
              <w:t>121</w:t>
            </w:r>
            <w:r w:rsidRPr="00EF3F08">
              <w:rPr>
                <w:rFonts w:ascii="Times New Roman" w:hAnsi="Times New Roman" w:cs="Times New Roman"/>
                <w:b/>
                <w:bCs/>
                <w:sz w:val="20"/>
                <w:szCs w:val="20"/>
                <w:vertAlign w:val="superscript"/>
              </w:rPr>
              <w:t>2</w:t>
            </w:r>
            <w:r w:rsidRPr="00EF3F08">
              <w:rPr>
                <w:rFonts w:ascii="Times New Roman" w:hAnsi="Times New Roman" w:cs="Times New Roman"/>
                <w:b/>
                <w:bCs/>
                <w:sz w:val="20"/>
                <w:szCs w:val="20"/>
              </w:rPr>
              <w:t xml:space="preserve"> - Scutiri de la plata accizelor pentru produsele alcoolice fabricate de persoane fizice</w:t>
            </w:r>
          </w:p>
          <w:p w14:paraId="76A7E9A4" w14:textId="15E95604" w:rsidR="00451FAF" w:rsidRPr="00EF3F08" w:rsidRDefault="00451FAF" w:rsidP="00451FAF">
            <w:pPr>
              <w:tabs>
                <w:tab w:val="left" w:pos="314"/>
              </w:tabs>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(2) Este scutit de la plata accizelor alcoolul din fructe, în limita a 50 de litri anual, consumat de o persoană fizică, de către membrii familiei acesteia sau de către musafiri, cu condiția ca niciun fel de vânzare să nu aibă loc, iar alcoolul din fructe, indiferent de concentrația acestuia, să fie:</w:t>
            </w:r>
          </w:p>
          <w:p w14:paraId="22BB2EE4" w14:textId="0BBD8252" w:rsidR="00451FAF" w:rsidRPr="00EF3F08" w:rsidRDefault="00451FAF" w:rsidP="00451FAF">
            <w:pPr>
              <w:pStyle w:val="ListParagraph"/>
              <w:numPr>
                <w:ilvl w:val="0"/>
                <w:numId w:val="25"/>
              </w:numPr>
              <w:tabs>
                <w:tab w:val="left" w:pos="31"/>
                <w:tab w:val="left" w:pos="314"/>
              </w:tabs>
              <w:spacing w:after="0" w:line="240" w:lineRule="auto"/>
              <w:ind w:left="0" w:firstLine="0"/>
              <w:jc w:val="both"/>
              <w:rPr>
                <w:rFonts w:ascii="Times New Roman" w:hAnsi="Times New Roman" w:cs="Times New Roman"/>
                <w:sz w:val="20"/>
                <w:szCs w:val="20"/>
              </w:rPr>
            </w:pPr>
            <w:r w:rsidRPr="00EF3F08">
              <w:rPr>
                <w:rFonts w:ascii="Times New Roman" w:hAnsi="Times New Roman" w:cs="Times New Roman"/>
                <w:sz w:val="20"/>
                <w:szCs w:val="20"/>
              </w:rPr>
              <w:lastRenderedPageBreak/>
              <w:t>produs de respectiva persoană fizică din fructe deținute, cultivate și furnizate de respectiva persoană fizică de pe o suprafață de teren deținută în temeiul unui drept real, utilizând un dispozitiv de distilare simplu, de mici dimensiuni, înregistrat la autoritatea competentă, și/sau;</w:t>
            </w:r>
          </w:p>
          <w:p w14:paraId="0202B37A" w14:textId="79B64AE2" w:rsidR="00451FAF" w:rsidRPr="00EF3F08" w:rsidRDefault="00451FAF" w:rsidP="00451FAF">
            <w:pPr>
              <w:pStyle w:val="ListParagraph"/>
              <w:numPr>
                <w:ilvl w:val="0"/>
                <w:numId w:val="25"/>
              </w:numPr>
              <w:tabs>
                <w:tab w:val="left" w:pos="31"/>
                <w:tab w:val="left" w:pos="314"/>
              </w:tabs>
              <w:spacing w:after="0" w:line="240" w:lineRule="auto"/>
              <w:ind w:left="0" w:firstLine="0"/>
              <w:jc w:val="both"/>
              <w:rPr>
                <w:rFonts w:ascii="Times New Roman" w:hAnsi="Times New Roman" w:cs="Times New Roman"/>
                <w:sz w:val="20"/>
                <w:szCs w:val="20"/>
              </w:rPr>
            </w:pPr>
            <w:r w:rsidRPr="00EF3F08">
              <w:rPr>
                <w:rFonts w:ascii="Times New Roman" w:hAnsi="Times New Roman" w:cs="Times New Roman"/>
                <w:sz w:val="20"/>
                <w:szCs w:val="20"/>
              </w:rPr>
              <w:t>produs pentru respectiva persoană fizică în distilerii autorizate din fructele deținute, cultivate și furnizate de respectiva persoană fizică de pe o suprafață de teren deținută în temeiul unui drept real.</w:t>
            </w:r>
          </w:p>
          <w:p w14:paraId="3CAC1035" w14:textId="77777777" w:rsidR="00451FAF" w:rsidRPr="00EF3F08" w:rsidRDefault="00451FAF" w:rsidP="00451FAF">
            <w:pPr>
              <w:tabs>
                <w:tab w:val="left" w:pos="314"/>
              </w:tabs>
              <w:spacing w:after="0" w:line="240" w:lineRule="auto"/>
              <w:rPr>
                <w:rFonts w:ascii="Times New Roman" w:hAnsi="Times New Roman" w:cs="Times New Roman"/>
                <w:sz w:val="20"/>
                <w:szCs w:val="20"/>
              </w:rPr>
            </w:pPr>
          </w:p>
          <w:p w14:paraId="695723AD" w14:textId="64D7DCFC" w:rsidR="00451FAF" w:rsidRPr="00EF3F08" w:rsidRDefault="00451FAF" w:rsidP="00451FAF">
            <w:pPr>
              <w:pStyle w:val="ListParagraph"/>
              <w:spacing w:after="0" w:line="276" w:lineRule="auto"/>
              <w:ind w:left="34"/>
              <w:jc w:val="both"/>
              <w:rPr>
                <w:rFonts w:ascii="Times New Roman" w:hAnsi="Times New Roman" w:cs="Times New Roman"/>
                <w:sz w:val="20"/>
                <w:szCs w:val="20"/>
              </w:rPr>
            </w:pPr>
            <w:r w:rsidRPr="00EF3F08">
              <w:rPr>
                <w:rFonts w:ascii="Times New Roman" w:hAnsi="Times New Roman" w:cs="Times New Roman"/>
                <w:sz w:val="20"/>
                <w:szCs w:val="20"/>
              </w:rPr>
              <w:t>(3) În înțelesul prezentului articol, termenul familie desemnează soțul și soția sau soțul, soția și copiii lor necăsătoriți, care locuiesc sau gospodăresc împreună. Este asimilată termenului familie și situația persoanei necăsătorite care locuiește împreună cu copiii aflați în întreținerea sa, precum și bărbatul și femeia necăsătoriți, cu copiii lor și al fiecăruia dintre ei, care locuiesc și gospodăresc împreună. Prin termenul copil se înțelege copilul în vârstă de până la 18 ani sau tinerii majori, cu condiția ca aceștia să frecventeze cursurile învățământului liceal sau profesional, proveniți din căsătoria soților, copilul unuia dintre soți, copilul adoptat, precum și copilul încredințat unuia sau ambilor soți ori dat în plasament familial sau pentru care s-a instituit tutela sau curatela potrivit legii.</w:t>
            </w:r>
          </w:p>
          <w:p w14:paraId="4F009819" w14:textId="77777777" w:rsidR="00451FAF" w:rsidRPr="00EF3F08" w:rsidRDefault="00451FAF" w:rsidP="00451FAF">
            <w:pPr>
              <w:pStyle w:val="ListParagraph"/>
              <w:spacing w:after="0" w:line="276" w:lineRule="auto"/>
              <w:ind w:left="360"/>
              <w:jc w:val="both"/>
              <w:rPr>
                <w:rFonts w:ascii="Times New Roman" w:hAnsi="Times New Roman" w:cs="Times New Roman"/>
                <w:sz w:val="28"/>
                <w:szCs w:val="28"/>
                <w:lang w:val="ro-MD"/>
              </w:rPr>
            </w:pPr>
          </w:p>
          <w:p w14:paraId="41929A57" w14:textId="4A2361E7" w:rsidR="00451FAF" w:rsidRPr="00EF3F08" w:rsidRDefault="00451FAF" w:rsidP="00451FAF">
            <w:pPr>
              <w:jc w:val="both"/>
              <w:rPr>
                <w:rFonts w:ascii="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3037C915" w14:textId="186D2E4C" w:rsidR="00451FAF" w:rsidRPr="00EF3F08" w:rsidRDefault="00451FAF" w:rsidP="00451FAF">
            <w:pPr>
              <w:rPr>
                <w:rFonts w:ascii="Times New Roman" w:hAnsi="Times New Roman" w:cs="Times New Roman"/>
                <w:sz w:val="20"/>
                <w:szCs w:val="20"/>
              </w:rPr>
            </w:pPr>
            <w:r w:rsidRPr="00EF3F08">
              <w:rPr>
                <w:rFonts w:ascii="Times New Roman" w:eastAsia="Andale Sans UI" w:hAnsi="Times New Roman" w:cs="Times New Roman"/>
                <w:bCs/>
                <w:sz w:val="20"/>
                <w:szCs w:val="20"/>
                <w:lang w:bidi="en-US"/>
              </w:rPr>
              <w:lastRenderedPageBreak/>
              <w:t>Compatibil</w:t>
            </w:r>
          </w:p>
        </w:tc>
        <w:tc>
          <w:tcPr>
            <w:tcW w:w="1984" w:type="dxa"/>
            <w:tcBorders>
              <w:top w:val="single" w:sz="4" w:space="0" w:color="000000"/>
              <w:left w:val="single" w:sz="4" w:space="0" w:color="000000"/>
              <w:bottom w:val="single" w:sz="4" w:space="0" w:color="000000"/>
              <w:right w:val="single" w:sz="4" w:space="0" w:color="000000"/>
            </w:tcBorders>
          </w:tcPr>
          <w:p w14:paraId="6729FD6C" w14:textId="77777777" w:rsidR="00451FAF" w:rsidRPr="00EF3F08" w:rsidRDefault="00451FAF" w:rsidP="00451FAF">
            <w:pPr>
              <w:rPr>
                <w:rFonts w:ascii="Times New Roman" w:hAnsi="Times New Roman" w:cs="Times New Roman"/>
                <w:sz w:val="20"/>
                <w:szCs w:val="20"/>
              </w:rPr>
            </w:pPr>
          </w:p>
        </w:tc>
      </w:tr>
      <w:tr w:rsidR="00EF3F08" w:rsidRPr="00EF3F08" w14:paraId="3A349E28" w14:textId="20D9E605"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4D133CD" w14:textId="77777777" w:rsidR="00451FAF" w:rsidRPr="00EF3F08" w:rsidRDefault="00451FAF" w:rsidP="00451FAF">
            <w:pPr>
              <w:spacing w:before="100" w:beforeAutospacing="1" w:after="100" w:afterAutospacing="1" w:line="240" w:lineRule="auto"/>
              <w:contextualSpacing/>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23</w:t>
            </w:r>
          </w:p>
          <w:p w14:paraId="3FB52787" w14:textId="790D8F33" w:rsidR="00451FAF" w:rsidRPr="00EF3F08" w:rsidRDefault="00451FAF" w:rsidP="00451FAF">
            <w:pPr>
              <w:shd w:val="clear" w:color="auto" w:fill="FFFFFF"/>
              <w:spacing w:after="0" w:line="240" w:lineRule="auto"/>
              <w:jc w:val="both"/>
              <w:rPr>
                <w:sz w:val="20"/>
                <w:szCs w:val="20"/>
              </w:rPr>
            </w:pPr>
            <w:r w:rsidRPr="00EF3F08">
              <w:rPr>
                <w:rStyle w:val="no-parag"/>
                <w:rFonts w:ascii="Times New Roman" w:hAnsi="Times New Roman" w:cs="Times New Roman"/>
                <w:sz w:val="20"/>
                <w:szCs w:val="20"/>
              </w:rPr>
              <w:t>(1)  </w:t>
            </w:r>
            <w:r w:rsidRPr="00EF3F08">
              <w:rPr>
                <w:rFonts w:ascii="Times New Roman" w:hAnsi="Times New Roman" w:cs="Times New Roman"/>
                <w:sz w:val="20"/>
                <w:szCs w:val="20"/>
              </w:rPr>
              <w:t>Republica Franceză poate aplica o acciză redusă, care poate fi mai mică decât rata minimă, dar nu poate fi stabilită la mai mult de 50 % sub acciza națională standard pentru alcoolul etilic, în cazul romului astfel cum este definit la punctul 1 din anexa II la Regulamentul (CE) nr. 110/2008 al Parlamentului European și al Consiliului (</w:t>
            </w:r>
            <w:hyperlink r:id="rId16" w:anchor="E0003" w:history="1">
              <w:r w:rsidRPr="00EF3F08">
                <w:rPr>
                  <w:rStyle w:val="Hyperlink"/>
                  <w:rFonts w:ascii="Times New Roman" w:hAnsi="Times New Roman" w:cs="Times New Roman"/>
                  <w:color w:val="auto"/>
                  <w:sz w:val="20"/>
                  <w:szCs w:val="20"/>
                </w:rPr>
                <w:t> </w:t>
              </w:r>
              <w:r w:rsidRPr="00EF3F08">
                <w:rPr>
                  <w:rStyle w:val="superscript"/>
                  <w:rFonts w:ascii="Times New Roman" w:hAnsi="Times New Roman" w:cs="Times New Roman"/>
                  <w:sz w:val="20"/>
                  <w:szCs w:val="20"/>
                  <w:vertAlign w:val="superscript"/>
                </w:rPr>
                <w:t>3</w:t>
              </w:r>
              <w:r w:rsidRPr="00EF3F08">
                <w:rPr>
                  <w:rStyle w:val="Hyperlink"/>
                  <w:rFonts w:ascii="Times New Roman" w:hAnsi="Times New Roman" w:cs="Times New Roman"/>
                  <w:color w:val="auto"/>
                  <w:sz w:val="20"/>
                  <w:szCs w:val="20"/>
                </w:rPr>
                <w:t> </w:t>
              </w:r>
            </w:hyperlink>
            <w:r w:rsidRPr="00EF3F08">
              <w:rPr>
                <w:rFonts w:ascii="Times New Roman" w:hAnsi="Times New Roman" w:cs="Times New Roman"/>
                <w:sz w:val="20"/>
                <w:szCs w:val="20"/>
              </w:rPr>
              <w:t>), care este produs din trestie de zahăr recoltată la locul de fabricare, astfel cum se prevede la punctul 13 din anexa I la regulamentul respectiv, și care are un conținut în substanțe volatile, în afară de alcoolul etilic și metilic, mai mare sau egal cu 225 g la hectolitrul de alcool pur și o tărie alcoolică reală pe volum mai mare sau egală cu 40 % vol.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BA394A" w14:textId="77777777"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B5F0E39" w14:textId="77777777" w:rsidR="00451FAF" w:rsidRPr="00EF3F08" w:rsidRDefault="00451FAF" w:rsidP="00451FAF">
            <w:pPr>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738EAAB0" w14:textId="77777777" w:rsidR="00451FAF" w:rsidRPr="00EF3F08" w:rsidRDefault="00451FAF" w:rsidP="00451FAF">
            <w:pPr>
              <w:rPr>
                <w:rFonts w:ascii="Times New Roman" w:hAnsi="Times New Roman" w:cs="Times New Roman"/>
                <w:sz w:val="20"/>
                <w:szCs w:val="20"/>
              </w:rPr>
            </w:pPr>
          </w:p>
        </w:tc>
      </w:tr>
      <w:tr w:rsidR="00EF3F08" w:rsidRPr="00EF3F08" w14:paraId="3F2FB280"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1F3F78F" w14:textId="31E59334"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(2)  </w:t>
            </w:r>
            <w:r w:rsidRPr="00EF3F08">
              <w:rPr>
                <w:rFonts w:ascii="Times New Roman" w:hAnsi="Times New Roman" w:cs="Times New Roman"/>
                <w:sz w:val="20"/>
                <w:szCs w:val="20"/>
              </w:rPr>
              <w:t> Republica Elenă poate aplica o acciză redusă, care poate fi mai mică decât rata minimă:</w:t>
            </w:r>
          </w:p>
          <w:p w14:paraId="776CF1A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lastRenderedPageBreak/>
              <w:t>(a) dar nu poate fi stabilită la mai mult de 50 % sub acciza națională standard pentru alcoolul etilic, în cazul anisului distilat astfel cum este definit la punctul 29 din anexa II la Regulamentul (CE) nr. 110/2008, care este incolor și are un conținut de zahăr de cel mult 50 g pe litru, iar compoziția produsului finit cuprinde cel puțin procentul prevăzut în dispoziția menționată de alcool aromatizat prin distilare în alambicuri tradiționale discontinue din cupru, cu o capacitate de până la 1 000 de litri, precum și în cazul rachiului de tescovină de struguri, astfel cum este definit la punctul 6 din anexa II la Regulamentul (CE) nr. 110/2008, care este distilat în alambicuri tradiționale discontinue;</w:t>
            </w:r>
          </w:p>
          <w:p w14:paraId="1118EB2C" w14:textId="297E8EAC" w:rsidR="00451FAF" w:rsidRPr="00EF3F08" w:rsidRDefault="00451FAF" w:rsidP="00451FAF">
            <w:pPr>
              <w:spacing w:after="0" w:line="240" w:lineRule="auto"/>
              <w:contextualSpacing/>
              <w:jc w:val="both"/>
              <w:rPr>
                <w:rFonts w:ascii="Times New Roman" w:eastAsia="Times New Roman" w:hAnsi="Times New Roman" w:cs="Times New Roman"/>
                <w:b/>
                <w:sz w:val="20"/>
                <w:szCs w:val="20"/>
              </w:rPr>
            </w:pPr>
            <w:r w:rsidRPr="00EF3F08">
              <w:rPr>
                <w:rFonts w:ascii="Times New Roman" w:hAnsi="Times New Roman" w:cs="Times New Roman"/>
                <w:sz w:val="20"/>
                <w:szCs w:val="20"/>
              </w:rPr>
              <w:t>(b) dar nu poate fi stabilită la mai mult de 85 % sub acciza națională standard pentru alcoolul etilic, în cazul alcoolului etilic din fructe furnizate de gospodăria producătorului, care este distilat în dispozitive de distilare simple tradiționale din cupru având o capacitate de până la 130 de litri sau în dispozitive de distilare tradiționale din ceramică având o capacitate de până la 40 de litri, ambele funcționând până la maximum opt zile pe an și producând maximum cinci hectolitri de alcool pur pe an.</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0402AC6A" w14:textId="77777777" w:rsidR="00451FAF" w:rsidRPr="00EF3F08" w:rsidRDefault="00451FAF" w:rsidP="00451FAF">
            <w:pP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59CFF2C" w14:textId="77777777" w:rsidR="00451FAF" w:rsidRPr="00EF3F08" w:rsidRDefault="00451FAF" w:rsidP="00451FAF">
            <w:pPr>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22F642AE" w14:textId="77777777" w:rsidR="00451FAF" w:rsidRPr="00EF3F08" w:rsidRDefault="00451FAF" w:rsidP="00451FAF">
            <w:pPr>
              <w:rPr>
                <w:rFonts w:ascii="Times New Roman" w:hAnsi="Times New Roman" w:cs="Times New Roman"/>
                <w:sz w:val="20"/>
                <w:szCs w:val="20"/>
              </w:rPr>
            </w:pPr>
          </w:p>
        </w:tc>
      </w:tr>
      <w:tr w:rsidR="00EF3F08" w:rsidRPr="00EF3F08" w14:paraId="543F9D0B" w14:textId="36659894"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FA428F2" w14:textId="77777777" w:rsidR="00451FAF" w:rsidRPr="00EF3F08" w:rsidRDefault="00451FAF" w:rsidP="00451FAF">
            <w:pPr>
              <w:shd w:val="clear" w:color="auto" w:fill="FFFFFF"/>
              <w:spacing w:after="0" w:line="240" w:lineRule="auto"/>
              <w:jc w:val="center"/>
              <w:rPr>
                <w:rFonts w:ascii="Times New Roman" w:eastAsia="Times New Roman" w:hAnsi="Times New Roman" w:cs="Times New Roman"/>
                <w:b/>
                <w:iCs/>
                <w:sz w:val="20"/>
                <w:szCs w:val="20"/>
                <w:lang w:eastAsia="en-GB"/>
              </w:rPr>
            </w:pPr>
            <w:r w:rsidRPr="00EF3F08">
              <w:rPr>
                <w:rFonts w:ascii="Times New Roman" w:eastAsia="Times New Roman" w:hAnsi="Times New Roman" w:cs="Times New Roman"/>
                <w:b/>
                <w:iCs/>
                <w:sz w:val="20"/>
                <w:szCs w:val="20"/>
                <w:lang w:eastAsia="en-GB"/>
              </w:rPr>
              <w:t>Articolul 23a</w:t>
            </w:r>
          </w:p>
          <w:p w14:paraId="51346BFE" w14:textId="7E1FA12E"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(1) Sub rezerva condițiilor pe care le stabilesc pentru a asigura aplicarea clară a articolelor 4, 9a, 13a și 18a și a articolului 22 alineatele (1), (2) și (3) din prezenta directivă, statele membre acordă, la cerere, un certificat anual micilor producători independenți stabiliți pe teritoriul lor, care să le ateste producția anuală totală menționată în respectivele articole, după caz, și care confirmă respectarea de către micii producători independenți a criteriilor prevăzute la articolul 4 alineatul (2), articolul 9a alineatul (2), articolul 13a alineatul (4), articolul 18a alineatul (3) și articolul 22 alineatul (2) din prezenta directivă, după caz. Documentul administrativ pentru deplasarea produselor prevăzut în capitolul IV sau V din Directiva 2008/118/CE face trimitere la acest certificat menționat în prezentul alineat.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1FC118" w14:textId="778F4C28" w:rsidR="00451FAF" w:rsidRPr="00EF3F08" w:rsidDel="00CB5908" w:rsidRDefault="00451FAF" w:rsidP="00451FAF">
            <w:pPr>
              <w:pStyle w:val="ListParagraph"/>
              <w:tabs>
                <w:tab w:val="left" w:pos="314"/>
                <w:tab w:val="left" w:pos="456"/>
              </w:tabs>
              <w:spacing w:after="0" w:line="240" w:lineRule="auto"/>
              <w:ind w:left="0"/>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7982DFF" w14:textId="1494FC70" w:rsidR="00451FAF" w:rsidRPr="00EF3F08" w:rsidRDefault="000224BD" w:rsidP="00451FAF">
            <w:pPr>
              <w:spacing w:after="0" w:line="240" w:lineRule="auto"/>
              <w:ind w:firstLine="31"/>
              <w:jc w:val="both"/>
              <w:rPr>
                <w:rFonts w:ascii="Times New Roman" w:hAnsi="Times New Roman" w:cs="Times New Roman"/>
                <w:b/>
                <w:bCs/>
                <w:sz w:val="20"/>
                <w:szCs w:val="20"/>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34341BB0" w14:textId="77777777" w:rsidR="00451FAF" w:rsidRPr="00EF3F08" w:rsidRDefault="00451FAF" w:rsidP="00451FAF">
            <w:pPr>
              <w:spacing w:after="0" w:line="240" w:lineRule="auto"/>
              <w:ind w:firstLine="31"/>
              <w:jc w:val="both"/>
              <w:rPr>
                <w:rFonts w:ascii="Times New Roman" w:hAnsi="Times New Roman" w:cs="Times New Roman"/>
                <w:b/>
                <w:bCs/>
                <w:sz w:val="20"/>
                <w:szCs w:val="20"/>
              </w:rPr>
            </w:pPr>
          </w:p>
        </w:tc>
      </w:tr>
      <w:tr w:rsidR="00EF3F08" w:rsidRPr="00EF3F08" w14:paraId="4ED6EE5F"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38E8EB4F" w14:textId="43831B02"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xml:space="preserve">(2)  În pofida alineatului (1) din prezentul articol, statele membre pot, în condițiile pe care le stabilesc pentru a asigura aplicarea corectă și clară a prezentului articol și pentru a preveni evaziunea, evitarea sau abuzul, să permită micilor producători independenți menționați la articolul 4 alineatul (1), articolul 9a alineatul (1), articolul 13a alineatul (1), articolul 18a alineatul (1) și articolul 22 alineatul (1), stabiliți pe teritoriul lor, să autocertifice respectarea criteriilor prevăzute la articolul 4 alineatul (2), articolul 9a alineatul (2), articolul 13a alineatul (4), articolul 18a alineatul (3) și articolul </w:t>
            </w:r>
            <w:r w:rsidRPr="00EF3F08">
              <w:rPr>
                <w:rFonts w:ascii="Times New Roman" w:eastAsia="Times New Roman" w:hAnsi="Times New Roman" w:cs="Times New Roman"/>
                <w:sz w:val="20"/>
                <w:szCs w:val="20"/>
                <w:lang w:eastAsia="en-GB"/>
              </w:rPr>
              <w:lastRenderedPageBreak/>
              <w:t>22 alineatul (2), după caz, precum și producția anuală totală menționată în respectivele articole.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981502" w14:textId="367696CD" w:rsidR="00451FAF" w:rsidRPr="00EF3F08" w:rsidRDefault="00451FAF" w:rsidP="00451FAF">
            <w:pPr>
              <w:pStyle w:val="ListParagraph"/>
              <w:spacing w:after="0" w:line="240" w:lineRule="auto"/>
              <w:ind w:left="31"/>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76AC95E" w14:textId="73BAC8F0" w:rsidR="00451FAF" w:rsidRPr="00EF3F08" w:rsidRDefault="000224BD" w:rsidP="000224BD">
            <w:pPr>
              <w:pStyle w:val="ListParagraph"/>
              <w:spacing w:after="0" w:line="240" w:lineRule="auto"/>
              <w:ind w:left="0" w:firstLine="19"/>
              <w:jc w:val="both"/>
              <w:rPr>
                <w:rFonts w:ascii="Times New Roman" w:hAnsi="Times New Roman" w:cs="Times New Roman"/>
                <w:b/>
                <w:sz w:val="20"/>
                <w:szCs w:val="20"/>
                <w:lang w:val="ro-MD"/>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76BBD43E"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r>
      <w:tr w:rsidR="00EF3F08" w:rsidRPr="00EF3F08" w14:paraId="25AB9841"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DA3DBD1" w14:textId="0F4E77A2"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(3)  În conformitate cu condițiile pe care le stabilesc pentru a asigura aplicarea corectă și clară a prezentului articol și pentru a preveni evaziunea, evitarea sau abuzul, statele membre recunosc certificatul de producători menționat la articolul 4 alineatul (1), articolul 9a alineatul (1), articolul 13a alineatul (1), articolul 18a alineatul (1) și articolul 22 alineatul (1) eliberat de alt stat membru, cu excepția cazurilor justificate în mod corespunzător.</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234B599" w14:textId="047CE7C7" w:rsidR="00451FAF" w:rsidRPr="00EF3F08" w:rsidRDefault="00451FAF" w:rsidP="000224BD">
            <w:pPr>
              <w:pStyle w:val="ListParagraph"/>
              <w:tabs>
                <w:tab w:val="left" w:pos="456"/>
              </w:tabs>
              <w:spacing w:after="0" w:line="240" w:lineRule="auto"/>
              <w:ind w:left="31"/>
              <w:jc w:val="both"/>
              <w:rPr>
                <w:rFonts w:ascii="Times New Roman" w:eastAsia="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B276BCD" w14:textId="3949D059" w:rsidR="00451FAF" w:rsidRPr="00EF3F08" w:rsidRDefault="000224BD" w:rsidP="00451FAF">
            <w:pPr>
              <w:pStyle w:val="ListParagraph"/>
              <w:spacing w:after="0" w:line="240" w:lineRule="auto"/>
              <w:ind w:left="0" w:firstLine="19"/>
              <w:jc w:val="both"/>
              <w:rPr>
                <w:rFonts w:ascii="Times New Roman" w:hAnsi="Times New Roman" w:cs="Times New Roman"/>
                <w:b/>
                <w:sz w:val="20"/>
                <w:szCs w:val="20"/>
                <w:lang w:val="ro-MD"/>
              </w:rPr>
            </w:pPr>
            <w:r w:rsidRPr="00EF3F08">
              <w:rPr>
                <w:rFonts w:ascii="Times New Roman" w:hAnsi="Times New Roman" w:cs="Times New Roman"/>
                <w:sz w:val="20"/>
                <w:szCs w:val="20"/>
              </w:rPr>
              <w:t>Norma opțională care nu obligă transpunere</w:t>
            </w:r>
          </w:p>
        </w:tc>
        <w:tc>
          <w:tcPr>
            <w:tcW w:w="1984" w:type="dxa"/>
            <w:tcBorders>
              <w:top w:val="single" w:sz="4" w:space="0" w:color="000000"/>
              <w:left w:val="single" w:sz="4" w:space="0" w:color="000000"/>
              <w:bottom w:val="single" w:sz="4" w:space="0" w:color="000000"/>
              <w:right w:val="single" w:sz="4" w:space="0" w:color="000000"/>
            </w:tcBorders>
          </w:tcPr>
          <w:p w14:paraId="225F5A50"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r>
      <w:tr w:rsidR="00EF3F08" w:rsidRPr="00EF3F08" w14:paraId="77075C7A"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93034C7"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(4)   Comisia adoptă acte de punere în aplicare prin care stabilește:</w:t>
            </w:r>
          </w:p>
          <w:p w14:paraId="1965693F"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(a) forma certificatului menționat la alineatul (1);</w:t>
            </w:r>
          </w:p>
          <w:p w14:paraId="62835D24"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(b) forma trimiterii la certificatul respectiv din documentul administrativ de deplasare a produselor prevăzut în capitolul IV sau capitolul V din Directiva 2008/118/CE; și</w:t>
            </w:r>
          </w:p>
          <w:p w14:paraId="64992450"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(c) cerințele pentru completarea documentului administrativ de deplasare a produselor prevăzut în capitolul IV sau capitolul V din Directiva 2008/118/CE în cazul autocertificării.</w:t>
            </w:r>
          </w:p>
          <w:p w14:paraId="3BFE3A24" w14:textId="6213030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lang w:eastAsia="en-GB"/>
              </w:rPr>
              <w:t>Actele de punere în aplicare respective se adoptă în conformitate cu procedura de examinare menționată la articolul 28a alineatul (2).</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230940A9" w14:textId="49B99831"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3502551C" w14:textId="70107613"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r w:rsidRPr="00EF3F08">
              <w:rPr>
                <w:rFonts w:ascii="Times New Roman" w:hAnsi="Times New Roman" w:cs="Times New Roman"/>
                <w:sz w:val="20"/>
                <w:szCs w:val="20"/>
              </w:rPr>
              <w:t>Prevederile art.23a nu au fost transpuse întrucât acestea sunt destinate Comisiei Europene.</w:t>
            </w:r>
          </w:p>
        </w:tc>
        <w:tc>
          <w:tcPr>
            <w:tcW w:w="1984" w:type="dxa"/>
            <w:tcBorders>
              <w:top w:val="single" w:sz="4" w:space="0" w:color="000000"/>
              <w:left w:val="single" w:sz="4" w:space="0" w:color="000000"/>
              <w:bottom w:val="single" w:sz="4" w:space="0" w:color="000000"/>
              <w:right w:val="single" w:sz="4" w:space="0" w:color="000000"/>
            </w:tcBorders>
          </w:tcPr>
          <w:p w14:paraId="3587D21D"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r>
      <w:tr w:rsidR="00EF3F08" w:rsidRPr="00EF3F08" w14:paraId="44401530" w14:textId="451B3A90"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7789B58"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VI</w:t>
            </w:r>
          </w:p>
          <w:p w14:paraId="58EC4B78"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DIVERSE</w:t>
            </w:r>
          </w:p>
          <w:p w14:paraId="7C1825E3"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24</w:t>
            </w:r>
          </w:p>
          <w:p w14:paraId="53B9EBA0" w14:textId="368755EB"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nu trebuie să solicite ca produsele menționate în prezenta directivă să fie prelucrate într-un depozit supus accizelor din produse alcoolice componente și care beneficiază de suspendarea accizelor în cauză, cu condiția ca acciza pe componente să fi fost deja plătită în avans și ca totalul accizei care trebuie plătită pe produsele alcoolice componente să nu fie mai mică decât acciza de plătit pe produsul care rezultă din amestecul lor.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E9138E3"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205F05EC"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c>
          <w:tcPr>
            <w:tcW w:w="1984" w:type="dxa"/>
            <w:tcBorders>
              <w:top w:val="single" w:sz="4" w:space="0" w:color="000000"/>
              <w:left w:val="single" w:sz="4" w:space="0" w:color="000000"/>
              <w:bottom w:val="single" w:sz="4" w:space="0" w:color="000000"/>
              <w:right w:val="single" w:sz="4" w:space="0" w:color="000000"/>
            </w:tcBorders>
          </w:tcPr>
          <w:p w14:paraId="65D51F29" w14:textId="77777777" w:rsidR="00451FAF" w:rsidRPr="00EF3F08" w:rsidRDefault="00451FAF" w:rsidP="00451FAF">
            <w:pPr>
              <w:pStyle w:val="ListParagraph"/>
              <w:spacing w:after="0" w:line="240" w:lineRule="auto"/>
              <w:ind w:left="0" w:firstLine="19"/>
              <w:jc w:val="both"/>
              <w:rPr>
                <w:rFonts w:ascii="Times New Roman" w:hAnsi="Times New Roman" w:cs="Times New Roman"/>
                <w:b/>
                <w:sz w:val="20"/>
                <w:szCs w:val="20"/>
                <w:lang w:val="ro-MD"/>
              </w:rPr>
            </w:pPr>
          </w:p>
        </w:tc>
      </w:tr>
      <w:tr w:rsidR="00EF3F08" w:rsidRPr="00EF3F08" w14:paraId="735472A0"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7A70EB01" w14:textId="2819E9F8"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(2) Regatul Spaniei nu trebuie să considere ca prelucrare a produselor intermediare prepararea vinurilor produse în regiunile Moriles-Montilla, Tarragona, Priorato și Terra Alta, la care alcoolul a fost adăugat astfel încât concentrația lor alcoolică să nu crească cu mai mult de 1 % vol.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8F491C7" w14:textId="77777777" w:rsidR="00451FAF" w:rsidRPr="00EF3F08" w:rsidRDefault="00451FAF" w:rsidP="00451FAF">
            <w:pPr>
              <w:tabs>
                <w:tab w:val="left" w:pos="314"/>
              </w:tabs>
              <w:spacing w:after="0" w:line="240" w:lineRule="auto"/>
              <w:rPr>
                <w:rFonts w:ascii="Times New Roman" w:hAnsi="Times New Roman" w:cs="Times New Roman"/>
                <w:b/>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3989686B" w14:textId="77777777" w:rsidR="00451FAF" w:rsidRPr="00EF3F08" w:rsidRDefault="00451FAF" w:rsidP="00451FAF">
            <w:pPr>
              <w:tabs>
                <w:tab w:val="left" w:pos="314"/>
              </w:tabs>
              <w:spacing w:after="0" w:line="240" w:lineRule="auto"/>
              <w:rPr>
                <w:rFonts w:ascii="Times New Roman" w:hAnsi="Times New Roman" w:cs="Times New Roman"/>
                <w:b/>
                <w:bCs/>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6777A4A4" w14:textId="77777777" w:rsidR="00451FAF" w:rsidRPr="00EF3F08" w:rsidRDefault="00451FAF" w:rsidP="00451FAF">
            <w:pPr>
              <w:tabs>
                <w:tab w:val="left" w:pos="314"/>
              </w:tabs>
              <w:spacing w:after="0" w:line="240" w:lineRule="auto"/>
              <w:rPr>
                <w:rFonts w:ascii="Times New Roman" w:hAnsi="Times New Roman" w:cs="Times New Roman"/>
                <w:b/>
                <w:bCs/>
                <w:sz w:val="20"/>
                <w:szCs w:val="20"/>
              </w:rPr>
            </w:pPr>
          </w:p>
        </w:tc>
      </w:tr>
      <w:tr w:rsidR="00EF3F08" w:rsidRPr="00EF3F08" w14:paraId="7DA62D6E" w14:textId="3634DD2B"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979992B"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25</w:t>
            </w:r>
          </w:p>
          <w:p w14:paraId="78F5F271" w14:textId="77777777" w:rsidR="00451FAF" w:rsidRPr="00EF3F08" w:rsidRDefault="00451FAF" w:rsidP="00451FAF">
            <w:pPr>
              <w:spacing w:after="0" w:line="240" w:lineRule="auto"/>
              <w:contextualSpacing/>
              <w:jc w:val="both"/>
              <w:rPr>
                <w:rFonts w:ascii="Times New Roman" w:eastAsia="Times New Roman" w:hAnsi="Times New Roman" w:cs="Times New Roman"/>
                <w:b/>
                <w:sz w:val="20"/>
                <w:szCs w:val="20"/>
              </w:rPr>
            </w:pPr>
            <w:r w:rsidRPr="00EF3F08">
              <w:rPr>
                <w:rFonts w:ascii="Times New Roman" w:eastAsia="Times New Roman" w:hAnsi="Times New Roman" w:cs="Times New Roman"/>
                <w:sz w:val="20"/>
                <w:szCs w:val="20"/>
              </w:rPr>
              <w:t>Statele membre pot rambursa acciza pe băuturile alcoolice retrase de pe piață dacă starea sau vechimea acestora le fac nepotrivite pentru consum.</w:t>
            </w:r>
            <w:r w:rsidRPr="00EF3F08">
              <w:rPr>
                <w:rFonts w:ascii="Times New Roman" w:eastAsia="Times New Roman" w:hAnsi="Times New Roman" w:cs="Times New Roman"/>
                <w:sz w:val="20"/>
                <w:szCs w:val="20"/>
                <w:lang w:val="en-US"/>
              </w:rPr>
              <w:t xml:space="preserve">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31552B1" w14:textId="77777777" w:rsidR="00451FAF" w:rsidRPr="00EF3F08" w:rsidRDefault="00451FAF" w:rsidP="00451FAF">
            <w:pPr>
              <w:tabs>
                <w:tab w:val="left" w:pos="314"/>
              </w:tabs>
              <w:spacing w:after="0" w:line="240" w:lineRule="auto"/>
              <w:rPr>
                <w:rFonts w:ascii="Times New Roman" w:hAnsi="Times New Roman" w:cs="Times New Roman"/>
                <w:b/>
                <w:bCs/>
                <w:sz w:val="20"/>
                <w:szCs w:val="20"/>
              </w:rPr>
            </w:pPr>
            <w:r w:rsidRPr="00EF3F08">
              <w:rPr>
                <w:rFonts w:ascii="Times New Roman" w:hAnsi="Times New Roman" w:cs="Times New Roman"/>
                <w:b/>
                <w:bCs/>
                <w:sz w:val="20"/>
                <w:szCs w:val="20"/>
              </w:rPr>
              <w:t>Art.</w:t>
            </w:r>
            <w:r w:rsidRPr="00EF3F08">
              <w:rPr>
                <w:rFonts w:ascii="Times New Roman" w:hAnsi="Times New Roman" w:cs="Times New Roman"/>
                <w:b/>
                <w:sz w:val="20"/>
                <w:szCs w:val="20"/>
              </w:rPr>
              <w:t>120</w:t>
            </w:r>
            <w:r w:rsidRPr="00EF3F08">
              <w:rPr>
                <w:rFonts w:ascii="Times New Roman" w:hAnsi="Times New Roman" w:cs="Times New Roman"/>
                <w:b/>
                <w:sz w:val="20"/>
                <w:szCs w:val="20"/>
                <w:vertAlign w:val="superscript"/>
              </w:rPr>
              <w:t>8</w:t>
            </w:r>
            <w:r w:rsidRPr="00EF3F08">
              <w:rPr>
                <w:rFonts w:ascii="Times New Roman" w:hAnsi="Times New Roman" w:cs="Times New Roman"/>
                <w:b/>
                <w:bCs/>
                <w:sz w:val="20"/>
                <w:szCs w:val="20"/>
              </w:rPr>
              <w:t xml:space="preserve"> Restituirea şi remiterea</w:t>
            </w:r>
          </w:p>
          <w:p w14:paraId="0E62C181" w14:textId="1A4EF464" w:rsidR="00451FAF" w:rsidRPr="00EF3F08" w:rsidRDefault="00451FAF" w:rsidP="00451FAF">
            <w:pPr>
              <w:pStyle w:val="ListParagraph"/>
              <w:numPr>
                <w:ilvl w:val="0"/>
                <w:numId w:val="17"/>
              </w:numPr>
              <w:tabs>
                <w:tab w:val="left" w:pos="314"/>
              </w:tabs>
              <w:spacing w:after="0" w:line="240" w:lineRule="auto"/>
              <w:ind w:left="0" w:firstLine="0"/>
              <w:jc w:val="both"/>
              <w:rPr>
                <w:rFonts w:ascii="Times New Roman" w:hAnsi="Times New Roman" w:cs="Times New Roman"/>
                <w:sz w:val="20"/>
                <w:szCs w:val="20"/>
              </w:rPr>
            </w:pPr>
            <w:r w:rsidRPr="00EF3F08">
              <w:rPr>
                <w:rFonts w:ascii="Times New Roman" w:hAnsi="Times New Roman" w:cs="Times New Roman"/>
                <w:sz w:val="20"/>
                <w:szCs w:val="20"/>
              </w:rPr>
              <w:t>Pentru băuturile alcoolice și produsele din tutun retrase de pe piață, dacă starea sau vechimea acestora le face improprii consumului ori nu mai îndeplinesc condițiile legale de comercializare, accizele plătite la bugetul de stat se restituie la solicitarea operatorului economic.</w:t>
            </w:r>
          </w:p>
        </w:tc>
        <w:tc>
          <w:tcPr>
            <w:tcW w:w="1276" w:type="dxa"/>
            <w:tcBorders>
              <w:top w:val="single" w:sz="4" w:space="0" w:color="000000"/>
              <w:left w:val="single" w:sz="4" w:space="0" w:color="000000"/>
              <w:bottom w:val="single" w:sz="4" w:space="0" w:color="000000"/>
              <w:right w:val="single" w:sz="4" w:space="0" w:color="000000"/>
            </w:tcBorders>
          </w:tcPr>
          <w:p w14:paraId="6C374DF3" w14:textId="4E6C7454" w:rsidR="00451FAF" w:rsidRPr="00EF3F08" w:rsidRDefault="00451FAF" w:rsidP="00451FAF">
            <w:pPr>
              <w:tabs>
                <w:tab w:val="left" w:pos="314"/>
              </w:tabs>
              <w:spacing w:after="0" w:line="240" w:lineRule="auto"/>
              <w:rPr>
                <w:rFonts w:ascii="Times New Roman" w:hAnsi="Times New Roman" w:cs="Times New Roman"/>
                <w:b/>
                <w:bCs/>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000000"/>
              <w:right w:val="single" w:sz="4" w:space="0" w:color="000000"/>
            </w:tcBorders>
          </w:tcPr>
          <w:p w14:paraId="3203E390" w14:textId="77777777" w:rsidR="00451FAF" w:rsidRPr="00EF3F08" w:rsidRDefault="00451FAF" w:rsidP="00451FAF">
            <w:pPr>
              <w:tabs>
                <w:tab w:val="left" w:pos="314"/>
              </w:tabs>
              <w:spacing w:after="0" w:line="240" w:lineRule="auto"/>
              <w:rPr>
                <w:rFonts w:ascii="Times New Roman" w:hAnsi="Times New Roman" w:cs="Times New Roman"/>
                <w:b/>
                <w:bCs/>
                <w:sz w:val="20"/>
                <w:szCs w:val="20"/>
              </w:rPr>
            </w:pPr>
          </w:p>
        </w:tc>
      </w:tr>
      <w:tr w:rsidR="00EF3F08" w:rsidRPr="00EF3F08" w14:paraId="34C95B3B" w14:textId="44D3E83C"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B29BE4F"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26</w:t>
            </w:r>
          </w:p>
          <w:p w14:paraId="3B76C586"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lang w:val="en-US"/>
              </w:rPr>
            </w:pPr>
            <w:r w:rsidRPr="00EF3F08">
              <w:rPr>
                <w:rFonts w:ascii="Times New Roman" w:hAnsi="Times New Roman" w:cs="Times New Roman"/>
                <w:sz w:val="20"/>
                <w:szCs w:val="20"/>
                <w:shd w:val="clear" w:color="auto" w:fill="FFFFFF"/>
              </w:rPr>
              <w:t xml:space="preserve">Trimiterile din prezenta directivă la codurile NC sunt cele către Nomenclatura combinată din Regulamentul de punere în aplicare </w:t>
            </w:r>
            <w:r w:rsidRPr="00EF3F08">
              <w:rPr>
                <w:rFonts w:ascii="Times New Roman" w:hAnsi="Times New Roman" w:cs="Times New Roman"/>
                <w:sz w:val="20"/>
                <w:szCs w:val="20"/>
                <w:shd w:val="clear" w:color="auto" w:fill="FFFFFF"/>
              </w:rPr>
              <w:lastRenderedPageBreak/>
              <w:t>(UE) 2018/1602 al Comisiei (</w:t>
            </w:r>
            <w:hyperlink r:id="rId17" w:anchor="E0004" w:history="1">
              <w:r w:rsidRPr="00EF3F08">
                <w:rPr>
                  <w:rStyle w:val="Hyperlink"/>
                  <w:rFonts w:ascii="Times New Roman" w:hAnsi="Times New Roman"/>
                  <w:color w:val="auto"/>
                  <w:szCs w:val="20"/>
                  <w:shd w:val="clear" w:color="auto" w:fill="FFFFFF"/>
                </w:rPr>
                <w:t> </w:t>
              </w:r>
              <w:r w:rsidRPr="00EF3F08">
                <w:rPr>
                  <w:rStyle w:val="superscript"/>
                  <w:rFonts w:ascii="Times New Roman" w:hAnsi="Times New Roman" w:cs="Times New Roman"/>
                  <w:sz w:val="20"/>
                  <w:szCs w:val="20"/>
                  <w:shd w:val="clear" w:color="auto" w:fill="FFFFFF"/>
                  <w:vertAlign w:val="superscript"/>
                </w:rPr>
                <w:t>4</w:t>
              </w:r>
              <w:r w:rsidRPr="00EF3F08">
                <w:rPr>
                  <w:rStyle w:val="Hyperlink"/>
                  <w:rFonts w:ascii="Times New Roman" w:hAnsi="Times New Roman"/>
                  <w:color w:val="auto"/>
                  <w:szCs w:val="20"/>
                  <w:shd w:val="clear" w:color="auto" w:fill="FFFFFF"/>
                </w:rPr>
                <w:t> </w:t>
              </w:r>
            </w:hyperlink>
            <w:r w:rsidRPr="00EF3F08">
              <w:rPr>
                <w:rFonts w:ascii="Times New Roman" w:hAnsi="Times New Roman" w:cs="Times New Roman"/>
                <w:sz w:val="20"/>
                <w:szCs w:val="20"/>
                <w:shd w:val="clear" w:color="auto" w:fill="FFFFFF"/>
              </w:rPr>
              <w:t>) de modificare a anexei I la Regulamentul (CEE) nr. 2658/87 al Consiliului (</w:t>
            </w:r>
            <w:hyperlink r:id="rId18" w:anchor="E0005" w:history="1">
              <w:r w:rsidRPr="00EF3F08">
                <w:rPr>
                  <w:rStyle w:val="Hyperlink"/>
                  <w:rFonts w:ascii="Times New Roman" w:hAnsi="Times New Roman"/>
                  <w:color w:val="auto"/>
                  <w:szCs w:val="20"/>
                  <w:shd w:val="clear" w:color="auto" w:fill="FFFFFF"/>
                </w:rPr>
                <w:t> </w:t>
              </w:r>
              <w:r w:rsidRPr="00EF3F08">
                <w:rPr>
                  <w:rStyle w:val="superscript"/>
                  <w:rFonts w:ascii="Times New Roman" w:hAnsi="Times New Roman" w:cs="Times New Roman"/>
                  <w:sz w:val="20"/>
                  <w:szCs w:val="20"/>
                  <w:shd w:val="clear" w:color="auto" w:fill="FFFFFF"/>
                  <w:vertAlign w:val="superscript"/>
                </w:rPr>
                <w:t>5</w:t>
              </w:r>
              <w:r w:rsidRPr="00EF3F08">
                <w:rPr>
                  <w:rStyle w:val="Hyperlink"/>
                  <w:rFonts w:ascii="Times New Roman" w:hAnsi="Times New Roman"/>
                  <w:color w:val="auto"/>
                  <w:szCs w:val="20"/>
                  <w:shd w:val="clear" w:color="auto" w:fill="FFFFFF"/>
                </w:rPr>
                <w:t> </w:t>
              </w:r>
            </w:hyperlink>
            <w:r w:rsidRPr="00EF3F08">
              <w:rPr>
                <w:rFonts w:ascii="Times New Roman" w:hAnsi="Times New Roman" w:cs="Times New Roman"/>
                <w:sz w:val="20"/>
                <w:szCs w:val="20"/>
                <w:shd w:val="clear" w:color="auto" w:fill="FFFFFF"/>
              </w:rPr>
              <w: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89EB920" w14:textId="77777777" w:rsidR="00451FAF" w:rsidRPr="00EF3F08" w:rsidRDefault="00451FAF" w:rsidP="00451FAF">
            <w:pPr>
              <w:spacing w:after="0" w:line="240" w:lineRule="auto"/>
              <w:jc w:val="both"/>
              <w:rPr>
                <w:rFonts w:ascii="Times New Roman" w:eastAsia="Andale Sans UI" w:hAnsi="Times New Roman" w:cs="Times New Roman"/>
                <w:b/>
                <w:sz w:val="20"/>
                <w:szCs w:val="20"/>
                <w:lang w:bidi="en-US"/>
              </w:rPr>
            </w:pPr>
            <w:r w:rsidRPr="00EF3F08">
              <w:rPr>
                <w:rFonts w:ascii="Times New Roman" w:eastAsia="Andale Sans UI" w:hAnsi="Times New Roman" w:cs="Times New Roman"/>
                <w:b/>
                <w:sz w:val="20"/>
                <w:szCs w:val="20"/>
                <w:lang w:bidi="en-US"/>
              </w:rPr>
              <w:lastRenderedPageBreak/>
              <w:t>Art.120 Definiții</w:t>
            </w:r>
          </w:p>
          <w:p w14:paraId="56848403" w14:textId="1A415271" w:rsidR="00451FAF" w:rsidRPr="00EF3F08" w:rsidRDefault="0021075E" w:rsidP="000224BD">
            <w:pPr>
              <w:tabs>
                <w:tab w:val="left" w:pos="314"/>
              </w:tabs>
              <w:spacing w:after="0" w:line="240" w:lineRule="auto"/>
              <w:ind w:left="31"/>
              <w:jc w:val="both"/>
              <w:rPr>
                <w:rFonts w:ascii="Times New Roman" w:hAnsi="Times New Roman" w:cs="Times New Roman"/>
                <w:sz w:val="20"/>
                <w:szCs w:val="20"/>
              </w:rPr>
            </w:pPr>
            <w:r w:rsidRPr="00EF3F08">
              <w:rPr>
                <w:rFonts w:ascii="Times New Roman" w:hAnsi="Times New Roman" w:cs="Times New Roman"/>
                <w:i/>
                <w:sz w:val="20"/>
                <w:szCs w:val="20"/>
              </w:rPr>
              <w:t>20</w:t>
            </w:r>
            <w:r w:rsidR="000224BD" w:rsidRPr="00EF3F08">
              <w:rPr>
                <w:rFonts w:ascii="Times New Roman" w:hAnsi="Times New Roman" w:cs="Times New Roman"/>
                <w:i/>
                <w:sz w:val="20"/>
                <w:szCs w:val="20"/>
              </w:rPr>
              <w:t xml:space="preserve">) </w:t>
            </w:r>
            <w:r w:rsidR="00451FAF" w:rsidRPr="00EF3F08">
              <w:rPr>
                <w:rFonts w:ascii="Times New Roman" w:hAnsi="Times New Roman" w:cs="Times New Roman"/>
                <w:i/>
                <w:sz w:val="20"/>
                <w:szCs w:val="20"/>
              </w:rPr>
              <w:t>codul Nomenclaturii Combinate</w:t>
            </w:r>
            <w:r w:rsidR="00AE12BD">
              <w:rPr>
                <w:rFonts w:ascii="Times New Roman" w:hAnsi="Times New Roman" w:cs="Times New Roman"/>
                <w:i/>
                <w:sz w:val="20"/>
                <w:szCs w:val="20"/>
              </w:rPr>
              <w:t xml:space="preserve"> </w:t>
            </w:r>
            <w:r w:rsidR="00AE12BD" w:rsidRPr="00AE12BD">
              <w:rPr>
                <w:rFonts w:ascii="Times New Roman" w:hAnsi="Times New Roman" w:cs="Times New Roman"/>
                <w:i/>
                <w:color w:val="FF0000"/>
                <w:sz w:val="20"/>
                <w:szCs w:val="20"/>
                <w:lang w:val="ro-MD"/>
              </w:rPr>
              <w:t>(în continuare codul NC)</w:t>
            </w:r>
            <w:r w:rsidR="00AE12BD" w:rsidRPr="004E2853">
              <w:rPr>
                <w:rFonts w:ascii="Times New Roman" w:hAnsi="Times New Roman" w:cs="Times New Roman"/>
                <w:color w:val="FF0000"/>
                <w:sz w:val="28"/>
                <w:szCs w:val="28"/>
                <w:lang w:val="ro-MD"/>
              </w:rPr>
              <w:t xml:space="preserve"> </w:t>
            </w:r>
            <w:r w:rsidR="00451FAF" w:rsidRPr="00EF3F08">
              <w:rPr>
                <w:rFonts w:ascii="Times New Roman" w:hAnsi="Times New Roman" w:cs="Times New Roman"/>
                <w:sz w:val="20"/>
                <w:szCs w:val="20"/>
              </w:rPr>
              <w:t xml:space="preserve">reprezintă poziţia tarifară, subpoziţia tarifară sau codul tarifar. </w:t>
            </w:r>
            <w:r w:rsidR="00451FAF" w:rsidRPr="00EF3F08">
              <w:rPr>
                <w:rFonts w:ascii="Times New Roman" w:hAnsi="Times New Roman" w:cs="Times New Roman"/>
                <w:sz w:val="20"/>
                <w:szCs w:val="20"/>
              </w:rPr>
              <w:lastRenderedPageBreak/>
              <w:t>Trimiterile la codurile NC sunt cele către Nomenclatura combinată din Regulamentul (CEE) nr. 2.658/87 al Consiliului din 23 iulie 1987 privind Nomenclatura tarifară şi statistică şi Tariful Vamal Comun, în vigoare de la 19 octombrie 1992, în cazul produselor energetice, în vigoare de la 1 ianuarie 2002, iar pentru produsele reprezentând alcool şi băuturi alcoolice, sunt cele din Regulamentul de punere în aplicare (UE) 2018/1.602 al Comisiei din 11 octombrie 2018 de modificare a anexei 1 la Regulamentul (CEE) nr. 2.658/87 al Consiliului privind Nomenclatura tarifară şi statistică şi Tariful Vamal Comun. Ori de câte ori intervin modificări în nomenclatura combinată a Tarifului Vamal Comun, corespondenţa dintre codurile NC prevăzute în prezentul capitol şi noile coduri NC se realizează potrivit prevederilor din normele metodologice.</w:t>
            </w:r>
          </w:p>
        </w:tc>
        <w:tc>
          <w:tcPr>
            <w:tcW w:w="1276" w:type="dxa"/>
            <w:tcBorders>
              <w:top w:val="single" w:sz="4" w:space="0" w:color="000000"/>
              <w:left w:val="single" w:sz="4" w:space="0" w:color="000000"/>
              <w:bottom w:val="single" w:sz="4" w:space="0" w:color="000000"/>
              <w:right w:val="single" w:sz="4" w:space="0" w:color="000000"/>
            </w:tcBorders>
          </w:tcPr>
          <w:p w14:paraId="0BDA680F" w14:textId="55E909C1" w:rsidR="00451FAF" w:rsidRPr="00EF3F08" w:rsidRDefault="00451FAF" w:rsidP="00451FAF">
            <w:pPr>
              <w:spacing w:after="0" w:line="240" w:lineRule="auto"/>
              <w:jc w:val="both"/>
              <w:rPr>
                <w:rFonts w:ascii="Times New Roman" w:eastAsia="Andale Sans UI" w:hAnsi="Times New Roman" w:cs="Times New Roman"/>
                <w:b/>
                <w:sz w:val="20"/>
                <w:szCs w:val="20"/>
                <w:lang w:bidi="en-US"/>
              </w:rPr>
            </w:pPr>
            <w:r w:rsidRPr="00EF3F08">
              <w:rPr>
                <w:rFonts w:ascii="Times New Roman" w:eastAsia="Andale Sans UI" w:hAnsi="Times New Roman" w:cs="Times New Roman"/>
                <w:bCs/>
                <w:sz w:val="20"/>
                <w:szCs w:val="20"/>
                <w:lang w:bidi="en-US"/>
              </w:rPr>
              <w:lastRenderedPageBreak/>
              <w:t>Compatibil</w:t>
            </w:r>
          </w:p>
        </w:tc>
        <w:tc>
          <w:tcPr>
            <w:tcW w:w="1984" w:type="dxa"/>
            <w:tcBorders>
              <w:top w:val="single" w:sz="4" w:space="0" w:color="000000"/>
              <w:left w:val="single" w:sz="4" w:space="0" w:color="000000"/>
              <w:bottom w:val="single" w:sz="4" w:space="0" w:color="000000"/>
              <w:right w:val="single" w:sz="4" w:space="0" w:color="000000"/>
            </w:tcBorders>
          </w:tcPr>
          <w:p w14:paraId="10EF18FA" w14:textId="77777777" w:rsidR="00451FAF" w:rsidRPr="00EF3F08" w:rsidRDefault="00451FAF" w:rsidP="00451FAF">
            <w:pPr>
              <w:spacing w:after="0" w:line="240" w:lineRule="auto"/>
              <w:jc w:val="both"/>
              <w:rPr>
                <w:rFonts w:ascii="Times New Roman" w:eastAsia="Andale Sans UI" w:hAnsi="Times New Roman" w:cs="Times New Roman"/>
                <w:b/>
                <w:sz w:val="20"/>
                <w:szCs w:val="20"/>
                <w:lang w:bidi="en-US"/>
              </w:rPr>
            </w:pPr>
          </w:p>
        </w:tc>
      </w:tr>
      <w:tr w:rsidR="00EF3F08" w:rsidRPr="00EF3F08" w14:paraId="0F6A865A" w14:textId="4290D9F1"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BBDAEBE"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VII</w:t>
            </w:r>
          </w:p>
          <w:p w14:paraId="26E56D5E"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SCUTIRI</w:t>
            </w:r>
          </w:p>
          <w:p w14:paraId="4AA1676B" w14:textId="77777777" w:rsidR="00451FAF" w:rsidRPr="00EF3F08" w:rsidRDefault="00451FAF" w:rsidP="00451FAF">
            <w:pPr>
              <w:spacing w:after="0" w:line="240" w:lineRule="auto"/>
              <w:jc w:val="center"/>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27</w:t>
            </w:r>
          </w:p>
          <w:p w14:paraId="2D095D85"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(1) </w:t>
            </w:r>
            <w:r w:rsidRPr="00EF3F08">
              <w:rPr>
                <w:rFonts w:ascii="Times New Roman" w:hAnsi="Times New Roman" w:cs="Times New Roman"/>
                <w:sz w:val="20"/>
                <w:szCs w:val="20"/>
              </w:rPr>
              <w:t>Statele membre scutesc de accize produsele care intră sub incidența prezentei directive după îndeplinirea condițiilor stabilite de acestea în scopul asigurării aplicării corecte a respectivelor scutiri și al prevenirii oricărei evaziuni, evitări sau abuz:</w:t>
            </w:r>
          </w:p>
          <w:p w14:paraId="5B55958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atunci când sunt distribuite sub formă de alcool denaturat complet în conformitate cu cerințele statului membru în care a fost eliberat pentru consum, cu condiția ca aceste cerințe să fie notificate în scris în mod corespunzător și autorizate în conformitate cu alineatele (3) și (4) din prezentul articol.</w:t>
            </w:r>
          </w:p>
          <w:p w14:paraId="7D5535B3" w14:textId="77777777" w:rsidR="00451FAF" w:rsidRPr="00EF3F08" w:rsidRDefault="00451FAF" w:rsidP="00451FAF">
            <w:pPr>
              <w:pStyle w:val="List1"/>
              <w:shd w:val="clear" w:color="auto" w:fill="FFFFFF"/>
              <w:spacing w:before="0" w:beforeAutospacing="0" w:after="0" w:afterAutospacing="0"/>
              <w:jc w:val="both"/>
              <w:rPr>
                <w:sz w:val="20"/>
                <w:szCs w:val="20"/>
                <w:lang w:val="ro-RO"/>
              </w:rPr>
            </w:pPr>
            <w:r w:rsidRPr="00EF3F08">
              <w:rPr>
                <w:sz w:val="20"/>
                <w:szCs w:val="20"/>
                <w:lang w:val="ro-RO"/>
              </w:rPr>
              <w:t>Statele membre aplică capitolul V din Directiva 2008/118/CE;</w:t>
            </w:r>
          </w:p>
          <w:p w14:paraId="48FA0AF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atunci când sunt utilizate în cadrul procesului de fabricație a oricărui produs care nu este destinat consumului uman, cu condiția ca alcoolul să fi fost denaturat în conformitate cu cerințele oricărui stat membru, pentru utilizarea respectivă.</w:t>
            </w:r>
          </w:p>
          <w:p w14:paraId="3B827D38" w14:textId="77777777" w:rsidR="00451FAF" w:rsidRPr="00EF3F08" w:rsidRDefault="00451FAF" w:rsidP="00451FAF">
            <w:pPr>
              <w:pStyle w:val="List1"/>
              <w:shd w:val="clear" w:color="auto" w:fill="FFFFFF"/>
              <w:spacing w:before="0" w:beforeAutospacing="0" w:after="0" w:afterAutospacing="0"/>
              <w:jc w:val="both"/>
              <w:rPr>
                <w:sz w:val="20"/>
                <w:szCs w:val="20"/>
                <w:lang w:val="ro-RO"/>
              </w:rPr>
            </w:pPr>
            <w:r w:rsidRPr="00EF3F08">
              <w:rPr>
                <w:sz w:val="20"/>
                <w:szCs w:val="20"/>
                <w:lang w:val="ro-RO"/>
              </w:rPr>
              <w:t>Scutirea respectivă se aplică atunci când un astfel de alcool denaturat:</w:t>
            </w:r>
          </w:p>
          <w:p w14:paraId="180A93A1"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a fost încorporat în produsul care nu este destinat consumului uman,</w:t>
            </w:r>
          </w:p>
          <w:p w14:paraId="68CE497F" w14:textId="77777777" w:rsidR="00451FAF" w:rsidRPr="00EF3F08" w:rsidRDefault="00451FAF" w:rsidP="00451FAF">
            <w:pPr>
              <w:pStyle w:val="List1"/>
              <w:shd w:val="clear" w:color="auto" w:fill="FFFFFF"/>
              <w:spacing w:before="0" w:beforeAutospacing="0" w:after="0" w:afterAutospacing="0"/>
              <w:jc w:val="both"/>
              <w:rPr>
                <w:sz w:val="20"/>
                <w:szCs w:val="20"/>
                <w:lang w:val="ro-RO"/>
              </w:rPr>
            </w:pPr>
            <w:r w:rsidRPr="00EF3F08">
              <w:rPr>
                <w:sz w:val="20"/>
                <w:szCs w:val="20"/>
                <w:lang w:val="ro-RO"/>
              </w:rPr>
              <w:t>sau</w:t>
            </w:r>
          </w:p>
          <w:p w14:paraId="4CE68E5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este utilizat pentru întreținerea și curățarea echipamentelor de producție utilizate în special pentru acest proces de fabricație.</w:t>
            </w:r>
          </w:p>
          <w:p w14:paraId="43EE7299" w14:textId="77777777" w:rsidR="00451FAF" w:rsidRPr="00EF3F08" w:rsidRDefault="00451FAF" w:rsidP="00451FAF">
            <w:pPr>
              <w:pStyle w:val="List1"/>
              <w:shd w:val="clear" w:color="auto" w:fill="FFFFFF"/>
              <w:spacing w:before="0" w:beforeAutospacing="0" w:after="0" w:afterAutospacing="0"/>
              <w:jc w:val="both"/>
              <w:rPr>
                <w:sz w:val="20"/>
                <w:szCs w:val="20"/>
                <w:lang w:val="ro-RO"/>
              </w:rPr>
            </w:pPr>
            <w:r w:rsidRPr="00EF3F08">
              <w:rPr>
                <w:sz w:val="20"/>
                <w:szCs w:val="20"/>
                <w:lang w:val="ro-RO"/>
              </w:rPr>
              <w:t>Statele membre aplică capitolul IV din Directiva 2008/118/CE în cazul deplasării alcoolului denaturat care nu a fost încă încorporat într-un produs care nu este destinat consumului uman;</w:t>
            </w:r>
          </w:p>
          <w:p w14:paraId="2DAF21C3"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 (c) atunci când sunt folosite pentru producerea oțetului sub codul NC 2009;</w:t>
            </w:r>
          </w:p>
          <w:p w14:paraId="32AF08F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lastRenderedPageBreak/>
              <w:t xml:space="preserve"> (d) atunci când sunt folosite pentru producerea medicamentelor menționate în Directivele 2001/82/CE (</w:t>
            </w:r>
            <w:hyperlink r:id="rId19" w:anchor="E0006" w:history="1">
              <w:r w:rsidRPr="00EF3F08">
                <w:rPr>
                  <w:rStyle w:val="Hyperlink"/>
                  <w:rFonts w:ascii="Times New Roman" w:hAnsi="Times New Roman"/>
                  <w:color w:val="auto"/>
                  <w:szCs w:val="20"/>
                </w:rPr>
                <w:t> </w:t>
              </w:r>
              <w:r w:rsidRPr="00EF3F08">
                <w:rPr>
                  <w:rStyle w:val="superscript"/>
                  <w:rFonts w:ascii="Times New Roman" w:hAnsi="Times New Roman" w:cs="Times New Roman"/>
                  <w:sz w:val="20"/>
                  <w:szCs w:val="20"/>
                  <w:vertAlign w:val="superscript"/>
                </w:rPr>
                <w:t>6</w:t>
              </w:r>
              <w:r w:rsidRPr="00EF3F08">
                <w:rPr>
                  <w:rStyle w:val="Hyperlink"/>
                  <w:rFonts w:ascii="Times New Roman" w:hAnsi="Times New Roman"/>
                  <w:color w:val="auto"/>
                  <w:szCs w:val="20"/>
                </w:rPr>
                <w:t> </w:t>
              </w:r>
            </w:hyperlink>
            <w:r w:rsidRPr="00EF3F08">
              <w:rPr>
                <w:rFonts w:ascii="Times New Roman" w:hAnsi="Times New Roman" w:cs="Times New Roman"/>
                <w:sz w:val="20"/>
                <w:szCs w:val="20"/>
              </w:rPr>
              <w:t>) și 2001/83/CE (</w:t>
            </w:r>
            <w:hyperlink r:id="rId20" w:anchor="E0007" w:history="1">
              <w:r w:rsidRPr="00EF3F08">
                <w:rPr>
                  <w:rStyle w:val="Hyperlink"/>
                  <w:rFonts w:ascii="Times New Roman" w:hAnsi="Times New Roman"/>
                  <w:color w:val="auto"/>
                  <w:szCs w:val="20"/>
                </w:rPr>
                <w:t> </w:t>
              </w:r>
              <w:r w:rsidRPr="00EF3F08">
                <w:rPr>
                  <w:rStyle w:val="superscript"/>
                  <w:rFonts w:ascii="Times New Roman" w:hAnsi="Times New Roman" w:cs="Times New Roman"/>
                  <w:sz w:val="20"/>
                  <w:szCs w:val="20"/>
                  <w:vertAlign w:val="superscript"/>
                </w:rPr>
                <w:t>7</w:t>
              </w:r>
              <w:r w:rsidRPr="00EF3F08">
                <w:rPr>
                  <w:rStyle w:val="Hyperlink"/>
                  <w:rFonts w:ascii="Times New Roman" w:hAnsi="Times New Roman"/>
                  <w:color w:val="auto"/>
                  <w:szCs w:val="20"/>
                </w:rPr>
                <w:t> </w:t>
              </w:r>
            </w:hyperlink>
            <w:r w:rsidRPr="00EF3F08">
              <w:rPr>
                <w:rFonts w:ascii="Times New Roman" w:hAnsi="Times New Roman" w:cs="Times New Roman"/>
                <w:sz w:val="20"/>
                <w:szCs w:val="20"/>
              </w:rPr>
              <w:t>) ale Parlamentului European și ale Consiliului;</w:t>
            </w:r>
          </w:p>
          <w:p w14:paraId="7FF6A385"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 (e) atunci când sunt folosite pentru producerea aromelor folosite în producția produselor alimentare și a băuturilor nealcoolice cu o tărie alcoolică de sub 1,2 vol.;</w:t>
            </w:r>
          </w:p>
          <w:p w14:paraId="75A822C1" w14:textId="260668D3" w:rsidR="00451FAF" w:rsidRPr="00F975B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(f) atunci când sunt folosite direct sau ca și componente ale produselor semifabricate în vederea realizării de produse alimentare, cu condiția ca în fiecare caz conținutul de alcool să nu depășească 8,5 litri de alcool pur pe 100 kg la producția de ciocolată și 5 litri de alcool pur pe 100 kg la producția de alte produse.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128B132" w14:textId="77777777" w:rsidR="00451FAF" w:rsidRPr="00EF3F08" w:rsidRDefault="00451FAF" w:rsidP="00451FAF">
            <w:pPr>
              <w:pStyle w:val="ListParagraph"/>
              <w:spacing w:after="0" w:line="240" w:lineRule="auto"/>
              <w:ind w:left="31" w:hanging="31"/>
              <w:jc w:val="both"/>
              <w:rPr>
                <w:rFonts w:ascii="Times New Roman" w:eastAsia="Times New Roman" w:hAnsi="Times New Roman" w:cs="Times New Roman"/>
                <w:b/>
                <w:bCs/>
                <w:sz w:val="20"/>
                <w:szCs w:val="20"/>
                <w:lang w:val="en-US"/>
              </w:rPr>
            </w:pPr>
            <w:r w:rsidRPr="00EF3F08">
              <w:rPr>
                <w:rFonts w:ascii="Times New Roman" w:hAnsi="Times New Roman" w:cs="Times New Roman"/>
                <w:b/>
                <w:sz w:val="20"/>
                <w:szCs w:val="20"/>
                <w:lang w:val="ro-MD"/>
              </w:rPr>
              <w:lastRenderedPageBreak/>
              <w:t>Art. 121</w:t>
            </w:r>
            <w:r w:rsidRPr="00EF3F08">
              <w:rPr>
                <w:rFonts w:ascii="Times New Roman" w:hAnsi="Times New Roman" w:cs="Times New Roman"/>
                <w:b/>
                <w:sz w:val="20"/>
                <w:szCs w:val="20"/>
                <w:vertAlign w:val="superscript"/>
                <w:lang w:val="ro-MD"/>
              </w:rPr>
              <w:t>3</w:t>
            </w:r>
            <w:r w:rsidRPr="00EF3F08">
              <w:rPr>
                <w:rFonts w:ascii="Times New Roman" w:hAnsi="Times New Roman" w:cs="Times New Roman"/>
                <w:sz w:val="20"/>
                <w:szCs w:val="20"/>
                <w:vertAlign w:val="superscript"/>
                <w:lang w:val="ro-MD"/>
              </w:rPr>
              <w:t xml:space="preserve"> </w:t>
            </w:r>
            <w:r w:rsidRPr="00EF3F08">
              <w:rPr>
                <w:rFonts w:ascii="Times New Roman" w:eastAsia="Times New Roman" w:hAnsi="Times New Roman" w:cs="Times New Roman"/>
                <w:b/>
                <w:bCs/>
                <w:sz w:val="20"/>
                <w:szCs w:val="20"/>
                <w:lang w:val="en-US"/>
              </w:rPr>
              <w:t>Scutiri pentru alcool etilic și alte produse alcoolice</w:t>
            </w:r>
          </w:p>
          <w:p w14:paraId="5122A647" w14:textId="77777777" w:rsidR="00451FAF" w:rsidRPr="00EF3F08" w:rsidRDefault="00451FAF" w:rsidP="00451FAF">
            <w:pPr>
              <w:pStyle w:val="ListParagraph"/>
              <w:spacing w:after="0" w:line="240" w:lineRule="auto"/>
              <w:ind w:left="0"/>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Sunt scutite de la plata accizelor alcoolul etilic și alte produse alcoolice prevăzute la art. 119 alin. (2) lit. a), atunci când sunt:</w:t>
            </w:r>
          </w:p>
          <w:p w14:paraId="3951C6D6" w14:textId="3CA7C96F" w:rsidR="00451FAF" w:rsidRPr="00EF3F08" w:rsidRDefault="00451FAF" w:rsidP="00451FAF">
            <w:pPr>
              <w:pStyle w:val="ListParagraph"/>
              <w:spacing w:after="0" w:line="240" w:lineRule="auto"/>
              <w:ind w:left="0" w:firstLine="31"/>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1) distribuite sub formă de alcool complet denaturat, cu condiţia ca alcoolul etilic să fie/să fi fost denaturat în conformitate cu cerinţele statului membru în care a fost realizată operaţiunea de denaturare completă, astfel cum acestea sunt prevăzute în Regulamentul de punere în aplicare (UE) 2018/1.880 al Comisiei din 30 noiembrie 2018 de modificare a Regulamentului (CE) nr. 3.199/93 privind recunoaşterea reciprocă a procedurilor pentru denaturarea completă a alcoolului în scopul scutirii de la plata accizelor;</w:t>
            </w:r>
          </w:p>
          <w:p w14:paraId="1D4A37D4" w14:textId="2692B276" w:rsidR="00451FAF" w:rsidRPr="00EF3F08" w:rsidRDefault="00451FAF" w:rsidP="00451FAF">
            <w:pPr>
              <w:pStyle w:val="ListParagraph"/>
              <w:spacing w:after="0" w:line="240" w:lineRule="auto"/>
              <w:ind w:left="0" w:firstLine="31"/>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 xml:space="preserve">2) utilizate în cadrul procesului de fabricaţie a oricărui produs nedestinat consumului uman, cu condiţia ca alcoolul să fi fost denaturat în conformitate cu cerinţele statului membru în care a fost realizată această operaţiune sau, pentru denaturarea alcoolului în Republica Moldova, să respecte prevederile stabilite prin Ordinul Ministerului Finanțelor, scutirea aplicându-se doar în situaţia în care un astfel de alcool denaturat a fost încorporat în produsul care nu este destinat consumului uman sau este utilizat pentru întreţinerea şi curăţarea echipamentelor de producţie utilizate în special pentru acest proces de fabricaţie; </w:t>
            </w:r>
          </w:p>
          <w:p w14:paraId="434C8DDE" w14:textId="3410F304" w:rsidR="00451FAF" w:rsidRPr="00EF3F08" w:rsidRDefault="00451FAF" w:rsidP="006E5D56">
            <w:pPr>
              <w:pStyle w:val="ListParagraph"/>
              <w:spacing w:after="0" w:line="240" w:lineRule="auto"/>
              <w:ind w:left="0" w:firstLine="31"/>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3) utilizate pentru producerea oțetului cu codul NC 2209;</w:t>
            </w:r>
          </w:p>
          <w:p w14:paraId="5ED24199" w14:textId="77777777" w:rsidR="0086368F" w:rsidRPr="00EF3F08" w:rsidRDefault="0086368F" w:rsidP="006E5D56">
            <w:pPr>
              <w:pStyle w:val="ListParagraph"/>
              <w:spacing w:after="0" w:line="240" w:lineRule="auto"/>
              <w:ind w:left="0" w:firstLine="31"/>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 xml:space="preserve">4) atunci când sunt folosite pentru producerea medicamentelor menționate în  Regulamentul (UE) 2019/6 al Parlamentului European și al Consiliului din 11 decembrie 2018 privind produsele medicinale veterinare și de abrogare a Directivei 2001/82/CEși Directiva 2001/83/CE a Parlamentului European și a Consiliului din 6 noiembrie 2001 de instituire a unui cod comunitar cu privire la medicamentele de uz uman. </w:t>
            </w:r>
          </w:p>
          <w:p w14:paraId="432B6AA4" w14:textId="77777777" w:rsidR="0086368F" w:rsidRPr="00EF3F08" w:rsidRDefault="0086368F" w:rsidP="006E5D56">
            <w:pPr>
              <w:pStyle w:val="ListParagraph"/>
              <w:spacing w:after="0" w:line="240" w:lineRule="auto"/>
              <w:ind w:left="0" w:firstLine="31"/>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lastRenderedPageBreak/>
              <w:t>5) utilizate pentru producerea de arome alimentare destinate preparării de alimente sau băuturi nealcoolice ce au o concentrație ce nu depășește 1,2% în volum;</w:t>
            </w:r>
          </w:p>
          <w:p w14:paraId="4E4A31EF" w14:textId="74A59E82" w:rsidR="00451FAF" w:rsidRPr="00EF3F08" w:rsidRDefault="00451FAF" w:rsidP="00451FAF">
            <w:pPr>
              <w:pStyle w:val="ListParagraph"/>
              <w:spacing w:after="0" w:line="240" w:lineRule="auto"/>
              <w:ind w:left="0"/>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7) utilizate direct sau ca element al produselor semifabricate pentru producerea de alimente cu ori fără cremă, cu condiția ca în fiecare caz concentrația de alcool să nu depășească 8,5 litri de alcool pur la 100 kg de produs ce intră în compoziția ciocolatei și 5 litri de alcool pur la 100 kg de produs ce intră în compoziția altor produse;</w:t>
            </w:r>
          </w:p>
        </w:tc>
        <w:tc>
          <w:tcPr>
            <w:tcW w:w="1276" w:type="dxa"/>
            <w:tcBorders>
              <w:top w:val="single" w:sz="4" w:space="0" w:color="000000"/>
              <w:left w:val="single" w:sz="4" w:space="0" w:color="000000"/>
              <w:bottom w:val="single" w:sz="4" w:space="0" w:color="000000"/>
              <w:right w:val="single" w:sz="4" w:space="0" w:color="000000"/>
            </w:tcBorders>
          </w:tcPr>
          <w:p w14:paraId="5006E2A7" w14:textId="0C88FE3B" w:rsidR="00451FAF" w:rsidRPr="00EF3F08" w:rsidRDefault="00451FAF" w:rsidP="00451FAF">
            <w:pPr>
              <w:pStyle w:val="ListParagraph"/>
              <w:spacing w:after="0" w:line="240" w:lineRule="auto"/>
              <w:ind w:hanging="720"/>
              <w:jc w:val="both"/>
              <w:rPr>
                <w:rFonts w:ascii="Times New Roman" w:hAnsi="Times New Roman" w:cs="Times New Roman"/>
                <w:b/>
                <w:sz w:val="20"/>
                <w:szCs w:val="20"/>
                <w:lang w:val="ro-MD"/>
              </w:rPr>
            </w:pPr>
            <w:r w:rsidRPr="00EF3F08">
              <w:rPr>
                <w:rFonts w:ascii="Times New Roman" w:eastAsia="Andale Sans UI" w:hAnsi="Times New Roman" w:cs="Times New Roman"/>
                <w:bCs/>
                <w:sz w:val="20"/>
                <w:szCs w:val="20"/>
                <w:lang w:bidi="en-US"/>
              </w:rPr>
              <w:lastRenderedPageBreak/>
              <w:t>Compatibil</w:t>
            </w:r>
          </w:p>
        </w:tc>
        <w:tc>
          <w:tcPr>
            <w:tcW w:w="1984" w:type="dxa"/>
            <w:tcBorders>
              <w:top w:val="single" w:sz="4" w:space="0" w:color="000000"/>
              <w:left w:val="single" w:sz="4" w:space="0" w:color="000000"/>
              <w:bottom w:val="single" w:sz="4" w:space="0" w:color="000000"/>
              <w:right w:val="single" w:sz="4" w:space="0" w:color="000000"/>
            </w:tcBorders>
          </w:tcPr>
          <w:p w14:paraId="27192E1E" w14:textId="05DA9CD3" w:rsidR="00451FAF" w:rsidRPr="00EF3F08" w:rsidRDefault="00451FAF" w:rsidP="00451FAF">
            <w:pPr>
              <w:pStyle w:val="ListParagraph"/>
              <w:spacing w:after="0" w:line="240" w:lineRule="auto"/>
              <w:ind w:hanging="720"/>
              <w:jc w:val="both"/>
              <w:rPr>
                <w:rFonts w:ascii="Times New Roman" w:hAnsi="Times New Roman" w:cs="Times New Roman"/>
                <w:b/>
                <w:sz w:val="20"/>
                <w:szCs w:val="20"/>
                <w:lang w:val="ro-MD"/>
              </w:rPr>
            </w:pPr>
          </w:p>
        </w:tc>
      </w:tr>
      <w:tr w:rsidR="00EF3F08" w:rsidRPr="00EF3F08" w14:paraId="38986595"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45DEA86F"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(2)  </w:t>
            </w:r>
            <w:r w:rsidRPr="00EF3F08">
              <w:rPr>
                <w:rFonts w:ascii="Times New Roman" w:hAnsi="Times New Roman" w:cs="Times New Roman"/>
                <w:sz w:val="20"/>
                <w:szCs w:val="20"/>
              </w:rPr>
              <w:t>Statele membre pot aplica scutiri de accize armonizate la produsele care intră sub incidența prezentei directive, în condițiile pe care le stabilesc în scopul asigurării aplicării corecte a respectivelor scutiri și al preveniri oricărei evaziuni, evitări sau abuz când sunt utilizate:</w:t>
            </w:r>
          </w:p>
          <w:p w14:paraId="09F09134"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(a) ca mostre pentru analize, pentru teste necesare de producție, sau în scopuri științifice;</w:t>
            </w:r>
          </w:p>
          <w:p w14:paraId="6CFF3A6D"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(b) în cercetările științifice;</w:t>
            </w:r>
          </w:p>
          <w:p w14:paraId="16714CD4"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(c) în scopuri medicale, în spitale sau farmacii;</w:t>
            </w:r>
          </w:p>
          <w:p w14:paraId="139D23C8"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(d) în procesele de prelucrare, cu condiția ca produsul final să nu conțină alcool;</w:t>
            </w:r>
          </w:p>
          <w:p w14:paraId="0E725D11"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(e) în prelucrarea produselor componente care nu pot fi supuse accizelor conform prezentei directive;</w:t>
            </w:r>
          </w:p>
          <w:p w14:paraId="4BFE3E93" w14:textId="54690B7F" w:rsidR="00451FAF" w:rsidRPr="00EF3F08" w:rsidRDefault="00451FAF" w:rsidP="00451FAF">
            <w:pPr>
              <w:shd w:val="clear" w:color="auto" w:fill="FFFFFF"/>
              <w:spacing w:after="0" w:line="240" w:lineRule="auto"/>
              <w:jc w:val="both"/>
              <w:rPr>
                <w:rStyle w:val="no-parag"/>
                <w:rFonts w:ascii="Times New Roman" w:hAnsi="Times New Roman" w:cs="Times New Roman"/>
                <w:sz w:val="20"/>
                <w:szCs w:val="20"/>
              </w:rPr>
            </w:pPr>
            <w:r w:rsidRPr="00EF3F08">
              <w:rPr>
                <w:rFonts w:ascii="Times New Roman" w:hAnsi="Times New Roman" w:cs="Times New Roman"/>
                <w:sz w:val="20"/>
                <w:szCs w:val="20"/>
              </w:rPr>
              <w:t xml:space="preserve"> (f) în producerea suplimentelor alimentare definite de Directiva 2002/46/CE a Parlamentului European și a Consiliului (</w:t>
            </w:r>
            <w:hyperlink r:id="rId21" w:anchor="E0008" w:history="1">
              <w:r w:rsidRPr="00EF3F08">
                <w:rPr>
                  <w:rStyle w:val="Hyperlink"/>
                  <w:rFonts w:ascii="Times New Roman" w:hAnsi="Times New Roman"/>
                  <w:color w:val="auto"/>
                  <w:szCs w:val="20"/>
                </w:rPr>
                <w:t> </w:t>
              </w:r>
              <w:r w:rsidRPr="00EF3F08">
                <w:rPr>
                  <w:rStyle w:val="superscript"/>
                  <w:rFonts w:ascii="Times New Roman" w:hAnsi="Times New Roman" w:cs="Times New Roman"/>
                  <w:sz w:val="20"/>
                  <w:szCs w:val="20"/>
                  <w:vertAlign w:val="superscript"/>
                </w:rPr>
                <w:t>8</w:t>
              </w:r>
              <w:r w:rsidRPr="00EF3F08">
                <w:rPr>
                  <w:rStyle w:val="Hyperlink"/>
                  <w:rFonts w:ascii="Times New Roman" w:hAnsi="Times New Roman"/>
                  <w:color w:val="auto"/>
                  <w:szCs w:val="20"/>
                </w:rPr>
                <w:t> </w:t>
              </w:r>
            </w:hyperlink>
            <w:r w:rsidRPr="00EF3F08">
              <w:rPr>
                <w:rFonts w:ascii="Times New Roman" w:hAnsi="Times New Roman" w:cs="Times New Roman"/>
                <w:sz w:val="20"/>
                <w:szCs w:val="20"/>
              </w:rPr>
              <w:t>) care conțin alcool etilic, dacă pachetul unitar de supliment alimentar eliberat pentru consum nu depășește 0,15 litri și suplimentele alimentare sunt introduse pe piață în temeiul articolului 10 din directiva menționată</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380E3CC" w14:textId="77777777" w:rsidR="00451FAF" w:rsidRPr="00EF3F08" w:rsidRDefault="00451FAF" w:rsidP="00451FAF">
            <w:pPr>
              <w:pStyle w:val="ListParagraph"/>
              <w:spacing w:after="0" w:line="240" w:lineRule="auto"/>
              <w:ind w:left="31" w:hanging="31"/>
              <w:jc w:val="both"/>
              <w:rPr>
                <w:rFonts w:ascii="Times New Roman" w:eastAsia="Times New Roman" w:hAnsi="Times New Roman" w:cs="Times New Roman"/>
                <w:b/>
                <w:bCs/>
                <w:sz w:val="20"/>
                <w:szCs w:val="20"/>
                <w:lang w:val="en-US"/>
              </w:rPr>
            </w:pPr>
            <w:r w:rsidRPr="00EF3F08">
              <w:rPr>
                <w:rFonts w:ascii="Times New Roman" w:hAnsi="Times New Roman" w:cs="Times New Roman"/>
                <w:b/>
                <w:sz w:val="20"/>
                <w:szCs w:val="20"/>
                <w:lang w:val="ro-MD"/>
              </w:rPr>
              <w:t>Art. 121</w:t>
            </w:r>
            <w:r w:rsidRPr="00EF3F08">
              <w:rPr>
                <w:rFonts w:ascii="Times New Roman" w:hAnsi="Times New Roman" w:cs="Times New Roman"/>
                <w:b/>
                <w:sz w:val="20"/>
                <w:szCs w:val="20"/>
                <w:vertAlign w:val="superscript"/>
                <w:lang w:val="ro-MD"/>
              </w:rPr>
              <w:t>3</w:t>
            </w:r>
            <w:r w:rsidRPr="00EF3F08">
              <w:rPr>
                <w:rFonts w:ascii="Times New Roman" w:hAnsi="Times New Roman" w:cs="Times New Roman"/>
                <w:sz w:val="20"/>
                <w:szCs w:val="20"/>
                <w:vertAlign w:val="superscript"/>
                <w:lang w:val="ro-MD"/>
              </w:rPr>
              <w:t xml:space="preserve"> </w:t>
            </w:r>
            <w:r w:rsidRPr="00EF3F08">
              <w:rPr>
                <w:rFonts w:ascii="Times New Roman" w:eastAsia="Times New Roman" w:hAnsi="Times New Roman" w:cs="Times New Roman"/>
                <w:b/>
                <w:bCs/>
                <w:sz w:val="20"/>
                <w:szCs w:val="20"/>
                <w:lang w:val="en-US"/>
              </w:rPr>
              <w:t>Scutiri pentru alcool etilic și alte produse alcoolice</w:t>
            </w:r>
          </w:p>
          <w:p w14:paraId="4020A606" w14:textId="77777777" w:rsidR="00451FAF" w:rsidRPr="00EF3F08" w:rsidRDefault="00451FAF" w:rsidP="00451FAF">
            <w:pPr>
              <w:pStyle w:val="ListParagraph"/>
              <w:spacing w:after="0" w:line="240" w:lineRule="auto"/>
              <w:ind w:hanging="720"/>
              <w:jc w:val="both"/>
              <w:rPr>
                <w:rFonts w:ascii="Times New Roman" w:hAnsi="Times New Roman" w:cs="Times New Roman"/>
                <w:sz w:val="20"/>
                <w:szCs w:val="20"/>
                <w:lang w:val="en-US"/>
              </w:rPr>
            </w:pPr>
          </w:p>
          <w:p w14:paraId="3F2681BC" w14:textId="7EEECAE0" w:rsidR="00451FAF" w:rsidRPr="00EF3F08" w:rsidRDefault="00451FAF" w:rsidP="00451FAF">
            <w:pPr>
              <w:pStyle w:val="ListParagraph"/>
              <w:spacing w:after="0" w:line="240" w:lineRule="auto"/>
              <w:ind w:hanging="720"/>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6) utilizate în scop medical în spitale și farmacii;</w:t>
            </w:r>
          </w:p>
          <w:p w14:paraId="5C3F4A1B" w14:textId="7288E330" w:rsidR="00451FAF" w:rsidRPr="00EF3F08" w:rsidRDefault="00451FAF" w:rsidP="00451FAF">
            <w:pPr>
              <w:pStyle w:val="ListParagraph"/>
              <w:spacing w:after="0" w:line="240" w:lineRule="auto"/>
              <w:ind w:left="0"/>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 xml:space="preserve">8) utilizate în procese de fabricație, cu condiția ca produsul finit să nu conțină alcool; </w:t>
            </w:r>
          </w:p>
          <w:p w14:paraId="5F682B58" w14:textId="5900B6AC" w:rsidR="00451FAF" w:rsidRPr="00EF3F08" w:rsidRDefault="00451FAF" w:rsidP="00451FAF">
            <w:pPr>
              <w:pStyle w:val="ListParagraph"/>
              <w:spacing w:after="0" w:line="240" w:lineRule="auto"/>
              <w:ind w:left="0"/>
              <w:jc w:val="both"/>
              <w:rPr>
                <w:rFonts w:ascii="Times New Roman" w:hAnsi="Times New Roman" w:cs="Times New Roman"/>
                <w:sz w:val="20"/>
                <w:szCs w:val="20"/>
                <w:lang w:val="ro-MD"/>
              </w:rPr>
            </w:pPr>
            <w:r w:rsidRPr="00EF3F08">
              <w:rPr>
                <w:rFonts w:ascii="Times New Roman" w:hAnsi="Times New Roman" w:cs="Times New Roman"/>
                <w:sz w:val="20"/>
                <w:szCs w:val="20"/>
                <w:lang w:val="ro-MD"/>
              </w:rPr>
              <w:t>9) utilizate ca eșantioane pentru analiză sau ca teste necesare pentru producție ori în scopuri științifice.</w:t>
            </w:r>
          </w:p>
          <w:p w14:paraId="73B35AF3" w14:textId="4D8E77FA" w:rsidR="00451FAF" w:rsidRPr="00EF3F08" w:rsidRDefault="00451FAF" w:rsidP="00451FAF">
            <w:pPr>
              <w:tabs>
                <w:tab w:val="left" w:pos="38"/>
              </w:tabs>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lang w:val="ro-MD"/>
              </w:rPr>
              <w:t>10) utilizate în producerea suplimentelor alimentare definite de Directiva 2002/46/CE a Parlamentului European şi a Consiliului din 10 iunie 2002 referitoare la apropierea legislaţiilor statelor membre privind suplimentele alimentare care conţin alcool etilic, dacă pachetul unitar de supliment alimentar eliberat pentru consum nu depăşeşte 0,15 litri şi suplimentele alimentare sunt introduse pe piaţă în temeiul art. 10 din directiva menţionată.</w:t>
            </w:r>
          </w:p>
        </w:tc>
        <w:tc>
          <w:tcPr>
            <w:tcW w:w="1276" w:type="dxa"/>
            <w:tcBorders>
              <w:top w:val="single" w:sz="4" w:space="0" w:color="000000"/>
              <w:left w:val="single" w:sz="4" w:space="0" w:color="000000"/>
              <w:bottom w:val="single" w:sz="4" w:space="0" w:color="000000"/>
              <w:right w:val="single" w:sz="4" w:space="0" w:color="000000"/>
            </w:tcBorders>
          </w:tcPr>
          <w:p w14:paraId="42B51C68" w14:textId="3A414578" w:rsidR="00451FAF" w:rsidRPr="00EF3F08" w:rsidRDefault="00451FAF" w:rsidP="00451FAF">
            <w:pPr>
              <w:tabs>
                <w:tab w:val="left" w:pos="38"/>
              </w:tabs>
              <w:spacing w:after="0" w:line="240" w:lineRule="auto"/>
              <w:jc w:val="both"/>
              <w:rPr>
                <w:rFonts w:ascii="Times New Roman" w:hAnsi="Times New Roman" w:cs="Times New Roman"/>
                <w:sz w:val="20"/>
                <w:szCs w:val="20"/>
              </w:rPr>
            </w:pPr>
            <w:r w:rsidRPr="00EF3F08">
              <w:rPr>
                <w:rFonts w:ascii="Times New Roman" w:eastAsia="Andale Sans UI" w:hAnsi="Times New Roman" w:cs="Times New Roman"/>
                <w:bCs/>
                <w:sz w:val="20"/>
                <w:szCs w:val="20"/>
                <w:lang w:bidi="en-US"/>
              </w:rPr>
              <w:t>Compatibil</w:t>
            </w:r>
          </w:p>
        </w:tc>
        <w:tc>
          <w:tcPr>
            <w:tcW w:w="1984" w:type="dxa"/>
            <w:tcBorders>
              <w:top w:val="single" w:sz="4" w:space="0" w:color="000000"/>
              <w:left w:val="single" w:sz="4" w:space="0" w:color="000000"/>
              <w:bottom w:val="single" w:sz="4" w:space="0" w:color="000000"/>
              <w:right w:val="single" w:sz="4" w:space="0" w:color="000000"/>
            </w:tcBorders>
          </w:tcPr>
          <w:p w14:paraId="390F8CA3"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4545C43B"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1CEDBD0" w14:textId="77777777" w:rsidR="00451FAF" w:rsidRPr="00EF3F08" w:rsidRDefault="00451FAF" w:rsidP="00451FAF">
            <w:pPr>
              <w:shd w:val="clear" w:color="auto" w:fill="FFFFFF"/>
              <w:spacing w:after="0" w:line="240" w:lineRule="auto"/>
              <w:jc w:val="both"/>
              <w:rPr>
                <w:rFonts w:ascii="Times New Roman" w:hAnsi="Times New Roman" w:cs="Times New Roman"/>
                <w:sz w:val="20"/>
                <w:szCs w:val="20"/>
              </w:rPr>
            </w:pPr>
            <w:r w:rsidRPr="00EF3F08">
              <w:rPr>
                <w:rStyle w:val="no-parag"/>
                <w:rFonts w:ascii="Times New Roman" w:hAnsi="Times New Roman" w:cs="Times New Roman"/>
                <w:sz w:val="20"/>
                <w:szCs w:val="20"/>
              </w:rPr>
              <w:t>(3)  </w:t>
            </w:r>
            <w:r w:rsidRPr="00EF3F08">
              <w:rPr>
                <w:rFonts w:ascii="Times New Roman" w:hAnsi="Times New Roman" w:cs="Times New Roman"/>
                <w:sz w:val="20"/>
                <w:szCs w:val="20"/>
              </w:rPr>
              <w:t>Un stat membru care dorește să introducă o modificare cerințelor pentru denaturarea completă a alcoolului menționate la alineatul (1) litera (a) notifică în scris Comisiei aceste cerințe noi, furnizând toate informațiile relevante despre denaturanții pe care intenționează să-i folosească.</w:t>
            </w:r>
          </w:p>
          <w:p w14:paraId="6B6047AC" w14:textId="1E657BE0" w:rsidR="00451FAF" w:rsidRPr="00EF3F08" w:rsidRDefault="00451FAF" w:rsidP="00451FAF">
            <w:pPr>
              <w:pStyle w:val="norm"/>
              <w:shd w:val="clear" w:color="auto" w:fill="FFFFFF"/>
              <w:spacing w:before="0" w:beforeAutospacing="0" w:after="0" w:afterAutospacing="0"/>
              <w:jc w:val="both"/>
              <w:rPr>
                <w:rStyle w:val="no-parag"/>
                <w:sz w:val="20"/>
                <w:szCs w:val="20"/>
                <w:lang w:val="ro-RO"/>
              </w:rPr>
            </w:pPr>
            <w:r w:rsidRPr="00EF3F08">
              <w:rPr>
                <w:sz w:val="20"/>
                <w:szCs w:val="20"/>
                <w:lang w:val="ro-RO"/>
              </w:rPr>
              <w:t>În cazul în care consideră că nu dispune de toate informațiile necesare, Comisia contactează statul membru în cauză în termen de o lună de la primirea notificării și precizează ce informații sunt necesare. Odată ce dispune de toate informațiile pe care le consideră necesare, Comisia transmite notificarea celorlalte state membre în termen de o lună.</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7AA9402" w14:textId="76B15661"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5FCFAC1" w14:textId="0C4BD05C" w:rsidR="00451FAF" w:rsidRPr="00EF3F08" w:rsidRDefault="00451FAF" w:rsidP="00451FAF">
            <w:pPr>
              <w:tabs>
                <w:tab w:val="left" w:pos="38"/>
              </w:tabs>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Prevederile art. 27 alin (3) nu au fost transpuse întrucât acestea sunt destinate Comisiei Europene</w:t>
            </w:r>
          </w:p>
        </w:tc>
        <w:tc>
          <w:tcPr>
            <w:tcW w:w="1984" w:type="dxa"/>
            <w:tcBorders>
              <w:top w:val="single" w:sz="4" w:space="0" w:color="000000"/>
              <w:left w:val="single" w:sz="4" w:space="0" w:color="000000"/>
              <w:bottom w:val="single" w:sz="4" w:space="0" w:color="000000"/>
              <w:right w:val="single" w:sz="4" w:space="0" w:color="000000"/>
            </w:tcBorders>
          </w:tcPr>
          <w:p w14:paraId="252C726A"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1FDB4274"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289BA0B" w14:textId="39950DD1" w:rsidR="00451FAF" w:rsidRPr="00EF3F08" w:rsidRDefault="00451FAF" w:rsidP="00451FAF">
            <w:pPr>
              <w:shd w:val="clear" w:color="auto" w:fill="FFFFFF"/>
              <w:spacing w:after="0" w:line="240" w:lineRule="auto"/>
              <w:jc w:val="both"/>
              <w:rPr>
                <w:rStyle w:val="no-parag"/>
                <w:rFonts w:ascii="Times New Roman" w:hAnsi="Times New Roman" w:cs="Times New Roman"/>
                <w:sz w:val="20"/>
                <w:szCs w:val="20"/>
              </w:rPr>
            </w:pPr>
            <w:r w:rsidRPr="00EF3F08">
              <w:rPr>
                <w:rStyle w:val="no-parag"/>
                <w:rFonts w:ascii="Times New Roman" w:hAnsi="Times New Roman" w:cs="Times New Roman"/>
                <w:sz w:val="20"/>
                <w:szCs w:val="20"/>
              </w:rPr>
              <w:lastRenderedPageBreak/>
              <w:t>(4)  </w:t>
            </w:r>
            <w:r w:rsidRPr="00EF3F08">
              <w:rPr>
                <w:rFonts w:ascii="Times New Roman" w:hAnsi="Times New Roman" w:cs="Times New Roman"/>
                <w:sz w:val="20"/>
                <w:szCs w:val="20"/>
              </w:rPr>
              <w:t>Comisia adoptă acte de punere în aplicare prin care autorizează sau respinge cerințele notificate în conformitate cu alineatul (3) din prezentul articol. Actele de punere în aplicare respective se adoptă în conformitate cu procedura de examinare menționată la articolul 28a alineatul (2).</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78B2E64C" w14:textId="09C3460C"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239FB8F" w14:textId="2362E632" w:rsidR="00451FAF" w:rsidRPr="00EF3F08" w:rsidRDefault="00451FAF" w:rsidP="00451FAF">
            <w:pPr>
              <w:tabs>
                <w:tab w:val="left" w:pos="38"/>
              </w:tabs>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Prevederile art. 27 alin (4) nu au fost transpuse întrucât acestea sunt destinate Comisiei Europene</w:t>
            </w:r>
          </w:p>
        </w:tc>
        <w:tc>
          <w:tcPr>
            <w:tcW w:w="1984" w:type="dxa"/>
            <w:tcBorders>
              <w:top w:val="single" w:sz="4" w:space="0" w:color="000000"/>
              <w:left w:val="single" w:sz="4" w:space="0" w:color="000000"/>
              <w:bottom w:val="single" w:sz="4" w:space="0" w:color="000000"/>
              <w:right w:val="single" w:sz="4" w:space="0" w:color="000000"/>
            </w:tcBorders>
          </w:tcPr>
          <w:p w14:paraId="0574506E"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77F2653F"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055AF9A" w14:textId="7EA4AFB6" w:rsidR="00451FAF" w:rsidRPr="00EF3F08" w:rsidRDefault="00451FAF" w:rsidP="00451FAF">
            <w:pPr>
              <w:shd w:val="clear" w:color="auto" w:fill="FFFFFF"/>
              <w:spacing w:after="0" w:line="240" w:lineRule="auto"/>
              <w:jc w:val="both"/>
              <w:rPr>
                <w:rStyle w:val="no-parag"/>
                <w:rFonts w:ascii="Times New Roman" w:hAnsi="Times New Roman" w:cs="Times New Roman"/>
                <w:sz w:val="20"/>
                <w:szCs w:val="20"/>
              </w:rPr>
            </w:pPr>
            <w:r w:rsidRPr="00EF3F08">
              <w:rPr>
                <w:rStyle w:val="no-parag"/>
                <w:rFonts w:ascii="Times New Roman" w:hAnsi="Times New Roman" w:cs="Times New Roman"/>
                <w:sz w:val="20"/>
                <w:szCs w:val="20"/>
              </w:rPr>
              <w:t>(5) </w:t>
            </w:r>
            <w:r w:rsidRPr="00EF3F08">
              <w:rPr>
                <w:rFonts w:ascii="Times New Roman" w:hAnsi="Times New Roman" w:cs="Times New Roman"/>
                <w:sz w:val="20"/>
                <w:szCs w:val="20"/>
              </w:rPr>
              <w:t>Dacă un stat membru constată că un produs care a fost scutit în temeiul alineatului (1) litera (a) sau (b) din prezentul articol duce la evaziune, evitare sau abuz, acesta poate refuza să acorde o scutire sau poate retrage scutirea deja acordată. Statul membru notifică de îndată Comisiei un astfel de refuz sau retragere, în scris, împreună cu toate informațiile relevante cu privire la evaziunea, evitarea sau abuzul în cauză. În cazul în care consideră că nu dispune de toate informațiile necesare, Comisia contactează statul membru în cauză în termen de o lună de la primirea informațiilor și precizează ce alte informații sunt necesare. Odată ce dispune de toate informațiile pe care le consideră necesare, Comisia transmite notificarea celorlalte state membre în termen de o lună. Se ia apoi o decizie finală în conformitate cu procedura de examinare menționată la articolul 28a alineatul (2), în termen de cel târziu patru luni de la transmiterea notificării către celelalte state membre. Statele membre nu sunt obligate să aplice retroactiv o asemenea decizie.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23E703A"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0642D45"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E29A5DA"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102FB982" w14:textId="77777777"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670B856C" w14:textId="303DEA1C"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Style w:val="no-parag"/>
                <w:rFonts w:ascii="Times New Roman" w:hAnsi="Times New Roman" w:cs="Times New Roman"/>
                <w:sz w:val="20"/>
                <w:szCs w:val="20"/>
              </w:rPr>
              <w:t>(6)  </w:t>
            </w:r>
            <w:r w:rsidRPr="00EF3F08">
              <w:rPr>
                <w:rFonts w:ascii="Times New Roman" w:hAnsi="Times New Roman" w:cs="Times New Roman"/>
                <w:sz w:val="20"/>
                <w:szCs w:val="20"/>
              </w:rPr>
              <w:t> Statele membre sunt libere să aplice scutirile menționate anterior printr-o rambursare a accizei plătite.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00A5B59"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685F45D6"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2A072126"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4F7DB6EA" w14:textId="5B50EC11"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04B0ED16"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VIII</w:t>
            </w:r>
          </w:p>
          <w:p w14:paraId="128415EC"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DISPOZIŢII FINALE</w:t>
            </w:r>
          </w:p>
          <w:p w14:paraId="7049C9A9" w14:textId="77777777" w:rsidR="00451FAF" w:rsidRPr="00EF3F08" w:rsidRDefault="00451FAF" w:rsidP="00451FAF">
            <w:pPr>
              <w:spacing w:after="0" w:line="240" w:lineRule="auto"/>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28 a</w:t>
            </w:r>
          </w:p>
          <w:p w14:paraId="59CA4ACF"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(1)  Comisia este asistată de „Comitetul pentru accize”. Comitetul respectiv este un comitet în înțelesul Regulamentului (UE) nr. 182/2011.</w:t>
            </w:r>
          </w:p>
          <w:p w14:paraId="0DAAD5FF" w14:textId="33426ACF"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(2)  În cazul în care se face trimitere la prezentul alineat, se aplică articolul 5 din Regulamentul (UE) nr. 182/2011.</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E0432B" w14:textId="6EEBC86F" w:rsidR="00451FAF" w:rsidRPr="00EF3F08" w:rsidRDefault="00451FAF" w:rsidP="00451FAF">
            <w:pPr>
              <w:tabs>
                <w:tab w:val="left" w:pos="38"/>
              </w:tabs>
              <w:spacing w:after="0" w:line="240" w:lineRule="auto"/>
              <w:jc w:val="both"/>
              <w:rPr>
                <w:rFonts w:ascii="Times New Roman" w:hAnsi="Times New Roman" w:cs="Times New Roman"/>
                <w:sz w:val="20"/>
                <w:szCs w:val="20"/>
                <w:lang w:val="en-US"/>
              </w:rPr>
            </w:pPr>
            <w:r w:rsidRPr="00EF3F08">
              <w:rPr>
                <w:rFonts w:ascii="Times New Roman" w:hAnsi="Times New Roman" w:cs="Times New Roman"/>
                <w:sz w:val="20"/>
                <w:szCs w:val="20"/>
              </w:rPr>
              <w:t>.</w:t>
            </w:r>
          </w:p>
        </w:tc>
        <w:tc>
          <w:tcPr>
            <w:tcW w:w="1276" w:type="dxa"/>
            <w:tcBorders>
              <w:top w:val="single" w:sz="4" w:space="0" w:color="000000"/>
              <w:left w:val="single" w:sz="4" w:space="0" w:color="000000"/>
              <w:bottom w:val="single" w:sz="4" w:space="0" w:color="000000"/>
              <w:right w:val="single" w:sz="4" w:space="0" w:color="000000"/>
            </w:tcBorders>
          </w:tcPr>
          <w:p w14:paraId="204CF46D" w14:textId="66754AC0" w:rsidR="00451FAF" w:rsidRPr="00EF3F08" w:rsidRDefault="00451FAF" w:rsidP="00451FAF">
            <w:pPr>
              <w:tabs>
                <w:tab w:val="left" w:pos="38"/>
              </w:tabs>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Prevederile art. 28a nu au fost transpuse întrucât acestea sunt destinate Comisiei Europene</w:t>
            </w:r>
          </w:p>
        </w:tc>
        <w:tc>
          <w:tcPr>
            <w:tcW w:w="1984" w:type="dxa"/>
            <w:tcBorders>
              <w:top w:val="single" w:sz="4" w:space="0" w:color="000000"/>
              <w:left w:val="single" w:sz="4" w:space="0" w:color="000000"/>
              <w:bottom w:val="single" w:sz="4" w:space="0" w:color="000000"/>
              <w:right w:val="single" w:sz="4" w:space="0" w:color="000000"/>
            </w:tcBorders>
          </w:tcPr>
          <w:p w14:paraId="1F60D8E9" w14:textId="77777777" w:rsidR="00451FAF" w:rsidRPr="00EF3F08" w:rsidRDefault="00451FAF" w:rsidP="00451FAF">
            <w:pPr>
              <w:tabs>
                <w:tab w:val="left" w:pos="38"/>
              </w:tabs>
              <w:spacing w:after="0" w:line="240" w:lineRule="auto"/>
              <w:jc w:val="both"/>
              <w:rPr>
                <w:rFonts w:ascii="Times New Roman" w:hAnsi="Times New Roman" w:cs="Times New Roman"/>
                <w:sz w:val="20"/>
                <w:szCs w:val="20"/>
              </w:rPr>
            </w:pPr>
          </w:p>
        </w:tc>
      </w:tr>
      <w:tr w:rsidR="00EF3F08" w:rsidRPr="00EF3F08" w14:paraId="0A02390A" w14:textId="419F564F"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24DF173C"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SECŢIUNEA VIII</w:t>
            </w:r>
          </w:p>
          <w:p w14:paraId="1D8B25AD"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DISPOZIŢII FINALE</w:t>
            </w:r>
          </w:p>
          <w:p w14:paraId="7E311F42"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28 b</w:t>
            </w:r>
          </w:p>
          <w:p w14:paraId="3D8916C5" w14:textId="77777777" w:rsidR="00451FAF" w:rsidRPr="00EF3F08" w:rsidRDefault="00451FAF" w:rsidP="00451FAF">
            <w:pPr>
              <w:shd w:val="clear" w:color="auto" w:fill="FFFFFF"/>
              <w:spacing w:before="120"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Din cinci în cinci ani, Comisia prezintă Parlamentului European și Consiliului un raport referitor la punerea în aplicare a prezentei directive. Primul raport se prezintă până la 31 decembrie 2024.</w:t>
            </w:r>
          </w:p>
          <w:p w14:paraId="4F3B5DB4" w14:textId="77777777" w:rsidR="00451FAF" w:rsidRPr="00EF3F08" w:rsidRDefault="00451FAF" w:rsidP="00451FAF">
            <w:pPr>
              <w:shd w:val="clear" w:color="auto" w:fill="FFFFFF"/>
              <w:spacing w:before="120"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lastRenderedPageBreak/>
              <w:t>În special, raportul:</w:t>
            </w:r>
          </w:p>
          <w:p w14:paraId="3386AFF0"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(a) evaluează aplicarea și impactul dispozițiilor naționale adoptate și aplicate în temeiul articolelor 5 și 9a, al articolului 22 alineatul (8), al articolului 23a și al articolului 27 alineatul (2) litera (f);</w:t>
            </w:r>
          </w:p>
          <w:p w14:paraId="51185318"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(b) ține cont de dovezi relevante cu privire la prezența impactului dispozițiilor adoptate și aplicate în temeiul respectivelor articole, cum ar fi efecte transfrontaliere negative, creșterea fraudei, impactul asupra bunei funcționări a pieței interne și asupra sănătății publice; și</w:t>
            </w:r>
          </w:p>
          <w:p w14:paraId="2D388F72"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(c) în cazul în care statele membre aplică dispoziții naționale adoptate în temeiul articolului 22 alineatul (8), evaluează gradul de adecvare:</w:t>
            </w:r>
          </w:p>
          <w:p w14:paraId="6DE3C614"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al condițiilor stabilite de aceste state membre pentru a preveni evaziunea, evitarea sau abuzul; și</w:t>
            </w:r>
          </w:p>
          <w:p w14:paraId="5632D9E9" w14:textId="77777777" w:rsidR="00451FAF" w:rsidRPr="00EF3F08" w:rsidRDefault="00451FAF" w:rsidP="00451FAF">
            <w:pPr>
              <w:shd w:val="clear" w:color="auto" w:fill="FFFFFF"/>
              <w:spacing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 al cerințelor și procedurilor instituite de aceste state membre pentru a asigura controlul producției și al consumului și pentru a preveni efectele transfrontaliere.</w:t>
            </w:r>
          </w:p>
          <w:p w14:paraId="77DEA82B" w14:textId="77777777" w:rsidR="00451FAF" w:rsidRPr="00EF3F08" w:rsidRDefault="00451FAF" w:rsidP="00451FAF">
            <w:pPr>
              <w:shd w:val="clear" w:color="auto" w:fill="FFFFFF"/>
              <w:spacing w:before="120"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La cerere, statele membre transmit Comisiei informațiile necesare pentru a întocmi raportul.</w:t>
            </w:r>
          </w:p>
          <w:p w14:paraId="33E6625F" w14:textId="77777777" w:rsidR="00451FAF" w:rsidRPr="00EF3F08" w:rsidRDefault="00451FAF" w:rsidP="00451FAF">
            <w:pPr>
              <w:shd w:val="clear" w:color="auto" w:fill="FFFFFF"/>
              <w:spacing w:before="120"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lang w:eastAsia="en-GB"/>
              </w:rPr>
              <w:t>Statele membre care aplică dispozițiile naționale adoptate în temeiul articolului 22 alineatul (8) transmit Comisiei, cel târziu în termen de trei luni după primul an de aplicare a acestor dispoziții, toate informațiile necesare pentru realizarea evaluării menționate la al doilea paragraf litera (c) din prezentul articol.</w:t>
            </w:r>
          </w:p>
          <w:p w14:paraId="2858ADF4" w14:textId="77777777" w:rsidR="00451FAF" w:rsidRPr="00EF3F08" w:rsidRDefault="00451FAF" w:rsidP="00451FAF">
            <w:pPr>
              <w:spacing w:after="0" w:line="240" w:lineRule="auto"/>
              <w:contextualSpacing/>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lang w:eastAsia="en-GB"/>
              </w:rPr>
              <w:t>Raportul este însoțit de o propunere legislativă, dacă este cazul.</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6D164281" w14:textId="57940C66" w:rsidR="00451FAF" w:rsidRPr="00EF3F08" w:rsidRDefault="00451FAF" w:rsidP="00451FAF">
            <w:pPr>
              <w:spacing w:after="0" w:line="240" w:lineRule="auto"/>
              <w:jc w:val="both"/>
              <w:rPr>
                <w:rFonts w:ascii="Times New Roman" w:hAnsi="Times New Roman" w:cs="Times New Roman"/>
                <w:sz w:val="20"/>
                <w:szCs w:val="20"/>
                <w:lang w:val="ro-MD"/>
              </w:rPr>
            </w:pPr>
          </w:p>
        </w:tc>
        <w:tc>
          <w:tcPr>
            <w:tcW w:w="1276" w:type="dxa"/>
            <w:tcBorders>
              <w:top w:val="single" w:sz="4" w:space="0" w:color="000000"/>
              <w:left w:val="single" w:sz="4" w:space="0" w:color="000000"/>
              <w:bottom w:val="single" w:sz="4" w:space="0" w:color="000000"/>
              <w:right w:val="single" w:sz="4" w:space="0" w:color="000000"/>
            </w:tcBorders>
          </w:tcPr>
          <w:p w14:paraId="7E28108F" w14:textId="65AC78E6"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hAnsi="Times New Roman" w:cs="Times New Roman"/>
                <w:sz w:val="20"/>
                <w:szCs w:val="20"/>
              </w:rPr>
              <w:t xml:space="preserve">Prevederile art. 28b nu au fost transpuse întrucât acestea sunt </w:t>
            </w:r>
            <w:r w:rsidRPr="00EF3F08">
              <w:rPr>
                <w:rFonts w:ascii="Times New Roman" w:hAnsi="Times New Roman" w:cs="Times New Roman"/>
                <w:sz w:val="20"/>
                <w:szCs w:val="20"/>
              </w:rPr>
              <w:lastRenderedPageBreak/>
              <w:t>destinate Comisiei Europene.</w:t>
            </w:r>
          </w:p>
        </w:tc>
        <w:tc>
          <w:tcPr>
            <w:tcW w:w="1984" w:type="dxa"/>
            <w:tcBorders>
              <w:top w:val="single" w:sz="4" w:space="0" w:color="000000"/>
              <w:left w:val="single" w:sz="4" w:space="0" w:color="000000"/>
              <w:bottom w:val="single" w:sz="4" w:space="0" w:color="000000"/>
              <w:right w:val="single" w:sz="4" w:space="0" w:color="000000"/>
            </w:tcBorders>
          </w:tcPr>
          <w:p w14:paraId="5BF69F85" w14:textId="77777777" w:rsidR="00451FAF" w:rsidRPr="00EF3F08" w:rsidRDefault="00451FAF" w:rsidP="00451FAF">
            <w:pPr>
              <w:spacing w:after="0" w:line="240" w:lineRule="auto"/>
              <w:jc w:val="both"/>
              <w:rPr>
                <w:rFonts w:ascii="Times New Roman" w:hAnsi="Times New Roman" w:cs="Times New Roman"/>
                <w:sz w:val="20"/>
                <w:szCs w:val="20"/>
              </w:rPr>
            </w:pPr>
          </w:p>
        </w:tc>
      </w:tr>
      <w:tr w:rsidR="00EF3F08" w:rsidRPr="00EF3F08" w14:paraId="4FC4DE96" w14:textId="70676F14" w:rsidTr="00B93812">
        <w:trPr>
          <w:trHeight w:val="2264"/>
        </w:trPr>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1252F6F3" w14:textId="77777777" w:rsidR="00451FAF" w:rsidRPr="00EF3F08" w:rsidRDefault="00451FAF" w:rsidP="00451FAF">
            <w:pPr>
              <w:spacing w:after="0" w:line="240" w:lineRule="auto"/>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Articolul 29</w:t>
            </w:r>
          </w:p>
          <w:p w14:paraId="13D8723D"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(1) Statele membre asigură intrarea în vigoare a actelor cu putere de lege, și a actelor administrative necesare aducerii la îndeplinire a prezentei directive, până la 31 decembrie 1992 cel târziu. Ele informează imediat Comisia cu privire la aceasta. </w:t>
            </w:r>
          </w:p>
          <w:p w14:paraId="71A35D35" w14:textId="77777777" w:rsidR="00451FAF" w:rsidRPr="00EF3F08" w:rsidRDefault="00451FAF" w:rsidP="00451FAF">
            <w:pPr>
              <w:spacing w:after="0" w:line="240" w:lineRule="auto"/>
              <w:contextualSpacing/>
              <w:jc w:val="both"/>
              <w:rPr>
                <w:rFonts w:ascii="Times New Roman" w:eastAsia="Times New Roman" w:hAnsi="Times New Roman" w:cs="Times New Roman"/>
                <w:sz w:val="20"/>
                <w:szCs w:val="20"/>
              </w:rPr>
            </w:pPr>
            <w:r w:rsidRPr="00EF3F08">
              <w:rPr>
                <w:rFonts w:ascii="Times New Roman" w:eastAsia="Times New Roman" w:hAnsi="Times New Roman" w:cs="Times New Roman"/>
                <w:sz w:val="20"/>
                <w:szCs w:val="20"/>
              </w:rPr>
              <w:t xml:space="preserve">Când statele membre adoptă aceste măsuri, ele trebuie să conțină o trimitere la prezenta directivă sau sunt însoțite de o asemenea trimitere în momentul publicării. Statele membre stabilesc metodele de efectuare a acestor trimiteri. </w:t>
            </w:r>
          </w:p>
          <w:p w14:paraId="233BAC4C" w14:textId="77777777" w:rsidR="00451FAF" w:rsidRPr="00EF3F08" w:rsidRDefault="00451FAF" w:rsidP="00451FAF">
            <w:pPr>
              <w:shd w:val="clear" w:color="auto" w:fill="FFFFFF"/>
              <w:spacing w:before="120" w:after="0" w:line="240" w:lineRule="auto"/>
              <w:jc w:val="both"/>
              <w:rPr>
                <w:rFonts w:ascii="Times New Roman" w:eastAsia="Times New Roman" w:hAnsi="Times New Roman" w:cs="Times New Roman"/>
                <w:sz w:val="20"/>
                <w:szCs w:val="20"/>
                <w:lang w:eastAsia="en-GB"/>
              </w:rPr>
            </w:pPr>
            <w:r w:rsidRPr="00EF3F08">
              <w:rPr>
                <w:rFonts w:ascii="Times New Roman" w:eastAsia="Times New Roman" w:hAnsi="Times New Roman" w:cs="Times New Roman"/>
                <w:sz w:val="20"/>
                <w:szCs w:val="20"/>
              </w:rPr>
              <w:t xml:space="preserve">(2) Comisiei îi sunt comunicate de statele membre textele principalelor dispoziții de drept intern pe care le adoptă în domeniul reglementat de prezenta directivă.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434DA4C5" w14:textId="77777777" w:rsidR="00451FAF" w:rsidRPr="00EF3F08" w:rsidRDefault="00451FAF" w:rsidP="00451FAF">
            <w:pPr>
              <w:spacing w:after="0" w:line="240" w:lineRule="auto"/>
              <w:rPr>
                <w:rFonts w:ascii="Times New Roman" w:hAnsi="Times New Roman" w:cs="Times New Roman"/>
                <w:sz w:val="20"/>
                <w:szCs w:val="20"/>
              </w:rPr>
            </w:pPr>
          </w:p>
          <w:p w14:paraId="14B6E625" w14:textId="77777777" w:rsidR="00451FAF" w:rsidRPr="00EF3F08" w:rsidRDefault="00451FAF" w:rsidP="00451FAF">
            <w:pPr>
              <w:spacing w:after="0" w:line="240" w:lineRule="auto"/>
              <w:rPr>
                <w:rFonts w:ascii="Times New Roman" w:hAnsi="Times New Roman" w:cs="Times New Roman"/>
                <w:sz w:val="20"/>
                <w:szCs w:val="20"/>
              </w:rPr>
            </w:pPr>
          </w:p>
          <w:p w14:paraId="47A7E558" w14:textId="77777777" w:rsidR="00451FAF" w:rsidRPr="00EF3F08" w:rsidRDefault="00451FAF" w:rsidP="00451FAF">
            <w:pPr>
              <w:spacing w:after="0" w:line="240" w:lineRule="auto"/>
              <w:rPr>
                <w:rFonts w:ascii="Times New Roman" w:hAnsi="Times New Roman" w:cs="Times New Roman"/>
                <w:sz w:val="20"/>
                <w:szCs w:val="20"/>
              </w:rPr>
            </w:pPr>
          </w:p>
          <w:p w14:paraId="0F163AE3" w14:textId="77777777" w:rsidR="00451FAF" w:rsidRPr="00EF3F08" w:rsidRDefault="00451FAF" w:rsidP="00451FAF">
            <w:pPr>
              <w:spacing w:after="0" w:line="240" w:lineRule="auto"/>
              <w:rPr>
                <w:rFonts w:ascii="Times New Roman" w:hAnsi="Times New Roman" w:cs="Times New Roman"/>
                <w:sz w:val="20"/>
                <w:szCs w:val="20"/>
              </w:rPr>
            </w:pPr>
          </w:p>
          <w:p w14:paraId="62DDC8BD" w14:textId="77777777" w:rsidR="00451FAF" w:rsidRPr="00EF3F08" w:rsidRDefault="00451FAF" w:rsidP="00451FAF">
            <w:pPr>
              <w:spacing w:after="0" w:line="240" w:lineRule="auto"/>
              <w:rPr>
                <w:rFonts w:ascii="Times New Roman" w:hAnsi="Times New Roman" w:cs="Times New Roman"/>
                <w:sz w:val="20"/>
                <w:szCs w:val="20"/>
              </w:rPr>
            </w:pPr>
          </w:p>
          <w:p w14:paraId="716AF64A" w14:textId="77777777" w:rsidR="00451FAF" w:rsidRPr="00EF3F08" w:rsidRDefault="00451FAF" w:rsidP="00451FAF">
            <w:pPr>
              <w:spacing w:after="0" w:line="240" w:lineRule="auto"/>
              <w:rPr>
                <w:rFonts w:ascii="Times New Roman" w:hAnsi="Times New Roman" w:cs="Times New Roman"/>
                <w:sz w:val="20"/>
                <w:szCs w:val="20"/>
              </w:rPr>
            </w:pPr>
          </w:p>
          <w:p w14:paraId="2F7769D9" w14:textId="77777777" w:rsidR="00451FAF" w:rsidRPr="00EF3F08" w:rsidRDefault="00451FAF" w:rsidP="00451FAF">
            <w:pPr>
              <w:spacing w:after="0" w:line="240" w:lineRule="auto"/>
              <w:rPr>
                <w:rFonts w:ascii="Times New Roman" w:hAnsi="Times New Roman" w:cs="Times New Roman"/>
                <w:sz w:val="20"/>
                <w:szCs w:val="20"/>
              </w:rPr>
            </w:pPr>
          </w:p>
          <w:p w14:paraId="13247224" w14:textId="77777777" w:rsidR="00451FAF" w:rsidRPr="00EF3F08" w:rsidRDefault="00451FAF" w:rsidP="00451FAF">
            <w:pPr>
              <w:spacing w:after="0" w:line="240" w:lineRule="auto"/>
              <w:rPr>
                <w:rFonts w:ascii="Times New Roman" w:hAnsi="Times New Roman" w:cs="Times New Roman"/>
                <w:sz w:val="20"/>
                <w:szCs w:val="20"/>
              </w:rPr>
            </w:pPr>
          </w:p>
          <w:p w14:paraId="783B8D6A" w14:textId="77777777" w:rsidR="00451FAF" w:rsidRPr="00EF3F08" w:rsidRDefault="00451FAF" w:rsidP="00451FAF">
            <w:pPr>
              <w:spacing w:after="0" w:line="240" w:lineRule="auto"/>
              <w:rPr>
                <w:rFonts w:ascii="Times New Roman" w:hAnsi="Times New Roman" w:cs="Times New Roman"/>
                <w:sz w:val="20"/>
                <w:szCs w:val="20"/>
              </w:rPr>
            </w:pPr>
          </w:p>
          <w:p w14:paraId="1FAD2082" w14:textId="77777777" w:rsidR="00451FAF" w:rsidRPr="00EF3F08" w:rsidRDefault="00451FAF" w:rsidP="00451FAF">
            <w:pPr>
              <w:spacing w:after="0" w:line="240" w:lineRule="auto"/>
              <w:jc w:val="both"/>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54F82C8" w14:textId="77777777" w:rsidR="00451FAF" w:rsidRPr="00EF3F08" w:rsidRDefault="00451FAF" w:rsidP="00451FAF">
            <w:pPr>
              <w:spacing w:after="0" w:line="240" w:lineRule="auto"/>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404645F3" w14:textId="77777777" w:rsidR="00451FAF" w:rsidRPr="00EF3F08" w:rsidRDefault="00451FAF" w:rsidP="00451FAF">
            <w:pPr>
              <w:spacing w:after="0" w:line="240" w:lineRule="auto"/>
              <w:rPr>
                <w:rFonts w:ascii="Times New Roman" w:hAnsi="Times New Roman" w:cs="Times New Roman"/>
                <w:sz w:val="20"/>
                <w:szCs w:val="20"/>
              </w:rPr>
            </w:pPr>
          </w:p>
        </w:tc>
      </w:tr>
      <w:tr w:rsidR="00EF3F08" w:rsidRPr="00EF3F08" w14:paraId="7CDDD5E0" w14:textId="3B81FEEA" w:rsidTr="00B93812">
        <w:tc>
          <w:tcPr>
            <w:tcW w:w="5671" w:type="dxa"/>
            <w:tcBorders>
              <w:top w:val="single" w:sz="4" w:space="0" w:color="000000"/>
              <w:left w:val="single" w:sz="4" w:space="0" w:color="000000"/>
              <w:bottom w:val="single" w:sz="4" w:space="0" w:color="000000"/>
              <w:right w:val="single" w:sz="4" w:space="0" w:color="000000"/>
            </w:tcBorders>
            <w:shd w:val="clear" w:color="auto" w:fill="auto"/>
          </w:tcPr>
          <w:p w14:paraId="4E9C05A5" w14:textId="77777777" w:rsidR="00451FAF" w:rsidRPr="00EF3F08" w:rsidRDefault="00451FAF" w:rsidP="00451FAF">
            <w:pPr>
              <w:spacing w:after="0" w:line="240" w:lineRule="auto"/>
              <w:contextualSpacing/>
              <w:jc w:val="both"/>
              <w:rPr>
                <w:rFonts w:ascii="Times New Roman" w:eastAsia="Times New Roman" w:hAnsi="Times New Roman" w:cs="Times New Roman"/>
                <w:b/>
                <w:sz w:val="20"/>
                <w:szCs w:val="20"/>
              </w:rPr>
            </w:pPr>
            <w:r w:rsidRPr="00EF3F08">
              <w:rPr>
                <w:rFonts w:ascii="Times New Roman" w:eastAsia="Times New Roman" w:hAnsi="Times New Roman" w:cs="Times New Roman"/>
                <w:b/>
                <w:sz w:val="20"/>
                <w:szCs w:val="20"/>
              </w:rPr>
              <w:t xml:space="preserve">Articolul 30 </w:t>
            </w:r>
          </w:p>
          <w:p w14:paraId="52916D06" w14:textId="77777777" w:rsidR="00451FAF" w:rsidRPr="00EF3F08" w:rsidRDefault="00451FAF" w:rsidP="00451FAF">
            <w:pPr>
              <w:spacing w:after="0" w:line="240" w:lineRule="auto"/>
              <w:jc w:val="both"/>
              <w:rPr>
                <w:rFonts w:ascii="Times New Roman" w:hAnsi="Times New Roman" w:cs="Times New Roman"/>
                <w:sz w:val="20"/>
                <w:szCs w:val="20"/>
              </w:rPr>
            </w:pPr>
            <w:r w:rsidRPr="00EF3F08">
              <w:rPr>
                <w:rFonts w:ascii="Times New Roman" w:eastAsia="Times New Roman" w:hAnsi="Times New Roman" w:cs="Times New Roman"/>
                <w:sz w:val="20"/>
                <w:szCs w:val="20"/>
              </w:rPr>
              <w:t>Prezenta directivă se adresează statelor membre.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010501B" w14:textId="77777777" w:rsidR="00451FAF" w:rsidRPr="00EF3F08" w:rsidRDefault="00451FAF" w:rsidP="00451FAF">
            <w:pPr>
              <w:spacing w:after="0" w:line="240" w:lineRule="auto"/>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C4D8ED7" w14:textId="77777777" w:rsidR="00451FAF" w:rsidRPr="00EF3F08" w:rsidRDefault="00451FAF" w:rsidP="00451FAF">
            <w:pPr>
              <w:spacing w:after="0" w:line="240" w:lineRule="auto"/>
              <w:rPr>
                <w:rFonts w:ascii="Times New Roman" w:hAnsi="Times New Roman"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1D912411" w14:textId="77777777" w:rsidR="00451FAF" w:rsidRPr="00EF3F08" w:rsidRDefault="00451FAF" w:rsidP="00451FAF">
            <w:pPr>
              <w:spacing w:after="0" w:line="240" w:lineRule="auto"/>
              <w:rPr>
                <w:rFonts w:ascii="Times New Roman" w:hAnsi="Times New Roman" w:cs="Times New Roman"/>
                <w:sz w:val="20"/>
                <w:szCs w:val="20"/>
              </w:rPr>
            </w:pPr>
          </w:p>
        </w:tc>
      </w:tr>
    </w:tbl>
    <w:p w14:paraId="7E717B06" w14:textId="77777777" w:rsidR="0022088C" w:rsidRPr="00EF3F08" w:rsidRDefault="0022088C"/>
    <w:sectPr w:rsidR="0022088C" w:rsidRPr="00EF3F08" w:rsidSect="00915FA1">
      <w:footerReference w:type="default" r:id="rId22"/>
      <w:pgSz w:w="16838" w:h="11906" w:orient="landscape"/>
      <w:pgMar w:top="567" w:right="820" w:bottom="1440"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E0CB9" w14:textId="77777777" w:rsidR="003E399F" w:rsidRDefault="003E399F">
      <w:pPr>
        <w:spacing w:after="0" w:line="240" w:lineRule="auto"/>
      </w:pPr>
      <w:r>
        <w:separator/>
      </w:r>
    </w:p>
  </w:endnote>
  <w:endnote w:type="continuationSeparator" w:id="0">
    <w:p w14:paraId="0D4EE82F" w14:textId="77777777" w:rsidR="003E399F" w:rsidRDefault="003E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EUAlbertina">
    <w:altName w:val="Times New Roman"/>
    <w:charset w:val="00"/>
    <w:family w:val="roman"/>
    <w:pitch w:val="variable"/>
  </w:font>
  <w:font w:name="Palatino Linotype">
    <w:panose1 w:val="02040502050505030304"/>
    <w:charset w:val="00"/>
    <w:family w:val="roman"/>
    <w:pitch w:val="variable"/>
    <w:sig w:usb0="E0000287" w:usb1="40000013" w:usb2="00000000" w:usb3="00000000" w:csb0="0000019F" w:csb1="00000000"/>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7D951" w14:textId="3D3C5512" w:rsidR="00CA02A1" w:rsidRDefault="00CA02A1">
    <w:pPr>
      <w:pStyle w:val="Footer"/>
      <w:jc w:val="right"/>
    </w:pPr>
    <w:r>
      <w:fldChar w:fldCharType="begin"/>
    </w:r>
    <w:r>
      <w:instrText>PAGE</w:instrText>
    </w:r>
    <w:r>
      <w:fldChar w:fldCharType="separate"/>
    </w:r>
    <w:r w:rsidR="001B5262">
      <w:rPr>
        <w:noProof/>
      </w:rPr>
      <w:t>1</w:t>
    </w:r>
    <w:r>
      <w:fldChar w:fldCharType="end"/>
    </w:r>
  </w:p>
  <w:p w14:paraId="78A8DEB3" w14:textId="77777777" w:rsidR="00CA02A1" w:rsidRDefault="00CA0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24F19" w14:textId="77777777" w:rsidR="003E399F" w:rsidRDefault="003E399F">
      <w:pPr>
        <w:spacing w:after="0" w:line="240" w:lineRule="auto"/>
      </w:pPr>
      <w:r>
        <w:separator/>
      </w:r>
    </w:p>
  </w:footnote>
  <w:footnote w:type="continuationSeparator" w:id="0">
    <w:p w14:paraId="628E367B" w14:textId="77777777" w:rsidR="003E399F" w:rsidRDefault="003E3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4AC"/>
    <w:multiLevelType w:val="hybridMultilevel"/>
    <w:tmpl w:val="C8C6EFF8"/>
    <w:lvl w:ilvl="0" w:tplc="07AA65B0">
      <w:start w:val="1"/>
      <w:numFmt w:val="decimal"/>
      <w:lvlText w:val="(%1)"/>
      <w:lvlJc w:val="left"/>
      <w:pPr>
        <w:ind w:left="912" w:hanging="55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70193"/>
    <w:multiLevelType w:val="hybridMultilevel"/>
    <w:tmpl w:val="0EDC8A1C"/>
    <w:lvl w:ilvl="0" w:tplc="D5F21EA4">
      <w:start w:val="1"/>
      <w:numFmt w:val="decimal"/>
      <w:lvlText w:val="(%1)"/>
      <w:lvlJc w:val="left"/>
      <w:pPr>
        <w:ind w:left="644" w:hanging="360"/>
      </w:pPr>
      <w:rPr>
        <w:color w:val="auto"/>
        <w:sz w:val="20"/>
        <w:szCs w:val="20"/>
      </w:rPr>
    </w:lvl>
    <w:lvl w:ilvl="1" w:tplc="04190019" w:tentative="1">
      <w:start w:val="1"/>
      <w:numFmt w:val="lowerLetter"/>
      <w:lvlText w:val="%2."/>
      <w:lvlJc w:val="left"/>
      <w:pPr>
        <w:ind w:left="1511" w:hanging="360"/>
      </w:pPr>
    </w:lvl>
    <w:lvl w:ilvl="2" w:tplc="0419001B" w:tentative="1">
      <w:start w:val="1"/>
      <w:numFmt w:val="lowerRoman"/>
      <w:lvlText w:val="%3."/>
      <w:lvlJc w:val="right"/>
      <w:pPr>
        <w:ind w:left="2231" w:hanging="180"/>
      </w:pPr>
    </w:lvl>
    <w:lvl w:ilvl="3" w:tplc="0419000F" w:tentative="1">
      <w:start w:val="1"/>
      <w:numFmt w:val="decimal"/>
      <w:lvlText w:val="%4."/>
      <w:lvlJc w:val="left"/>
      <w:pPr>
        <w:ind w:left="2951" w:hanging="360"/>
      </w:pPr>
    </w:lvl>
    <w:lvl w:ilvl="4" w:tplc="04190019" w:tentative="1">
      <w:start w:val="1"/>
      <w:numFmt w:val="lowerLetter"/>
      <w:lvlText w:val="%5."/>
      <w:lvlJc w:val="left"/>
      <w:pPr>
        <w:ind w:left="3671" w:hanging="360"/>
      </w:pPr>
    </w:lvl>
    <w:lvl w:ilvl="5" w:tplc="0419001B" w:tentative="1">
      <w:start w:val="1"/>
      <w:numFmt w:val="lowerRoman"/>
      <w:lvlText w:val="%6."/>
      <w:lvlJc w:val="right"/>
      <w:pPr>
        <w:ind w:left="4391" w:hanging="180"/>
      </w:pPr>
    </w:lvl>
    <w:lvl w:ilvl="6" w:tplc="0419000F" w:tentative="1">
      <w:start w:val="1"/>
      <w:numFmt w:val="decimal"/>
      <w:lvlText w:val="%7."/>
      <w:lvlJc w:val="left"/>
      <w:pPr>
        <w:ind w:left="5111" w:hanging="360"/>
      </w:pPr>
    </w:lvl>
    <w:lvl w:ilvl="7" w:tplc="04190019" w:tentative="1">
      <w:start w:val="1"/>
      <w:numFmt w:val="lowerLetter"/>
      <w:lvlText w:val="%8."/>
      <w:lvlJc w:val="left"/>
      <w:pPr>
        <w:ind w:left="5831" w:hanging="360"/>
      </w:pPr>
    </w:lvl>
    <w:lvl w:ilvl="8" w:tplc="0419001B" w:tentative="1">
      <w:start w:val="1"/>
      <w:numFmt w:val="lowerRoman"/>
      <w:lvlText w:val="%9."/>
      <w:lvlJc w:val="right"/>
      <w:pPr>
        <w:ind w:left="6551" w:hanging="180"/>
      </w:pPr>
    </w:lvl>
  </w:abstractNum>
  <w:abstractNum w:abstractNumId="2" w15:restartNumberingAfterBreak="0">
    <w:nsid w:val="0CED0237"/>
    <w:multiLevelType w:val="multilevel"/>
    <w:tmpl w:val="4926A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E797338"/>
    <w:multiLevelType w:val="hybridMultilevel"/>
    <w:tmpl w:val="FEF22D78"/>
    <w:lvl w:ilvl="0" w:tplc="C534F9C0">
      <w:start w:val="1"/>
      <w:numFmt w:val="decimal"/>
      <w:lvlText w:val="(%1)"/>
      <w:lvlJc w:val="left"/>
      <w:pPr>
        <w:ind w:left="644" w:hanging="360"/>
      </w:pPr>
      <w:rPr>
        <w:rFonts w:hint="default"/>
        <w:strike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2F75008"/>
    <w:multiLevelType w:val="hybridMultilevel"/>
    <w:tmpl w:val="D154411C"/>
    <w:lvl w:ilvl="0" w:tplc="EE5E2CF4">
      <w:start w:val="10"/>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D0517A"/>
    <w:multiLevelType w:val="hybridMultilevel"/>
    <w:tmpl w:val="D0864D14"/>
    <w:lvl w:ilvl="0" w:tplc="6DF6CDF6">
      <w:start w:val="17"/>
      <w:numFmt w:val="decimal"/>
      <w:lvlText w:val="%1"/>
      <w:lvlJc w:val="left"/>
      <w:pPr>
        <w:ind w:left="720" w:hanging="360"/>
      </w:pPr>
      <w:rPr>
        <w:rFonts w:hint="default"/>
        <w:i/>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0E370D"/>
    <w:multiLevelType w:val="hybridMultilevel"/>
    <w:tmpl w:val="63D20808"/>
    <w:lvl w:ilvl="0" w:tplc="6EC63C80">
      <w:start w:val="1"/>
      <w:numFmt w:val="decimal"/>
      <w:lvlText w:val="(%1)"/>
      <w:lvlJc w:val="left"/>
      <w:pPr>
        <w:ind w:left="720" w:hanging="360"/>
      </w:pPr>
      <w:rPr>
        <w:rFonts w:eastAsia="Calibr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06E65"/>
    <w:multiLevelType w:val="hybridMultilevel"/>
    <w:tmpl w:val="E9EA4C1C"/>
    <w:lvl w:ilvl="0" w:tplc="379E0062">
      <w:start w:val="13"/>
      <w:numFmt w:val="decimal"/>
      <w:lvlText w:val="%1)"/>
      <w:lvlJc w:val="left"/>
      <w:pPr>
        <w:ind w:left="502" w:hanging="360"/>
      </w:pPr>
      <w:rPr>
        <w:rFonts w:eastAsia="Calibri" w:hint="default"/>
        <w:i/>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1D5F76A1"/>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E15440"/>
    <w:multiLevelType w:val="hybridMultilevel"/>
    <w:tmpl w:val="63089FAA"/>
    <w:lvl w:ilvl="0" w:tplc="E7927B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1F60FAA"/>
    <w:multiLevelType w:val="hybridMultilevel"/>
    <w:tmpl w:val="D35266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7230E7"/>
    <w:multiLevelType w:val="hybridMultilevel"/>
    <w:tmpl w:val="17B6272C"/>
    <w:lvl w:ilvl="0" w:tplc="AECC6EA6">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274BCC"/>
    <w:multiLevelType w:val="multilevel"/>
    <w:tmpl w:val="252EA908"/>
    <w:lvl w:ilvl="0">
      <w:start w:val="1"/>
      <w:numFmt w:val="bullet"/>
      <w:lvlText w:val="-"/>
      <w:lvlJc w:val="left"/>
      <w:pPr>
        <w:ind w:left="720" w:hanging="360"/>
      </w:pPr>
      <w:rPr>
        <w:rFonts w:ascii="Verdana" w:hAnsi="Verdana" w:cs="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E6223B3"/>
    <w:multiLevelType w:val="hybridMultilevel"/>
    <w:tmpl w:val="C81EB8D8"/>
    <w:lvl w:ilvl="0" w:tplc="FCFA9E5C">
      <w:start w:val="13"/>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AC6624"/>
    <w:multiLevelType w:val="hybridMultilevel"/>
    <w:tmpl w:val="3E6C3A36"/>
    <w:lvl w:ilvl="0" w:tplc="A080D3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838E7"/>
    <w:multiLevelType w:val="hybridMultilevel"/>
    <w:tmpl w:val="E1AE81B6"/>
    <w:lvl w:ilvl="0" w:tplc="238E76EC">
      <w:start w:val="22"/>
      <w:numFmt w:val="decimal"/>
      <w:lvlText w:val="%1)"/>
      <w:lvlJc w:val="left"/>
      <w:pPr>
        <w:ind w:left="1069" w:hanging="360"/>
      </w:pPr>
      <w:rPr>
        <w:rFonts w:hint="default"/>
        <w:i/>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38F25E4E"/>
    <w:multiLevelType w:val="hybridMultilevel"/>
    <w:tmpl w:val="CEE8314E"/>
    <w:lvl w:ilvl="0" w:tplc="8A74FB92">
      <w:start w:val="14"/>
      <w:numFmt w:val="decimal"/>
      <w:lvlText w:val="%1)"/>
      <w:lvlJc w:val="left"/>
      <w:pPr>
        <w:ind w:left="1069" w:hanging="360"/>
      </w:pPr>
      <w:rPr>
        <w:rFonts w:hint="default"/>
        <w:i/>
        <w:color w:val="FF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AFE5A94"/>
    <w:multiLevelType w:val="hybridMultilevel"/>
    <w:tmpl w:val="3E6C3A36"/>
    <w:lvl w:ilvl="0" w:tplc="A080D3D6">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74114B"/>
    <w:multiLevelType w:val="hybridMultilevel"/>
    <w:tmpl w:val="F07083C4"/>
    <w:lvl w:ilvl="0" w:tplc="A080D3D6">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33345C"/>
    <w:multiLevelType w:val="multilevel"/>
    <w:tmpl w:val="D93A103A"/>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F333AE2"/>
    <w:multiLevelType w:val="hybridMultilevel"/>
    <w:tmpl w:val="708AD648"/>
    <w:lvl w:ilvl="0" w:tplc="79E26FFC">
      <w:start w:val="19"/>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B2404B"/>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B9355E"/>
    <w:multiLevelType w:val="hybridMultilevel"/>
    <w:tmpl w:val="D3526670"/>
    <w:lvl w:ilvl="0" w:tplc="04190011">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3" w15:restartNumberingAfterBreak="0">
    <w:nsid w:val="48442EE2"/>
    <w:multiLevelType w:val="hybridMultilevel"/>
    <w:tmpl w:val="B32ADD72"/>
    <w:lvl w:ilvl="0" w:tplc="8392200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B86245A"/>
    <w:multiLevelType w:val="hybridMultilevel"/>
    <w:tmpl w:val="CD0A87DE"/>
    <w:lvl w:ilvl="0" w:tplc="14100248">
      <w:start w:val="15"/>
      <w:numFmt w:val="decimal"/>
      <w:lvlText w:val="%1)"/>
      <w:lvlJc w:val="left"/>
      <w:pPr>
        <w:ind w:left="720" w:hanging="360"/>
      </w:pPr>
      <w:rPr>
        <w:rFonts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D157AC"/>
    <w:multiLevelType w:val="hybridMultilevel"/>
    <w:tmpl w:val="3E6C3A36"/>
    <w:lvl w:ilvl="0" w:tplc="A080D3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192E03"/>
    <w:multiLevelType w:val="hybridMultilevel"/>
    <w:tmpl w:val="075483B4"/>
    <w:lvl w:ilvl="0" w:tplc="25466C92">
      <w:start w:val="1"/>
      <w:numFmt w:val="decimal"/>
      <w:lvlText w:val="(%1)"/>
      <w:lvlJc w:val="left"/>
      <w:pPr>
        <w:ind w:left="5635" w:hanging="390"/>
      </w:pPr>
      <w:rPr>
        <w:rFonts w:hint="default"/>
        <w:b w:val="0"/>
        <w:color w:val="auto"/>
      </w:rPr>
    </w:lvl>
    <w:lvl w:ilvl="1" w:tplc="04190019" w:tentative="1">
      <w:start w:val="1"/>
      <w:numFmt w:val="lowerLetter"/>
      <w:lvlText w:val="%2."/>
      <w:lvlJc w:val="left"/>
      <w:pPr>
        <w:ind w:left="5265" w:hanging="360"/>
      </w:pPr>
    </w:lvl>
    <w:lvl w:ilvl="2" w:tplc="0419001B" w:tentative="1">
      <w:start w:val="1"/>
      <w:numFmt w:val="lowerRoman"/>
      <w:lvlText w:val="%3."/>
      <w:lvlJc w:val="right"/>
      <w:pPr>
        <w:ind w:left="5985" w:hanging="180"/>
      </w:pPr>
    </w:lvl>
    <w:lvl w:ilvl="3" w:tplc="0419000F" w:tentative="1">
      <w:start w:val="1"/>
      <w:numFmt w:val="decimal"/>
      <w:lvlText w:val="%4."/>
      <w:lvlJc w:val="left"/>
      <w:pPr>
        <w:ind w:left="6705" w:hanging="360"/>
      </w:pPr>
    </w:lvl>
    <w:lvl w:ilvl="4" w:tplc="04190019" w:tentative="1">
      <w:start w:val="1"/>
      <w:numFmt w:val="lowerLetter"/>
      <w:lvlText w:val="%5."/>
      <w:lvlJc w:val="left"/>
      <w:pPr>
        <w:ind w:left="7425" w:hanging="360"/>
      </w:pPr>
    </w:lvl>
    <w:lvl w:ilvl="5" w:tplc="0419001B" w:tentative="1">
      <w:start w:val="1"/>
      <w:numFmt w:val="lowerRoman"/>
      <w:lvlText w:val="%6."/>
      <w:lvlJc w:val="right"/>
      <w:pPr>
        <w:ind w:left="8145" w:hanging="180"/>
      </w:pPr>
    </w:lvl>
    <w:lvl w:ilvl="6" w:tplc="0419000F" w:tentative="1">
      <w:start w:val="1"/>
      <w:numFmt w:val="decimal"/>
      <w:lvlText w:val="%7."/>
      <w:lvlJc w:val="left"/>
      <w:pPr>
        <w:ind w:left="8865" w:hanging="360"/>
      </w:pPr>
    </w:lvl>
    <w:lvl w:ilvl="7" w:tplc="04190019" w:tentative="1">
      <w:start w:val="1"/>
      <w:numFmt w:val="lowerLetter"/>
      <w:lvlText w:val="%8."/>
      <w:lvlJc w:val="left"/>
      <w:pPr>
        <w:ind w:left="9585" w:hanging="360"/>
      </w:pPr>
    </w:lvl>
    <w:lvl w:ilvl="8" w:tplc="0419001B" w:tentative="1">
      <w:start w:val="1"/>
      <w:numFmt w:val="lowerRoman"/>
      <w:lvlText w:val="%9."/>
      <w:lvlJc w:val="right"/>
      <w:pPr>
        <w:ind w:left="10305" w:hanging="180"/>
      </w:pPr>
    </w:lvl>
  </w:abstractNum>
  <w:abstractNum w:abstractNumId="27" w15:restartNumberingAfterBreak="0">
    <w:nsid w:val="5A997203"/>
    <w:multiLevelType w:val="hybridMultilevel"/>
    <w:tmpl w:val="03FAC9EA"/>
    <w:lvl w:ilvl="0" w:tplc="5742F016">
      <w:start w:val="12"/>
      <w:numFmt w:val="decimal"/>
      <w:lvlText w:val="%1"/>
      <w:lvlJc w:val="left"/>
      <w:pPr>
        <w:ind w:left="720" w:hanging="360"/>
      </w:pPr>
      <w:rPr>
        <w:rFonts w:eastAsia="Calibri"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175840"/>
    <w:multiLevelType w:val="hybridMultilevel"/>
    <w:tmpl w:val="252EAA30"/>
    <w:lvl w:ilvl="0" w:tplc="78362668">
      <w:start w:val="1"/>
      <w:numFmt w:val="decimal"/>
      <w:lvlText w:val="(%1)"/>
      <w:lvlJc w:val="left"/>
      <w:pPr>
        <w:ind w:left="750" w:hanging="39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C31D61"/>
    <w:multiLevelType w:val="hybridMultilevel"/>
    <w:tmpl w:val="2BDAA674"/>
    <w:lvl w:ilvl="0" w:tplc="3A261014">
      <w:start w:val="1"/>
      <w:numFmt w:val="decimal"/>
      <w:lvlText w:val="(%1)"/>
      <w:lvlJc w:val="left"/>
      <w:pPr>
        <w:ind w:left="720" w:hanging="360"/>
      </w:pPr>
      <w:rPr>
        <w:rFonts w:eastAsia="Calibri"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B970EC"/>
    <w:multiLevelType w:val="hybridMultilevel"/>
    <w:tmpl w:val="350C5B6A"/>
    <w:lvl w:ilvl="0" w:tplc="D8FA9060">
      <w:start w:val="18"/>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4B5B22"/>
    <w:multiLevelType w:val="hybridMultilevel"/>
    <w:tmpl w:val="D21ADDB8"/>
    <w:lvl w:ilvl="0" w:tplc="174E5DB8">
      <w:start w:val="1"/>
      <w:numFmt w:val="decimal"/>
      <w:lvlText w:val="(%1)"/>
      <w:lvlJc w:val="left"/>
      <w:pPr>
        <w:ind w:left="360" w:hanging="360"/>
      </w:pPr>
      <w:rPr>
        <w:rFonts w:hint="default"/>
        <w:b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44F719E"/>
    <w:multiLevelType w:val="hybridMultilevel"/>
    <w:tmpl w:val="252EAA30"/>
    <w:lvl w:ilvl="0" w:tplc="78362668">
      <w:start w:val="1"/>
      <w:numFmt w:val="decimal"/>
      <w:lvlText w:val="(%1)"/>
      <w:lvlJc w:val="left"/>
      <w:pPr>
        <w:ind w:left="750" w:hanging="39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0D5DDC"/>
    <w:multiLevelType w:val="hybridMultilevel"/>
    <w:tmpl w:val="29307442"/>
    <w:lvl w:ilvl="0" w:tplc="FECC8F8A">
      <w:start w:val="7"/>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450B1D"/>
    <w:multiLevelType w:val="hybridMultilevel"/>
    <w:tmpl w:val="42AC2670"/>
    <w:lvl w:ilvl="0" w:tplc="E6B8A4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2E2374"/>
    <w:multiLevelType w:val="hybridMultilevel"/>
    <w:tmpl w:val="B32ADD72"/>
    <w:lvl w:ilvl="0" w:tplc="8392200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B2F36B3"/>
    <w:multiLevelType w:val="hybridMultilevel"/>
    <w:tmpl w:val="3A9608A2"/>
    <w:lvl w:ilvl="0" w:tplc="99828A08">
      <w:start w:val="1"/>
      <w:numFmt w:val="decimal"/>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AB4675"/>
    <w:multiLevelType w:val="hybridMultilevel"/>
    <w:tmpl w:val="B1C69198"/>
    <w:lvl w:ilvl="0" w:tplc="EF7610FA">
      <w:start w:val="2"/>
      <w:numFmt w:val="bullet"/>
      <w:lvlText w:val="-"/>
      <w:lvlJc w:val="left"/>
      <w:pPr>
        <w:ind w:left="502" w:hanging="360"/>
      </w:pPr>
      <w:rPr>
        <w:rFonts w:ascii="Times New Roman" w:eastAsia="Calibri" w:hAnsi="Times New Roman" w:cs="Times New Roman" w:hint="default"/>
        <w:b/>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8" w15:restartNumberingAfterBreak="0">
    <w:nsid w:val="6FD928A0"/>
    <w:multiLevelType w:val="hybridMultilevel"/>
    <w:tmpl w:val="C8C25A0E"/>
    <w:lvl w:ilvl="0" w:tplc="DC9E5A5A">
      <w:start w:val="19"/>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A168F4"/>
    <w:multiLevelType w:val="hybridMultilevel"/>
    <w:tmpl w:val="06EE4698"/>
    <w:lvl w:ilvl="0" w:tplc="AC8E45B0">
      <w:numFmt w:val="bullet"/>
      <w:lvlText w:val="-"/>
      <w:lvlJc w:val="left"/>
      <w:pPr>
        <w:ind w:left="720" w:hanging="360"/>
      </w:pPr>
      <w:rPr>
        <w:rFonts w:ascii="Times New Roman" w:eastAsia="Calibr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B31373"/>
    <w:multiLevelType w:val="hybridMultilevel"/>
    <w:tmpl w:val="0DC83206"/>
    <w:lvl w:ilvl="0" w:tplc="2654B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34412D"/>
    <w:multiLevelType w:val="hybridMultilevel"/>
    <w:tmpl w:val="B7C204BA"/>
    <w:lvl w:ilvl="0" w:tplc="C786F002">
      <w:start w:val="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4C5702E"/>
    <w:multiLevelType w:val="hybridMultilevel"/>
    <w:tmpl w:val="B1941E52"/>
    <w:lvl w:ilvl="0" w:tplc="6F5ED6D2">
      <w:start w:val="5"/>
      <w:numFmt w:val="decimal"/>
      <w:lvlText w:val="%1)"/>
      <w:lvlJc w:val="left"/>
      <w:pPr>
        <w:ind w:left="720" w:hanging="360"/>
      </w:pPr>
      <w:rPr>
        <w:rFonts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6E0658"/>
    <w:multiLevelType w:val="hybridMultilevel"/>
    <w:tmpl w:val="FEF22D78"/>
    <w:lvl w:ilvl="0" w:tplc="C534F9C0">
      <w:start w:val="1"/>
      <w:numFmt w:val="decimal"/>
      <w:lvlText w:val="(%1)"/>
      <w:lvlJc w:val="left"/>
      <w:pPr>
        <w:ind w:left="644" w:hanging="360"/>
      </w:pPr>
      <w:rPr>
        <w:rFonts w:hint="default"/>
        <w:strike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4" w15:restartNumberingAfterBreak="0">
    <w:nsid w:val="7A196061"/>
    <w:multiLevelType w:val="hybridMultilevel"/>
    <w:tmpl w:val="D0C0EA12"/>
    <w:lvl w:ilvl="0" w:tplc="C1AC6A1A">
      <w:start w:val="22"/>
      <w:numFmt w:val="decimal"/>
      <w:lvlText w:val="%1)"/>
      <w:lvlJc w:val="left"/>
      <w:pPr>
        <w:ind w:left="1069" w:hanging="360"/>
      </w:pPr>
      <w:rPr>
        <w:rFonts w:hint="default"/>
        <w:i/>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5" w15:restartNumberingAfterBreak="0">
    <w:nsid w:val="7B193746"/>
    <w:multiLevelType w:val="hybridMultilevel"/>
    <w:tmpl w:val="8E84D818"/>
    <w:lvl w:ilvl="0" w:tplc="C786F002">
      <w:start w:val="1"/>
      <w:numFmt w:val="decimal"/>
      <w:lvlText w:val="(%1)"/>
      <w:lvlJc w:val="left"/>
      <w:pPr>
        <w:ind w:left="390" w:hanging="390"/>
      </w:pPr>
      <w:rPr>
        <w:rFonts w:hint="default"/>
      </w:rPr>
    </w:lvl>
    <w:lvl w:ilvl="1" w:tplc="9BEE94F2">
      <w:start w:val="1"/>
      <w:numFmt w:val="decimal"/>
      <w:lvlText w:val="(%2)"/>
      <w:lvlJc w:val="left"/>
      <w:pPr>
        <w:ind w:left="1470" w:hanging="390"/>
      </w:pPr>
      <w:rPr>
        <w:rFonts w:hint="default"/>
      </w:rPr>
    </w:lvl>
    <w:lvl w:ilvl="2" w:tplc="C9684612">
      <w:start w:val="1"/>
      <w:numFmt w:val="lowerLetter"/>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30720E"/>
    <w:multiLevelType w:val="hybridMultilevel"/>
    <w:tmpl w:val="A76085A8"/>
    <w:lvl w:ilvl="0" w:tplc="031A472A">
      <w:start w:val="1"/>
      <w:numFmt w:val="decimal"/>
      <w:lvlText w:val="(%1)"/>
      <w:lvlJc w:val="left"/>
      <w:pPr>
        <w:ind w:left="1110" w:hanging="390"/>
      </w:pPr>
      <w:rPr>
        <w:rFonts w:ascii="Times New Roman" w:eastAsia="Times New Roman" w:hAnsi="Times New Roman" w:cs="Times New Roman"/>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F9375CB"/>
    <w:multiLevelType w:val="multilevel"/>
    <w:tmpl w:val="89CE2A3A"/>
    <w:lvl w:ilvl="0">
      <w:start w:val="1"/>
      <w:numFmt w:val="decimal"/>
      <w:lvlText w:val="(%1)"/>
      <w:lvlJc w:val="left"/>
      <w:pPr>
        <w:ind w:left="435" w:hanging="39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num w:numId="1">
    <w:abstractNumId w:val="19"/>
  </w:num>
  <w:num w:numId="2">
    <w:abstractNumId w:val="47"/>
  </w:num>
  <w:num w:numId="3">
    <w:abstractNumId w:val="12"/>
  </w:num>
  <w:num w:numId="4">
    <w:abstractNumId w:val="2"/>
  </w:num>
  <w:num w:numId="5">
    <w:abstractNumId w:val="22"/>
  </w:num>
  <w:num w:numId="6">
    <w:abstractNumId w:val="24"/>
  </w:num>
  <w:num w:numId="7">
    <w:abstractNumId w:val="30"/>
  </w:num>
  <w:num w:numId="8">
    <w:abstractNumId w:val="38"/>
  </w:num>
  <w:num w:numId="9">
    <w:abstractNumId w:val="27"/>
  </w:num>
  <w:num w:numId="10">
    <w:abstractNumId w:val="41"/>
  </w:num>
  <w:num w:numId="11">
    <w:abstractNumId w:val="1"/>
  </w:num>
  <w:num w:numId="12">
    <w:abstractNumId w:val="37"/>
  </w:num>
  <w:num w:numId="13">
    <w:abstractNumId w:val="39"/>
  </w:num>
  <w:num w:numId="14">
    <w:abstractNumId w:val="45"/>
  </w:num>
  <w:num w:numId="15">
    <w:abstractNumId w:val="28"/>
  </w:num>
  <w:num w:numId="16">
    <w:abstractNumId w:val="26"/>
  </w:num>
  <w:num w:numId="17">
    <w:abstractNumId w:val="0"/>
  </w:num>
  <w:num w:numId="18">
    <w:abstractNumId w:val="20"/>
  </w:num>
  <w:num w:numId="19">
    <w:abstractNumId w:val="33"/>
  </w:num>
  <w:num w:numId="20">
    <w:abstractNumId w:val="21"/>
  </w:num>
  <w:num w:numId="21">
    <w:abstractNumId w:val="8"/>
  </w:num>
  <w:num w:numId="22">
    <w:abstractNumId w:val="5"/>
  </w:num>
  <w:num w:numId="23">
    <w:abstractNumId w:val="11"/>
  </w:num>
  <w:num w:numId="24">
    <w:abstractNumId w:val="35"/>
  </w:num>
  <w:num w:numId="25">
    <w:abstractNumId w:val="9"/>
  </w:num>
  <w:num w:numId="26">
    <w:abstractNumId w:val="40"/>
  </w:num>
  <w:num w:numId="27">
    <w:abstractNumId w:val="10"/>
  </w:num>
  <w:num w:numId="28">
    <w:abstractNumId w:val="4"/>
  </w:num>
  <w:num w:numId="29">
    <w:abstractNumId w:val="34"/>
  </w:num>
  <w:num w:numId="30">
    <w:abstractNumId w:val="42"/>
  </w:num>
  <w:num w:numId="31">
    <w:abstractNumId w:val="32"/>
  </w:num>
  <w:num w:numId="32">
    <w:abstractNumId w:val="17"/>
  </w:num>
  <w:num w:numId="33">
    <w:abstractNumId w:val="13"/>
  </w:num>
  <w:num w:numId="34">
    <w:abstractNumId w:val="43"/>
  </w:num>
  <w:num w:numId="35">
    <w:abstractNumId w:val="36"/>
  </w:num>
  <w:num w:numId="36">
    <w:abstractNumId w:val="29"/>
  </w:num>
  <w:num w:numId="37">
    <w:abstractNumId w:val="44"/>
  </w:num>
  <w:num w:numId="38">
    <w:abstractNumId w:val="31"/>
  </w:num>
  <w:num w:numId="39">
    <w:abstractNumId w:val="3"/>
  </w:num>
  <w:num w:numId="40">
    <w:abstractNumId w:val="7"/>
  </w:num>
  <w:num w:numId="41">
    <w:abstractNumId w:val="14"/>
  </w:num>
  <w:num w:numId="42">
    <w:abstractNumId w:val="18"/>
  </w:num>
  <w:num w:numId="43">
    <w:abstractNumId w:val="25"/>
  </w:num>
  <w:num w:numId="44">
    <w:abstractNumId w:val="15"/>
  </w:num>
  <w:num w:numId="45">
    <w:abstractNumId w:val="16"/>
  </w:num>
  <w:num w:numId="46">
    <w:abstractNumId w:val="23"/>
  </w:num>
  <w:num w:numId="47">
    <w:abstractNumId w:val="6"/>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31"/>
    <w:rsid w:val="000114BC"/>
    <w:rsid w:val="0001563C"/>
    <w:rsid w:val="000224BD"/>
    <w:rsid w:val="00024B59"/>
    <w:rsid w:val="00062B68"/>
    <w:rsid w:val="00081677"/>
    <w:rsid w:val="00084C9D"/>
    <w:rsid w:val="00097B78"/>
    <w:rsid w:val="000A26BD"/>
    <w:rsid w:val="001230F7"/>
    <w:rsid w:val="00127C5A"/>
    <w:rsid w:val="00131167"/>
    <w:rsid w:val="00183807"/>
    <w:rsid w:val="001B20B3"/>
    <w:rsid w:val="001B5262"/>
    <w:rsid w:val="001B6CDE"/>
    <w:rsid w:val="001E642F"/>
    <w:rsid w:val="0020410F"/>
    <w:rsid w:val="0021075E"/>
    <w:rsid w:val="00210C99"/>
    <w:rsid w:val="0022088C"/>
    <w:rsid w:val="00220C62"/>
    <w:rsid w:val="002657C0"/>
    <w:rsid w:val="00295193"/>
    <w:rsid w:val="00296028"/>
    <w:rsid w:val="002A11D0"/>
    <w:rsid w:val="002D0D38"/>
    <w:rsid w:val="002F36CB"/>
    <w:rsid w:val="003031D1"/>
    <w:rsid w:val="003117CC"/>
    <w:rsid w:val="00375A57"/>
    <w:rsid w:val="00376C24"/>
    <w:rsid w:val="00381757"/>
    <w:rsid w:val="003A6DF6"/>
    <w:rsid w:val="003B21E6"/>
    <w:rsid w:val="003B64A7"/>
    <w:rsid w:val="003D53F3"/>
    <w:rsid w:val="003E399F"/>
    <w:rsid w:val="003E40DE"/>
    <w:rsid w:val="003E6C67"/>
    <w:rsid w:val="00417293"/>
    <w:rsid w:val="0044540C"/>
    <w:rsid w:val="0045009F"/>
    <w:rsid w:val="00451C52"/>
    <w:rsid w:val="00451FAF"/>
    <w:rsid w:val="0045515D"/>
    <w:rsid w:val="00456400"/>
    <w:rsid w:val="00472D97"/>
    <w:rsid w:val="004761CD"/>
    <w:rsid w:val="004870F8"/>
    <w:rsid w:val="004B30F7"/>
    <w:rsid w:val="004D6645"/>
    <w:rsid w:val="004E3DDE"/>
    <w:rsid w:val="004E460F"/>
    <w:rsid w:val="004F5133"/>
    <w:rsid w:val="005165FE"/>
    <w:rsid w:val="00536BF5"/>
    <w:rsid w:val="00571E01"/>
    <w:rsid w:val="0058443D"/>
    <w:rsid w:val="00586355"/>
    <w:rsid w:val="00616FD7"/>
    <w:rsid w:val="00617FBC"/>
    <w:rsid w:val="00623312"/>
    <w:rsid w:val="00635BDD"/>
    <w:rsid w:val="00676A7F"/>
    <w:rsid w:val="00692ECE"/>
    <w:rsid w:val="006A765A"/>
    <w:rsid w:val="006B3221"/>
    <w:rsid w:val="006D6B88"/>
    <w:rsid w:val="006E5D56"/>
    <w:rsid w:val="006E66FF"/>
    <w:rsid w:val="006F7305"/>
    <w:rsid w:val="00701BFD"/>
    <w:rsid w:val="00706562"/>
    <w:rsid w:val="00712195"/>
    <w:rsid w:val="00723345"/>
    <w:rsid w:val="00745BFD"/>
    <w:rsid w:val="0075092C"/>
    <w:rsid w:val="0079048D"/>
    <w:rsid w:val="007A5D58"/>
    <w:rsid w:val="007B43F7"/>
    <w:rsid w:val="007C2C5F"/>
    <w:rsid w:val="007C6DB5"/>
    <w:rsid w:val="007D2CBE"/>
    <w:rsid w:val="007D5162"/>
    <w:rsid w:val="007D6DFB"/>
    <w:rsid w:val="007F4C16"/>
    <w:rsid w:val="007F5F70"/>
    <w:rsid w:val="007F7426"/>
    <w:rsid w:val="0086368F"/>
    <w:rsid w:val="0086416C"/>
    <w:rsid w:val="00872C9A"/>
    <w:rsid w:val="00874EC0"/>
    <w:rsid w:val="00876E06"/>
    <w:rsid w:val="008771C2"/>
    <w:rsid w:val="00880D85"/>
    <w:rsid w:val="008A6965"/>
    <w:rsid w:val="008B3FE5"/>
    <w:rsid w:val="008C0DB9"/>
    <w:rsid w:val="008E1525"/>
    <w:rsid w:val="008F104F"/>
    <w:rsid w:val="008F71F6"/>
    <w:rsid w:val="0091370B"/>
    <w:rsid w:val="00913946"/>
    <w:rsid w:val="00915FA1"/>
    <w:rsid w:val="009576E8"/>
    <w:rsid w:val="00971C00"/>
    <w:rsid w:val="00973723"/>
    <w:rsid w:val="00976CA4"/>
    <w:rsid w:val="00981DDC"/>
    <w:rsid w:val="009846E3"/>
    <w:rsid w:val="009C487D"/>
    <w:rsid w:val="009D0234"/>
    <w:rsid w:val="009E068D"/>
    <w:rsid w:val="00A034E2"/>
    <w:rsid w:val="00A05255"/>
    <w:rsid w:val="00A21FFA"/>
    <w:rsid w:val="00A306AC"/>
    <w:rsid w:val="00A71057"/>
    <w:rsid w:val="00A804C0"/>
    <w:rsid w:val="00A95D21"/>
    <w:rsid w:val="00AA25C7"/>
    <w:rsid w:val="00AB45A6"/>
    <w:rsid w:val="00AD2268"/>
    <w:rsid w:val="00AE12BD"/>
    <w:rsid w:val="00AE79D0"/>
    <w:rsid w:val="00AF0B96"/>
    <w:rsid w:val="00B0745B"/>
    <w:rsid w:val="00B13214"/>
    <w:rsid w:val="00B16D42"/>
    <w:rsid w:val="00B1778E"/>
    <w:rsid w:val="00B339D2"/>
    <w:rsid w:val="00B3573F"/>
    <w:rsid w:val="00B635A7"/>
    <w:rsid w:val="00B72C22"/>
    <w:rsid w:val="00B73A26"/>
    <w:rsid w:val="00B93812"/>
    <w:rsid w:val="00B96035"/>
    <w:rsid w:val="00BB0B0D"/>
    <w:rsid w:val="00BB1A75"/>
    <w:rsid w:val="00BF74BE"/>
    <w:rsid w:val="00C114E9"/>
    <w:rsid w:val="00C175CB"/>
    <w:rsid w:val="00C20231"/>
    <w:rsid w:val="00C24DDF"/>
    <w:rsid w:val="00C4466D"/>
    <w:rsid w:val="00C60848"/>
    <w:rsid w:val="00CA02A1"/>
    <w:rsid w:val="00CA3A55"/>
    <w:rsid w:val="00CB555A"/>
    <w:rsid w:val="00CB6272"/>
    <w:rsid w:val="00D239CD"/>
    <w:rsid w:val="00D32ACC"/>
    <w:rsid w:val="00D378BF"/>
    <w:rsid w:val="00D51E32"/>
    <w:rsid w:val="00D62251"/>
    <w:rsid w:val="00D63F2E"/>
    <w:rsid w:val="00D6520D"/>
    <w:rsid w:val="00D731C6"/>
    <w:rsid w:val="00D73D13"/>
    <w:rsid w:val="00D74CA3"/>
    <w:rsid w:val="00D76FE3"/>
    <w:rsid w:val="00DA6B65"/>
    <w:rsid w:val="00DC1FEE"/>
    <w:rsid w:val="00DD2A26"/>
    <w:rsid w:val="00DE306E"/>
    <w:rsid w:val="00DE3536"/>
    <w:rsid w:val="00DE46E9"/>
    <w:rsid w:val="00DE7A0C"/>
    <w:rsid w:val="00DE7A16"/>
    <w:rsid w:val="00E47574"/>
    <w:rsid w:val="00E6138D"/>
    <w:rsid w:val="00E65B01"/>
    <w:rsid w:val="00EB2B4A"/>
    <w:rsid w:val="00EB6C1D"/>
    <w:rsid w:val="00EC52E8"/>
    <w:rsid w:val="00ED0114"/>
    <w:rsid w:val="00ED71CA"/>
    <w:rsid w:val="00ED76E8"/>
    <w:rsid w:val="00EF13B1"/>
    <w:rsid w:val="00EF3824"/>
    <w:rsid w:val="00EF3F08"/>
    <w:rsid w:val="00F033D2"/>
    <w:rsid w:val="00F1210E"/>
    <w:rsid w:val="00F16758"/>
    <w:rsid w:val="00F218DC"/>
    <w:rsid w:val="00F27868"/>
    <w:rsid w:val="00F32B50"/>
    <w:rsid w:val="00F37D0E"/>
    <w:rsid w:val="00F72BDB"/>
    <w:rsid w:val="00F942F5"/>
    <w:rsid w:val="00F975B8"/>
    <w:rsid w:val="00FA16D3"/>
    <w:rsid w:val="00FB5973"/>
    <w:rsid w:val="00FC57A8"/>
    <w:rsid w:val="00FF6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65E4"/>
  <w15:chartTrackingRefBased/>
  <w15:docId w15:val="{B0B196C9-D5B8-436A-B4E9-43C77FF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qFormat="1"/>
    <w:lsdException w:name="HTML Bottom of Form" w:semiHidden="1" w:uiPriority="0" w:unhideWhenUsed="1" w:qFormat="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C22"/>
    <w:rPr>
      <w:rFonts w:ascii="Calibri" w:eastAsia="Calibri" w:hAnsi="Calibri" w:cs="Tahoma"/>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ed">
    <w:name w:val="expanded"/>
    <w:basedOn w:val="DefaultParagraphFont"/>
    <w:qFormat/>
    <w:rsid w:val="00C20231"/>
  </w:style>
  <w:style w:type="character" w:customStyle="1" w:styleId="ListLabel1">
    <w:name w:val="ListLabel 1"/>
    <w:qFormat/>
    <w:rsid w:val="00C20231"/>
    <w:rPr>
      <w:rFonts w:cs="Times New Roman"/>
      <w:b/>
      <w:bCs/>
      <w:sz w:val="20"/>
      <w:lang w:val="ro-RO"/>
    </w:rPr>
  </w:style>
  <w:style w:type="character" w:customStyle="1" w:styleId="ListLabel2">
    <w:name w:val="ListLabel 2"/>
    <w:qFormat/>
    <w:rsid w:val="00C20231"/>
    <w:rPr>
      <w:b/>
      <w:bCs/>
    </w:rPr>
  </w:style>
  <w:style w:type="character" w:customStyle="1" w:styleId="ListLabel3">
    <w:name w:val="ListLabel 3"/>
    <w:qFormat/>
    <w:rsid w:val="00C20231"/>
    <w:rPr>
      <w:b/>
      <w:bCs/>
    </w:rPr>
  </w:style>
  <w:style w:type="character" w:customStyle="1" w:styleId="ListLabel4">
    <w:name w:val="ListLabel 4"/>
    <w:qFormat/>
    <w:rsid w:val="00C20231"/>
    <w:rPr>
      <w:b/>
      <w:bCs/>
    </w:rPr>
  </w:style>
  <w:style w:type="character" w:customStyle="1" w:styleId="ListLabel5">
    <w:name w:val="ListLabel 5"/>
    <w:qFormat/>
    <w:rsid w:val="00C20231"/>
    <w:rPr>
      <w:b/>
      <w:bCs/>
    </w:rPr>
  </w:style>
  <w:style w:type="character" w:customStyle="1" w:styleId="ListLabel6">
    <w:name w:val="ListLabel 6"/>
    <w:qFormat/>
    <w:rsid w:val="00C20231"/>
    <w:rPr>
      <w:b/>
      <w:bCs/>
    </w:rPr>
  </w:style>
  <w:style w:type="character" w:customStyle="1" w:styleId="ListLabel7">
    <w:name w:val="ListLabel 7"/>
    <w:qFormat/>
    <w:rsid w:val="00C20231"/>
    <w:rPr>
      <w:b/>
      <w:bCs/>
    </w:rPr>
  </w:style>
  <w:style w:type="character" w:customStyle="1" w:styleId="ListLabel8">
    <w:name w:val="ListLabel 8"/>
    <w:qFormat/>
    <w:rsid w:val="00C20231"/>
    <w:rPr>
      <w:b/>
      <w:bCs/>
    </w:rPr>
  </w:style>
  <w:style w:type="character" w:customStyle="1" w:styleId="ListLabel9">
    <w:name w:val="ListLabel 9"/>
    <w:qFormat/>
    <w:rsid w:val="00C20231"/>
    <w:rPr>
      <w:b/>
      <w:bCs/>
    </w:rPr>
  </w:style>
  <w:style w:type="character" w:customStyle="1" w:styleId="CITE">
    <w:name w:val="CITE"/>
    <w:qFormat/>
    <w:rsid w:val="00C20231"/>
    <w:rPr>
      <w:i/>
    </w:rPr>
  </w:style>
  <w:style w:type="character" w:customStyle="1" w:styleId="CODE">
    <w:name w:val="CODE"/>
    <w:qFormat/>
    <w:rsid w:val="00C20231"/>
    <w:rPr>
      <w:rFonts w:ascii="Courier New" w:hAnsi="Courier New"/>
      <w:sz w:val="20"/>
    </w:rPr>
  </w:style>
  <w:style w:type="character" w:styleId="FollowedHyperlink">
    <w:name w:val="FollowedHyperlink"/>
    <w:qFormat/>
    <w:rsid w:val="00C20231"/>
    <w:rPr>
      <w:color w:val="800080"/>
      <w:u w:val="single"/>
    </w:rPr>
  </w:style>
  <w:style w:type="character" w:customStyle="1" w:styleId="Keyboard">
    <w:name w:val="Keyboard"/>
    <w:qFormat/>
    <w:rsid w:val="00C20231"/>
    <w:rPr>
      <w:rFonts w:ascii="Courier New" w:hAnsi="Courier New"/>
      <w:b/>
      <w:sz w:val="20"/>
    </w:rPr>
  </w:style>
  <w:style w:type="character" w:customStyle="1" w:styleId="Sample">
    <w:name w:val="Sample"/>
    <w:qFormat/>
    <w:rsid w:val="00C20231"/>
    <w:rPr>
      <w:rFonts w:ascii="Courier New" w:hAnsi="Courier New"/>
    </w:rPr>
  </w:style>
  <w:style w:type="character" w:styleId="Strong">
    <w:name w:val="Strong"/>
    <w:qFormat/>
    <w:rsid w:val="00C20231"/>
    <w:rPr>
      <w:b/>
    </w:rPr>
  </w:style>
  <w:style w:type="character" w:customStyle="1" w:styleId="Typewriter">
    <w:name w:val="Typewriter"/>
    <w:qFormat/>
    <w:rsid w:val="00C20231"/>
    <w:rPr>
      <w:rFonts w:ascii="Courier New" w:hAnsi="Courier New"/>
      <w:sz w:val="20"/>
    </w:rPr>
  </w:style>
  <w:style w:type="character" w:customStyle="1" w:styleId="HTMLMarkup">
    <w:name w:val="HTML Markup"/>
    <w:qFormat/>
    <w:rsid w:val="00C20231"/>
    <w:rPr>
      <w:vanish/>
      <w:color w:val="FF0000"/>
    </w:rPr>
  </w:style>
  <w:style w:type="character" w:customStyle="1" w:styleId="Comment">
    <w:name w:val="Comment"/>
    <w:qFormat/>
    <w:rsid w:val="00C20231"/>
    <w:rPr>
      <w:vanish/>
    </w:rPr>
  </w:style>
  <w:style w:type="character" w:customStyle="1" w:styleId="CommentTextChar">
    <w:name w:val="Comment Text Char"/>
    <w:basedOn w:val="DefaultParagraphFont"/>
    <w:qFormat/>
    <w:rsid w:val="00C20231"/>
    <w:rPr>
      <w:szCs w:val="20"/>
    </w:rPr>
  </w:style>
  <w:style w:type="character" w:styleId="CommentReference">
    <w:name w:val="annotation reference"/>
    <w:basedOn w:val="DefaultParagraphFont"/>
    <w:uiPriority w:val="99"/>
    <w:qFormat/>
    <w:rsid w:val="00C20231"/>
    <w:rPr>
      <w:sz w:val="16"/>
      <w:szCs w:val="16"/>
    </w:rPr>
  </w:style>
  <w:style w:type="character" w:customStyle="1" w:styleId="BalloonTextChar">
    <w:name w:val="Balloon Text Char"/>
    <w:basedOn w:val="DefaultParagraphFont"/>
    <w:qFormat/>
    <w:rsid w:val="00C20231"/>
    <w:rPr>
      <w:rFonts w:ascii="Segoe UI" w:hAnsi="Segoe UI" w:cs="Segoe UI"/>
      <w:sz w:val="18"/>
      <w:szCs w:val="18"/>
    </w:rPr>
  </w:style>
  <w:style w:type="character" w:customStyle="1" w:styleId="HeaderChar">
    <w:name w:val="Header Char"/>
    <w:basedOn w:val="DefaultParagraphFont"/>
    <w:qFormat/>
    <w:rsid w:val="00C20231"/>
    <w:rPr>
      <w:sz w:val="22"/>
    </w:rPr>
  </w:style>
  <w:style w:type="character" w:customStyle="1" w:styleId="FooterChar">
    <w:name w:val="Footer Char"/>
    <w:basedOn w:val="DefaultParagraphFont"/>
    <w:qFormat/>
    <w:rsid w:val="00C20231"/>
    <w:rPr>
      <w:sz w:val="22"/>
    </w:rPr>
  </w:style>
  <w:style w:type="character" w:customStyle="1" w:styleId="ListLabel10">
    <w:name w:val="ListLabel 10"/>
    <w:qFormat/>
    <w:rsid w:val="00C20231"/>
    <w:rPr>
      <w:rFonts w:ascii="Verdana" w:hAnsi="Verdana" w:cs="Times New Roman"/>
      <w:sz w:val="24"/>
      <w:szCs w:val="20"/>
    </w:rPr>
  </w:style>
  <w:style w:type="character" w:customStyle="1" w:styleId="ListLabel11">
    <w:name w:val="ListLabel 11"/>
    <w:qFormat/>
    <w:rsid w:val="00C20231"/>
    <w:rPr>
      <w:rFonts w:ascii="Verdana" w:hAnsi="Verdana" w:cs="Times New Roman"/>
      <w:sz w:val="24"/>
      <w:szCs w:val="20"/>
    </w:rPr>
  </w:style>
  <w:style w:type="character" w:customStyle="1" w:styleId="ListLabel12">
    <w:name w:val="ListLabel 12"/>
    <w:qFormat/>
    <w:rsid w:val="00C20231"/>
    <w:rPr>
      <w:rFonts w:ascii="Verdana" w:eastAsia="Calibri" w:hAnsi="Verdana"/>
    </w:rPr>
  </w:style>
  <w:style w:type="character" w:customStyle="1" w:styleId="ListLabel13">
    <w:name w:val="ListLabel 13"/>
    <w:qFormat/>
    <w:rsid w:val="00C20231"/>
    <w:rPr>
      <w:rFonts w:cs="Courier New"/>
    </w:rPr>
  </w:style>
  <w:style w:type="character" w:customStyle="1" w:styleId="ListLabel14">
    <w:name w:val="ListLabel 14"/>
    <w:qFormat/>
    <w:rsid w:val="00C20231"/>
    <w:rPr>
      <w:rFonts w:cs="Courier New"/>
    </w:rPr>
  </w:style>
  <w:style w:type="character" w:customStyle="1" w:styleId="ListLabel15">
    <w:name w:val="ListLabel 15"/>
    <w:qFormat/>
    <w:rsid w:val="00C20231"/>
    <w:rPr>
      <w:rFonts w:cs="Courier New"/>
    </w:rPr>
  </w:style>
  <w:style w:type="character" w:customStyle="1" w:styleId="ListLabel16">
    <w:name w:val="ListLabel 16"/>
    <w:qFormat/>
    <w:rsid w:val="00C20231"/>
    <w:rPr>
      <w:rFonts w:ascii="Verdana" w:hAnsi="Verdana" w:cs="Times New Roman"/>
      <w:sz w:val="24"/>
      <w:szCs w:val="20"/>
    </w:rPr>
  </w:style>
  <w:style w:type="character" w:customStyle="1" w:styleId="ListLabel17">
    <w:name w:val="ListLabel 17"/>
    <w:qFormat/>
    <w:rsid w:val="00C20231"/>
    <w:rPr>
      <w:rFonts w:cs="Times New Roman"/>
      <w:sz w:val="24"/>
      <w:szCs w:val="20"/>
    </w:rPr>
  </w:style>
  <w:style w:type="character" w:customStyle="1" w:styleId="ListLabel18">
    <w:name w:val="ListLabel 18"/>
    <w:qFormat/>
    <w:rsid w:val="00C20231"/>
    <w:rPr>
      <w:rFonts w:ascii="Verdana" w:hAnsi="Verdana"/>
    </w:rPr>
  </w:style>
  <w:style w:type="character" w:customStyle="1" w:styleId="ListLabel19">
    <w:name w:val="ListLabel 19"/>
    <w:qFormat/>
    <w:rsid w:val="00C20231"/>
    <w:rPr>
      <w:rFonts w:cs="Courier New"/>
    </w:rPr>
  </w:style>
  <w:style w:type="character" w:customStyle="1" w:styleId="ListLabel20">
    <w:name w:val="ListLabel 20"/>
    <w:qFormat/>
    <w:rsid w:val="00C20231"/>
    <w:rPr>
      <w:rFonts w:cs="Wingdings"/>
    </w:rPr>
  </w:style>
  <w:style w:type="character" w:customStyle="1" w:styleId="ListLabel21">
    <w:name w:val="ListLabel 21"/>
    <w:qFormat/>
    <w:rsid w:val="00C20231"/>
    <w:rPr>
      <w:rFonts w:cs="Symbol"/>
    </w:rPr>
  </w:style>
  <w:style w:type="character" w:customStyle="1" w:styleId="ListLabel22">
    <w:name w:val="ListLabel 22"/>
    <w:qFormat/>
    <w:rsid w:val="00C20231"/>
    <w:rPr>
      <w:rFonts w:cs="Courier New"/>
    </w:rPr>
  </w:style>
  <w:style w:type="character" w:customStyle="1" w:styleId="ListLabel23">
    <w:name w:val="ListLabel 23"/>
    <w:qFormat/>
    <w:rsid w:val="00C20231"/>
    <w:rPr>
      <w:rFonts w:cs="Wingdings"/>
    </w:rPr>
  </w:style>
  <w:style w:type="character" w:customStyle="1" w:styleId="ListLabel24">
    <w:name w:val="ListLabel 24"/>
    <w:qFormat/>
    <w:rsid w:val="00C20231"/>
    <w:rPr>
      <w:rFonts w:cs="Symbol"/>
    </w:rPr>
  </w:style>
  <w:style w:type="character" w:customStyle="1" w:styleId="ListLabel25">
    <w:name w:val="ListLabel 25"/>
    <w:qFormat/>
    <w:rsid w:val="00C20231"/>
    <w:rPr>
      <w:rFonts w:cs="Courier New"/>
    </w:rPr>
  </w:style>
  <w:style w:type="character" w:customStyle="1" w:styleId="ListLabel26">
    <w:name w:val="ListLabel 26"/>
    <w:qFormat/>
    <w:rsid w:val="00C20231"/>
    <w:rPr>
      <w:rFonts w:cs="Wingdings"/>
    </w:rPr>
  </w:style>
  <w:style w:type="character" w:customStyle="1" w:styleId="ListLabel27">
    <w:name w:val="ListLabel 27"/>
    <w:qFormat/>
    <w:rsid w:val="00C20231"/>
    <w:rPr>
      <w:rFonts w:ascii="Verdana" w:hAnsi="Verdana" w:cs="Times New Roman"/>
      <w:sz w:val="24"/>
      <w:szCs w:val="20"/>
    </w:rPr>
  </w:style>
  <w:style w:type="character" w:customStyle="1" w:styleId="ListLabel28">
    <w:name w:val="ListLabel 28"/>
    <w:qFormat/>
    <w:rsid w:val="00C20231"/>
    <w:rPr>
      <w:rFonts w:ascii="Verdana" w:hAnsi="Verdana"/>
    </w:rPr>
  </w:style>
  <w:style w:type="character" w:customStyle="1" w:styleId="ListLabel29">
    <w:name w:val="ListLabel 29"/>
    <w:qFormat/>
    <w:rsid w:val="00C20231"/>
    <w:rPr>
      <w:rFonts w:cs="Courier New"/>
    </w:rPr>
  </w:style>
  <w:style w:type="character" w:customStyle="1" w:styleId="ListLabel30">
    <w:name w:val="ListLabel 30"/>
    <w:qFormat/>
    <w:rsid w:val="00C20231"/>
    <w:rPr>
      <w:rFonts w:cs="Wingdings"/>
    </w:rPr>
  </w:style>
  <w:style w:type="character" w:customStyle="1" w:styleId="ListLabel31">
    <w:name w:val="ListLabel 31"/>
    <w:qFormat/>
    <w:rsid w:val="00C20231"/>
    <w:rPr>
      <w:rFonts w:cs="Symbol"/>
    </w:rPr>
  </w:style>
  <w:style w:type="character" w:customStyle="1" w:styleId="ListLabel32">
    <w:name w:val="ListLabel 32"/>
    <w:qFormat/>
    <w:rsid w:val="00C20231"/>
    <w:rPr>
      <w:rFonts w:cs="Courier New"/>
    </w:rPr>
  </w:style>
  <w:style w:type="character" w:customStyle="1" w:styleId="ListLabel33">
    <w:name w:val="ListLabel 33"/>
    <w:qFormat/>
    <w:rsid w:val="00C20231"/>
    <w:rPr>
      <w:rFonts w:cs="Wingdings"/>
    </w:rPr>
  </w:style>
  <w:style w:type="character" w:customStyle="1" w:styleId="ListLabel34">
    <w:name w:val="ListLabel 34"/>
    <w:qFormat/>
    <w:rsid w:val="00C20231"/>
    <w:rPr>
      <w:rFonts w:cs="Symbol"/>
    </w:rPr>
  </w:style>
  <w:style w:type="character" w:customStyle="1" w:styleId="ListLabel35">
    <w:name w:val="ListLabel 35"/>
    <w:qFormat/>
    <w:rsid w:val="00C20231"/>
    <w:rPr>
      <w:rFonts w:cs="Courier New"/>
    </w:rPr>
  </w:style>
  <w:style w:type="character" w:customStyle="1" w:styleId="ListLabel36">
    <w:name w:val="ListLabel 36"/>
    <w:qFormat/>
    <w:rsid w:val="00C20231"/>
    <w:rPr>
      <w:rFonts w:cs="Wingdings"/>
    </w:rPr>
  </w:style>
  <w:style w:type="character" w:customStyle="1" w:styleId="ListLabel37">
    <w:name w:val="ListLabel 37"/>
    <w:qFormat/>
    <w:rsid w:val="00C20231"/>
    <w:rPr>
      <w:rFonts w:ascii="Verdana" w:hAnsi="Verdana" w:cs="Times New Roman"/>
      <w:sz w:val="24"/>
      <w:szCs w:val="20"/>
    </w:rPr>
  </w:style>
  <w:style w:type="character" w:customStyle="1" w:styleId="ListLabel38">
    <w:name w:val="ListLabel 38"/>
    <w:qFormat/>
    <w:rsid w:val="00C20231"/>
    <w:rPr>
      <w:rFonts w:ascii="Verdana" w:hAnsi="Verdana"/>
    </w:rPr>
  </w:style>
  <w:style w:type="character" w:customStyle="1" w:styleId="ListLabel39">
    <w:name w:val="ListLabel 39"/>
    <w:qFormat/>
    <w:rsid w:val="00C20231"/>
    <w:rPr>
      <w:rFonts w:cs="Courier New"/>
    </w:rPr>
  </w:style>
  <w:style w:type="character" w:customStyle="1" w:styleId="ListLabel40">
    <w:name w:val="ListLabel 40"/>
    <w:qFormat/>
    <w:rsid w:val="00C20231"/>
    <w:rPr>
      <w:rFonts w:cs="Wingdings"/>
    </w:rPr>
  </w:style>
  <w:style w:type="character" w:customStyle="1" w:styleId="ListLabel41">
    <w:name w:val="ListLabel 41"/>
    <w:qFormat/>
    <w:rsid w:val="00C20231"/>
    <w:rPr>
      <w:rFonts w:cs="Symbol"/>
    </w:rPr>
  </w:style>
  <w:style w:type="character" w:customStyle="1" w:styleId="ListLabel42">
    <w:name w:val="ListLabel 42"/>
    <w:qFormat/>
    <w:rsid w:val="00C20231"/>
    <w:rPr>
      <w:rFonts w:cs="Courier New"/>
    </w:rPr>
  </w:style>
  <w:style w:type="character" w:customStyle="1" w:styleId="ListLabel43">
    <w:name w:val="ListLabel 43"/>
    <w:qFormat/>
    <w:rsid w:val="00C20231"/>
    <w:rPr>
      <w:rFonts w:cs="Wingdings"/>
    </w:rPr>
  </w:style>
  <w:style w:type="character" w:customStyle="1" w:styleId="ListLabel44">
    <w:name w:val="ListLabel 44"/>
    <w:qFormat/>
    <w:rsid w:val="00C20231"/>
    <w:rPr>
      <w:rFonts w:cs="Symbol"/>
    </w:rPr>
  </w:style>
  <w:style w:type="character" w:customStyle="1" w:styleId="ListLabel45">
    <w:name w:val="ListLabel 45"/>
    <w:qFormat/>
    <w:rsid w:val="00C20231"/>
    <w:rPr>
      <w:rFonts w:cs="Courier New"/>
    </w:rPr>
  </w:style>
  <w:style w:type="character" w:customStyle="1" w:styleId="ListLabel46">
    <w:name w:val="ListLabel 46"/>
    <w:qFormat/>
    <w:rsid w:val="00C20231"/>
    <w:rPr>
      <w:rFonts w:cs="Wingdings"/>
    </w:rPr>
  </w:style>
  <w:style w:type="character" w:customStyle="1" w:styleId="ListLabel47">
    <w:name w:val="ListLabel 47"/>
    <w:qFormat/>
    <w:rsid w:val="00C20231"/>
    <w:rPr>
      <w:rFonts w:ascii="Verdana" w:hAnsi="Verdana" w:cs="Times New Roman"/>
      <w:sz w:val="24"/>
      <w:szCs w:val="20"/>
    </w:rPr>
  </w:style>
  <w:style w:type="character" w:customStyle="1" w:styleId="ListLabel48">
    <w:name w:val="ListLabel 48"/>
    <w:qFormat/>
    <w:rsid w:val="00C20231"/>
    <w:rPr>
      <w:rFonts w:ascii="Verdana" w:hAnsi="Verdana"/>
    </w:rPr>
  </w:style>
  <w:style w:type="character" w:customStyle="1" w:styleId="ListLabel49">
    <w:name w:val="ListLabel 49"/>
    <w:qFormat/>
    <w:rsid w:val="00C20231"/>
    <w:rPr>
      <w:rFonts w:cs="Courier New"/>
    </w:rPr>
  </w:style>
  <w:style w:type="character" w:customStyle="1" w:styleId="ListLabel50">
    <w:name w:val="ListLabel 50"/>
    <w:qFormat/>
    <w:rsid w:val="00C20231"/>
    <w:rPr>
      <w:rFonts w:cs="Wingdings"/>
    </w:rPr>
  </w:style>
  <w:style w:type="character" w:customStyle="1" w:styleId="ListLabel51">
    <w:name w:val="ListLabel 51"/>
    <w:qFormat/>
    <w:rsid w:val="00C20231"/>
    <w:rPr>
      <w:rFonts w:cs="Symbol"/>
    </w:rPr>
  </w:style>
  <w:style w:type="character" w:customStyle="1" w:styleId="ListLabel52">
    <w:name w:val="ListLabel 52"/>
    <w:qFormat/>
    <w:rsid w:val="00C20231"/>
    <w:rPr>
      <w:rFonts w:cs="Courier New"/>
    </w:rPr>
  </w:style>
  <w:style w:type="character" w:customStyle="1" w:styleId="ListLabel53">
    <w:name w:val="ListLabel 53"/>
    <w:qFormat/>
    <w:rsid w:val="00C20231"/>
    <w:rPr>
      <w:rFonts w:cs="Wingdings"/>
    </w:rPr>
  </w:style>
  <w:style w:type="character" w:customStyle="1" w:styleId="ListLabel54">
    <w:name w:val="ListLabel 54"/>
    <w:qFormat/>
    <w:rsid w:val="00C20231"/>
    <w:rPr>
      <w:rFonts w:cs="Symbol"/>
    </w:rPr>
  </w:style>
  <w:style w:type="character" w:customStyle="1" w:styleId="ListLabel55">
    <w:name w:val="ListLabel 55"/>
    <w:qFormat/>
    <w:rsid w:val="00C20231"/>
    <w:rPr>
      <w:rFonts w:cs="Courier New"/>
    </w:rPr>
  </w:style>
  <w:style w:type="character" w:customStyle="1" w:styleId="ListLabel56">
    <w:name w:val="ListLabel 56"/>
    <w:qFormat/>
    <w:rsid w:val="00C20231"/>
    <w:rPr>
      <w:rFonts w:cs="Wingdings"/>
    </w:rPr>
  </w:style>
  <w:style w:type="character" w:customStyle="1" w:styleId="ListLabel57">
    <w:name w:val="ListLabel 57"/>
    <w:qFormat/>
    <w:rsid w:val="00C20231"/>
    <w:rPr>
      <w:rFonts w:ascii="Verdana" w:hAnsi="Verdana" w:cs="Times New Roman"/>
      <w:sz w:val="24"/>
      <w:szCs w:val="20"/>
    </w:rPr>
  </w:style>
  <w:style w:type="character" w:customStyle="1" w:styleId="ListLabel58">
    <w:name w:val="ListLabel 58"/>
    <w:qFormat/>
    <w:rsid w:val="00C20231"/>
    <w:rPr>
      <w:rFonts w:ascii="Verdana" w:hAnsi="Verdana"/>
    </w:rPr>
  </w:style>
  <w:style w:type="character" w:customStyle="1" w:styleId="ListLabel59">
    <w:name w:val="ListLabel 59"/>
    <w:qFormat/>
    <w:rsid w:val="00C20231"/>
    <w:rPr>
      <w:rFonts w:cs="Courier New"/>
    </w:rPr>
  </w:style>
  <w:style w:type="character" w:customStyle="1" w:styleId="ListLabel60">
    <w:name w:val="ListLabel 60"/>
    <w:qFormat/>
    <w:rsid w:val="00C20231"/>
    <w:rPr>
      <w:rFonts w:cs="Wingdings"/>
    </w:rPr>
  </w:style>
  <w:style w:type="character" w:customStyle="1" w:styleId="ListLabel61">
    <w:name w:val="ListLabel 61"/>
    <w:qFormat/>
    <w:rsid w:val="00C20231"/>
    <w:rPr>
      <w:rFonts w:cs="Symbol"/>
    </w:rPr>
  </w:style>
  <w:style w:type="character" w:customStyle="1" w:styleId="ListLabel62">
    <w:name w:val="ListLabel 62"/>
    <w:qFormat/>
    <w:rsid w:val="00C20231"/>
    <w:rPr>
      <w:rFonts w:cs="Courier New"/>
    </w:rPr>
  </w:style>
  <w:style w:type="character" w:customStyle="1" w:styleId="ListLabel63">
    <w:name w:val="ListLabel 63"/>
    <w:qFormat/>
    <w:rsid w:val="00C20231"/>
    <w:rPr>
      <w:rFonts w:cs="Wingdings"/>
    </w:rPr>
  </w:style>
  <w:style w:type="character" w:customStyle="1" w:styleId="ListLabel64">
    <w:name w:val="ListLabel 64"/>
    <w:qFormat/>
    <w:rsid w:val="00C20231"/>
    <w:rPr>
      <w:rFonts w:cs="Symbol"/>
    </w:rPr>
  </w:style>
  <w:style w:type="character" w:customStyle="1" w:styleId="ListLabel65">
    <w:name w:val="ListLabel 65"/>
    <w:qFormat/>
    <w:rsid w:val="00C20231"/>
    <w:rPr>
      <w:rFonts w:cs="Courier New"/>
    </w:rPr>
  </w:style>
  <w:style w:type="character" w:customStyle="1" w:styleId="ListLabel66">
    <w:name w:val="ListLabel 66"/>
    <w:qFormat/>
    <w:rsid w:val="00C20231"/>
    <w:rPr>
      <w:rFonts w:cs="Wingdings"/>
    </w:rPr>
  </w:style>
  <w:style w:type="character" w:customStyle="1" w:styleId="ListLabel67">
    <w:name w:val="ListLabel 67"/>
    <w:qFormat/>
    <w:rsid w:val="00C20231"/>
    <w:rPr>
      <w:rFonts w:ascii="Verdana" w:hAnsi="Verdana" w:cs="Times New Roman"/>
      <w:sz w:val="24"/>
      <w:szCs w:val="20"/>
    </w:rPr>
  </w:style>
  <w:style w:type="character" w:customStyle="1" w:styleId="ListLabel68">
    <w:name w:val="ListLabel 68"/>
    <w:qFormat/>
    <w:rsid w:val="00C20231"/>
    <w:rPr>
      <w:rFonts w:ascii="Verdana" w:hAnsi="Verdana"/>
    </w:rPr>
  </w:style>
  <w:style w:type="character" w:customStyle="1" w:styleId="ListLabel69">
    <w:name w:val="ListLabel 69"/>
    <w:qFormat/>
    <w:rsid w:val="00C20231"/>
    <w:rPr>
      <w:rFonts w:cs="Courier New"/>
    </w:rPr>
  </w:style>
  <w:style w:type="character" w:customStyle="1" w:styleId="ListLabel70">
    <w:name w:val="ListLabel 70"/>
    <w:qFormat/>
    <w:rsid w:val="00C20231"/>
    <w:rPr>
      <w:rFonts w:cs="Wingdings"/>
    </w:rPr>
  </w:style>
  <w:style w:type="character" w:customStyle="1" w:styleId="ListLabel71">
    <w:name w:val="ListLabel 71"/>
    <w:qFormat/>
    <w:rsid w:val="00C20231"/>
    <w:rPr>
      <w:rFonts w:cs="Symbol"/>
    </w:rPr>
  </w:style>
  <w:style w:type="character" w:customStyle="1" w:styleId="ListLabel72">
    <w:name w:val="ListLabel 72"/>
    <w:qFormat/>
    <w:rsid w:val="00C20231"/>
    <w:rPr>
      <w:rFonts w:cs="Courier New"/>
    </w:rPr>
  </w:style>
  <w:style w:type="character" w:customStyle="1" w:styleId="ListLabel73">
    <w:name w:val="ListLabel 73"/>
    <w:qFormat/>
    <w:rsid w:val="00C20231"/>
    <w:rPr>
      <w:rFonts w:cs="Wingdings"/>
    </w:rPr>
  </w:style>
  <w:style w:type="character" w:customStyle="1" w:styleId="ListLabel74">
    <w:name w:val="ListLabel 74"/>
    <w:qFormat/>
    <w:rsid w:val="00C20231"/>
    <w:rPr>
      <w:rFonts w:cs="Symbol"/>
    </w:rPr>
  </w:style>
  <w:style w:type="character" w:customStyle="1" w:styleId="ListLabel75">
    <w:name w:val="ListLabel 75"/>
    <w:qFormat/>
    <w:rsid w:val="00C20231"/>
    <w:rPr>
      <w:rFonts w:cs="Courier New"/>
    </w:rPr>
  </w:style>
  <w:style w:type="character" w:customStyle="1" w:styleId="ListLabel76">
    <w:name w:val="ListLabel 76"/>
    <w:qFormat/>
    <w:rsid w:val="00C20231"/>
    <w:rPr>
      <w:rFonts w:cs="Wingdings"/>
    </w:rPr>
  </w:style>
  <w:style w:type="character" w:customStyle="1" w:styleId="ListLabel77">
    <w:name w:val="ListLabel 77"/>
    <w:qFormat/>
    <w:rsid w:val="00C20231"/>
    <w:rPr>
      <w:rFonts w:ascii="Verdana" w:hAnsi="Verdana" w:cs="Times New Roman"/>
      <w:sz w:val="24"/>
      <w:szCs w:val="20"/>
    </w:rPr>
  </w:style>
  <w:style w:type="character" w:customStyle="1" w:styleId="ListLabel78">
    <w:name w:val="ListLabel 78"/>
    <w:qFormat/>
    <w:rsid w:val="00C20231"/>
    <w:rPr>
      <w:rFonts w:ascii="Verdana" w:hAnsi="Verdana"/>
    </w:rPr>
  </w:style>
  <w:style w:type="character" w:customStyle="1" w:styleId="ListLabel79">
    <w:name w:val="ListLabel 79"/>
    <w:qFormat/>
    <w:rsid w:val="00C20231"/>
    <w:rPr>
      <w:rFonts w:cs="Courier New"/>
    </w:rPr>
  </w:style>
  <w:style w:type="character" w:customStyle="1" w:styleId="ListLabel80">
    <w:name w:val="ListLabel 80"/>
    <w:qFormat/>
    <w:rsid w:val="00C20231"/>
    <w:rPr>
      <w:rFonts w:cs="Wingdings"/>
    </w:rPr>
  </w:style>
  <w:style w:type="character" w:customStyle="1" w:styleId="ListLabel81">
    <w:name w:val="ListLabel 81"/>
    <w:qFormat/>
    <w:rsid w:val="00C20231"/>
    <w:rPr>
      <w:rFonts w:cs="Symbol"/>
    </w:rPr>
  </w:style>
  <w:style w:type="character" w:customStyle="1" w:styleId="ListLabel82">
    <w:name w:val="ListLabel 82"/>
    <w:qFormat/>
    <w:rsid w:val="00C20231"/>
    <w:rPr>
      <w:rFonts w:cs="Courier New"/>
    </w:rPr>
  </w:style>
  <w:style w:type="character" w:customStyle="1" w:styleId="ListLabel83">
    <w:name w:val="ListLabel 83"/>
    <w:qFormat/>
    <w:rsid w:val="00C20231"/>
    <w:rPr>
      <w:rFonts w:cs="Wingdings"/>
    </w:rPr>
  </w:style>
  <w:style w:type="character" w:customStyle="1" w:styleId="ListLabel84">
    <w:name w:val="ListLabel 84"/>
    <w:qFormat/>
    <w:rsid w:val="00C20231"/>
    <w:rPr>
      <w:rFonts w:cs="Symbol"/>
    </w:rPr>
  </w:style>
  <w:style w:type="character" w:customStyle="1" w:styleId="ListLabel85">
    <w:name w:val="ListLabel 85"/>
    <w:qFormat/>
    <w:rsid w:val="00C20231"/>
    <w:rPr>
      <w:rFonts w:cs="Courier New"/>
    </w:rPr>
  </w:style>
  <w:style w:type="character" w:customStyle="1" w:styleId="ListLabel86">
    <w:name w:val="ListLabel 86"/>
    <w:qFormat/>
    <w:rsid w:val="00C20231"/>
    <w:rPr>
      <w:rFonts w:cs="Wingdings"/>
    </w:rPr>
  </w:style>
  <w:style w:type="character" w:customStyle="1" w:styleId="ListLabel87">
    <w:name w:val="ListLabel 87"/>
    <w:qFormat/>
    <w:rsid w:val="00C20231"/>
    <w:rPr>
      <w:rFonts w:ascii="Verdana" w:hAnsi="Verdana" w:cs="Times New Roman"/>
      <w:sz w:val="24"/>
      <w:szCs w:val="20"/>
    </w:rPr>
  </w:style>
  <w:style w:type="character" w:customStyle="1" w:styleId="ListLabel88">
    <w:name w:val="ListLabel 88"/>
    <w:qFormat/>
    <w:rsid w:val="00C20231"/>
    <w:rPr>
      <w:rFonts w:ascii="Verdana" w:hAnsi="Verdana" w:cs="Verdana"/>
    </w:rPr>
  </w:style>
  <w:style w:type="character" w:customStyle="1" w:styleId="ListLabel89">
    <w:name w:val="ListLabel 89"/>
    <w:qFormat/>
    <w:rsid w:val="00C20231"/>
    <w:rPr>
      <w:rFonts w:cs="Courier New"/>
    </w:rPr>
  </w:style>
  <w:style w:type="character" w:customStyle="1" w:styleId="ListLabel90">
    <w:name w:val="ListLabel 90"/>
    <w:qFormat/>
    <w:rsid w:val="00C20231"/>
    <w:rPr>
      <w:rFonts w:cs="Wingdings"/>
    </w:rPr>
  </w:style>
  <w:style w:type="character" w:customStyle="1" w:styleId="ListLabel91">
    <w:name w:val="ListLabel 91"/>
    <w:qFormat/>
    <w:rsid w:val="00C20231"/>
    <w:rPr>
      <w:rFonts w:cs="Symbol"/>
    </w:rPr>
  </w:style>
  <w:style w:type="character" w:customStyle="1" w:styleId="ListLabel92">
    <w:name w:val="ListLabel 92"/>
    <w:qFormat/>
    <w:rsid w:val="00C20231"/>
    <w:rPr>
      <w:rFonts w:cs="Courier New"/>
    </w:rPr>
  </w:style>
  <w:style w:type="character" w:customStyle="1" w:styleId="ListLabel93">
    <w:name w:val="ListLabel 93"/>
    <w:qFormat/>
    <w:rsid w:val="00C20231"/>
    <w:rPr>
      <w:rFonts w:cs="Wingdings"/>
    </w:rPr>
  </w:style>
  <w:style w:type="character" w:customStyle="1" w:styleId="ListLabel94">
    <w:name w:val="ListLabel 94"/>
    <w:qFormat/>
    <w:rsid w:val="00C20231"/>
    <w:rPr>
      <w:rFonts w:cs="Symbol"/>
    </w:rPr>
  </w:style>
  <w:style w:type="character" w:customStyle="1" w:styleId="ListLabel95">
    <w:name w:val="ListLabel 95"/>
    <w:qFormat/>
    <w:rsid w:val="00C20231"/>
    <w:rPr>
      <w:rFonts w:cs="Courier New"/>
    </w:rPr>
  </w:style>
  <w:style w:type="character" w:customStyle="1" w:styleId="ListLabel96">
    <w:name w:val="ListLabel 96"/>
    <w:qFormat/>
    <w:rsid w:val="00C20231"/>
    <w:rPr>
      <w:rFonts w:cs="Wingdings"/>
    </w:rPr>
  </w:style>
  <w:style w:type="character" w:customStyle="1" w:styleId="ListLabel97">
    <w:name w:val="ListLabel 97"/>
    <w:qFormat/>
    <w:rsid w:val="00C20231"/>
    <w:rPr>
      <w:rFonts w:ascii="Verdana" w:hAnsi="Verdana" w:cs="Times New Roman"/>
      <w:sz w:val="24"/>
      <w:szCs w:val="20"/>
    </w:rPr>
  </w:style>
  <w:style w:type="character" w:customStyle="1" w:styleId="ListLabel98">
    <w:name w:val="ListLabel 98"/>
    <w:qFormat/>
    <w:rsid w:val="00C20231"/>
    <w:rPr>
      <w:rFonts w:ascii="Verdana" w:hAnsi="Verdana" w:cs="Verdana"/>
    </w:rPr>
  </w:style>
  <w:style w:type="character" w:customStyle="1" w:styleId="ListLabel99">
    <w:name w:val="ListLabel 99"/>
    <w:qFormat/>
    <w:rsid w:val="00C20231"/>
    <w:rPr>
      <w:rFonts w:cs="Courier New"/>
    </w:rPr>
  </w:style>
  <w:style w:type="character" w:customStyle="1" w:styleId="ListLabel100">
    <w:name w:val="ListLabel 100"/>
    <w:qFormat/>
    <w:rsid w:val="00C20231"/>
    <w:rPr>
      <w:rFonts w:cs="Wingdings"/>
    </w:rPr>
  </w:style>
  <w:style w:type="character" w:customStyle="1" w:styleId="ListLabel101">
    <w:name w:val="ListLabel 101"/>
    <w:qFormat/>
    <w:rsid w:val="00C20231"/>
    <w:rPr>
      <w:rFonts w:cs="Symbol"/>
    </w:rPr>
  </w:style>
  <w:style w:type="character" w:customStyle="1" w:styleId="ListLabel102">
    <w:name w:val="ListLabel 102"/>
    <w:qFormat/>
    <w:rsid w:val="00C20231"/>
    <w:rPr>
      <w:rFonts w:cs="Courier New"/>
    </w:rPr>
  </w:style>
  <w:style w:type="character" w:customStyle="1" w:styleId="ListLabel103">
    <w:name w:val="ListLabel 103"/>
    <w:qFormat/>
    <w:rsid w:val="00C20231"/>
    <w:rPr>
      <w:rFonts w:cs="Wingdings"/>
    </w:rPr>
  </w:style>
  <w:style w:type="character" w:customStyle="1" w:styleId="ListLabel104">
    <w:name w:val="ListLabel 104"/>
    <w:qFormat/>
    <w:rsid w:val="00C20231"/>
    <w:rPr>
      <w:rFonts w:cs="Symbol"/>
    </w:rPr>
  </w:style>
  <w:style w:type="character" w:customStyle="1" w:styleId="ListLabel105">
    <w:name w:val="ListLabel 105"/>
    <w:qFormat/>
    <w:rsid w:val="00C20231"/>
    <w:rPr>
      <w:rFonts w:cs="Courier New"/>
    </w:rPr>
  </w:style>
  <w:style w:type="character" w:customStyle="1" w:styleId="ListLabel106">
    <w:name w:val="ListLabel 106"/>
    <w:qFormat/>
    <w:rsid w:val="00C20231"/>
    <w:rPr>
      <w:rFonts w:cs="Wingdings"/>
    </w:rPr>
  </w:style>
  <w:style w:type="character" w:customStyle="1" w:styleId="ListLabel107">
    <w:name w:val="ListLabel 107"/>
    <w:qFormat/>
    <w:rsid w:val="00C20231"/>
    <w:rPr>
      <w:rFonts w:ascii="Times New Roman" w:hAnsi="Times New Roman" w:cs="Times New Roman"/>
      <w:sz w:val="20"/>
      <w:szCs w:val="20"/>
    </w:rPr>
  </w:style>
  <w:style w:type="character" w:customStyle="1" w:styleId="ListLabel108">
    <w:name w:val="ListLabel 108"/>
    <w:qFormat/>
    <w:rsid w:val="00C20231"/>
    <w:rPr>
      <w:rFonts w:ascii="Verdana" w:hAnsi="Verdana" w:cs="Verdana"/>
    </w:rPr>
  </w:style>
  <w:style w:type="character" w:customStyle="1" w:styleId="ListLabel109">
    <w:name w:val="ListLabel 109"/>
    <w:qFormat/>
    <w:rsid w:val="00C20231"/>
    <w:rPr>
      <w:rFonts w:cs="Courier New"/>
    </w:rPr>
  </w:style>
  <w:style w:type="character" w:customStyle="1" w:styleId="ListLabel110">
    <w:name w:val="ListLabel 110"/>
    <w:qFormat/>
    <w:rsid w:val="00C20231"/>
    <w:rPr>
      <w:rFonts w:cs="Wingdings"/>
    </w:rPr>
  </w:style>
  <w:style w:type="character" w:customStyle="1" w:styleId="ListLabel111">
    <w:name w:val="ListLabel 111"/>
    <w:qFormat/>
    <w:rsid w:val="00C20231"/>
    <w:rPr>
      <w:rFonts w:cs="Symbol"/>
    </w:rPr>
  </w:style>
  <w:style w:type="character" w:customStyle="1" w:styleId="ListLabel112">
    <w:name w:val="ListLabel 112"/>
    <w:qFormat/>
    <w:rsid w:val="00C20231"/>
    <w:rPr>
      <w:rFonts w:cs="Courier New"/>
    </w:rPr>
  </w:style>
  <w:style w:type="character" w:customStyle="1" w:styleId="ListLabel113">
    <w:name w:val="ListLabel 113"/>
    <w:qFormat/>
    <w:rsid w:val="00C20231"/>
    <w:rPr>
      <w:rFonts w:cs="Wingdings"/>
    </w:rPr>
  </w:style>
  <w:style w:type="character" w:customStyle="1" w:styleId="ListLabel114">
    <w:name w:val="ListLabel 114"/>
    <w:qFormat/>
    <w:rsid w:val="00C20231"/>
    <w:rPr>
      <w:rFonts w:cs="Symbol"/>
    </w:rPr>
  </w:style>
  <w:style w:type="character" w:customStyle="1" w:styleId="ListLabel115">
    <w:name w:val="ListLabel 115"/>
    <w:qFormat/>
    <w:rsid w:val="00C20231"/>
    <w:rPr>
      <w:rFonts w:cs="Courier New"/>
    </w:rPr>
  </w:style>
  <w:style w:type="character" w:customStyle="1" w:styleId="ListLabel116">
    <w:name w:val="ListLabel 116"/>
    <w:qFormat/>
    <w:rsid w:val="00C20231"/>
    <w:rPr>
      <w:rFonts w:cs="Wingdings"/>
    </w:rPr>
  </w:style>
  <w:style w:type="character" w:customStyle="1" w:styleId="CommentTextChar1">
    <w:name w:val="Comment Text Char1"/>
    <w:basedOn w:val="DefaultParagraphFont"/>
    <w:link w:val="CommentText"/>
    <w:qFormat/>
    <w:rsid w:val="00C20231"/>
    <w:rPr>
      <w:szCs w:val="20"/>
    </w:rPr>
  </w:style>
  <w:style w:type="character" w:customStyle="1" w:styleId="CommentSubjectChar">
    <w:name w:val="Comment Subject Char"/>
    <w:basedOn w:val="CommentTextChar1"/>
    <w:link w:val="CommentSubject"/>
    <w:uiPriority w:val="99"/>
    <w:semiHidden/>
    <w:qFormat/>
    <w:rsid w:val="00C20231"/>
    <w:rPr>
      <w:b/>
      <w:bCs/>
      <w:szCs w:val="20"/>
    </w:rPr>
  </w:style>
  <w:style w:type="character" w:customStyle="1" w:styleId="ListLabel117">
    <w:name w:val="ListLabel 117"/>
    <w:qFormat/>
    <w:rsid w:val="00C20231"/>
    <w:rPr>
      <w:rFonts w:ascii="Times New Roman" w:hAnsi="Times New Roman" w:cs="Times New Roman"/>
      <w:sz w:val="20"/>
      <w:szCs w:val="20"/>
    </w:rPr>
  </w:style>
  <w:style w:type="character" w:customStyle="1" w:styleId="ListLabel118">
    <w:name w:val="ListLabel 118"/>
    <w:qFormat/>
    <w:rsid w:val="00C20231"/>
    <w:rPr>
      <w:rFonts w:ascii="Times New Roman" w:hAnsi="Times New Roman" w:cs="Verdana"/>
    </w:rPr>
  </w:style>
  <w:style w:type="character" w:customStyle="1" w:styleId="ListLabel119">
    <w:name w:val="ListLabel 119"/>
    <w:qFormat/>
    <w:rsid w:val="00C20231"/>
    <w:rPr>
      <w:rFonts w:cs="Courier New"/>
    </w:rPr>
  </w:style>
  <w:style w:type="character" w:customStyle="1" w:styleId="ListLabel120">
    <w:name w:val="ListLabel 120"/>
    <w:qFormat/>
    <w:rsid w:val="00C20231"/>
    <w:rPr>
      <w:rFonts w:cs="Wingdings"/>
    </w:rPr>
  </w:style>
  <w:style w:type="character" w:customStyle="1" w:styleId="ListLabel121">
    <w:name w:val="ListLabel 121"/>
    <w:qFormat/>
    <w:rsid w:val="00C20231"/>
    <w:rPr>
      <w:rFonts w:cs="Symbol"/>
    </w:rPr>
  </w:style>
  <w:style w:type="character" w:customStyle="1" w:styleId="ListLabel122">
    <w:name w:val="ListLabel 122"/>
    <w:qFormat/>
    <w:rsid w:val="00C20231"/>
    <w:rPr>
      <w:rFonts w:cs="Courier New"/>
    </w:rPr>
  </w:style>
  <w:style w:type="character" w:customStyle="1" w:styleId="ListLabel123">
    <w:name w:val="ListLabel 123"/>
    <w:qFormat/>
    <w:rsid w:val="00C20231"/>
    <w:rPr>
      <w:rFonts w:cs="Wingdings"/>
    </w:rPr>
  </w:style>
  <w:style w:type="character" w:customStyle="1" w:styleId="ListLabel124">
    <w:name w:val="ListLabel 124"/>
    <w:qFormat/>
    <w:rsid w:val="00C20231"/>
    <w:rPr>
      <w:rFonts w:cs="Symbol"/>
    </w:rPr>
  </w:style>
  <w:style w:type="character" w:customStyle="1" w:styleId="ListLabel125">
    <w:name w:val="ListLabel 125"/>
    <w:qFormat/>
    <w:rsid w:val="00C20231"/>
    <w:rPr>
      <w:rFonts w:cs="Courier New"/>
    </w:rPr>
  </w:style>
  <w:style w:type="character" w:customStyle="1" w:styleId="ListLabel126">
    <w:name w:val="ListLabel 126"/>
    <w:qFormat/>
    <w:rsid w:val="00C20231"/>
    <w:rPr>
      <w:rFonts w:cs="Wingdings"/>
    </w:rPr>
  </w:style>
  <w:style w:type="character" w:customStyle="1" w:styleId="ListLabel127">
    <w:name w:val="ListLabel 127"/>
    <w:qFormat/>
    <w:rsid w:val="00C20231"/>
    <w:rPr>
      <w:rFonts w:ascii="Times New Roman" w:hAnsi="Times New Roman" w:cs="Times New Roman"/>
      <w:sz w:val="20"/>
      <w:szCs w:val="20"/>
    </w:rPr>
  </w:style>
  <w:style w:type="character" w:customStyle="1" w:styleId="ListLabel128">
    <w:name w:val="ListLabel 128"/>
    <w:qFormat/>
    <w:rsid w:val="00C20231"/>
    <w:rPr>
      <w:rFonts w:ascii="Times New Roman" w:hAnsi="Times New Roman" w:cs="Verdana"/>
    </w:rPr>
  </w:style>
  <w:style w:type="character" w:customStyle="1" w:styleId="ListLabel129">
    <w:name w:val="ListLabel 129"/>
    <w:qFormat/>
    <w:rsid w:val="00C20231"/>
    <w:rPr>
      <w:rFonts w:cs="Courier New"/>
    </w:rPr>
  </w:style>
  <w:style w:type="character" w:customStyle="1" w:styleId="ListLabel130">
    <w:name w:val="ListLabel 130"/>
    <w:qFormat/>
    <w:rsid w:val="00C20231"/>
    <w:rPr>
      <w:rFonts w:cs="Wingdings"/>
    </w:rPr>
  </w:style>
  <w:style w:type="character" w:customStyle="1" w:styleId="ListLabel131">
    <w:name w:val="ListLabel 131"/>
    <w:qFormat/>
    <w:rsid w:val="00C20231"/>
    <w:rPr>
      <w:rFonts w:cs="Symbol"/>
    </w:rPr>
  </w:style>
  <w:style w:type="character" w:customStyle="1" w:styleId="ListLabel132">
    <w:name w:val="ListLabel 132"/>
    <w:qFormat/>
    <w:rsid w:val="00C20231"/>
    <w:rPr>
      <w:rFonts w:cs="Courier New"/>
    </w:rPr>
  </w:style>
  <w:style w:type="character" w:customStyle="1" w:styleId="ListLabel133">
    <w:name w:val="ListLabel 133"/>
    <w:qFormat/>
    <w:rsid w:val="00C20231"/>
    <w:rPr>
      <w:rFonts w:cs="Wingdings"/>
    </w:rPr>
  </w:style>
  <w:style w:type="character" w:customStyle="1" w:styleId="ListLabel134">
    <w:name w:val="ListLabel 134"/>
    <w:qFormat/>
    <w:rsid w:val="00C20231"/>
    <w:rPr>
      <w:rFonts w:cs="Symbol"/>
    </w:rPr>
  </w:style>
  <w:style w:type="character" w:customStyle="1" w:styleId="ListLabel135">
    <w:name w:val="ListLabel 135"/>
    <w:qFormat/>
    <w:rsid w:val="00C20231"/>
    <w:rPr>
      <w:rFonts w:cs="Courier New"/>
    </w:rPr>
  </w:style>
  <w:style w:type="character" w:customStyle="1" w:styleId="ListLabel136">
    <w:name w:val="ListLabel 136"/>
    <w:qFormat/>
    <w:rsid w:val="00C20231"/>
    <w:rPr>
      <w:rFonts w:cs="Wingdings"/>
    </w:rPr>
  </w:style>
  <w:style w:type="character" w:customStyle="1" w:styleId="ListLabel137">
    <w:name w:val="ListLabel 137"/>
    <w:qFormat/>
    <w:rsid w:val="00C20231"/>
    <w:rPr>
      <w:rFonts w:ascii="Times New Roman" w:hAnsi="Times New Roman" w:cs="Times New Roman"/>
      <w:sz w:val="20"/>
      <w:szCs w:val="20"/>
    </w:rPr>
  </w:style>
  <w:style w:type="character" w:customStyle="1" w:styleId="ListLabel138">
    <w:name w:val="ListLabel 138"/>
    <w:qFormat/>
    <w:rsid w:val="00C20231"/>
    <w:rPr>
      <w:rFonts w:ascii="Times New Roman" w:hAnsi="Times New Roman" w:cs="Verdana"/>
    </w:rPr>
  </w:style>
  <w:style w:type="character" w:customStyle="1" w:styleId="ListLabel139">
    <w:name w:val="ListLabel 139"/>
    <w:qFormat/>
    <w:rsid w:val="00C20231"/>
    <w:rPr>
      <w:rFonts w:cs="Courier New"/>
    </w:rPr>
  </w:style>
  <w:style w:type="character" w:customStyle="1" w:styleId="ListLabel140">
    <w:name w:val="ListLabel 140"/>
    <w:qFormat/>
    <w:rsid w:val="00C20231"/>
    <w:rPr>
      <w:rFonts w:cs="Wingdings"/>
    </w:rPr>
  </w:style>
  <w:style w:type="character" w:customStyle="1" w:styleId="ListLabel141">
    <w:name w:val="ListLabel 141"/>
    <w:qFormat/>
    <w:rsid w:val="00C20231"/>
    <w:rPr>
      <w:rFonts w:cs="Symbol"/>
    </w:rPr>
  </w:style>
  <w:style w:type="character" w:customStyle="1" w:styleId="ListLabel142">
    <w:name w:val="ListLabel 142"/>
    <w:qFormat/>
    <w:rsid w:val="00C20231"/>
    <w:rPr>
      <w:rFonts w:cs="Courier New"/>
    </w:rPr>
  </w:style>
  <w:style w:type="character" w:customStyle="1" w:styleId="ListLabel143">
    <w:name w:val="ListLabel 143"/>
    <w:qFormat/>
    <w:rsid w:val="00C20231"/>
    <w:rPr>
      <w:rFonts w:cs="Wingdings"/>
    </w:rPr>
  </w:style>
  <w:style w:type="character" w:customStyle="1" w:styleId="ListLabel144">
    <w:name w:val="ListLabel 144"/>
    <w:qFormat/>
    <w:rsid w:val="00C20231"/>
    <w:rPr>
      <w:rFonts w:cs="Symbol"/>
    </w:rPr>
  </w:style>
  <w:style w:type="character" w:customStyle="1" w:styleId="ListLabel145">
    <w:name w:val="ListLabel 145"/>
    <w:qFormat/>
    <w:rsid w:val="00C20231"/>
    <w:rPr>
      <w:rFonts w:cs="Courier New"/>
    </w:rPr>
  </w:style>
  <w:style w:type="character" w:customStyle="1" w:styleId="ListLabel146">
    <w:name w:val="ListLabel 146"/>
    <w:qFormat/>
    <w:rsid w:val="00C20231"/>
    <w:rPr>
      <w:rFonts w:cs="Wingdings"/>
    </w:rPr>
  </w:style>
  <w:style w:type="paragraph" w:customStyle="1" w:styleId="Heading">
    <w:name w:val="Heading"/>
    <w:basedOn w:val="Normal"/>
    <w:next w:val="BodyText"/>
    <w:qFormat/>
    <w:rsid w:val="00C20231"/>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C20231"/>
    <w:pPr>
      <w:spacing w:after="140" w:line="276" w:lineRule="auto"/>
    </w:pPr>
  </w:style>
  <w:style w:type="character" w:customStyle="1" w:styleId="BodyTextChar">
    <w:name w:val="Body Text Char"/>
    <w:basedOn w:val="DefaultParagraphFont"/>
    <w:link w:val="BodyText"/>
    <w:rsid w:val="00C20231"/>
    <w:rPr>
      <w:rFonts w:ascii="Calibri" w:eastAsia="Calibri" w:hAnsi="Calibri" w:cs="Tahoma"/>
      <w:lang w:val="ro-RO"/>
    </w:rPr>
  </w:style>
  <w:style w:type="paragraph" w:styleId="List">
    <w:name w:val="List"/>
    <w:basedOn w:val="BodyText"/>
    <w:rsid w:val="00C20231"/>
    <w:rPr>
      <w:rFonts w:cs="Arial"/>
    </w:rPr>
  </w:style>
  <w:style w:type="paragraph" w:styleId="Caption">
    <w:name w:val="caption"/>
    <w:basedOn w:val="Normal"/>
    <w:qFormat/>
    <w:rsid w:val="00C20231"/>
    <w:pPr>
      <w:suppressLineNumbers/>
      <w:spacing w:before="120" w:after="120"/>
    </w:pPr>
    <w:rPr>
      <w:rFonts w:cs="Arial"/>
      <w:i/>
      <w:iCs/>
      <w:sz w:val="24"/>
      <w:szCs w:val="24"/>
    </w:rPr>
  </w:style>
  <w:style w:type="paragraph" w:customStyle="1" w:styleId="Index">
    <w:name w:val="Index"/>
    <w:basedOn w:val="Normal"/>
    <w:qFormat/>
    <w:rsid w:val="00C20231"/>
    <w:pPr>
      <w:suppressLineNumbers/>
    </w:pPr>
    <w:rPr>
      <w:rFonts w:cs="Arial"/>
    </w:rPr>
  </w:style>
  <w:style w:type="paragraph" w:styleId="ListParagraph">
    <w:name w:val="List Paragraph"/>
    <w:basedOn w:val="Normal"/>
    <w:uiPriority w:val="34"/>
    <w:qFormat/>
    <w:rsid w:val="00C20231"/>
    <w:pPr>
      <w:ind w:left="720"/>
      <w:contextualSpacing/>
    </w:pPr>
  </w:style>
  <w:style w:type="paragraph" w:customStyle="1" w:styleId="ti-section-1">
    <w:name w:val="ti-section-1"/>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i-section-2">
    <w:name w:val="ti-section-2"/>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i-art">
    <w:name w:val="ti-art"/>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sti-art">
    <w:name w:val="sti-art"/>
    <w:basedOn w:val="Normal"/>
    <w:qFormat/>
    <w:rsid w:val="00C20231"/>
    <w:pPr>
      <w:spacing w:before="280" w:after="280" w:line="240" w:lineRule="auto"/>
    </w:pPr>
    <w:rPr>
      <w:rFonts w:ascii="Times New Roman" w:eastAsia="Times New Roman" w:hAnsi="Times New Roman" w:cs="Times New Roman"/>
      <w:sz w:val="24"/>
      <w:szCs w:val="24"/>
      <w:lang w:val="en-US"/>
    </w:rPr>
  </w:style>
  <w:style w:type="paragraph" w:customStyle="1" w:styleId="TableContents">
    <w:name w:val="Table Contents"/>
    <w:basedOn w:val="Normal"/>
    <w:qFormat/>
    <w:rsid w:val="00C20231"/>
    <w:pPr>
      <w:suppressLineNumbers/>
    </w:pPr>
  </w:style>
  <w:style w:type="paragraph" w:customStyle="1" w:styleId="TableHeading">
    <w:name w:val="Table Heading"/>
    <w:basedOn w:val="TableContents"/>
    <w:qFormat/>
    <w:rsid w:val="00C20231"/>
    <w:pPr>
      <w:jc w:val="center"/>
    </w:pPr>
    <w:rPr>
      <w:b/>
      <w:bCs/>
    </w:rPr>
  </w:style>
  <w:style w:type="paragraph" w:customStyle="1" w:styleId="Default">
    <w:name w:val="Default"/>
    <w:qFormat/>
    <w:rsid w:val="00C20231"/>
    <w:pPr>
      <w:widowControl w:val="0"/>
      <w:spacing w:after="0" w:line="240" w:lineRule="auto"/>
    </w:pPr>
    <w:rPr>
      <w:rFonts w:ascii="EUAlbertina" w:eastAsia="Calibri" w:hAnsi="EUAlbertina" w:cs="Tahoma"/>
      <w:color w:val="000000"/>
      <w:sz w:val="24"/>
      <w:lang w:val="ro-RO"/>
    </w:rPr>
  </w:style>
  <w:style w:type="paragraph" w:customStyle="1" w:styleId="DefinitionTerm">
    <w:name w:val="Definition Term"/>
    <w:basedOn w:val="Normal"/>
    <w:qFormat/>
    <w:rsid w:val="00C20231"/>
  </w:style>
  <w:style w:type="paragraph" w:customStyle="1" w:styleId="DefinitionList">
    <w:name w:val="Definition List"/>
    <w:basedOn w:val="Normal"/>
    <w:qFormat/>
    <w:rsid w:val="00C20231"/>
    <w:pPr>
      <w:ind w:left="360"/>
    </w:pPr>
  </w:style>
  <w:style w:type="paragraph" w:customStyle="1" w:styleId="H1">
    <w:name w:val="H1"/>
    <w:basedOn w:val="Normal"/>
    <w:qFormat/>
    <w:rsid w:val="00C20231"/>
    <w:pPr>
      <w:keepNext/>
      <w:spacing w:before="100" w:after="100"/>
      <w:outlineLvl w:val="1"/>
    </w:pPr>
    <w:rPr>
      <w:b/>
      <w:kern w:val="2"/>
      <w:sz w:val="48"/>
    </w:rPr>
  </w:style>
  <w:style w:type="paragraph" w:customStyle="1" w:styleId="H2">
    <w:name w:val="H2"/>
    <w:basedOn w:val="Normal"/>
    <w:qFormat/>
    <w:rsid w:val="00C20231"/>
    <w:pPr>
      <w:keepNext/>
      <w:spacing w:before="100" w:after="100"/>
      <w:outlineLvl w:val="2"/>
    </w:pPr>
    <w:rPr>
      <w:b/>
      <w:sz w:val="36"/>
    </w:rPr>
  </w:style>
  <w:style w:type="paragraph" w:customStyle="1" w:styleId="H3">
    <w:name w:val="H3"/>
    <w:basedOn w:val="Normal"/>
    <w:qFormat/>
    <w:rsid w:val="00C20231"/>
    <w:pPr>
      <w:keepNext/>
      <w:spacing w:before="100" w:after="100"/>
      <w:outlineLvl w:val="3"/>
    </w:pPr>
    <w:rPr>
      <w:b/>
      <w:sz w:val="28"/>
    </w:rPr>
  </w:style>
  <w:style w:type="paragraph" w:customStyle="1" w:styleId="H4">
    <w:name w:val="H4"/>
    <w:basedOn w:val="Normal"/>
    <w:qFormat/>
    <w:rsid w:val="00C20231"/>
    <w:pPr>
      <w:keepNext/>
      <w:spacing w:before="100" w:after="100"/>
      <w:outlineLvl w:val="4"/>
    </w:pPr>
    <w:rPr>
      <w:b/>
      <w:sz w:val="24"/>
    </w:rPr>
  </w:style>
  <w:style w:type="paragraph" w:customStyle="1" w:styleId="H5">
    <w:name w:val="H5"/>
    <w:basedOn w:val="Normal"/>
    <w:qFormat/>
    <w:rsid w:val="00C20231"/>
    <w:pPr>
      <w:keepNext/>
      <w:spacing w:before="100" w:after="100"/>
      <w:outlineLvl w:val="5"/>
    </w:pPr>
    <w:rPr>
      <w:b/>
      <w:sz w:val="20"/>
    </w:rPr>
  </w:style>
  <w:style w:type="paragraph" w:customStyle="1" w:styleId="H6">
    <w:name w:val="H6"/>
    <w:basedOn w:val="Normal"/>
    <w:qFormat/>
    <w:rsid w:val="00C20231"/>
    <w:pPr>
      <w:keepNext/>
      <w:spacing w:before="100" w:after="100"/>
      <w:outlineLvl w:val="6"/>
    </w:pPr>
    <w:rPr>
      <w:b/>
      <w:sz w:val="16"/>
    </w:rPr>
  </w:style>
  <w:style w:type="paragraph" w:customStyle="1" w:styleId="Address">
    <w:name w:val="Address"/>
    <w:basedOn w:val="Normal"/>
    <w:qFormat/>
    <w:rsid w:val="00C20231"/>
    <w:rPr>
      <w:i/>
    </w:rPr>
  </w:style>
  <w:style w:type="paragraph" w:customStyle="1" w:styleId="Blockquote">
    <w:name w:val="Blockquote"/>
    <w:basedOn w:val="Normal"/>
    <w:qFormat/>
    <w:rsid w:val="00C20231"/>
    <w:pPr>
      <w:spacing w:before="100" w:after="100"/>
      <w:ind w:left="360" w:right="360"/>
    </w:pPr>
  </w:style>
  <w:style w:type="paragraph" w:customStyle="1" w:styleId="Preformatted">
    <w:name w:val="Preformatted"/>
    <w:basedOn w:val="Normal"/>
    <w:qFormat/>
    <w:rsid w:val="00C2023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z w:val="20"/>
    </w:rPr>
  </w:style>
  <w:style w:type="paragraph" w:styleId="z-BottomofForm">
    <w:name w:val="HTML Bottom of Form"/>
    <w:link w:val="z-BottomofFormChar"/>
    <w:qFormat/>
    <w:rsid w:val="00C20231"/>
    <w:pPr>
      <w:pBdr>
        <w:top w:val="double" w:sz="2" w:space="0" w:color="000000"/>
      </w:pBdr>
      <w:spacing w:after="0" w:line="240" w:lineRule="auto"/>
      <w:jc w:val="center"/>
    </w:pPr>
    <w:rPr>
      <w:rFonts w:ascii="Arial" w:eastAsia="Arial" w:hAnsi="Arial" w:cs="Courier New"/>
      <w:vanish/>
      <w:sz w:val="16"/>
      <w:szCs w:val="24"/>
      <w:lang w:val="ro-RO"/>
    </w:rPr>
  </w:style>
  <w:style w:type="character" w:customStyle="1" w:styleId="z-BottomofFormChar">
    <w:name w:val="z-Bottom of Form Char"/>
    <w:basedOn w:val="DefaultParagraphFont"/>
    <w:link w:val="z-BottomofForm"/>
    <w:rsid w:val="00C20231"/>
    <w:rPr>
      <w:rFonts w:ascii="Arial" w:eastAsia="Arial" w:hAnsi="Arial" w:cs="Courier New"/>
      <w:vanish/>
      <w:sz w:val="16"/>
      <w:szCs w:val="24"/>
      <w:lang w:val="ro-RO"/>
    </w:rPr>
  </w:style>
  <w:style w:type="paragraph" w:styleId="z-TopofForm">
    <w:name w:val="HTML Top of Form"/>
    <w:link w:val="z-TopofFormChar"/>
    <w:qFormat/>
    <w:rsid w:val="00C20231"/>
    <w:pPr>
      <w:pBdr>
        <w:bottom w:val="double" w:sz="2" w:space="0" w:color="000000"/>
      </w:pBdr>
      <w:spacing w:after="0" w:line="240" w:lineRule="auto"/>
      <w:jc w:val="center"/>
    </w:pPr>
    <w:rPr>
      <w:rFonts w:ascii="Arial" w:eastAsia="Arial" w:hAnsi="Arial" w:cs="Courier New"/>
      <w:vanish/>
      <w:sz w:val="16"/>
      <w:szCs w:val="24"/>
      <w:lang w:val="ro-RO"/>
    </w:rPr>
  </w:style>
  <w:style w:type="character" w:customStyle="1" w:styleId="z-TopofFormChar">
    <w:name w:val="z-Top of Form Char"/>
    <w:basedOn w:val="DefaultParagraphFont"/>
    <w:link w:val="z-TopofForm"/>
    <w:rsid w:val="00C20231"/>
    <w:rPr>
      <w:rFonts w:ascii="Arial" w:eastAsia="Arial" w:hAnsi="Arial" w:cs="Courier New"/>
      <w:vanish/>
      <w:sz w:val="16"/>
      <w:szCs w:val="24"/>
      <w:lang w:val="ro-RO"/>
    </w:rPr>
  </w:style>
  <w:style w:type="paragraph" w:styleId="CommentText">
    <w:name w:val="annotation text"/>
    <w:basedOn w:val="Normal"/>
    <w:link w:val="CommentTextChar1"/>
    <w:qFormat/>
    <w:rsid w:val="00C20231"/>
    <w:pPr>
      <w:spacing w:line="240" w:lineRule="auto"/>
    </w:pPr>
    <w:rPr>
      <w:rFonts w:asciiTheme="minorHAnsi" w:eastAsiaTheme="minorHAnsi" w:hAnsiTheme="minorHAnsi" w:cstheme="minorBidi"/>
      <w:szCs w:val="20"/>
      <w:lang w:val="en-GB"/>
    </w:rPr>
  </w:style>
  <w:style w:type="character" w:customStyle="1" w:styleId="CommentTextChar2">
    <w:name w:val="Comment Text Char2"/>
    <w:basedOn w:val="DefaultParagraphFont"/>
    <w:uiPriority w:val="99"/>
    <w:semiHidden/>
    <w:rsid w:val="00C20231"/>
    <w:rPr>
      <w:rFonts w:ascii="Calibri" w:eastAsia="Calibri" w:hAnsi="Calibri" w:cs="Tahoma"/>
      <w:sz w:val="20"/>
      <w:szCs w:val="20"/>
      <w:lang w:val="ro-RO"/>
    </w:rPr>
  </w:style>
  <w:style w:type="paragraph" w:styleId="BalloonText">
    <w:name w:val="Balloon Text"/>
    <w:basedOn w:val="Normal"/>
    <w:link w:val="BalloonTextChar1"/>
    <w:qFormat/>
    <w:rsid w:val="00C20231"/>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C20231"/>
    <w:rPr>
      <w:rFonts w:ascii="Segoe UI" w:eastAsia="Calibri" w:hAnsi="Segoe UI" w:cs="Segoe UI"/>
      <w:sz w:val="18"/>
      <w:szCs w:val="18"/>
      <w:lang w:val="ro-RO"/>
    </w:rPr>
  </w:style>
  <w:style w:type="paragraph" w:styleId="Revision">
    <w:name w:val="Revision"/>
    <w:qFormat/>
    <w:rsid w:val="00C20231"/>
    <w:pPr>
      <w:spacing w:after="0" w:line="240" w:lineRule="auto"/>
    </w:pPr>
    <w:rPr>
      <w:rFonts w:ascii="Calibri" w:eastAsia="Calibri" w:hAnsi="Calibri" w:cs="Tahoma"/>
      <w:lang w:val="ro-RO"/>
    </w:rPr>
  </w:style>
  <w:style w:type="paragraph" w:styleId="Header">
    <w:name w:val="header"/>
    <w:basedOn w:val="Normal"/>
    <w:link w:val="HeaderChar1"/>
    <w:rsid w:val="00C20231"/>
    <w:pPr>
      <w:tabs>
        <w:tab w:val="center" w:pos="4680"/>
        <w:tab w:val="right" w:pos="9360"/>
      </w:tabs>
      <w:spacing w:after="0" w:line="240" w:lineRule="auto"/>
    </w:pPr>
  </w:style>
  <w:style w:type="character" w:customStyle="1" w:styleId="HeaderChar1">
    <w:name w:val="Header Char1"/>
    <w:basedOn w:val="DefaultParagraphFont"/>
    <w:link w:val="Header"/>
    <w:rsid w:val="00C20231"/>
    <w:rPr>
      <w:rFonts w:ascii="Calibri" w:eastAsia="Calibri" w:hAnsi="Calibri" w:cs="Tahoma"/>
      <w:lang w:val="ro-RO"/>
    </w:rPr>
  </w:style>
  <w:style w:type="paragraph" w:styleId="Footer">
    <w:name w:val="footer"/>
    <w:basedOn w:val="Normal"/>
    <w:link w:val="FooterChar1"/>
    <w:rsid w:val="00C20231"/>
    <w:pPr>
      <w:tabs>
        <w:tab w:val="center" w:pos="4680"/>
        <w:tab w:val="right" w:pos="9360"/>
      </w:tabs>
      <w:spacing w:after="0" w:line="240" w:lineRule="auto"/>
    </w:pPr>
  </w:style>
  <w:style w:type="character" w:customStyle="1" w:styleId="FooterChar1">
    <w:name w:val="Footer Char1"/>
    <w:basedOn w:val="DefaultParagraphFont"/>
    <w:link w:val="Footer"/>
    <w:rsid w:val="00C20231"/>
    <w:rPr>
      <w:rFonts w:ascii="Calibri" w:eastAsia="Calibri" w:hAnsi="Calibri" w:cs="Tahoma"/>
      <w:lang w:val="ro-RO"/>
    </w:rPr>
  </w:style>
  <w:style w:type="paragraph" w:customStyle="1" w:styleId="TableText">
    <w:name w:val="Table Text"/>
    <w:basedOn w:val="Normal"/>
    <w:qFormat/>
    <w:rsid w:val="00C20231"/>
    <w:pPr>
      <w:widowControl w:val="0"/>
      <w:jc w:val="right"/>
    </w:pPr>
    <w:rPr>
      <w:lang w:val="en-US"/>
    </w:rPr>
  </w:style>
  <w:style w:type="paragraph" w:customStyle="1" w:styleId="Standard">
    <w:name w:val="Standard"/>
    <w:qFormat/>
    <w:rsid w:val="00C20231"/>
    <w:pPr>
      <w:suppressAutoHyphens/>
      <w:spacing w:after="0" w:line="240" w:lineRule="auto"/>
      <w:textAlignment w:val="baseline"/>
    </w:pPr>
    <w:rPr>
      <w:rFonts w:ascii="Times New Roman" w:eastAsia="Times New Roman" w:hAnsi="Times New Roman" w:cs="Times New Roman"/>
      <w:color w:val="00000A"/>
      <w:sz w:val="24"/>
      <w:szCs w:val="24"/>
      <w:lang w:val="en-US" w:eastAsia="zh-CN"/>
    </w:rPr>
  </w:style>
  <w:style w:type="paragraph" w:styleId="CommentSubject">
    <w:name w:val="annotation subject"/>
    <w:basedOn w:val="CommentText"/>
    <w:next w:val="CommentText"/>
    <w:link w:val="CommentSubjectChar"/>
    <w:uiPriority w:val="99"/>
    <w:semiHidden/>
    <w:unhideWhenUsed/>
    <w:qFormat/>
    <w:rsid w:val="00C20231"/>
    <w:rPr>
      <w:b/>
      <w:bCs/>
    </w:rPr>
  </w:style>
  <w:style w:type="character" w:customStyle="1" w:styleId="CommentSubjectChar1">
    <w:name w:val="Comment Subject Char1"/>
    <w:basedOn w:val="CommentTextChar2"/>
    <w:uiPriority w:val="99"/>
    <w:semiHidden/>
    <w:rsid w:val="00C20231"/>
    <w:rPr>
      <w:rFonts w:ascii="Calibri" w:eastAsia="Calibri" w:hAnsi="Calibri" w:cs="Tahoma"/>
      <w:b/>
      <w:bCs/>
      <w:sz w:val="20"/>
      <w:szCs w:val="20"/>
      <w:lang w:val="ro-RO"/>
    </w:rPr>
  </w:style>
  <w:style w:type="character" w:styleId="Hyperlink">
    <w:name w:val="Hyperlink"/>
    <w:basedOn w:val="DefaultParagraphFont"/>
    <w:uiPriority w:val="99"/>
    <w:unhideWhenUsed/>
    <w:rsid w:val="00C20231"/>
    <w:rPr>
      <w:color w:val="0563C1" w:themeColor="hyperlink"/>
      <w:u w:val="single"/>
    </w:rPr>
  </w:style>
  <w:style w:type="paragraph" w:customStyle="1" w:styleId="stiltitluri">
    <w:name w:val="stiltitluri"/>
    <w:basedOn w:val="Normal"/>
    <w:uiPriority w:val="99"/>
    <w:qFormat/>
    <w:rsid w:val="00C2023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NormalWeb">
    <w:name w:val="Normal (Web)"/>
    <w:basedOn w:val="Normal"/>
    <w:uiPriority w:val="99"/>
    <w:semiHidden/>
    <w:unhideWhenUsed/>
    <w:rsid w:val="00C2023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38">
    <w:name w:val="Font Style38"/>
    <w:basedOn w:val="DefaultParagraphFont"/>
    <w:uiPriority w:val="99"/>
    <w:rsid w:val="002F36CB"/>
    <w:rPr>
      <w:rFonts w:ascii="Palatino Linotype" w:hAnsi="Palatino Linotype" w:cs="Palatino Linotype"/>
      <w:color w:val="000000"/>
      <w:sz w:val="14"/>
      <w:szCs w:val="14"/>
    </w:rPr>
  </w:style>
  <w:style w:type="paragraph" w:customStyle="1" w:styleId="norm">
    <w:name w:val="norm"/>
    <w:basedOn w:val="Normal"/>
    <w:rsid w:val="002F36C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7">
    <w:name w:val="Style7"/>
    <w:basedOn w:val="Normal"/>
    <w:uiPriority w:val="99"/>
    <w:rsid w:val="00AE79D0"/>
    <w:pPr>
      <w:widowControl w:val="0"/>
      <w:autoSpaceDE w:val="0"/>
      <w:autoSpaceDN w:val="0"/>
      <w:adjustRightInd w:val="0"/>
      <w:spacing w:after="0" w:line="240" w:lineRule="auto"/>
      <w:jc w:val="both"/>
    </w:pPr>
    <w:rPr>
      <w:rFonts w:ascii="Palatino Linotype" w:eastAsiaTheme="minorEastAsia" w:hAnsi="Palatino Linotype" w:cstheme="minorBidi"/>
      <w:sz w:val="24"/>
      <w:szCs w:val="24"/>
      <w:lang w:val="ru-RU" w:eastAsia="ru-RU"/>
    </w:rPr>
  </w:style>
  <w:style w:type="character" w:customStyle="1" w:styleId="no-parag">
    <w:name w:val="no-parag"/>
    <w:basedOn w:val="DefaultParagraphFont"/>
    <w:rsid w:val="00AE79D0"/>
  </w:style>
  <w:style w:type="character" w:customStyle="1" w:styleId="superscript">
    <w:name w:val="superscript"/>
    <w:basedOn w:val="DefaultParagraphFont"/>
    <w:rsid w:val="00AE79D0"/>
  </w:style>
  <w:style w:type="paragraph" w:customStyle="1" w:styleId="List1">
    <w:name w:val="List1"/>
    <w:basedOn w:val="Normal"/>
    <w:rsid w:val="007B43F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p">
    <w:name w:val="cp"/>
    <w:basedOn w:val="Normal"/>
    <w:rsid w:val="00DD2A26"/>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stilparagraf">
    <w:name w:val="stilparagraf"/>
    <w:basedOn w:val="Normal"/>
    <w:qFormat/>
    <w:rsid w:val="00D6520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naf.ro/static/10/Anaf/legislatie/Cod_fiscal_norme_2023.htm" TargetMode="External"/><Relationship Id="rId13" Type="http://schemas.openxmlformats.org/officeDocument/2006/relationships/hyperlink" Target="https://static.anaf.ro/static/10/Anaf/legislatie/Cod_fiscal_norme_2023.htm" TargetMode="External"/><Relationship Id="rId18" Type="http://schemas.openxmlformats.org/officeDocument/2006/relationships/hyperlink" Target="https://eur-lex.europa.eu/legal-content/RO/TXT/HTML/?uri=CELEX:01992L0083-20220101" TargetMode="External"/><Relationship Id="rId3" Type="http://schemas.openxmlformats.org/officeDocument/2006/relationships/styles" Target="styles.xml"/><Relationship Id="rId21" Type="http://schemas.openxmlformats.org/officeDocument/2006/relationships/hyperlink" Target="https://eur-lex.europa.eu/legal-content/RO/TXT/HTML/?uri=CELEX:01992L0083-20220101" TargetMode="External"/><Relationship Id="rId7" Type="http://schemas.openxmlformats.org/officeDocument/2006/relationships/endnotes" Target="endnotes.xml"/><Relationship Id="rId12" Type="http://schemas.openxmlformats.org/officeDocument/2006/relationships/hyperlink" Target="https://static.anaf.ro/static/10/Anaf/legislatie/Cod_fiscal_norme_2023.htm" TargetMode="External"/><Relationship Id="rId17" Type="http://schemas.openxmlformats.org/officeDocument/2006/relationships/hyperlink" Target="https://eur-lex.europa.eu/legal-content/RO/TXT/HTML/?uri=CELEX:01992L0083-20220101" TargetMode="External"/><Relationship Id="rId2" Type="http://schemas.openxmlformats.org/officeDocument/2006/relationships/numbering" Target="numbering.xml"/><Relationship Id="rId16" Type="http://schemas.openxmlformats.org/officeDocument/2006/relationships/hyperlink" Target="https://eur-lex.europa.eu/legal-content/RO/TXT/HTML/?uri=CELEX:01992L0083-20220101" TargetMode="External"/><Relationship Id="rId20" Type="http://schemas.openxmlformats.org/officeDocument/2006/relationships/hyperlink" Target="https://eur-lex.europa.eu/legal-content/RO/TXT/HTML/?uri=CELEX:01992L0083-202201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tic.anaf.ro/static/10/Anaf/legislatie/Cod_fiscal_norme_2023.h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tatic.anaf.ro/static/10/Anaf/legislatie/Cod_fiscal_norme_2023.htm" TargetMode="External"/><Relationship Id="rId23" Type="http://schemas.openxmlformats.org/officeDocument/2006/relationships/fontTable" Target="fontTable.xml"/><Relationship Id="rId10" Type="http://schemas.openxmlformats.org/officeDocument/2006/relationships/hyperlink" Target="https://static.anaf.ro/static/10/Anaf/legislatie/Cod_fiscal_norme_2023.htm" TargetMode="External"/><Relationship Id="rId19" Type="http://schemas.openxmlformats.org/officeDocument/2006/relationships/hyperlink" Target="https://eur-lex.europa.eu/legal-content/RO/TXT/HTML/?uri=CELEX:01992L0083-20220101" TargetMode="External"/><Relationship Id="rId4" Type="http://schemas.openxmlformats.org/officeDocument/2006/relationships/settings" Target="settings.xml"/><Relationship Id="rId9" Type="http://schemas.openxmlformats.org/officeDocument/2006/relationships/hyperlink" Target="https://static.anaf.ro/static/10/Anaf/legislatie/Cod_fiscal_norme_2023.htm" TargetMode="External"/><Relationship Id="rId14" Type="http://schemas.openxmlformats.org/officeDocument/2006/relationships/hyperlink" Target="https://eur-lex.europa.eu/legal-content/RO/TXT/HTML/?uri=CELEX:01992L0083-2022010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4323F-2FDE-45EB-8526-F45A56F08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8528</Words>
  <Characters>48614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cp:lastPrinted>2024-11-19T13:50:00Z</cp:lastPrinted>
  <dcterms:created xsi:type="dcterms:W3CDTF">2026-07-30T10:34:00Z</dcterms:created>
  <dcterms:modified xsi:type="dcterms:W3CDTF">2026-07-30T10:34:00Z</dcterms:modified>
</cp:coreProperties>
</file>