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2DCE" w14:textId="77777777" w:rsidR="00E84370" w:rsidRDefault="00000000">
      <w:pPr>
        <w:jc w:val="center"/>
      </w:pPr>
      <w:r>
        <w:rPr>
          <w:b/>
          <w:sz w:val="26"/>
        </w:rPr>
        <w:t>NOTĂ DE FUNDAMENTARE</w:t>
      </w:r>
    </w:p>
    <w:p w14:paraId="7D822EC4" w14:textId="2B2D1050" w:rsidR="00E84370" w:rsidRDefault="00000000" w:rsidP="00985770">
      <w:pPr>
        <w:jc w:val="center"/>
      </w:pPr>
      <w:r>
        <w:rPr>
          <w:b/>
          <w:sz w:val="24"/>
        </w:rPr>
        <w:t>la proiectul ordinului de modificare a Regulamentului cu privire la selectarea</w:t>
      </w:r>
      <w:r>
        <w:rPr>
          <w:b/>
          <w:sz w:val="24"/>
        </w:rPr>
        <w:br/>
      </w:r>
      <w:proofErr w:type="spellStart"/>
      <w:r>
        <w:rPr>
          <w:b/>
          <w:sz w:val="24"/>
        </w:rPr>
        <w:t>și</w:t>
      </w:r>
      <w:proofErr w:type="spellEnd"/>
      <w:r>
        <w:rPr>
          <w:b/>
          <w:sz w:val="24"/>
        </w:rPr>
        <w:t xml:space="preserve"> </w:t>
      </w:r>
      <w:proofErr w:type="spellStart"/>
      <w:r>
        <w:rPr>
          <w:b/>
          <w:sz w:val="24"/>
        </w:rPr>
        <w:t>achiziția</w:t>
      </w:r>
      <w:proofErr w:type="spellEnd"/>
      <w:r>
        <w:rPr>
          <w:b/>
          <w:sz w:val="24"/>
        </w:rPr>
        <w:t xml:space="preserve"> </w:t>
      </w:r>
      <w:proofErr w:type="spellStart"/>
      <w:r>
        <w:rPr>
          <w:b/>
          <w:sz w:val="24"/>
        </w:rPr>
        <w:t>manualelor</w:t>
      </w:r>
      <w:proofErr w:type="spellEnd"/>
      <w:r>
        <w:rPr>
          <w:b/>
          <w:sz w:val="24"/>
        </w:rPr>
        <w:t xml:space="preserve"> </w:t>
      </w:r>
      <w:proofErr w:type="spellStart"/>
      <w:r>
        <w:rPr>
          <w:b/>
          <w:sz w:val="24"/>
        </w:rPr>
        <w:t>școlare</w:t>
      </w:r>
      <w:proofErr w:type="spellEnd"/>
    </w:p>
    <w:tbl>
      <w:tblPr>
        <w:tblStyle w:val="TableGrid"/>
        <w:tblW w:w="0" w:type="auto"/>
        <w:tblLook w:val="04A0" w:firstRow="1" w:lastRow="0" w:firstColumn="1" w:lastColumn="0" w:noHBand="0" w:noVBand="1"/>
      </w:tblPr>
      <w:tblGrid>
        <w:gridCol w:w="9962"/>
      </w:tblGrid>
      <w:tr w:rsidR="00E84370" w14:paraId="3BE6D29E" w14:textId="77777777">
        <w:tc>
          <w:tcPr>
            <w:tcW w:w="9972" w:type="dxa"/>
            <w:shd w:val="clear" w:color="auto" w:fill="DEEAF6"/>
          </w:tcPr>
          <w:p w14:paraId="06490F91" w14:textId="77777777" w:rsidR="00E84370" w:rsidRDefault="00000000">
            <w:pPr>
              <w:spacing w:after="80"/>
              <w:jc w:val="both"/>
            </w:pPr>
            <w:r>
              <w:rPr>
                <w:b/>
              </w:rPr>
              <w:t>1. Denumirea sau numele autorului și, după caz, a/al participanților la elaborarea proiectului actului normativ</w:t>
            </w:r>
          </w:p>
        </w:tc>
      </w:tr>
      <w:tr w:rsidR="00E84370" w14:paraId="0011E0B6" w14:textId="77777777">
        <w:tc>
          <w:tcPr>
            <w:tcW w:w="9972" w:type="dxa"/>
          </w:tcPr>
          <w:p w14:paraId="212ABFEE" w14:textId="77777777" w:rsidR="00E84370" w:rsidRDefault="00000000">
            <w:pPr>
              <w:spacing w:after="80"/>
              <w:jc w:val="both"/>
            </w:pPr>
            <w:r>
              <w:t>Proiectul ordinului de modificare a Regulamentului cu privire la selectarea și achiziția manualelor școlare, aprobat prin Ordinul Ministrului Educației și Cercetării nr. 300/2022, cu modificările ulterioare, este elaborat de către Ministerul Educației și Cercetării.</w:t>
            </w:r>
          </w:p>
        </w:tc>
      </w:tr>
      <w:tr w:rsidR="00E84370" w14:paraId="46E59AF4" w14:textId="77777777">
        <w:tc>
          <w:tcPr>
            <w:tcW w:w="9972" w:type="dxa"/>
            <w:shd w:val="clear" w:color="auto" w:fill="DEEAF6"/>
          </w:tcPr>
          <w:p w14:paraId="48E65206" w14:textId="77777777" w:rsidR="00E84370" w:rsidRDefault="00000000">
            <w:pPr>
              <w:spacing w:after="80"/>
              <w:jc w:val="both"/>
            </w:pPr>
            <w:r>
              <w:rPr>
                <w:b/>
              </w:rPr>
              <w:t>2. Condițiile ce au impus elaborarea proiectului actului normativ</w:t>
            </w:r>
          </w:p>
        </w:tc>
      </w:tr>
      <w:tr w:rsidR="00E84370" w14:paraId="65E33F8D" w14:textId="77777777">
        <w:tc>
          <w:tcPr>
            <w:tcW w:w="9972" w:type="dxa"/>
          </w:tcPr>
          <w:p w14:paraId="717663E5" w14:textId="77777777" w:rsidR="00E84370" w:rsidRDefault="00000000">
            <w:pPr>
              <w:spacing w:after="80"/>
              <w:jc w:val="both"/>
            </w:pPr>
            <w:r>
              <w:rPr>
                <w:b/>
              </w:rPr>
              <w:t>2.1. Temeiul legal sau, după caz, sursa proiectului actului normativ</w:t>
            </w:r>
          </w:p>
        </w:tc>
      </w:tr>
      <w:tr w:rsidR="00E84370" w14:paraId="3484FF8A" w14:textId="77777777">
        <w:tc>
          <w:tcPr>
            <w:tcW w:w="9972" w:type="dxa"/>
          </w:tcPr>
          <w:p w14:paraId="5A09EBB3" w14:textId="26C4CF55" w:rsidR="00E84370" w:rsidRDefault="00000000">
            <w:pPr>
              <w:spacing w:after="80"/>
              <w:jc w:val="both"/>
            </w:pPr>
            <w:proofErr w:type="spellStart"/>
            <w:r>
              <w:t>Regulamentul</w:t>
            </w:r>
            <w:proofErr w:type="spellEnd"/>
            <w:r>
              <w:t xml:space="preserve"> cu </w:t>
            </w:r>
            <w:proofErr w:type="spellStart"/>
            <w:r>
              <w:t>privire</w:t>
            </w:r>
            <w:proofErr w:type="spellEnd"/>
            <w:r>
              <w:t xml:space="preserve"> la selectarea și achiziția manualelor școlare este elaborat în baza prevederilor art. 41 alin. (1) al Codului Educației, pct. 8 al Hotărârii Guvernului nr. 876/2015 „</w:t>
            </w:r>
            <w:proofErr w:type="spellStart"/>
            <w:r w:rsidR="00985770" w:rsidRPr="00985770">
              <w:t>privind</w:t>
            </w:r>
            <w:proofErr w:type="spellEnd"/>
            <w:r w:rsidR="00985770" w:rsidRPr="00985770">
              <w:t xml:space="preserve"> </w:t>
            </w:r>
            <w:proofErr w:type="spellStart"/>
            <w:r w:rsidR="00985770" w:rsidRPr="00985770">
              <w:t>asigurarea</w:t>
            </w:r>
            <w:proofErr w:type="spellEnd"/>
            <w:r w:rsidR="00985770" w:rsidRPr="00985770">
              <w:t xml:space="preserve"> </w:t>
            </w:r>
            <w:proofErr w:type="spellStart"/>
            <w:r w:rsidR="00985770" w:rsidRPr="00985770">
              <w:t>elevilor</w:t>
            </w:r>
            <w:proofErr w:type="spellEnd"/>
            <w:r w:rsidR="00985770" w:rsidRPr="00985770">
              <w:t xml:space="preserve"> cu </w:t>
            </w:r>
            <w:r w:rsidR="00985770" w:rsidRPr="00985770">
              <w:t xml:space="preserve">manual </w:t>
            </w:r>
            <w:proofErr w:type="spellStart"/>
            <w:r w:rsidR="00985770" w:rsidRPr="00985770">
              <w:t>și</w:t>
            </w:r>
            <w:proofErr w:type="spellEnd"/>
            <w:r w:rsidR="00985770" w:rsidRPr="00985770">
              <w:t xml:space="preserve"> </w:t>
            </w:r>
            <w:proofErr w:type="gramStart"/>
            <w:r w:rsidR="00985770" w:rsidRPr="00985770">
              <w:t>a</w:t>
            </w:r>
            <w:proofErr w:type="gramEnd"/>
            <w:r w:rsidR="00985770" w:rsidRPr="00985770">
              <w:t xml:space="preserve"> </w:t>
            </w:r>
            <w:proofErr w:type="spellStart"/>
            <w:r w:rsidR="00985770" w:rsidRPr="00985770">
              <w:t>adulților</w:t>
            </w:r>
            <w:proofErr w:type="spellEnd"/>
            <w:r w:rsidR="00985770" w:rsidRPr="00985770">
              <w:t xml:space="preserve"> cu </w:t>
            </w:r>
            <w:proofErr w:type="spellStart"/>
            <w:r w:rsidR="00985770" w:rsidRPr="00985770">
              <w:t>materiale</w:t>
            </w:r>
            <w:proofErr w:type="spellEnd"/>
            <w:r w:rsidR="00985770" w:rsidRPr="00985770">
              <w:t xml:space="preserve"> </w:t>
            </w:r>
            <w:proofErr w:type="spellStart"/>
            <w:r w:rsidR="00985770" w:rsidRPr="00985770">
              <w:t>didactice</w:t>
            </w:r>
            <w:proofErr w:type="spellEnd"/>
            <w:r>
              <w:t xml:space="preserve">” </w:t>
            </w:r>
            <w:r w:rsidR="00985770">
              <w:t xml:space="preserve">care </w:t>
            </w:r>
            <w:proofErr w:type="spellStart"/>
            <w:r>
              <w:t>stabilește</w:t>
            </w:r>
            <w:proofErr w:type="spellEnd"/>
            <w:r>
              <w:t xml:space="preserve"> </w:t>
            </w:r>
            <w:proofErr w:type="spellStart"/>
            <w:r>
              <w:t>și</w:t>
            </w:r>
            <w:proofErr w:type="spellEnd"/>
            <w:r>
              <w:t xml:space="preserve"> </w:t>
            </w:r>
            <w:proofErr w:type="spellStart"/>
            <w:r>
              <w:t>garantează</w:t>
            </w:r>
            <w:proofErr w:type="spellEnd"/>
            <w:r>
              <w:t xml:space="preserve"> </w:t>
            </w:r>
            <w:proofErr w:type="spellStart"/>
            <w:r>
              <w:t>realizarea</w:t>
            </w:r>
            <w:proofErr w:type="spellEnd"/>
            <w:r>
              <w:t xml:space="preserve"> cadrului general de evaluare, selectare și achiziție a manualelor școlare. Regulamentul a fost aprobat prin Ordinul MEC nr. 300/2022 (publicat în Monitorul Oficial nr. 135-140 din 06.05.2022, art. 514), cu modificările ulterioare.</w:t>
            </w:r>
          </w:p>
          <w:p w14:paraId="49A405F2" w14:textId="77777777" w:rsidR="00E84370" w:rsidRDefault="00000000">
            <w:pPr>
              <w:spacing w:after="80"/>
              <w:jc w:val="both"/>
            </w:pPr>
            <w:r>
              <w:t>Totodată, elaborarea proiectului este determinată de adoptarea Legii nr. 325/2025 privind achizițiile publice, care substituie Legea nr. 131/2015 privind achizițiile publice, fapt ce impune aducerea Regulamentului în concordanță cu noul cadru normativ în domeniul achizițiilor publice.</w:t>
            </w:r>
          </w:p>
        </w:tc>
      </w:tr>
      <w:tr w:rsidR="00E84370" w14:paraId="1B1426EC" w14:textId="77777777">
        <w:tc>
          <w:tcPr>
            <w:tcW w:w="9972" w:type="dxa"/>
          </w:tcPr>
          <w:p w14:paraId="6D4C16D0" w14:textId="77777777" w:rsidR="00E84370" w:rsidRDefault="00000000">
            <w:pPr>
              <w:spacing w:after="80"/>
              <w:jc w:val="both"/>
            </w:pPr>
            <w:r>
              <w:rPr>
                <w:b/>
              </w:rPr>
              <w:t>2.2. Descrierea situației actuale și a problemelor care impun intervenția, inclusiv a cadrului normativ aplicabil și a deficiențelor/lacunelor normative</w:t>
            </w:r>
          </w:p>
        </w:tc>
      </w:tr>
      <w:tr w:rsidR="00E84370" w14:paraId="67EBA51C" w14:textId="77777777">
        <w:tc>
          <w:tcPr>
            <w:tcW w:w="9972" w:type="dxa"/>
          </w:tcPr>
          <w:p w14:paraId="6F25DADD" w14:textId="77777777" w:rsidR="00E84370" w:rsidRDefault="00000000">
            <w:pPr>
              <w:spacing w:after="80"/>
              <w:jc w:val="both"/>
            </w:pPr>
            <w:r>
              <w:t>Urmare a organizării procedurilor de achiziții publice privind achiziționarea manualelor școlare pentru învățământul primar, gimnazial și liceal conform prevederilor Regulamentului, au fost identificate o serie de aspecte care necesită intervenție normativă:</w:t>
            </w:r>
          </w:p>
          <w:p w14:paraId="1A4A33CB" w14:textId="77777777" w:rsidR="00E84370" w:rsidRDefault="00000000">
            <w:pPr>
              <w:spacing w:after="80"/>
              <w:jc w:val="both"/>
            </w:pPr>
            <w:r>
              <w:t>– referințele la Legea nr. 131/2015 privind achizițiile publice au devenit caduce, ca urmare a adoptării Legii nr. 325/2025 privind achizițiile publice;</w:t>
            </w:r>
          </w:p>
          <w:p w14:paraId="2BB1AE9E" w14:textId="77777777" w:rsidR="00E84370" w:rsidRDefault="00000000">
            <w:pPr>
              <w:spacing w:after="80"/>
              <w:jc w:val="both"/>
            </w:pPr>
            <w:r>
              <w:t>– ponderea actuală a componentei „Prețul ofertei” (0,3) în punctajul final creează riscul desemnării câștigătoare a unor oferte cu preț redus, dar cu un nivel de calitate mai scăzut, în detrimentul calității manualelor școlare;</w:t>
            </w:r>
          </w:p>
          <w:p w14:paraId="5A849BE5" w14:textId="77777777" w:rsidR="00E84370" w:rsidRDefault="00000000">
            <w:pPr>
              <w:spacing w:after="80"/>
              <w:jc w:val="both"/>
            </w:pPr>
            <w:r>
              <w:t>– lipsesc mecanisme de asigurare a calității pe parcursul elaborării proiectelor de manuale (feedback intermediar, pilotare, expertizare tematică, consultare publică a proiectului câștigător);</w:t>
            </w:r>
          </w:p>
          <w:p w14:paraId="2C5D7862" w14:textId="77777777" w:rsidR="00E84370" w:rsidRDefault="00000000">
            <w:pPr>
              <w:spacing w:after="80"/>
              <w:jc w:val="both"/>
            </w:pPr>
            <w:r>
              <w:t>– grila de evaluare nu stabilește punctaje minime obligatorii pe criterii, astfel încât deficiențe esențiale la criterii fundamentale (corectitudinea metodico-științifică, caracterul inclusiv și nediscriminatoriu, corectitudinea lingvistică) pot fi compensate de punctaje ridicate la alte criterii;</w:t>
            </w:r>
          </w:p>
          <w:p w14:paraId="18E0196D" w14:textId="77777777" w:rsidR="00E84370" w:rsidRDefault="00000000">
            <w:pPr>
              <w:spacing w:after="80"/>
              <w:jc w:val="both"/>
            </w:pPr>
            <w:r>
              <w:t>– componența și modul de organizare a CNAM, precum și cerințele față de evaluatori și conținutul dosarului acestora necesită claritate și flexibilizare, inclusiv pentru disciplinele la care numărul de candidați evaluatori este redus;</w:t>
            </w:r>
          </w:p>
          <w:p w14:paraId="683C2B8F" w14:textId="77777777" w:rsidR="00E84370" w:rsidRDefault="00000000">
            <w:pPr>
              <w:spacing w:after="80"/>
              <w:jc w:val="both"/>
            </w:pPr>
            <w:r>
              <w:t>– procedura de lucru cu fișele de evaluare nu permite utilizarea sistemelor electronice securizate.</w:t>
            </w:r>
          </w:p>
          <w:p w14:paraId="675FF94B" w14:textId="77777777" w:rsidR="00E84370" w:rsidRDefault="00000000">
            <w:pPr>
              <w:spacing w:after="80"/>
              <w:jc w:val="both"/>
            </w:pPr>
            <w:r>
              <w:t>Modificările propuse urmăresc optimizarea și eficientizarea procesului de selectare și achiziție a manualelor școlare, punând accent pe calitatea acestora și asigurând transparența procesului.</w:t>
            </w:r>
          </w:p>
        </w:tc>
      </w:tr>
      <w:tr w:rsidR="00E84370" w14:paraId="2679EFA1" w14:textId="77777777">
        <w:tc>
          <w:tcPr>
            <w:tcW w:w="9972" w:type="dxa"/>
            <w:shd w:val="clear" w:color="auto" w:fill="DEEAF6"/>
          </w:tcPr>
          <w:p w14:paraId="562A0E78" w14:textId="77777777" w:rsidR="00E84370" w:rsidRDefault="00000000">
            <w:pPr>
              <w:spacing w:after="80"/>
              <w:jc w:val="both"/>
            </w:pPr>
            <w:r>
              <w:rPr>
                <w:b/>
              </w:rPr>
              <w:t>3. Obiectivele urmărite și soluțiile propuse</w:t>
            </w:r>
          </w:p>
        </w:tc>
      </w:tr>
      <w:tr w:rsidR="00E84370" w14:paraId="009783E8" w14:textId="77777777">
        <w:tc>
          <w:tcPr>
            <w:tcW w:w="9972" w:type="dxa"/>
          </w:tcPr>
          <w:p w14:paraId="2EEACBC1" w14:textId="77777777" w:rsidR="00E84370" w:rsidRDefault="00000000">
            <w:pPr>
              <w:spacing w:after="80"/>
              <w:jc w:val="both"/>
            </w:pPr>
            <w:r>
              <w:rPr>
                <w:b/>
              </w:rPr>
              <w:t>3.1. Principalele prevederi ale proiectului și evidențierea elementelor noi</w:t>
            </w:r>
          </w:p>
        </w:tc>
      </w:tr>
      <w:tr w:rsidR="00E84370" w14:paraId="00FF4B3F" w14:textId="77777777">
        <w:tc>
          <w:tcPr>
            <w:tcW w:w="9972" w:type="dxa"/>
          </w:tcPr>
          <w:p w14:paraId="4FAC181F" w14:textId="77777777" w:rsidR="00E84370" w:rsidRDefault="00000000">
            <w:pPr>
              <w:spacing w:after="80"/>
              <w:jc w:val="both"/>
            </w:pPr>
            <w:r>
              <w:t>Proiectul cuprinde următoarele intervenții principale:</w:t>
            </w:r>
          </w:p>
          <w:p w14:paraId="182649FD" w14:textId="77777777" w:rsidR="00E84370" w:rsidRDefault="00000000">
            <w:pPr>
              <w:spacing w:after="80"/>
              <w:jc w:val="both"/>
            </w:pPr>
            <w:r>
              <w:t>1) Ajustarea la noul cadru normativ al achizițiilor publice – referințele la Legea nr. 131/2015 se substituie cu referințe la Legea nr. 325/2025 privind achizițiile publice (pct. 2, 5 și 65).</w:t>
            </w:r>
          </w:p>
          <w:p w14:paraId="0FF11CFF" w14:textId="77777777" w:rsidR="00E84370" w:rsidRDefault="00000000">
            <w:pPr>
              <w:spacing w:after="80"/>
              <w:jc w:val="both"/>
            </w:pPr>
            <w:r>
              <w:lastRenderedPageBreak/>
              <w:t>2) Consolidarea componentei de calitate – modificarea formulei de stabilire a ofertei câștigătoare (pct. 76), prin majorarea ponderii componentei „Calitatea ofertei” de la 0,7 la 0,9 și diminuarea ponderii componentei „Prețul ofertei” de la 0,3 la 0,1, precum și introducerea punctajelor minime obligatorii la criteriile esențiale ale Fișei de evaluare (pct. 72 și 73): minimum 8 puncte la criteriul „Caracterul inclusiv și nediscriminatoriu”, minimum 16 puncte la criteriul „Corectitudinea metodico-științifică a conținutului”, minimum 17 puncte la criteriul „Orientarea metodologică și organizarea procesului de predare-învățare-evaluare” și minimum 8 puncte la criteriul „Corectitudinea lingvistică și accesibilitatea limbajului”.</w:t>
            </w:r>
          </w:p>
          <w:p w14:paraId="2FF20AF3" w14:textId="77777777" w:rsidR="00E84370" w:rsidRDefault="00000000">
            <w:pPr>
              <w:spacing w:after="80"/>
              <w:jc w:val="both"/>
            </w:pPr>
            <w:r>
              <w:t>3) Instrumente noi de asigurare a calității proiectelor de manuale – posibilitatea prezentării de către operatorii economici, în termen de cel mult 100 de zile de la deschiderea ofertelor, a 25% din conținutul proiectului de manual, pentru a obține recomandările evaluatorilor (pct. 4 lit. d¹) și pct. 69¹); pilotarea, la decizia CNAM, a proiectului de manual câștigător în instituțiile de învățământ (pct. 4 lit. j¹)); consultarea publică și avizarea/expertizarea tematică a proiectului de manual câștigător de către experți naționali sau internaționali, comisii metodice, consiliul elevilor, comitete părintești etc. (pct. 4 lit. k¹), pct. 82¹-82³).</w:t>
            </w:r>
          </w:p>
          <w:p w14:paraId="739ADB79" w14:textId="77777777" w:rsidR="00E84370" w:rsidRDefault="00000000">
            <w:pPr>
              <w:spacing w:after="80"/>
              <w:jc w:val="both"/>
            </w:pPr>
            <w:r>
              <w:t>4) Precizarea termenelor procedurale – stabilirea termenului-limită de 60 de zile pentru depunerea ofertelor de la anunțarea procedurii (pct. 4 lit. b)), precizarea termenului de prezentare a proiectelor de manual (pct. 4 lit. e)) și extinderea de la trei la cinci zile lucrătoare a termenului de verificare a îndeplinirii recomandărilor (pct. 84).</w:t>
            </w:r>
          </w:p>
          <w:p w14:paraId="16E2B0F0" w14:textId="09B73196" w:rsidR="00E84370" w:rsidRDefault="00000000">
            <w:pPr>
              <w:spacing w:after="80"/>
              <w:jc w:val="both"/>
            </w:pPr>
            <w:r>
              <w:t xml:space="preserve">5) </w:t>
            </w:r>
            <w:proofErr w:type="spellStart"/>
            <w:r w:rsidR="00C54C58">
              <w:t>Componența</w:t>
            </w:r>
            <w:proofErr w:type="spellEnd"/>
            <w:r>
              <w:t xml:space="preserve"> CNAM și statutul evaluatorilor – expunerea în redacție nouă a componenței CNAM, cu detalierea reprezentării ariilor curriculare și </w:t>
            </w:r>
            <w:proofErr w:type="spellStart"/>
            <w:r>
              <w:t>includerea</w:t>
            </w:r>
            <w:proofErr w:type="spellEnd"/>
            <w:r>
              <w:t xml:space="preserve"> </w:t>
            </w:r>
            <w:proofErr w:type="spellStart"/>
            <w:r>
              <w:t>funcției</w:t>
            </w:r>
            <w:proofErr w:type="spellEnd"/>
            <w:r>
              <w:t xml:space="preserve"> de </w:t>
            </w:r>
            <w:proofErr w:type="spellStart"/>
            <w:r>
              <w:t>secretar</w:t>
            </w:r>
            <w:proofErr w:type="spellEnd"/>
            <w:r w:rsidR="00C54C58">
              <w:t xml:space="preserve"> </w:t>
            </w:r>
            <w:proofErr w:type="spellStart"/>
            <w:r w:rsidR="00C54C58">
              <w:t>în</w:t>
            </w:r>
            <w:proofErr w:type="spellEnd"/>
            <w:r w:rsidR="00C54C58">
              <w:t xml:space="preserve"> </w:t>
            </w:r>
            <w:proofErr w:type="spellStart"/>
            <w:r w:rsidR="00C54C58">
              <w:t>aceasta</w:t>
            </w:r>
            <w:proofErr w:type="spellEnd"/>
            <w:r>
              <w:t xml:space="preserve"> (pct. 15, cu abrogarea pct. 16); completarea competențelor CNAM privind pilotarea și expertizarea (pct. 18 lit. e¹), e²), f), f¹)); flexibilizarea cerințelor față de evaluatori și restructurarea dosarului de participare la concurs (pct. 23 și 26); desemnarea coordonatorului grupului de evaluatori și remunerarea evaluatorilor și experților în conformitate cu pct. 9¹ din Hotărârea Guvernului nr. 876/2015 (pct. 30, 37, 82³).</w:t>
            </w:r>
          </w:p>
          <w:p w14:paraId="11AAA3F5" w14:textId="77777777" w:rsidR="00E84370" w:rsidRDefault="00000000">
            <w:pPr>
              <w:spacing w:after="80"/>
              <w:jc w:val="both"/>
            </w:pPr>
            <w:r>
              <w:t>6) Digitalizarea procesului de evaluare – posibilitatea prezentării fișelor de evaluare prin intermediul sistemului electronic securizat (pct. 43 și 71).</w:t>
            </w:r>
          </w:p>
          <w:p w14:paraId="5A60AD64" w14:textId="77777777" w:rsidR="00E84370" w:rsidRDefault="00000000">
            <w:pPr>
              <w:spacing w:after="80"/>
              <w:jc w:val="both"/>
            </w:pPr>
            <w:r>
              <w:t>7) Diversificarea formelor de achiziție – achiziționarea manualelor în una sau mai multe forme, inclusiv manuscris cu drepturi de traducere, adaptare, reproducere și alte drepturi conexe (pct. 6).</w:t>
            </w:r>
          </w:p>
          <w:p w14:paraId="49E8C8CB" w14:textId="77777777" w:rsidR="00E84370" w:rsidRDefault="00000000">
            <w:pPr>
              <w:spacing w:after="80"/>
              <w:jc w:val="both"/>
            </w:pPr>
            <w:r>
              <w:t>8) Revizuirea criteriilor de evaluare și a anexelor – expunerea în redacție nouă a criteriilor de la pct. 62 lit. b), f) și g) și a Anexei nr. 2 (Fișa de evaluare), cu redenumirea criteriilor, revizuirea punctajelor maxime și introducerea punctajelor minime; expunerea în redacție nouă a Anexei nr. 1 (Angajamentul evaluatorului) și ajustarea Anexei nr. 3 (elementele obligatorii ale casetei tehnice).</w:t>
            </w:r>
          </w:p>
          <w:p w14:paraId="026BEA11" w14:textId="77777777" w:rsidR="00E84370" w:rsidRDefault="00000000">
            <w:pPr>
              <w:spacing w:after="80"/>
              <w:jc w:val="both"/>
            </w:pPr>
            <w:r>
              <w:t>Modificările propuse au un impact pozitiv asupra procesului de achiziție a manualelor școlare, prin: îmbunătățirea calității manualelor școlare; îmbunătățirea clarității și transparenței procedurale; optimizarea termenelor și etapelor procesului.</w:t>
            </w:r>
          </w:p>
        </w:tc>
      </w:tr>
      <w:tr w:rsidR="00E84370" w14:paraId="73856CFE" w14:textId="77777777">
        <w:tc>
          <w:tcPr>
            <w:tcW w:w="9972" w:type="dxa"/>
          </w:tcPr>
          <w:p w14:paraId="5CF664C9" w14:textId="77777777" w:rsidR="00E84370" w:rsidRDefault="00000000">
            <w:pPr>
              <w:spacing w:after="80"/>
              <w:jc w:val="both"/>
            </w:pPr>
            <w:r>
              <w:rPr>
                <w:b/>
              </w:rPr>
              <w:lastRenderedPageBreak/>
              <w:t>3.2. Opțiunile alternative analizate și motivele pentru care acestea nu au fost luate în considerare</w:t>
            </w:r>
          </w:p>
        </w:tc>
      </w:tr>
      <w:tr w:rsidR="00E84370" w14:paraId="5AC307E5" w14:textId="77777777">
        <w:tc>
          <w:tcPr>
            <w:tcW w:w="9972" w:type="dxa"/>
          </w:tcPr>
          <w:p w14:paraId="60B354A4" w14:textId="1E2E3354" w:rsidR="00E84370" w:rsidRDefault="00C54C58">
            <w:pPr>
              <w:spacing w:after="80"/>
              <w:jc w:val="both"/>
            </w:pPr>
            <w:proofErr w:type="spellStart"/>
            <w:r>
              <w:t>E</w:t>
            </w:r>
            <w:r w:rsidR="00000000">
              <w:t>experiența</w:t>
            </w:r>
            <w:proofErr w:type="spellEnd"/>
            <w:r w:rsidR="00000000">
              <w:t xml:space="preserve"> </w:t>
            </w:r>
            <w:proofErr w:type="spellStart"/>
            <w:r w:rsidR="00000000">
              <w:t>procedurilor</w:t>
            </w:r>
            <w:proofErr w:type="spellEnd"/>
            <w:r w:rsidR="00000000">
              <w:t xml:space="preserve"> </w:t>
            </w:r>
            <w:proofErr w:type="spellStart"/>
            <w:r w:rsidR="00000000">
              <w:t>desfășurate</w:t>
            </w:r>
            <w:proofErr w:type="spellEnd"/>
            <w:r w:rsidR="00000000">
              <w:t xml:space="preserve"> a demonstrat necesitatea consolidării componentei de calitate și </w:t>
            </w:r>
            <w:proofErr w:type="gramStart"/>
            <w:r w:rsidR="00000000">
              <w:t>a</w:t>
            </w:r>
            <w:proofErr w:type="gramEnd"/>
            <w:r w:rsidR="00000000">
              <w:t xml:space="preserve"> introducerii instrumentelor suplimentare de asigurare a calității manualelor școlare. Pentru a spori eficiența procesului de achiziție a manualelor școlare și a asigura într-un termen optim elevii cu manuale școlare de calitate, în beneficiul sistemului educațional din Republica Moldova, a fost identificată soluția propusă prin modificările promovate.</w:t>
            </w:r>
          </w:p>
        </w:tc>
      </w:tr>
      <w:tr w:rsidR="00E84370" w14:paraId="75793015" w14:textId="77777777">
        <w:tc>
          <w:tcPr>
            <w:tcW w:w="9972" w:type="dxa"/>
            <w:shd w:val="clear" w:color="auto" w:fill="DEEAF6"/>
          </w:tcPr>
          <w:p w14:paraId="0712C0C0" w14:textId="77777777" w:rsidR="00E84370" w:rsidRDefault="00000000">
            <w:pPr>
              <w:spacing w:after="80"/>
              <w:jc w:val="both"/>
            </w:pPr>
            <w:r>
              <w:rPr>
                <w:b/>
              </w:rPr>
              <w:t>4. Analiza impactului de reglementare</w:t>
            </w:r>
          </w:p>
        </w:tc>
      </w:tr>
      <w:tr w:rsidR="00E84370" w14:paraId="57F9D6C0" w14:textId="77777777">
        <w:tc>
          <w:tcPr>
            <w:tcW w:w="9972" w:type="dxa"/>
          </w:tcPr>
          <w:p w14:paraId="45368785" w14:textId="77777777" w:rsidR="00E84370" w:rsidRDefault="00000000">
            <w:pPr>
              <w:spacing w:after="80"/>
              <w:jc w:val="both"/>
            </w:pPr>
            <w:r>
              <w:rPr>
                <w:b/>
              </w:rPr>
              <w:t>4.1. Impactul asupra sectorului public</w:t>
            </w:r>
          </w:p>
        </w:tc>
      </w:tr>
      <w:tr w:rsidR="00E84370" w14:paraId="59EBBA08" w14:textId="77777777">
        <w:tc>
          <w:tcPr>
            <w:tcW w:w="9972" w:type="dxa"/>
          </w:tcPr>
          <w:p w14:paraId="26B070FF" w14:textId="6D73E84B" w:rsidR="00E84370" w:rsidRDefault="00000000">
            <w:pPr>
              <w:spacing w:after="80"/>
              <w:jc w:val="both"/>
            </w:pPr>
            <w:r>
              <w:t xml:space="preserve">Modificările contribuie la profesionalizarea și eficientizarea procesului de achiziție publică a manualelor, asigurând un sistem educațional </w:t>
            </w:r>
            <w:proofErr w:type="spellStart"/>
            <w:r>
              <w:t>mai</w:t>
            </w:r>
            <w:proofErr w:type="spellEnd"/>
            <w:r>
              <w:t xml:space="preserve"> performant </w:t>
            </w:r>
            <w:proofErr w:type="spellStart"/>
            <w:r>
              <w:t>și</w:t>
            </w:r>
            <w:proofErr w:type="spellEnd"/>
            <w:r>
              <w:t xml:space="preserve"> </w:t>
            </w:r>
            <w:proofErr w:type="spellStart"/>
            <w:r>
              <w:t>mai</w:t>
            </w:r>
            <w:proofErr w:type="spellEnd"/>
            <w:r>
              <w:t xml:space="preserve"> bine </w:t>
            </w:r>
            <w:proofErr w:type="spellStart"/>
            <w:r>
              <w:t>organizat</w:t>
            </w:r>
            <w:proofErr w:type="spellEnd"/>
            <w:r>
              <w:t>. Clarificarea competențelor CNAM, a statutului evaluatorilor și a etapelor procedurale, precum și digitalizarea procesului de evaluare asigură un mediu transparent și predictibil, contribuind la reducerea numărului de reclamații și litigii.</w:t>
            </w:r>
          </w:p>
        </w:tc>
      </w:tr>
      <w:tr w:rsidR="00E84370" w14:paraId="6E672C10" w14:textId="77777777">
        <w:tc>
          <w:tcPr>
            <w:tcW w:w="9972" w:type="dxa"/>
          </w:tcPr>
          <w:p w14:paraId="434CA51D" w14:textId="77777777" w:rsidR="00E84370" w:rsidRDefault="00000000">
            <w:pPr>
              <w:spacing w:after="80"/>
              <w:jc w:val="both"/>
            </w:pPr>
            <w:r>
              <w:rPr>
                <w:b/>
              </w:rPr>
              <w:t>4.2. Impactul financiar și argumentarea costurilor estimative</w:t>
            </w:r>
          </w:p>
        </w:tc>
      </w:tr>
      <w:tr w:rsidR="00E84370" w14:paraId="66752EB7" w14:textId="77777777">
        <w:tc>
          <w:tcPr>
            <w:tcW w:w="9972" w:type="dxa"/>
          </w:tcPr>
          <w:p w14:paraId="07125C8D" w14:textId="77777777" w:rsidR="00E84370" w:rsidRDefault="00000000">
            <w:pPr>
              <w:spacing w:after="80"/>
              <w:jc w:val="both"/>
            </w:pPr>
            <w:r>
              <w:t xml:space="preserve">Remunerarea evaluatorilor, a coordonatorului grupului de evaluatori și a experților implicați în expertizarea </w:t>
            </w:r>
            <w:r>
              <w:lastRenderedPageBreak/>
              <w:t>proiectelor de manuale se efectuează în conformitate cu prevederile pct. 9¹ din Hotărârea Guvernului nr. 876/2015, cu modificările ulterioare, în limitele mijloacelor financiare alocate Ministerului Educației și Cercetării și ale Fondului special pentru manuale, fără a necesita alocații bugetare suplimentare.</w:t>
            </w:r>
          </w:p>
        </w:tc>
      </w:tr>
      <w:tr w:rsidR="00E84370" w14:paraId="3B323AA9" w14:textId="77777777">
        <w:tc>
          <w:tcPr>
            <w:tcW w:w="9972" w:type="dxa"/>
          </w:tcPr>
          <w:p w14:paraId="388E03BD" w14:textId="77777777" w:rsidR="00E84370" w:rsidRDefault="00000000">
            <w:pPr>
              <w:spacing w:after="80"/>
              <w:jc w:val="both"/>
            </w:pPr>
            <w:r>
              <w:rPr>
                <w:b/>
              </w:rPr>
              <w:lastRenderedPageBreak/>
              <w:t>4.3. Impactul asupra sectorului privat</w:t>
            </w:r>
          </w:p>
        </w:tc>
      </w:tr>
      <w:tr w:rsidR="00E84370" w14:paraId="742C3D46" w14:textId="77777777">
        <w:tc>
          <w:tcPr>
            <w:tcW w:w="9972" w:type="dxa"/>
          </w:tcPr>
          <w:p w14:paraId="1101266F" w14:textId="77777777" w:rsidR="00E84370" w:rsidRDefault="00000000">
            <w:pPr>
              <w:spacing w:after="80"/>
              <w:jc w:val="both"/>
            </w:pPr>
            <w:r>
              <w:t>Modificările au un impact general pozitiv asupra sectorului privat, prin crearea unui mediu de achiziții publice transparent și predictibil. Stabilirea unor termene clare, posibilitatea obținerii recomandărilor evaluatorilor la etapa intermediară (25% din conținut) și majorarea ponderii calității în punctajul final oferă operatorilor economici condiții echitabile de concurență, orientate spre calitate.</w:t>
            </w:r>
          </w:p>
        </w:tc>
      </w:tr>
      <w:tr w:rsidR="00E84370" w14:paraId="4F62A4CE" w14:textId="77777777">
        <w:tc>
          <w:tcPr>
            <w:tcW w:w="9972" w:type="dxa"/>
          </w:tcPr>
          <w:p w14:paraId="6037952C" w14:textId="77777777" w:rsidR="00E84370" w:rsidRDefault="00000000">
            <w:pPr>
              <w:spacing w:after="80"/>
              <w:jc w:val="both"/>
            </w:pPr>
            <w:r>
              <w:rPr>
                <w:b/>
              </w:rPr>
              <w:t>4.4. Impactul social</w:t>
            </w:r>
          </w:p>
        </w:tc>
      </w:tr>
      <w:tr w:rsidR="00E84370" w14:paraId="7DB98FE3" w14:textId="77777777">
        <w:tc>
          <w:tcPr>
            <w:tcW w:w="9972" w:type="dxa"/>
          </w:tcPr>
          <w:p w14:paraId="16595B4A" w14:textId="77777777" w:rsidR="00E84370" w:rsidRDefault="00000000">
            <w:pPr>
              <w:spacing w:after="80"/>
              <w:jc w:val="both"/>
            </w:pPr>
            <w:r>
              <w:t>4.4.1. Impactul asupra datelor cu caracter personal</w:t>
            </w:r>
          </w:p>
          <w:p w14:paraId="7D0FE14C" w14:textId="77777777" w:rsidR="00E84370" w:rsidRDefault="00000000">
            <w:pPr>
              <w:spacing w:after="80"/>
              <w:jc w:val="both"/>
            </w:pPr>
            <w:r>
              <w:t>Nu este aplicabil.</w:t>
            </w:r>
          </w:p>
          <w:p w14:paraId="65432262" w14:textId="77777777" w:rsidR="00E84370" w:rsidRDefault="00000000">
            <w:pPr>
              <w:spacing w:after="80"/>
              <w:jc w:val="both"/>
            </w:pPr>
            <w:r>
              <w:t>4.4.2. Impactul asupra echității și egalității de gen</w:t>
            </w:r>
          </w:p>
          <w:p w14:paraId="5B8AFA84" w14:textId="77777777" w:rsidR="00E84370" w:rsidRDefault="00000000">
            <w:pPr>
              <w:spacing w:after="80"/>
              <w:jc w:val="both"/>
            </w:pPr>
            <w:r>
              <w:t>Redenumirea și consolidarea criteriului „Caracterul inclusiv și nediscriminatoriu”, cu stabilirea unui punctaj minim obligatoriu, asigură manuale școlare cu un conținut incluziv și nediscriminatoriu, cu impact pozitiv asupra echității și egalității de gen.</w:t>
            </w:r>
          </w:p>
        </w:tc>
      </w:tr>
      <w:tr w:rsidR="00E84370" w14:paraId="5B877355" w14:textId="77777777">
        <w:tc>
          <w:tcPr>
            <w:tcW w:w="9972" w:type="dxa"/>
          </w:tcPr>
          <w:p w14:paraId="52D1F3EB" w14:textId="77777777" w:rsidR="00E84370" w:rsidRDefault="00000000">
            <w:pPr>
              <w:spacing w:after="80"/>
              <w:jc w:val="both"/>
            </w:pPr>
            <w:r>
              <w:rPr>
                <w:b/>
              </w:rPr>
              <w:t>4.5. Impactul asupra mediului</w:t>
            </w:r>
          </w:p>
        </w:tc>
      </w:tr>
      <w:tr w:rsidR="00E84370" w14:paraId="6D1469B1" w14:textId="77777777">
        <w:tc>
          <w:tcPr>
            <w:tcW w:w="9972" w:type="dxa"/>
          </w:tcPr>
          <w:p w14:paraId="76607278" w14:textId="77777777" w:rsidR="00E84370" w:rsidRDefault="00000000">
            <w:pPr>
              <w:spacing w:after="80"/>
              <w:jc w:val="both"/>
            </w:pPr>
            <w:r>
              <w:t>Nu este aplicabil.</w:t>
            </w:r>
          </w:p>
        </w:tc>
      </w:tr>
      <w:tr w:rsidR="00E84370" w14:paraId="5F84784E" w14:textId="77777777">
        <w:tc>
          <w:tcPr>
            <w:tcW w:w="9972" w:type="dxa"/>
          </w:tcPr>
          <w:p w14:paraId="43278E22" w14:textId="77777777" w:rsidR="00E84370" w:rsidRDefault="00000000">
            <w:pPr>
              <w:spacing w:after="80"/>
              <w:jc w:val="both"/>
            </w:pPr>
            <w:r>
              <w:rPr>
                <w:b/>
              </w:rPr>
              <w:t>4.6. Alte impacturi și informații relevante</w:t>
            </w:r>
          </w:p>
        </w:tc>
      </w:tr>
      <w:tr w:rsidR="00E84370" w14:paraId="6CAEF786" w14:textId="77777777">
        <w:tc>
          <w:tcPr>
            <w:tcW w:w="9972" w:type="dxa"/>
          </w:tcPr>
          <w:p w14:paraId="78082CE3" w14:textId="77777777" w:rsidR="00E84370" w:rsidRDefault="00000000">
            <w:pPr>
              <w:spacing w:after="80"/>
              <w:jc w:val="both"/>
            </w:pPr>
            <w:r>
              <w:t>Impactul asupra beneficiarilor (elevi, profesori, părinți) este în principal pozitiv, asigurând accesul la manuale școlare de calitate, în corespundere cu curricula școlară, adaptate standardelor educaționale moderne, inclusiv prin mecanismele de pilotare, consultare publică și expertizare a proiectelor de manuale. Acest lucru contribuie la îmbunătățirea actului educațional și la creșterea încrederii în sistemul de învățământ, cu beneficii pe termen lung pentru întreaga societate.</w:t>
            </w:r>
          </w:p>
        </w:tc>
      </w:tr>
      <w:tr w:rsidR="00E84370" w14:paraId="27C3BB6C" w14:textId="77777777">
        <w:tc>
          <w:tcPr>
            <w:tcW w:w="9972" w:type="dxa"/>
            <w:shd w:val="clear" w:color="auto" w:fill="DEEAF6"/>
          </w:tcPr>
          <w:p w14:paraId="0F5AC1A6" w14:textId="77777777" w:rsidR="00E84370" w:rsidRDefault="00000000">
            <w:pPr>
              <w:spacing w:after="80"/>
              <w:jc w:val="both"/>
            </w:pPr>
            <w:r>
              <w:rPr>
                <w:b/>
              </w:rPr>
              <w:t>5. Compatibilitatea proiectului actului normativ cu legislația UE</w:t>
            </w:r>
          </w:p>
        </w:tc>
      </w:tr>
      <w:tr w:rsidR="00E84370" w14:paraId="0044BE62" w14:textId="77777777">
        <w:tc>
          <w:tcPr>
            <w:tcW w:w="9972" w:type="dxa"/>
          </w:tcPr>
          <w:p w14:paraId="1AF9E7F7" w14:textId="77777777" w:rsidR="00E84370" w:rsidRDefault="00000000">
            <w:pPr>
              <w:spacing w:after="80"/>
              <w:jc w:val="both"/>
            </w:pPr>
            <w:r>
              <w:rPr>
                <w:b/>
              </w:rPr>
              <w:t>5.1. Măsuri normative necesare pentru transpunerea actelor juridice ale UE în legislația națională</w:t>
            </w:r>
          </w:p>
        </w:tc>
      </w:tr>
      <w:tr w:rsidR="00E84370" w14:paraId="3D6F9061" w14:textId="77777777">
        <w:tc>
          <w:tcPr>
            <w:tcW w:w="9972" w:type="dxa"/>
          </w:tcPr>
          <w:p w14:paraId="68486C4C" w14:textId="77777777" w:rsidR="00E84370" w:rsidRDefault="00000000">
            <w:pPr>
              <w:spacing w:after="80"/>
              <w:jc w:val="both"/>
            </w:pPr>
            <w:r>
              <w:t>Nu este aplicabil.</w:t>
            </w:r>
          </w:p>
        </w:tc>
      </w:tr>
      <w:tr w:rsidR="00E84370" w14:paraId="0D2448E2" w14:textId="77777777">
        <w:tc>
          <w:tcPr>
            <w:tcW w:w="9972" w:type="dxa"/>
          </w:tcPr>
          <w:p w14:paraId="7C02A942" w14:textId="77777777" w:rsidR="00E84370" w:rsidRDefault="00000000">
            <w:pPr>
              <w:spacing w:after="80"/>
              <w:jc w:val="both"/>
            </w:pPr>
            <w:r>
              <w:rPr>
                <w:b/>
              </w:rPr>
              <w:t>5.2. Măsuri normative care urmăresc crearea cadrului juridic intern necesar pentru implementarea legislației UE</w:t>
            </w:r>
          </w:p>
        </w:tc>
      </w:tr>
      <w:tr w:rsidR="00E84370" w14:paraId="3794304D" w14:textId="77777777">
        <w:tc>
          <w:tcPr>
            <w:tcW w:w="9972" w:type="dxa"/>
          </w:tcPr>
          <w:p w14:paraId="440CBBFA" w14:textId="77777777" w:rsidR="00E84370" w:rsidRDefault="00000000">
            <w:pPr>
              <w:spacing w:after="80"/>
              <w:jc w:val="both"/>
            </w:pPr>
            <w:r>
              <w:t>Nu este aplicabil.</w:t>
            </w:r>
          </w:p>
        </w:tc>
      </w:tr>
      <w:tr w:rsidR="00E84370" w14:paraId="69EE81FA" w14:textId="77777777">
        <w:tc>
          <w:tcPr>
            <w:tcW w:w="9972" w:type="dxa"/>
            <w:shd w:val="clear" w:color="auto" w:fill="DEEAF6"/>
          </w:tcPr>
          <w:p w14:paraId="4B0DC294" w14:textId="77777777" w:rsidR="00E84370" w:rsidRDefault="00000000">
            <w:pPr>
              <w:spacing w:after="80"/>
              <w:jc w:val="both"/>
            </w:pPr>
            <w:r>
              <w:rPr>
                <w:b/>
              </w:rPr>
              <w:t>6. Avizarea și consultarea publică a proiectului actului normativ</w:t>
            </w:r>
          </w:p>
        </w:tc>
      </w:tr>
      <w:tr w:rsidR="00E84370" w14:paraId="78CCD006" w14:textId="77777777">
        <w:tc>
          <w:tcPr>
            <w:tcW w:w="9972" w:type="dxa"/>
          </w:tcPr>
          <w:p w14:paraId="3C76D53F" w14:textId="77777777" w:rsidR="00C54C58" w:rsidRDefault="00000000">
            <w:pPr>
              <w:spacing w:after="80"/>
              <w:jc w:val="both"/>
            </w:pPr>
            <w:r>
              <w:t xml:space="preserve">În scopul respectării prevederilor Legii nr. 239/2008 privind </w:t>
            </w:r>
            <w:proofErr w:type="spellStart"/>
            <w:r>
              <w:t>transparența</w:t>
            </w:r>
            <w:proofErr w:type="spellEnd"/>
            <w:r>
              <w:t xml:space="preserve"> </w:t>
            </w:r>
            <w:proofErr w:type="spellStart"/>
            <w:r>
              <w:t>în</w:t>
            </w:r>
            <w:proofErr w:type="spellEnd"/>
            <w:r>
              <w:t xml:space="preserve"> </w:t>
            </w:r>
            <w:proofErr w:type="spellStart"/>
            <w:r>
              <w:t>procesul</w:t>
            </w:r>
            <w:proofErr w:type="spellEnd"/>
            <w:r>
              <w:t xml:space="preserve"> </w:t>
            </w:r>
            <w:proofErr w:type="spellStart"/>
            <w:r>
              <w:t>decizional</w:t>
            </w:r>
            <w:proofErr w:type="spellEnd"/>
            <w:r>
              <w:t>,</w:t>
            </w:r>
            <w:r w:rsidR="00C54C58">
              <w:t xml:space="preserve"> </w:t>
            </w:r>
            <w:proofErr w:type="spellStart"/>
            <w:r w:rsidR="00C54C58">
              <w:t>anunțul</w:t>
            </w:r>
            <w:proofErr w:type="spellEnd"/>
            <w:r w:rsidR="00C54C58">
              <w:t xml:space="preserve"> de </w:t>
            </w:r>
            <w:proofErr w:type="spellStart"/>
            <w:r w:rsidR="00C54C58">
              <w:t>inițiere</w:t>
            </w:r>
            <w:proofErr w:type="spellEnd"/>
            <w:r w:rsidR="00C54C58">
              <w:t xml:space="preserve">, precum </w:t>
            </w:r>
            <w:proofErr w:type="spellStart"/>
            <w:r w:rsidR="00C54C58">
              <w:t>și</w:t>
            </w:r>
            <w:proofErr w:type="spellEnd"/>
            <w:r>
              <w:t xml:space="preserve"> </w:t>
            </w:r>
            <w:proofErr w:type="spellStart"/>
            <w:r>
              <w:t>proiectul</w:t>
            </w:r>
            <w:proofErr w:type="spellEnd"/>
            <w:r>
              <w:t xml:space="preserve"> a</w:t>
            </w:r>
            <w:r w:rsidR="00C54C58">
              <w:t>u</w:t>
            </w:r>
            <w:r>
              <w:t xml:space="preserve"> </w:t>
            </w:r>
            <w:proofErr w:type="spellStart"/>
            <w:r>
              <w:t>f</w:t>
            </w:r>
            <w:r w:rsidR="00C54C58">
              <w:t>ost</w:t>
            </w:r>
            <w:proofErr w:type="spellEnd"/>
            <w:r>
              <w:t xml:space="preserve"> </w:t>
            </w:r>
            <w:proofErr w:type="spellStart"/>
            <w:r>
              <w:t>plasat</w:t>
            </w:r>
            <w:r w:rsidR="00C54C58">
              <w:t>e</w:t>
            </w:r>
            <w:proofErr w:type="spellEnd"/>
            <w:r>
              <w:t xml:space="preserve"> pe pagina web oficială a Ministerului Educației și Cercetării www.mec.gov.md, compartimentul Transparență, directoriul Transparență decizională, secțiunea Modul de participare, precum și pe platforma guvernamentală www.particip.gov.md. </w:t>
            </w:r>
          </w:p>
          <w:p w14:paraId="5D4AF897" w14:textId="68DD825A" w:rsidR="00C54C58" w:rsidRDefault="00C54C58">
            <w:pPr>
              <w:spacing w:after="80"/>
              <w:jc w:val="both"/>
            </w:pPr>
            <w:hyperlink r:id="rId6" w:history="1">
              <w:r w:rsidRPr="00F76945">
                <w:rPr>
                  <w:rStyle w:val="Hyperlink"/>
                </w:rPr>
                <w:t>https://particip.gov.md/ro/document/stages/anunt-privind-initierea-procesului-de-elaborare-a-proiectului-hotararii-guvernului-cu-privire-la-mod/15924</w:t>
              </w:r>
            </w:hyperlink>
            <w:r>
              <w:t xml:space="preserve"> </w:t>
            </w:r>
          </w:p>
          <w:p w14:paraId="7DFD4855" w14:textId="35DF9459" w:rsidR="00E84370" w:rsidRDefault="00000000">
            <w:pPr>
              <w:spacing w:after="80"/>
              <w:jc w:val="both"/>
            </w:pPr>
            <w:proofErr w:type="spellStart"/>
            <w:r>
              <w:t>Totodată</w:t>
            </w:r>
            <w:proofErr w:type="spellEnd"/>
            <w:r>
              <w:t xml:space="preserve">, </w:t>
            </w:r>
            <w:proofErr w:type="spellStart"/>
            <w:r>
              <w:t>Ministerul</w:t>
            </w:r>
            <w:proofErr w:type="spellEnd"/>
            <w:r>
              <w:t xml:space="preserve"> </w:t>
            </w:r>
            <w:proofErr w:type="spellStart"/>
            <w:r>
              <w:t>va</w:t>
            </w:r>
            <w:proofErr w:type="spellEnd"/>
            <w:r>
              <w:t xml:space="preserve"> consulta modificările promovate cu operatorii economici participanți la achizițiile de manuale școlare.</w:t>
            </w:r>
          </w:p>
        </w:tc>
      </w:tr>
      <w:tr w:rsidR="00E84370" w14:paraId="3C3B6FE7" w14:textId="77777777">
        <w:tc>
          <w:tcPr>
            <w:tcW w:w="9972" w:type="dxa"/>
            <w:shd w:val="clear" w:color="auto" w:fill="DEEAF6"/>
          </w:tcPr>
          <w:p w14:paraId="64556CCA" w14:textId="77777777" w:rsidR="00E84370" w:rsidRDefault="00000000">
            <w:pPr>
              <w:spacing w:after="80"/>
              <w:jc w:val="both"/>
            </w:pPr>
            <w:r>
              <w:rPr>
                <w:b/>
              </w:rPr>
              <w:t>7. Concluziile expertizelor</w:t>
            </w:r>
          </w:p>
        </w:tc>
      </w:tr>
      <w:tr w:rsidR="00E84370" w14:paraId="03396B74" w14:textId="77777777">
        <w:tc>
          <w:tcPr>
            <w:tcW w:w="9972" w:type="dxa"/>
          </w:tcPr>
          <w:p w14:paraId="4F40C7AF" w14:textId="77777777" w:rsidR="00E84370" w:rsidRDefault="00000000">
            <w:pPr>
              <w:spacing w:after="80"/>
              <w:jc w:val="both"/>
            </w:pPr>
            <w:r>
              <w:t>Proiectul urmează a fi supus expertizării la Ministerul Justiției și Centrul Național Anticorupție.</w:t>
            </w:r>
          </w:p>
        </w:tc>
      </w:tr>
      <w:tr w:rsidR="00E84370" w14:paraId="2F85E914" w14:textId="77777777">
        <w:tc>
          <w:tcPr>
            <w:tcW w:w="9972" w:type="dxa"/>
            <w:shd w:val="clear" w:color="auto" w:fill="DEEAF6"/>
          </w:tcPr>
          <w:p w14:paraId="4CDC03AD" w14:textId="77777777" w:rsidR="00E84370" w:rsidRDefault="00000000">
            <w:pPr>
              <w:spacing w:after="80"/>
              <w:jc w:val="both"/>
            </w:pPr>
            <w:r>
              <w:rPr>
                <w:b/>
              </w:rPr>
              <w:t>8. Modul de încorporare a actului în cadrul normativ existent</w:t>
            </w:r>
          </w:p>
        </w:tc>
      </w:tr>
      <w:tr w:rsidR="00E84370" w14:paraId="4E2BE3BD" w14:textId="77777777">
        <w:tc>
          <w:tcPr>
            <w:tcW w:w="9972" w:type="dxa"/>
          </w:tcPr>
          <w:p w14:paraId="3F4B7DF5" w14:textId="77777777" w:rsidR="00E84370" w:rsidRDefault="00000000">
            <w:pPr>
              <w:spacing w:after="80"/>
              <w:jc w:val="both"/>
            </w:pPr>
            <w:r>
              <w:t>Proiectul se încorporează în cadrul normativ în vigoare și nu necesită modificarea/abrogarea altor acte normative.</w:t>
            </w:r>
          </w:p>
        </w:tc>
      </w:tr>
      <w:tr w:rsidR="00E84370" w14:paraId="3AD429B9" w14:textId="77777777">
        <w:tc>
          <w:tcPr>
            <w:tcW w:w="9972" w:type="dxa"/>
            <w:shd w:val="clear" w:color="auto" w:fill="DEEAF6"/>
          </w:tcPr>
          <w:p w14:paraId="04CCAB4C" w14:textId="77777777" w:rsidR="00E84370" w:rsidRDefault="00000000">
            <w:pPr>
              <w:spacing w:after="80"/>
              <w:jc w:val="both"/>
            </w:pPr>
            <w:r>
              <w:rPr>
                <w:b/>
              </w:rPr>
              <w:t>9. Măsurile necesare pentru implementarea prevederilor proiectului actului normativ</w:t>
            </w:r>
          </w:p>
        </w:tc>
      </w:tr>
      <w:tr w:rsidR="00E84370" w14:paraId="67690230" w14:textId="77777777">
        <w:tc>
          <w:tcPr>
            <w:tcW w:w="9972" w:type="dxa"/>
          </w:tcPr>
          <w:p w14:paraId="78517100" w14:textId="77777777" w:rsidR="00E84370" w:rsidRDefault="00000000">
            <w:pPr>
              <w:spacing w:after="80"/>
              <w:jc w:val="both"/>
            </w:pPr>
            <w:r>
              <w:lastRenderedPageBreak/>
              <w:t>Ordinul de modificare a Regulamentului cu privire la selectarea și achiziția manualelor școlare, aprobat prin Ordinul Ministrului Educației și Cercetării nr. 300/2022, cu modificările ulterioare, urmează a fi publicat în Monitorul Oficial al Republicii Moldova.</w:t>
            </w:r>
          </w:p>
        </w:tc>
      </w:tr>
    </w:tbl>
    <w:p w14:paraId="4285C893" w14:textId="77777777" w:rsidR="00E84370" w:rsidRDefault="00E84370"/>
    <w:p w14:paraId="216C80C7" w14:textId="77777777" w:rsidR="00E84370" w:rsidRDefault="00E84370"/>
    <w:p w14:paraId="5A950FCF" w14:textId="77777777" w:rsidR="00E84370" w:rsidRDefault="00000000" w:rsidP="00126833">
      <w:pPr>
        <w:jc w:val="center"/>
      </w:pPr>
      <w:r>
        <w:rPr>
          <w:b/>
          <w:sz w:val="24"/>
        </w:rPr>
        <w:t>Ministru</w:t>
      </w:r>
      <w:r>
        <w:rPr>
          <w:b/>
          <w:sz w:val="24"/>
        </w:rPr>
        <w:tab/>
      </w:r>
      <w:r>
        <w:rPr>
          <w:b/>
          <w:sz w:val="24"/>
        </w:rPr>
        <w:tab/>
      </w:r>
      <w:r>
        <w:rPr>
          <w:b/>
          <w:sz w:val="24"/>
        </w:rPr>
        <w:tab/>
      </w:r>
      <w:r>
        <w:rPr>
          <w:b/>
          <w:sz w:val="24"/>
        </w:rPr>
        <w:tab/>
      </w:r>
      <w:r>
        <w:rPr>
          <w:b/>
          <w:sz w:val="24"/>
        </w:rPr>
        <w:tab/>
      </w:r>
      <w:r>
        <w:rPr>
          <w:b/>
          <w:sz w:val="24"/>
        </w:rPr>
        <w:tab/>
      </w:r>
      <w:r>
        <w:rPr>
          <w:b/>
          <w:sz w:val="24"/>
        </w:rPr>
        <w:tab/>
        <w:t>Dan PERCIUN</w:t>
      </w:r>
    </w:p>
    <w:p w14:paraId="238C56E9" w14:textId="77777777" w:rsidR="00E84370" w:rsidRDefault="00E84370"/>
    <w:p w14:paraId="26B00C94" w14:textId="77777777" w:rsidR="00126833" w:rsidRDefault="00126833"/>
    <w:p w14:paraId="71FAFCA8" w14:textId="77777777" w:rsidR="00126833" w:rsidRDefault="00126833"/>
    <w:p w14:paraId="70288B44" w14:textId="77777777" w:rsidR="00126833" w:rsidRDefault="00126833"/>
    <w:p w14:paraId="15C8D946" w14:textId="77777777" w:rsidR="00126833" w:rsidRDefault="00126833"/>
    <w:p w14:paraId="2C5E9592" w14:textId="77777777" w:rsidR="00126833" w:rsidRDefault="00126833"/>
    <w:p w14:paraId="59EEF2E6" w14:textId="77777777" w:rsidR="00E84370" w:rsidRDefault="00000000">
      <w:r>
        <w:rPr>
          <w:sz w:val="20"/>
        </w:rPr>
        <w:t>Ex.: A. Prisăcaru, tel. 0 22 232785</w:t>
      </w:r>
    </w:p>
    <w:sectPr w:rsidR="00E84370"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4699531">
    <w:abstractNumId w:val="8"/>
  </w:num>
  <w:num w:numId="2" w16cid:durableId="1517958129">
    <w:abstractNumId w:val="6"/>
  </w:num>
  <w:num w:numId="3" w16cid:durableId="984315933">
    <w:abstractNumId w:val="5"/>
  </w:num>
  <w:num w:numId="4" w16cid:durableId="1186139885">
    <w:abstractNumId w:val="4"/>
  </w:num>
  <w:num w:numId="5" w16cid:durableId="1192648216">
    <w:abstractNumId w:val="7"/>
  </w:num>
  <w:num w:numId="6" w16cid:durableId="1917131734">
    <w:abstractNumId w:val="3"/>
  </w:num>
  <w:num w:numId="7" w16cid:durableId="182867545">
    <w:abstractNumId w:val="2"/>
  </w:num>
  <w:num w:numId="8" w16cid:durableId="596037">
    <w:abstractNumId w:val="1"/>
  </w:num>
  <w:num w:numId="9" w16cid:durableId="181202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6833"/>
    <w:rsid w:val="0015074B"/>
    <w:rsid w:val="0029639D"/>
    <w:rsid w:val="00326F90"/>
    <w:rsid w:val="00722876"/>
    <w:rsid w:val="00985770"/>
    <w:rsid w:val="00AA1D8D"/>
    <w:rsid w:val="00B47730"/>
    <w:rsid w:val="00BE6938"/>
    <w:rsid w:val="00C54C58"/>
    <w:rsid w:val="00CB0664"/>
    <w:rsid w:val="00E843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63D2F"/>
  <w14:defaultImageDpi w14:val="300"/>
  <w15:docId w15:val="{E19DE114-9345-4D12-91AE-96C9BC1B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54C58"/>
    <w:rPr>
      <w:color w:val="0000FF" w:themeColor="hyperlink"/>
      <w:u w:val="single"/>
    </w:rPr>
  </w:style>
  <w:style w:type="character" w:styleId="UnresolvedMention">
    <w:name w:val="Unresolved Mention"/>
    <w:basedOn w:val="DefaultParagraphFont"/>
    <w:uiPriority w:val="99"/>
    <w:semiHidden/>
    <w:unhideWhenUsed/>
    <w:rsid w:val="00C54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anunt-privind-initierea-procesului-de-elaborare-a-proiectului-hotararii-guvernului-cu-privire-la-mod/1592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Angela Prisacaru</cp:lastModifiedBy>
  <cp:revision>2</cp:revision>
  <dcterms:created xsi:type="dcterms:W3CDTF">2026-07-26T21:20:00Z</dcterms:created>
  <dcterms:modified xsi:type="dcterms:W3CDTF">2026-07-26T21:20:00Z</dcterms:modified>
  <cp:category/>
</cp:coreProperties>
</file>