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DE" w:rsidRDefault="00E26CDE" w:rsidP="00E26CDE">
      <w:pPr>
        <w:spacing w:before="74"/>
        <w:ind w:left="138"/>
        <w:jc w:val="center"/>
        <w:rPr>
          <w:b/>
          <w:sz w:val="24"/>
        </w:rPr>
      </w:pPr>
      <w:r>
        <w:rPr>
          <w:b/>
          <w:sz w:val="24"/>
        </w:rPr>
        <w:t>NOTĂ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FUNDAMENTARE</w:t>
      </w:r>
    </w:p>
    <w:p w:rsidR="00E26CDE" w:rsidRDefault="00E26CDE" w:rsidP="00E26CDE">
      <w:pPr>
        <w:pStyle w:val="a3"/>
        <w:spacing w:before="5"/>
        <w:rPr>
          <w:b/>
        </w:rPr>
      </w:pPr>
    </w:p>
    <w:p w:rsidR="00E26CDE" w:rsidRDefault="00E26CDE" w:rsidP="00B509BF">
      <w:pPr>
        <w:spacing w:line="273" w:lineRule="auto"/>
        <w:ind w:left="143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proiectul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decizie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„Cu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amalgamarea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voluntară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unităților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administrativ-teritoriale </w:t>
      </w:r>
      <w:r w:rsidR="00B509BF">
        <w:rPr>
          <w:b/>
          <w:sz w:val="24"/>
        </w:rPr>
        <w:t xml:space="preserve">satul </w:t>
      </w:r>
      <w:r w:rsidR="00B509BF">
        <w:rPr>
          <w:b/>
          <w:color w:val="1A1A1A"/>
          <w:sz w:val="24"/>
        </w:rPr>
        <w:t xml:space="preserve">Rădoaia şi comuna Izvoare </w:t>
      </w:r>
      <w:r>
        <w:rPr>
          <w:b/>
          <w:spacing w:val="-2"/>
          <w:sz w:val="24"/>
        </w:rPr>
        <w:t>”</w:t>
      </w:r>
    </w:p>
    <w:p w:rsidR="00E26CDE" w:rsidRDefault="00E26CDE" w:rsidP="00E26CDE">
      <w:pPr>
        <w:pStyle w:val="a3"/>
        <w:spacing w:before="36"/>
        <w:rPr>
          <w:b/>
        </w:rPr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4"/>
        </w:rPr>
      </w:pPr>
      <w:r w:rsidRPr="001C457E">
        <w:rPr>
          <w:b/>
          <w:sz w:val="24"/>
        </w:rPr>
        <w:t>Denumirea</w:t>
      </w:r>
      <w:r w:rsidRPr="001C457E">
        <w:rPr>
          <w:b/>
          <w:spacing w:val="-2"/>
          <w:sz w:val="24"/>
        </w:rPr>
        <w:t xml:space="preserve"> </w:t>
      </w:r>
      <w:r w:rsidRPr="001C457E">
        <w:rPr>
          <w:b/>
          <w:sz w:val="24"/>
        </w:rPr>
        <w:t>autorului</w:t>
      </w:r>
      <w:r w:rsidRPr="001C457E">
        <w:rPr>
          <w:b/>
          <w:spacing w:val="-1"/>
          <w:sz w:val="24"/>
        </w:rPr>
        <w:t xml:space="preserve"> </w:t>
      </w:r>
      <w:r w:rsidRPr="001C457E">
        <w:rPr>
          <w:b/>
          <w:sz w:val="24"/>
        </w:rPr>
        <w:t>și,</w:t>
      </w:r>
      <w:r w:rsidRPr="001C457E">
        <w:rPr>
          <w:b/>
          <w:spacing w:val="-1"/>
          <w:sz w:val="24"/>
        </w:rPr>
        <w:t xml:space="preserve"> </w:t>
      </w:r>
      <w:r w:rsidRPr="001C457E">
        <w:rPr>
          <w:b/>
          <w:sz w:val="24"/>
        </w:rPr>
        <w:t>după</w:t>
      </w:r>
      <w:r w:rsidRPr="001C457E">
        <w:rPr>
          <w:b/>
          <w:spacing w:val="-2"/>
          <w:sz w:val="24"/>
        </w:rPr>
        <w:t xml:space="preserve"> </w:t>
      </w:r>
      <w:r w:rsidRPr="001C457E">
        <w:rPr>
          <w:b/>
          <w:sz w:val="24"/>
        </w:rPr>
        <w:t>caz,</w:t>
      </w:r>
      <w:r w:rsidRPr="001C457E">
        <w:rPr>
          <w:b/>
          <w:spacing w:val="-1"/>
          <w:sz w:val="24"/>
        </w:rPr>
        <w:t xml:space="preserve"> </w:t>
      </w:r>
      <w:r w:rsidRPr="001C457E">
        <w:rPr>
          <w:b/>
          <w:sz w:val="24"/>
        </w:rPr>
        <w:t>a</w:t>
      </w:r>
      <w:r w:rsidRPr="001C457E">
        <w:rPr>
          <w:b/>
          <w:spacing w:val="-2"/>
          <w:sz w:val="24"/>
        </w:rPr>
        <w:t xml:space="preserve"> </w:t>
      </w:r>
      <w:r w:rsidRPr="001C457E">
        <w:rPr>
          <w:b/>
          <w:sz w:val="24"/>
        </w:rPr>
        <w:t>participanților</w:t>
      </w:r>
      <w:r w:rsidRPr="001C457E">
        <w:rPr>
          <w:b/>
          <w:spacing w:val="-1"/>
          <w:sz w:val="24"/>
        </w:rPr>
        <w:t xml:space="preserve"> </w:t>
      </w:r>
      <w:r w:rsidRPr="001C457E">
        <w:rPr>
          <w:b/>
          <w:sz w:val="24"/>
        </w:rPr>
        <w:t>la</w:t>
      </w:r>
      <w:r w:rsidRPr="001C457E">
        <w:rPr>
          <w:b/>
          <w:spacing w:val="-3"/>
          <w:sz w:val="24"/>
        </w:rPr>
        <w:t xml:space="preserve"> </w:t>
      </w:r>
      <w:r w:rsidRPr="001C457E">
        <w:rPr>
          <w:b/>
          <w:sz w:val="24"/>
        </w:rPr>
        <w:t>elaborarea</w:t>
      </w:r>
      <w:r w:rsidRPr="001C457E">
        <w:rPr>
          <w:b/>
          <w:spacing w:val="-1"/>
          <w:sz w:val="24"/>
        </w:rPr>
        <w:t xml:space="preserve"> </w:t>
      </w:r>
      <w:r w:rsidRPr="001C457E">
        <w:rPr>
          <w:b/>
          <w:spacing w:val="-2"/>
          <w:sz w:val="24"/>
        </w:rPr>
        <w:t>proiectului:</w:t>
      </w:r>
    </w:p>
    <w:p w:rsidR="00E26CDE" w:rsidRDefault="00E26CDE" w:rsidP="00E26CDE">
      <w:pPr>
        <w:pStyle w:val="a3"/>
        <w:spacing w:before="5"/>
      </w:pPr>
    </w:p>
    <w:p w:rsidR="00B509BF" w:rsidRPr="00B509BF" w:rsidRDefault="00E26CDE" w:rsidP="00B509BF">
      <w:pPr>
        <w:adjustRightInd w:val="0"/>
        <w:rPr>
          <w:bCs/>
        </w:rPr>
      </w:pPr>
      <w:r>
        <w:t>Proiectul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decizie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elaborat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Grupul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Lucru</w:t>
      </w:r>
      <w:r>
        <w:rPr>
          <w:spacing w:val="-2"/>
        </w:rPr>
        <w:t xml:space="preserve"> </w:t>
      </w:r>
      <w:r w:rsidRPr="00B509BF">
        <w:t>Comun,</w:t>
      </w:r>
      <w:r w:rsidRPr="00B509BF">
        <w:rPr>
          <w:spacing w:val="-2"/>
        </w:rPr>
        <w:t xml:space="preserve"> </w:t>
      </w:r>
      <w:r w:rsidRPr="00B509BF">
        <w:t>constituit</w:t>
      </w:r>
      <w:r w:rsidRPr="00B509BF">
        <w:rPr>
          <w:spacing w:val="-2"/>
        </w:rPr>
        <w:t xml:space="preserve"> </w:t>
      </w:r>
      <w:r w:rsidRPr="00B509BF">
        <w:t>pentru</w:t>
      </w:r>
      <w:r w:rsidRPr="00B509BF">
        <w:rPr>
          <w:spacing w:val="-2"/>
        </w:rPr>
        <w:t xml:space="preserve"> </w:t>
      </w:r>
      <w:r w:rsidRPr="00B509BF">
        <w:t>coordonarea procesului</w:t>
      </w:r>
      <w:r w:rsidRPr="00B509BF">
        <w:rPr>
          <w:spacing w:val="-4"/>
        </w:rPr>
        <w:t xml:space="preserve"> </w:t>
      </w:r>
      <w:r w:rsidRPr="00B509BF">
        <w:t>de</w:t>
      </w:r>
      <w:r w:rsidRPr="00B509BF">
        <w:rPr>
          <w:spacing w:val="-6"/>
        </w:rPr>
        <w:t xml:space="preserve"> </w:t>
      </w:r>
      <w:r w:rsidRPr="00B509BF">
        <w:t>amalgamare</w:t>
      </w:r>
      <w:r w:rsidRPr="00B509BF">
        <w:rPr>
          <w:spacing w:val="-6"/>
        </w:rPr>
        <w:t xml:space="preserve"> </w:t>
      </w:r>
      <w:r w:rsidRPr="00B509BF">
        <w:t>voluntară</w:t>
      </w:r>
      <w:r w:rsidRPr="00B509BF">
        <w:rPr>
          <w:spacing w:val="-7"/>
        </w:rPr>
        <w:t xml:space="preserve"> </w:t>
      </w:r>
      <w:r w:rsidRPr="00B509BF">
        <w:t>a</w:t>
      </w:r>
      <w:r w:rsidRPr="00B509BF">
        <w:rPr>
          <w:spacing w:val="-6"/>
        </w:rPr>
        <w:t xml:space="preserve"> </w:t>
      </w:r>
      <w:r w:rsidRPr="00B509BF">
        <w:t>unităților</w:t>
      </w:r>
      <w:r w:rsidRPr="00B509BF">
        <w:rPr>
          <w:spacing w:val="-5"/>
        </w:rPr>
        <w:t xml:space="preserve"> </w:t>
      </w:r>
      <w:r w:rsidRPr="00B509BF">
        <w:t>administrativ-teritoriale</w:t>
      </w:r>
      <w:r w:rsidRPr="00B509BF">
        <w:rPr>
          <w:spacing w:val="-5"/>
        </w:rPr>
        <w:t xml:space="preserve"> </w:t>
      </w:r>
      <w:r w:rsidR="00B509BF" w:rsidRPr="00B509BF">
        <w:rPr>
          <w:bCs/>
        </w:rPr>
        <w:t>a satului Rădoaia şi comuna Izvoare, r-nul Sîngerei</w:t>
      </w:r>
    </w:p>
    <w:p w:rsidR="00E26CDE" w:rsidRDefault="00E26CDE" w:rsidP="00B509BF">
      <w:pPr>
        <w:pStyle w:val="a3"/>
        <w:spacing w:line="271" w:lineRule="auto"/>
        <w:ind w:left="141" w:right="97"/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4"/>
        </w:rPr>
      </w:pPr>
      <w:r w:rsidRPr="001C457E">
        <w:rPr>
          <w:b/>
          <w:sz w:val="24"/>
        </w:rPr>
        <w:t>Condițiile</w:t>
      </w:r>
      <w:r w:rsidRPr="001C457E">
        <w:rPr>
          <w:b/>
          <w:spacing w:val="-4"/>
          <w:sz w:val="24"/>
        </w:rPr>
        <w:t xml:space="preserve"> </w:t>
      </w:r>
      <w:r w:rsidRPr="001C457E">
        <w:rPr>
          <w:b/>
          <w:sz w:val="24"/>
        </w:rPr>
        <w:t>care</w:t>
      </w:r>
      <w:r w:rsidRPr="001C457E">
        <w:rPr>
          <w:b/>
          <w:spacing w:val="-4"/>
          <w:sz w:val="24"/>
        </w:rPr>
        <w:t xml:space="preserve"> </w:t>
      </w:r>
      <w:r w:rsidRPr="001C457E">
        <w:rPr>
          <w:b/>
          <w:sz w:val="24"/>
        </w:rPr>
        <w:t>au</w:t>
      </w:r>
      <w:r w:rsidRPr="001C457E">
        <w:rPr>
          <w:b/>
          <w:spacing w:val="-1"/>
          <w:sz w:val="24"/>
        </w:rPr>
        <w:t xml:space="preserve"> </w:t>
      </w:r>
      <w:r w:rsidRPr="001C457E">
        <w:rPr>
          <w:b/>
          <w:sz w:val="24"/>
        </w:rPr>
        <w:t>impus</w:t>
      </w:r>
      <w:r w:rsidRPr="001C457E">
        <w:rPr>
          <w:b/>
          <w:spacing w:val="-3"/>
          <w:sz w:val="24"/>
        </w:rPr>
        <w:t xml:space="preserve"> </w:t>
      </w:r>
      <w:r w:rsidRPr="001C457E">
        <w:rPr>
          <w:b/>
          <w:sz w:val="24"/>
        </w:rPr>
        <w:t>elaborarea</w:t>
      </w:r>
      <w:r w:rsidRPr="001C457E">
        <w:rPr>
          <w:b/>
          <w:spacing w:val="-2"/>
          <w:sz w:val="24"/>
        </w:rPr>
        <w:t xml:space="preserve"> </w:t>
      </w:r>
      <w:r w:rsidRPr="001C457E">
        <w:rPr>
          <w:b/>
          <w:sz w:val="24"/>
        </w:rPr>
        <w:t>proiectului</w:t>
      </w:r>
      <w:r w:rsidRPr="001C457E">
        <w:rPr>
          <w:b/>
          <w:spacing w:val="-2"/>
          <w:sz w:val="24"/>
        </w:rPr>
        <w:t xml:space="preserve"> </w:t>
      </w:r>
      <w:r w:rsidRPr="001C457E">
        <w:rPr>
          <w:b/>
          <w:sz w:val="24"/>
        </w:rPr>
        <w:t xml:space="preserve">de </w:t>
      </w:r>
      <w:r w:rsidRPr="001C457E">
        <w:rPr>
          <w:b/>
          <w:spacing w:val="-2"/>
          <w:sz w:val="24"/>
        </w:rPr>
        <w:t>decizie:</w:t>
      </w:r>
    </w:p>
    <w:p w:rsidR="00E26CDE" w:rsidRDefault="00E26CDE" w:rsidP="00E26CDE">
      <w:pPr>
        <w:pStyle w:val="a3"/>
        <w:spacing w:before="4"/>
      </w:pPr>
    </w:p>
    <w:p w:rsidR="00E26CDE" w:rsidRDefault="00E26CDE" w:rsidP="00E26CDE">
      <w:pPr>
        <w:pStyle w:val="a3"/>
        <w:spacing w:before="1"/>
        <w:ind w:left="141" w:right="131"/>
      </w:pPr>
      <w:r>
        <w:t>Proiectul de decizie este elaborat în conformitate cu prevederile Legii nr. 225/2023 privind amalgamarea voluntară a unităților administrativ-teritoriale și ale Hotărârii Guvernului nr. 925/2023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aprobarea</w:t>
      </w:r>
      <w:r>
        <w:rPr>
          <w:spacing w:val="-4"/>
        </w:rPr>
        <w:t xml:space="preserve"> </w:t>
      </w:r>
      <w:r>
        <w:t>Metodologiei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amalgamare</w:t>
      </w:r>
      <w:r>
        <w:rPr>
          <w:spacing w:val="-5"/>
        </w:rPr>
        <w:t xml:space="preserve"> </w:t>
      </w:r>
      <w:r>
        <w:t>voluntară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unităților</w:t>
      </w:r>
      <w:r>
        <w:rPr>
          <w:spacing w:val="-3"/>
        </w:rPr>
        <w:t xml:space="preserve"> </w:t>
      </w:r>
      <w:r>
        <w:t>administrativ-</w:t>
      </w:r>
      <w:r>
        <w:rPr>
          <w:spacing w:val="-2"/>
        </w:rPr>
        <w:t>teritoriale.</w:t>
      </w:r>
    </w:p>
    <w:p w:rsidR="00E26CDE" w:rsidRDefault="00E26CDE" w:rsidP="00E26CDE">
      <w:pPr>
        <w:pStyle w:val="a3"/>
        <w:spacing w:before="2"/>
      </w:pPr>
    </w:p>
    <w:p w:rsidR="00E26CDE" w:rsidRDefault="00E26CDE" w:rsidP="00E26CDE">
      <w:pPr>
        <w:pStyle w:val="a3"/>
        <w:ind w:left="141" w:right="1251"/>
      </w:pPr>
      <w:r>
        <w:t>Procesul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amalgamare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inițiat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deciziile</w:t>
      </w:r>
      <w:r>
        <w:rPr>
          <w:spacing w:val="-4"/>
        </w:rPr>
        <w:t xml:space="preserve"> </w:t>
      </w:r>
      <w:r>
        <w:t>consiliilor</w:t>
      </w:r>
      <w:r>
        <w:rPr>
          <w:spacing w:val="-3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unităților administrativ-teritoriale participante</w:t>
      </w:r>
      <w:r w:rsidR="00B509BF">
        <w:t xml:space="preserve"> Rădoaia: decizia nr 4/1 din 14.05.2026, Izvoare: decizia nr. 4/2 din 19.06.2026</w:t>
      </w:r>
      <w:r>
        <w:t>.</w:t>
      </w:r>
    </w:p>
    <w:p w:rsidR="00E26CDE" w:rsidRDefault="00E26CDE" w:rsidP="00E26CDE">
      <w:pPr>
        <w:pStyle w:val="a3"/>
        <w:spacing w:before="5"/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4"/>
        </w:rPr>
      </w:pPr>
      <w:r w:rsidRPr="001C457E">
        <w:rPr>
          <w:b/>
          <w:sz w:val="24"/>
        </w:rPr>
        <w:t>Descrierea</w:t>
      </w:r>
      <w:r w:rsidRPr="001C457E">
        <w:rPr>
          <w:b/>
          <w:spacing w:val="-4"/>
          <w:sz w:val="24"/>
        </w:rPr>
        <w:t xml:space="preserve"> </w:t>
      </w:r>
      <w:r w:rsidRPr="001C457E">
        <w:rPr>
          <w:b/>
          <w:sz w:val="24"/>
        </w:rPr>
        <w:t>situației</w:t>
      </w:r>
      <w:r w:rsidRPr="001C457E">
        <w:rPr>
          <w:b/>
          <w:spacing w:val="-2"/>
          <w:sz w:val="24"/>
        </w:rPr>
        <w:t xml:space="preserve"> actuale:</w:t>
      </w:r>
    </w:p>
    <w:p w:rsidR="00E26CDE" w:rsidRPr="001C457E" w:rsidRDefault="00E26CDE" w:rsidP="00E26CDE">
      <w:pPr>
        <w:pStyle w:val="a3"/>
        <w:spacing w:before="3"/>
        <w:rPr>
          <w:b/>
        </w:rPr>
      </w:pPr>
    </w:p>
    <w:p w:rsidR="00E26CDE" w:rsidRDefault="00E26CDE" w:rsidP="00E26CDE">
      <w:pPr>
        <w:pStyle w:val="a3"/>
        <w:spacing w:line="273" w:lineRule="auto"/>
        <w:ind w:left="141" w:right="131"/>
      </w:pPr>
      <w:r>
        <w:t>Unit</w:t>
      </w:r>
      <w:r w:rsidR="00B509BF">
        <w:t>ățile administrativ-teritoriale Rădoaia şi Izvoare</w:t>
      </w:r>
      <w:r>
        <w:rPr>
          <w:color w:val="1A1A1A"/>
        </w:rPr>
        <w:t xml:space="preserve"> </w:t>
      </w:r>
      <w:r>
        <w:t>formează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teritoriu</w:t>
      </w:r>
      <w:r>
        <w:rPr>
          <w:spacing w:val="-3"/>
        </w:rPr>
        <w:t xml:space="preserve"> </w:t>
      </w:r>
      <w:r>
        <w:t>continuu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îndeplinesc</w:t>
      </w:r>
      <w:r>
        <w:rPr>
          <w:spacing w:val="-4"/>
        </w:rPr>
        <w:t xml:space="preserve"> </w:t>
      </w:r>
      <w:r>
        <w:t>condițiile</w:t>
      </w:r>
      <w:r>
        <w:rPr>
          <w:spacing w:val="-3"/>
        </w:rPr>
        <w:t xml:space="preserve"> </w:t>
      </w:r>
      <w:r>
        <w:t>prevăzute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art. 6 din Legea nr. 225/2023.</w:t>
      </w:r>
    </w:p>
    <w:p w:rsidR="00E26CDE" w:rsidRDefault="00E26CDE" w:rsidP="00E26CDE">
      <w:pPr>
        <w:pStyle w:val="a3"/>
        <w:spacing w:before="4"/>
      </w:pPr>
    </w:p>
    <w:p w:rsidR="00E26CDE" w:rsidRDefault="00E26CDE" w:rsidP="00E26CDE">
      <w:pPr>
        <w:pStyle w:val="a3"/>
        <w:ind w:left="141"/>
      </w:pPr>
      <w:r>
        <w:t>Suprafața</w:t>
      </w:r>
      <w:r>
        <w:rPr>
          <w:spacing w:val="-4"/>
        </w:rPr>
        <w:t xml:space="preserve"> </w:t>
      </w:r>
      <w:r>
        <w:t>totală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viitoarei</w:t>
      </w:r>
      <w:r>
        <w:rPr>
          <w:spacing w:val="-4"/>
        </w:rPr>
        <w:t xml:space="preserve"> </w:t>
      </w:r>
      <w:r>
        <w:t>unități</w:t>
      </w:r>
      <w:r>
        <w:rPr>
          <w:spacing w:val="-4"/>
        </w:rPr>
        <w:t xml:space="preserve"> </w:t>
      </w:r>
      <w:r>
        <w:t>administrativ-teritoriale</w:t>
      </w:r>
      <w:r>
        <w:rPr>
          <w:spacing w:val="-4"/>
        </w:rPr>
        <w:t xml:space="preserve"> </w:t>
      </w:r>
      <w:r>
        <w:t>amalgamate</w:t>
      </w:r>
      <w:r>
        <w:rPr>
          <w:spacing w:val="-5"/>
        </w:rPr>
        <w:t xml:space="preserve"> </w:t>
      </w:r>
      <w:r>
        <w:t>constituie</w:t>
      </w:r>
      <w:r>
        <w:rPr>
          <w:spacing w:val="-3"/>
        </w:rPr>
        <w:t xml:space="preserve"> </w:t>
      </w:r>
      <w:r w:rsidR="00B509BF" w:rsidRPr="009A02DA">
        <w:rPr>
          <w:lang w:val="en-US"/>
        </w:rPr>
        <w:t xml:space="preserve">79.34 km²  </w:t>
      </w:r>
    </w:p>
    <w:p w:rsidR="00E26CDE" w:rsidRDefault="00E26CDE" w:rsidP="00E26CDE">
      <w:pPr>
        <w:pStyle w:val="a3"/>
        <w:spacing w:before="2"/>
      </w:pPr>
    </w:p>
    <w:p w:rsidR="00E26CDE" w:rsidRDefault="00E26CDE" w:rsidP="00E26CDE">
      <w:pPr>
        <w:pStyle w:val="a3"/>
        <w:spacing w:before="5"/>
      </w:pPr>
    </w:p>
    <w:p w:rsidR="00E26CDE" w:rsidRDefault="00E26CDE" w:rsidP="00E26CDE">
      <w:pPr>
        <w:pStyle w:val="a3"/>
        <w:ind w:left="141" w:right="131"/>
      </w:pPr>
      <w:r>
        <w:t>Populația</w:t>
      </w:r>
      <w:r>
        <w:rPr>
          <w:spacing w:val="-4"/>
        </w:rPr>
        <w:t xml:space="preserve"> </w:t>
      </w:r>
      <w:r>
        <w:t>totală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viitoarei</w:t>
      </w:r>
      <w:r>
        <w:rPr>
          <w:spacing w:val="-4"/>
        </w:rPr>
        <w:t xml:space="preserve"> </w:t>
      </w:r>
      <w:r>
        <w:t>unități</w:t>
      </w:r>
      <w:r>
        <w:rPr>
          <w:spacing w:val="-4"/>
        </w:rPr>
        <w:t xml:space="preserve"> </w:t>
      </w:r>
      <w:r>
        <w:t>administrativ-teritoriale</w:t>
      </w:r>
      <w:r>
        <w:rPr>
          <w:spacing w:val="-4"/>
        </w:rPr>
        <w:t xml:space="preserve"> </w:t>
      </w:r>
      <w:r>
        <w:t>amalgamate</w:t>
      </w:r>
      <w:r>
        <w:rPr>
          <w:spacing w:val="-5"/>
        </w:rPr>
        <w:t xml:space="preserve"> </w:t>
      </w:r>
      <w:r>
        <w:t>constituie</w:t>
      </w:r>
      <w:r>
        <w:rPr>
          <w:spacing w:val="-2"/>
        </w:rPr>
        <w:t xml:space="preserve"> </w:t>
      </w:r>
      <w:r w:rsidR="00FA33D6">
        <w:t>3821</w:t>
      </w:r>
      <w:r>
        <w:t xml:space="preserve"> </w:t>
      </w:r>
      <w:r>
        <w:rPr>
          <w:spacing w:val="-2"/>
        </w:rPr>
        <w:t>locuitori</w:t>
      </w:r>
      <w:r w:rsidR="00FA33D6">
        <w:rPr>
          <w:spacing w:val="-2"/>
        </w:rPr>
        <w:t>, conform datelor BNS</w:t>
      </w:r>
      <w:r>
        <w:rPr>
          <w:spacing w:val="-2"/>
        </w:rPr>
        <w:t>.</w:t>
      </w:r>
    </w:p>
    <w:p w:rsidR="00E26CDE" w:rsidRDefault="00E26CDE" w:rsidP="00E26CDE">
      <w:pPr>
        <w:pStyle w:val="a3"/>
        <w:spacing w:before="2"/>
      </w:pPr>
    </w:p>
    <w:p w:rsidR="00E26CDE" w:rsidRDefault="00E26CDE" w:rsidP="00E26CDE">
      <w:pPr>
        <w:pStyle w:val="a3"/>
        <w:spacing w:before="1"/>
        <w:ind w:left="141" w:right="131"/>
      </w:pPr>
      <w:r>
        <w:t>În</w:t>
      </w:r>
      <w:r>
        <w:rPr>
          <w:spacing w:val="-2"/>
        </w:rPr>
        <w:t xml:space="preserve"> </w:t>
      </w:r>
      <w:r>
        <w:t>cadrul</w:t>
      </w:r>
      <w:r>
        <w:rPr>
          <w:spacing w:val="-3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consultare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distribuite</w:t>
      </w:r>
      <w:r>
        <w:rPr>
          <w:spacing w:val="-2"/>
        </w:rPr>
        <w:t xml:space="preserve"> </w:t>
      </w:r>
      <w:r w:rsidR="003C10D2">
        <w:t>2317</w:t>
      </w:r>
      <w:r>
        <w:rPr>
          <w:spacing w:val="-3"/>
        </w:rPr>
        <w:t xml:space="preserve"> </w:t>
      </w:r>
      <w:r>
        <w:t>chestionare,</w:t>
      </w:r>
      <w:r>
        <w:rPr>
          <w:spacing w:val="-3"/>
        </w:rPr>
        <w:t xml:space="preserve"> </w:t>
      </w:r>
      <w:r>
        <w:t>dintre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 w:rsidR="003D5940">
        <w:t>fost colectate și an</w:t>
      </w:r>
      <w:r w:rsidR="00FA33D6">
        <w:t>alizate în total 2299</w:t>
      </w:r>
      <w:r w:rsidR="003C10D2">
        <w:t xml:space="preserve"> (18- nevalabile)</w:t>
      </w:r>
    </w:p>
    <w:p w:rsidR="00E26CDE" w:rsidRDefault="00E26CDE" w:rsidP="00E26CDE">
      <w:pPr>
        <w:pStyle w:val="a3"/>
        <w:spacing w:before="4"/>
      </w:pPr>
    </w:p>
    <w:p w:rsidR="00E26CDE" w:rsidRDefault="00E26CDE" w:rsidP="00E26CDE">
      <w:pPr>
        <w:pStyle w:val="a3"/>
        <w:ind w:left="141"/>
      </w:pPr>
      <w:r>
        <w:t>Principalele</w:t>
      </w:r>
      <w:r>
        <w:rPr>
          <w:spacing w:val="-2"/>
        </w:rPr>
        <w:t xml:space="preserve"> </w:t>
      </w:r>
      <w:r>
        <w:t>priorități</w:t>
      </w:r>
      <w:r>
        <w:rPr>
          <w:spacing w:val="-1"/>
        </w:rPr>
        <w:t xml:space="preserve"> </w:t>
      </w:r>
      <w:r>
        <w:t>identificate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cetățeni</w:t>
      </w:r>
      <w:r>
        <w:rPr>
          <w:spacing w:val="-1"/>
        </w:rPr>
        <w:t xml:space="preserve"> </w:t>
      </w:r>
      <w:r>
        <w:rPr>
          <w:spacing w:val="-2"/>
        </w:rPr>
        <w:t>sunt:</w:t>
      </w:r>
    </w:p>
    <w:p w:rsidR="00E26CDE" w:rsidRDefault="00E26CDE" w:rsidP="00E26CDE">
      <w:pPr>
        <w:pStyle w:val="a3"/>
        <w:spacing w:before="5"/>
      </w:pP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00"/>
      </w:tblGrid>
      <w:tr w:rsidR="003D5940" w:rsidRPr="009A02DA" w:rsidTr="00B829CF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1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Pr="009A02DA" w:rsidRDefault="003D5940" w:rsidP="00B829CF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Reabilitarea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drumurilor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și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infrastructurii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rutiere</w:t>
            </w:r>
            <w:proofErr w:type="spellEnd"/>
          </w:p>
        </w:tc>
      </w:tr>
      <w:tr w:rsidR="003D5940" w:rsidRPr="009A02DA" w:rsidTr="00B829CF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2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Pr="009A02DA" w:rsidRDefault="003D5940" w:rsidP="00B829CF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Extinderea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rețelei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apă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potabilă</w:t>
            </w:r>
            <w:proofErr w:type="spellEnd"/>
          </w:p>
        </w:tc>
      </w:tr>
      <w:tr w:rsidR="003D5940" w:rsidTr="00B829CF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3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Iluminat stradal</w:t>
            </w:r>
          </w:p>
        </w:tc>
      </w:tr>
      <w:tr w:rsidR="003D5940" w:rsidTr="00B829CF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4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Spații publice, parcuri, sport</w:t>
            </w:r>
          </w:p>
        </w:tc>
      </w:tr>
      <w:tr w:rsidR="003D5940" w:rsidTr="00B829CF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5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3D5940" w:rsidRDefault="003D5940" w:rsidP="00B829CF">
            <w:r>
              <w:t>Transport public și mobilitate</w:t>
            </w:r>
          </w:p>
        </w:tc>
      </w:tr>
    </w:tbl>
    <w:p w:rsidR="00E26CDE" w:rsidRDefault="00E26CDE" w:rsidP="00E26CDE">
      <w:pPr>
        <w:pStyle w:val="a5"/>
        <w:rPr>
          <w:sz w:val="24"/>
        </w:rPr>
        <w:sectPr w:rsidR="00E26CDE" w:rsidSect="00E26CDE">
          <w:pgSz w:w="11910" w:h="16840"/>
          <w:pgMar w:top="1320" w:right="1417" w:bottom="280" w:left="1275" w:header="720" w:footer="720" w:gutter="0"/>
          <w:cols w:space="720"/>
        </w:sectPr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spacing w:before="69"/>
        <w:ind w:left="860" w:hanging="359"/>
        <w:rPr>
          <w:b/>
          <w:sz w:val="24"/>
        </w:rPr>
      </w:pPr>
      <w:r w:rsidRPr="001C457E">
        <w:rPr>
          <w:b/>
          <w:sz w:val="24"/>
        </w:rPr>
        <w:lastRenderedPageBreak/>
        <w:t>Rezultatele</w:t>
      </w:r>
      <w:r w:rsidRPr="001C457E">
        <w:rPr>
          <w:b/>
          <w:spacing w:val="-3"/>
          <w:sz w:val="24"/>
        </w:rPr>
        <w:t xml:space="preserve"> </w:t>
      </w:r>
      <w:r w:rsidRPr="001C457E">
        <w:rPr>
          <w:b/>
          <w:sz w:val="24"/>
        </w:rPr>
        <w:t>consultărilor</w:t>
      </w:r>
      <w:r w:rsidRPr="001C457E">
        <w:rPr>
          <w:b/>
          <w:spacing w:val="-2"/>
          <w:sz w:val="24"/>
        </w:rPr>
        <w:t xml:space="preserve"> publice</w:t>
      </w:r>
    </w:p>
    <w:p w:rsidR="00E26CDE" w:rsidRDefault="00E26CDE" w:rsidP="00E26CDE">
      <w:pPr>
        <w:pStyle w:val="a3"/>
        <w:spacing w:before="5"/>
      </w:pPr>
    </w:p>
    <w:p w:rsidR="00E26CDE" w:rsidRDefault="003D5940" w:rsidP="00E26CDE">
      <w:pPr>
        <w:pStyle w:val="a3"/>
        <w:ind w:left="141" w:right="131"/>
      </w:pPr>
      <w:r>
        <w:t>A</w:t>
      </w:r>
      <w:r w:rsidR="00E26CDE">
        <w:t>u</w:t>
      </w:r>
      <w:r w:rsidR="00E26CDE">
        <w:rPr>
          <w:spacing w:val="-3"/>
        </w:rPr>
        <w:t xml:space="preserve"> </w:t>
      </w:r>
      <w:r w:rsidR="00E26CDE">
        <w:t>fost</w:t>
      </w:r>
      <w:r w:rsidR="00E26CDE">
        <w:rPr>
          <w:spacing w:val="-3"/>
        </w:rPr>
        <w:t xml:space="preserve"> </w:t>
      </w:r>
      <w:r w:rsidR="00E26CDE">
        <w:t>organizate</w:t>
      </w:r>
      <w:r w:rsidR="00E26CDE">
        <w:rPr>
          <w:spacing w:val="-3"/>
        </w:rPr>
        <w:t xml:space="preserve"> </w:t>
      </w:r>
      <w:r w:rsidR="00E26CDE">
        <w:t>consultări</w:t>
      </w:r>
      <w:r w:rsidR="00E26CDE">
        <w:rPr>
          <w:spacing w:val="-3"/>
        </w:rPr>
        <w:t xml:space="preserve"> </w:t>
      </w:r>
      <w:r w:rsidR="00E26CDE">
        <w:t>publice</w:t>
      </w:r>
      <w:r w:rsidR="00E26CDE">
        <w:rPr>
          <w:spacing w:val="-5"/>
        </w:rPr>
        <w:t xml:space="preserve"> </w:t>
      </w:r>
      <w:r w:rsidR="00E26CDE">
        <w:t>și</w:t>
      </w:r>
      <w:r w:rsidR="00E26CDE">
        <w:rPr>
          <w:spacing w:val="-3"/>
        </w:rPr>
        <w:t xml:space="preserve"> </w:t>
      </w:r>
      <w:r w:rsidR="00E26CDE">
        <w:t>dezbateri publice în localitățile participante.</w:t>
      </w:r>
    </w:p>
    <w:p w:rsidR="00E26CDE" w:rsidRDefault="00E26CDE" w:rsidP="00E26CDE">
      <w:pPr>
        <w:pStyle w:val="a3"/>
        <w:spacing w:before="5"/>
      </w:pPr>
    </w:p>
    <w:p w:rsidR="00E26CDE" w:rsidRDefault="00E26CDE" w:rsidP="00E26CDE">
      <w:pPr>
        <w:pStyle w:val="a3"/>
        <w:ind w:left="141" w:right="131"/>
      </w:pPr>
      <w:r>
        <w:t>În</w:t>
      </w:r>
      <w:r>
        <w:rPr>
          <w:spacing w:val="-2"/>
        </w:rPr>
        <w:t xml:space="preserve"> </w:t>
      </w:r>
      <w:r>
        <w:t>cadrul</w:t>
      </w:r>
      <w:r>
        <w:rPr>
          <w:spacing w:val="-3"/>
        </w:rPr>
        <w:t xml:space="preserve"> </w:t>
      </w:r>
      <w:r>
        <w:t>consultărilor,</w:t>
      </w:r>
      <w:r>
        <w:rPr>
          <w:spacing w:val="-4"/>
        </w:rPr>
        <w:t xml:space="preserve"> </w:t>
      </w:r>
      <w:r>
        <w:t>cetățenii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fost</w:t>
      </w:r>
      <w:r>
        <w:rPr>
          <w:spacing w:val="-4"/>
        </w:rPr>
        <w:t xml:space="preserve"> </w:t>
      </w:r>
      <w:r>
        <w:t>informați</w:t>
      </w:r>
      <w:r>
        <w:rPr>
          <w:spacing w:val="-2"/>
        </w:rPr>
        <w:t xml:space="preserve"> </w:t>
      </w:r>
      <w:r>
        <w:t>despre</w:t>
      </w:r>
      <w:r>
        <w:rPr>
          <w:spacing w:val="-6"/>
        </w:rPr>
        <w:t xml:space="preserve"> </w:t>
      </w:r>
      <w:r>
        <w:t>procesul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amalgamare</w:t>
      </w:r>
      <w:r>
        <w:rPr>
          <w:spacing w:val="-5"/>
        </w:rPr>
        <w:t xml:space="preserve"> </w:t>
      </w:r>
      <w:r>
        <w:t xml:space="preserve">voluntară, avantajele acestuia și impactul asupra dezvoltării viitoarei unități administrativ-teritoriale </w:t>
      </w:r>
      <w:r>
        <w:rPr>
          <w:spacing w:val="-2"/>
        </w:rPr>
        <w:t>amalgamate.</w:t>
      </w:r>
    </w:p>
    <w:p w:rsidR="00E26CDE" w:rsidRDefault="00E26CDE" w:rsidP="00E26CDE">
      <w:pPr>
        <w:pStyle w:val="a3"/>
        <w:spacing w:before="3"/>
      </w:pPr>
    </w:p>
    <w:p w:rsidR="00E26CDE" w:rsidRDefault="00E26CDE" w:rsidP="00E26CDE">
      <w:pPr>
        <w:pStyle w:val="a3"/>
        <w:ind w:left="141"/>
      </w:pPr>
      <w:r>
        <w:t>Observațiile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recomandările</w:t>
      </w:r>
      <w:r>
        <w:rPr>
          <w:spacing w:val="-4"/>
        </w:rPr>
        <w:t xml:space="preserve"> </w:t>
      </w:r>
      <w:r>
        <w:t>formulate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examinate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Grupul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Lucru</w:t>
      </w:r>
      <w:r>
        <w:rPr>
          <w:spacing w:val="-3"/>
        </w:rPr>
        <w:t xml:space="preserve"> </w:t>
      </w:r>
      <w:r>
        <w:t>Comun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luate în considerare la definitivarea documentelor aferente procesului de amalgamare.</w:t>
      </w:r>
    </w:p>
    <w:p w:rsidR="00E26CDE" w:rsidRDefault="00E26CDE" w:rsidP="00E26CDE">
      <w:pPr>
        <w:pStyle w:val="a3"/>
        <w:spacing w:before="5"/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4"/>
        </w:rPr>
      </w:pPr>
      <w:r w:rsidRPr="001C457E">
        <w:rPr>
          <w:b/>
          <w:sz w:val="24"/>
        </w:rPr>
        <w:t>Fundamentarea</w:t>
      </w:r>
      <w:r w:rsidRPr="001C457E">
        <w:rPr>
          <w:b/>
          <w:spacing w:val="-3"/>
          <w:sz w:val="24"/>
        </w:rPr>
        <w:t xml:space="preserve"> </w:t>
      </w:r>
      <w:r w:rsidRPr="001C457E">
        <w:rPr>
          <w:b/>
          <w:sz w:val="24"/>
        </w:rPr>
        <w:t>economico-</w:t>
      </w:r>
      <w:r w:rsidRPr="001C457E">
        <w:rPr>
          <w:b/>
          <w:spacing w:val="-2"/>
          <w:sz w:val="24"/>
        </w:rPr>
        <w:t>financiară</w:t>
      </w:r>
    </w:p>
    <w:p w:rsidR="00E26CDE" w:rsidRDefault="00E26CDE" w:rsidP="00E26CDE">
      <w:pPr>
        <w:pStyle w:val="a3"/>
        <w:spacing w:before="5"/>
      </w:pPr>
    </w:p>
    <w:p w:rsidR="00E26CDE" w:rsidRDefault="00E26CDE" w:rsidP="00E26CDE">
      <w:pPr>
        <w:pStyle w:val="a3"/>
        <w:ind w:left="141" w:right="111"/>
      </w:pPr>
      <w:r>
        <w:t>Conform</w:t>
      </w:r>
      <w:r>
        <w:rPr>
          <w:spacing w:val="-4"/>
        </w:rPr>
        <w:t xml:space="preserve"> </w:t>
      </w:r>
      <w:r>
        <w:t>estimărilor</w:t>
      </w:r>
      <w:r>
        <w:rPr>
          <w:spacing w:val="-4"/>
        </w:rPr>
        <w:t xml:space="preserve"> </w:t>
      </w:r>
      <w:r>
        <w:t>realizate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cadrul</w:t>
      </w:r>
      <w:r>
        <w:rPr>
          <w:spacing w:val="-4"/>
        </w:rPr>
        <w:t xml:space="preserve"> </w:t>
      </w:r>
      <w:r>
        <w:t>procesului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amalgamare</w:t>
      </w:r>
      <w:r>
        <w:rPr>
          <w:spacing w:val="-6"/>
        </w:rPr>
        <w:t xml:space="preserve"> </w:t>
      </w:r>
      <w:r>
        <w:t>voluntară,</w:t>
      </w:r>
      <w:r>
        <w:rPr>
          <w:spacing w:val="-4"/>
        </w:rPr>
        <w:t xml:space="preserve"> </w:t>
      </w:r>
      <w:r>
        <w:t>viitoarea</w:t>
      </w:r>
      <w:r>
        <w:rPr>
          <w:spacing w:val="-5"/>
        </w:rPr>
        <w:t xml:space="preserve"> </w:t>
      </w:r>
      <w:r>
        <w:t>unitate administrativ-teritorială amalgamată va putea beneficia de:</w:t>
      </w:r>
    </w:p>
    <w:p w:rsidR="00E26CDE" w:rsidRDefault="00E26CDE" w:rsidP="00E26CDE">
      <w:pPr>
        <w:pStyle w:val="a3"/>
        <w:spacing w:before="2"/>
      </w:pPr>
    </w:p>
    <w:p w:rsidR="00E26CDE" w:rsidRPr="00DB685B" w:rsidRDefault="00DB685B" w:rsidP="00DB685B">
      <w:pPr>
        <w:tabs>
          <w:tab w:val="left" w:pos="861"/>
        </w:tabs>
        <w:spacing w:before="1"/>
        <w:ind w:right="227"/>
        <w:rPr>
          <w:sz w:val="24"/>
        </w:rPr>
      </w:pPr>
      <w:r>
        <w:rPr>
          <w:sz w:val="24"/>
        </w:rPr>
        <w:t xml:space="preserve">1. </w:t>
      </w:r>
      <w:r w:rsidR="00E26CDE" w:rsidRPr="00DB685B">
        <w:rPr>
          <w:sz w:val="24"/>
        </w:rPr>
        <w:t>transfer</w:t>
      </w:r>
      <w:r w:rsidR="00E26CDE" w:rsidRPr="00DB685B">
        <w:rPr>
          <w:spacing w:val="-3"/>
          <w:sz w:val="24"/>
        </w:rPr>
        <w:t xml:space="preserve"> </w:t>
      </w:r>
      <w:r w:rsidR="00E26CDE" w:rsidRPr="00DB685B">
        <w:rPr>
          <w:sz w:val="24"/>
        </w:rPr>
        <w:t>cu</w:t>
      </w:r>
      <w:r w:rsidR="00E26CDE" w:rsidRPr="00DB685B">
        <w:rPr>
          <w:spacing w:val="-4"/>
          <w:sz w:val="24"/>
        </w:rPr>
        <w:t xml:space="preserve"> </w:t>
      </w:r>
      <w:r w:rsidR="00E26CDE" w:rsidRPr="00DB685B">
        <w:rPr>
          <w:sz w:val="24"/>
        </w:rPr>
        <w:t>destinație</w:t>
      </w:r>
      <w:r w:rsidR="00E26CDE" w:rsidRPr="00DB685B">
        <w:rPr>
          <w:spacing w:val="-5"/>
          <w:sz w:val="24"/>
        </w:rPr>
        <w:t xml:space="preserve"> </w:t>
      </w:r>
      <w:r w:rsidR="00E26CDE" w:rsidRPr="00DB685B">
        <w:rPr>
          <w:sz w:val="24"/>
        </w:rPr>
        <w:t>specială</w:t>
      </w:r>
      <w:r w:rsidR="00E26CDE" w:rsidRPr="00DB685B">
        <w:rPr>
          <w:spacing w:val="-5"/>
          <w:sz w:val="24"/>
        </w:rPr>
        <w:t xml:space="preserve"> </w:t>
      </w:r>
      <w:r w:rsidR="00E26CDE" w:rsidRPr="00DB685B">
        <w:rPr>
          <w:sz w:val="24"/>
        </w:rPr>
        <w:t>pentru</w:t>
      </w:r>
      <w:r w:rsidR="00E26CDE" w:rsidRPr="00DB685B">
        <w:rPr>
          <w:spacing w:val="-4"/>
          <w:sz w:val="24"/>
        </w:rPr>
        <w:t xml:space="preserve"> </w:t>
      </w:r>
      <w:r w:rsidR="00E26CDE" w:rsidRPr="00DB685B">
        <w:rPr>
          <w:sz w:val="24"/>
        </w:rPr>
        <w:t>pregătirea</w:t>
      </w:r>
      <w:r w:rsidR="00E26CDE" w:rsidRPr="00DB685B">
        <w:rPr>
          <w:spacing w:val="-5"/>
          <w:sz w:val="24"/>
        </w:rPr>
        <w:t xml:space="preserve"> </w:t>
      </w:r>
      <w:r w:rsidR="00E26CDE" w:rsidRPr="00DB685B">
        <w:rPr>
          <w:sz w:val="24"/>
        </w:rPr>
        <w:t>procesului</w:t>
      </w:r>
      <w:r w:rsidR="00E26CDE" w:rsidRPr="00DB685B">
        <w:rPr>
          <w:spacing w:val="-3"/>
          <w:sz w:val="24"/>
        </w:rPr>
        <w:t xml:space="preserve"> </w:t>
      </w:r>
      <w:r w:rsidR="00E26CDE" w:rsidRPr="00DB685B">
        <w:rPr>
          <w:sz w:val="24"/>
        </w:rPr>
        <w:t>de</w:t>
      </w:r>
      <w:r w:rsidR="00E26CDE" w:rsidRPr="00DB685B">
        <w:rPr>
          <w:spacing w:val="-5"/>
          <w:sz w:val="24"/>
        </w:rPr>
        <w:t xml:space="preserve"> </w:t>
      </w:r>
      <w:r w:rsidR="00E26CDE" w:rsidRPr="00DB685B">
        <w:rPr>
          <w:sz w:val="24"/>
        </w:rPr>
        <w:t>amalgamare –</w:t>
      </w:r>
      <w:r w:rsidR="00E26CDE" w:rsidRPr="00DB685B">
        <w:rPr>
          <w:spacing w:val="-4"/>
          <w:sz w:val="24"/>
        </w:rPr>
        <w:t xml:space="preserve"> </w:t>
      </w:r>
      <w:r w:rsidR="00E26CDE" w:rsidRPr="00DB685B">
        <w:rPr>
          <w:sz w:val="24"/>
        </w:rPr>
        <w:t xml:space="preserve">400.000 </w:t>
      </w:r>
      <w:r w:rsidR="00E26CDE" w:rsidRPr="00DB685B">
        <w:rPr>
          <w:spacing w:val="-4"/>
          <w:sz w:val="24"/>
        </w:rPr>
        <w:t>lei;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800"/>
        <w:gridCol w:w="2500"/>
        <w:gridCol w:w="1200"/>
      </w:tblGrid>
      <w:tr w:rsidR="00DB685B" w:rsidTr="00B829CF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Pr="00DB685B" w:rsidRDefault="00DB685B" w:rsidP="00DB685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B685B">
              <w:rPr>
                <w:lang w:val="en-US"/>
              </w:rPr>
              <w:t xml:space="preserve">. </w:t>
            </w:r>
            <w:proofErr w:type="spellStart"/>
            <w:r w:rsidRPr="00DB685B">
              <w:rPr>
                <w:lang w:val="en-US"/>
              </w:rPr>
              <w:t>Reabilitarea</w:t>
            </w:r>
            <w:proofErr w:type="spellEnd"/>
            <w:r w:rsidRPr="00DB685B">
              <w:rPr>
                <w:lang w:val="en-US"/>
              </w:rPr>
              <w:t xml:space="preserve"> </w:t>
            </w:r>
            <w:proofErr w:type="spellStart"/>
            <w:r w:rsidRPr="00DB685B">
              <w:rPr>
                <w:lang w:val="en-US"/>
              </w:rPr>
              <w:t>drumurilor</w:t>
            </w:r>
            <w:proofErr w:type="spellEnd"/>
            <w:r w:rsidRPr="00DB685B">
              <w:rPr>
                <w:lang w:val="en-US"/>
              </w:rPr>
              <w:t xml:space="preserve"> </w:t>
            </w:r>
            <w:proofErr w:type="spellStart"/>
            <w:r w:rsidRPr="00DB685B">
              <w:rPr>
                <w:lang w:val="en-US"/>
              </w:rPr>
              <w:t>și</w:t>
            </w:r>
            <w:proofErr w:type="spellEnd"/>
            <w:r w:rsidRPr="00DB685B">
              <w:rPr>
                <w:lang w:val="en-US"/>
              </w:rPr>
              <w:t xml:space="preserve"> </w:t>
            </w:r>
            <w:proofErr w:type="spellStart"/>
            <w:r w:rsidRPr="00DB685B">
              <w:rPr>
                <w:lang w:val="en-US"/>
              </w:rPr>
              <w:t>infrastructurii</w:t>
            </w:r>
            <w:proofErr w:type="spellEnd"/>
            <w:r w:rsidRPr="00DB685B">
              <w:rPr>
                <w:lang w:val="en-US"/>
              </w:rPr>
              <w:t xml:space="preserve"> </w:t>
            </w:r>
            <w:proofErr w:type="spellStart"/>
            <w:r w:rsidRPr="00DB685B">
              <w:rPr>
                <w:lang w:val="en-US"/>
              </w:rPr>
              <w:t>rutiere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Pr="009A02DA" w:rsidRDefault="00DB685B" w:rsidP="00B829CF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Buget</w:t>
            </w:r>
            <w:proofErr w:type="spellEnd"/>
            <w:r w:rsidRPr="009A02DA">
              <w:rPr>
                <w:lang w:val="en-US"/>
              </w:rPr>
              <w:t xml:space="preserve"> local, FNDRL, </w:t>
            </w:r>
            <w:proofErr w:type="spellStart"/>
            <w:r w:rsidRPr="009A02DA">
              <w:rPr>
                <w:lang w:val="en-US"/>
              </w:rPr>
              <w:t>Fonduri</w:t>
            </w:r>
            <w:proofErr w:type="spellEnd"/>
            <w:r w:rsidRPr="009A02DA">
              <w:rPr>
                <w:lang w:val="en-US"/>
              </w:rPr>
              <w:t xml:space="preserve"> UE (FEDR/PNRR), Fond </w:t>
            </w:r>
            <w:proofErr w:type="spellStart"/>
            <w:r w:rsidRPr="009A02DA">
              <w:rPr>
                <w:lang w:val="en-US"/>
              </w:rPr>
              <w:t>Amalgamare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Voluntară</w:t>
            </w:r>
            <w:proofErr w:type="spellEnd"/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3–5 ani</w:t>
            </w:r>
          </w:p>
        </w:tc>
      </w:tr>
      <w:tr w:rsidR="00DB685B" w:rsidTr="00B829CF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Pr="009A02DA" w:rsidRDefault="00DB685B" w:rsidP="00B829C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9A02DA">
              <w:rPr>
                <w:lang w:val="en-US"/>
              </w:rPr>
              <w:t xml:space="preserve">. </w:t>
            </w:r>
            <w:proofErr w:type="spellStart"/>
            <w:r w:rsidRPr="009A02DA">
              <w:rPr>
                <w:lang w:val="en-US"/>
              </w:rPr>
              <w:t>Extinderea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rețelei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apă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potabilă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Pr="009A02DA" w:rsidRDefault="00DB685B" w:rsidP="00B829CF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Fonduri</w:t>
            </w:r>
            <w:proofErr w:type="spellEnd"/>
            <w:r w:rsidRPr="009A02DA">
              <w:rPr>
                <w:lang w:val="en-US"/>
              </w:rPr>
              <w:t xml:space="preserve"> UE (FEDR/PNRR), </w:t>
            </w:r>
            <w:proofErr w:type="spellStart"/>
            <w:r w:rsidRPr="009A02DA">
              <w:rPr>
                <w:lang w:val="en-US"/>
              </w:rPr>
              <w:t>Buget</w:t>
            </w:r>
            <w:proofErr w:type="spellEnd"/>
            <w:r w:rsidRPr="009A02DA">
              <w:rPr>
                <w:lang w:val="en-US"/>
              </w:rPr>
              <w:t xml:space="preserve"> local, FNDRL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1–3 ani</w:t>
            </w:r>
          </w:p>
        </w:tc>
      </w:tr>
      <w:tr w:rsidR="00DB685B" w:rsidTr="00B829CF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4. Iluminat stradal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2 –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—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1–3 ani</w:t>
            </w:r>
          </w:p>
        </w:tc>
      </w:tr>
      <w:tr w:rsidR="00DB685B" w:rsidTr="00B829CF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5. Spații publice, parcuri, sport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&gt;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—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1–3 ani</w:t>
            </w:r>
          </w:p>
        </w:tc>
      </w:tr>
      <w:tr w:rsidR="00DB685B" w:rsidTr="00B829CF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6. Transport public și mobilitate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2 – 10 mil.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—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:rsidR="00DB685B" w:rsidRDefault="00DB685B" w:rsidP="00B829CF">
            <w:r>
              <w:t>1–3 ani</w:t>
            </w:r>
          </w:p>
        </w:tc>
      </w:tr>
    </w:tbl>
    <w:p w:rsidR="00DB685B" w:rsidRDefault="00DB685B" w:rsidP="00DB685B">
      <w:pPr>
        <w:spacing w:after="80"/>
        <w:rPr>
          <w:b/>
          <w:bCs/>
        </w:rPr>
      </w:pPr>
    </w:p>
    <w:p w:rsidR="00DB685B" w:rsidRPr="009A02DA" w:rsidRDefault="00DB685B" w:rsidP="00DB685B">
      <w:pPr>
        <w:spacing w:after="80"/>
        <w:rPr>
          <w:lang w:val="en-US"/>
        </w:rPr>
      </w:pPr>
      <w:proofErr w:type="spellStart"/>
      <w:r w:rsidRPr="009A02DA">
        <w:rPr>
          <w:b/>
          <w:bCs/>
          <w:lang w:val="en-US"/>
        </w:rPr>
        <w:t>Buget</w:t>
      </w:r>
      <w:proofErr w:type="spellEnd"/>
      <w:r w:rsidRPr="009A02DA">
        <w:rPr>
          <w:b/>
          <w:bCs/>
          <w:lang w:val="en-US"/>
        </w:rPr>
        <w:t xml:space="preserve"> local </w:t>
      </w:r>
      <w:proofErr w:type="spellStart"/>
      <w:r w:rsidRPr="009A02DA">
        <w:rPr>
          <w:b/>
          <w:bCs/>
          <w:lang w:val="en-US"/>
        </w:rPr>
        <w:t>cumulat</w:t>
      </w:r>
      <w:proofErr w:type="spellEnd"/>
      <w:r w:rsidRPr="009A02DA">
        <w:rPr>
          <w:b/>
          <w:bCs/>
          <w:lang w:val="en-US"/>
        </w:rPr>
        <w:t xml:space="preserve">: </w:t>
      </w:r>
      <w:r w:rsidRPr="009A02DA">
        <w:rPr>
          <w:lang w:val="en-US"/>
        </w:rPr>
        <w:t>20.970.000 MDL</w:t>
      </w:r>
    </w:p>
    <w:p w:rsidR="00E26CDE" w:rsidRDefault="00E26CDE" w:rsidP="00E26CDE">
      <w:pPr>
        <w:pStyle w:val="a3"/>
        <w:spacing w:before="4"/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b/>
          <w:sz w:val="24"/>
        </w:rPr>
      </w:pPr>
      <w:r w:rsidRPr="001C457E">
        <w:rPr>
          <w:b/>
          <w:sz w:val="24"/>
        </w:rPr>
        <w:t>Rezultatele</w:t>
      </w:r>
      <w:r w:rsidRPr="001C457E">
        <w:rPr>
          <w:b/>
          <w:spacing w:val="-2"/>
          <w:sz w:val="24"/>
        </w:rPr>
        <w:t xml:space="preserve"> scontate</w:t>
      </w:r>
    </w:p>
    <w:p w:rsidR="00E26CDE" w:rsidRDefault="00E26CDE" w:rsidP="00E26CDE">
      <w:pPr>
        <w:pStyle w:val="a3"/>
        <w:spacing w:before="5"/>
      </w:pPr>
    </w:p>
    <w:p w:rsidR="00E26CDE" w:rsidRDefault="00E26CDE" w:rsidP="00E26CDE">
      <w:pPr>
        <w:pStyle w:val="a3"/>
        <w:spacing w:line="271" w:lineRule="auto"/>
        <w:ind w:left="141" w:right="131"/>
      </w:pPr>
      <w:r>
        <w:t>Prin</w:t>
      </w:r>
      <w:r>
        <w:rPr>
          <w:spacing w:val="-6"/>
        </w:rPr>
        <w:t xml:space="preserve"> </w:t>
      </w:r>
      <w:r>
        <w:t>amalgamarea</w:t>
      </w:r>
      <w:r>
        <w:rPr>
          <w:spacing w:val="-7"/>
        </w:rPr>
        <w:t xml:space="preserve"> </w:t>
      </w:r>
      <w:r>
        <w:t>voluntară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unităților</w:t>
      </w:r>
      <w:r>
        <w:rPr>
          <w:spacing w:val="-6"/>
        </w:rPr>
        <w:t xml:space="preserve"> </w:t>
      </w:r>
      <w:r>
        <w:t>administrativ-teritoriale</w:t>
      </w:r>
      <w:r>
        <w:rPr>
          <w:spacing w:val="-4"/>
        </w:rPr>
        <w:t xml:space="preserve"> </w:t>
      </w:r>
      <w:r w:rsidR="00DB685B">
        <w:rPr>
          <w:color w:val="1A1A1A"/>
        </w:rPr>
        <w:t>satul Rădoaia şi comuna Izvoare</w:t>
      </w:r>
      <w:r>
        <w:rPr>
          <w:color w:val="1A1A1A"/>
        </w:rPr>
        <w:t xml:space="preserve"> </w:t>
      </w:r>
      <w:r>
        <w:t>se urmărește:</w:t>
      </w:r>
    </w:p>
    <w:p w:rsidR="00E26CDE" w:rsidRDefault="00E26CDE" w:rsidP="00E26CDE">
      <w:pPr>
        <w:pStyle w:val="a3"/>
        <w:spacing w:before="7"/>
      </w:pPr>
    </w:p>
    <w:p w:rsidR="00E26CDE" w:rsidRDefault="00E26CDE" w:rsidP="00E26CDE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consolidarea</w:t>
      </w:r>
      <w:r>
        <w:rPr>
          <w:spacing w:val="-3"/>
          <w:sz w:val="24"/>
        </w:rPr>
        <w:t xml:space="preserve"> </w:t>
      </w:r>
      <w:r>
        <w:rPr>
          <w:sz w:val="24"/>
        </w:rPr>
        <w:t>capacității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administrative;</w:t>
      </w:r>
    </w:p>
    <w:p w:rsidR="00E26CDE" w:rsidRDefault="00E26CDE" w:rsidP="00E26CDE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creșterea</w:t>
      </w:r>
      <w:r>
        <w:rPr>
          <w:spacing w:val="-3"/>
          <w:sz w:val="24"/>
        </w:rPr>
        <w:t xml:space="preserve"> </w:t>
      </w:r>
      <w:r>
        <w:rPr>
          <w:sz w:val="24"/>
        </w:rPr>
        <w:t>capacității</w:t>
      </w:r>
      <w:r>
        <w:rPr>
          <w:spacing w:val="-2"/>
          <w:sz w:val="24"/>
        </w:rPr>
        <w:t xml:space="preserve"> financiare;</w:t>
      </w:r>
    </w:p>
    <w:p w:rsidR="00E26CDE" w:rsidRDefault="00E26CDE" w:rsidP="00E26CDE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îmbunătățirea</w:t>
      </w:r>
      <w:r>
        <w:rPr>
          <w:spacing w:val="-3"/>
          <w:sz w:val="24"/>
        </w:rPr>
        <w:t xml:space="preserve"> </w:t>
      </w:r>
      <w:r>
        <w:rPr>
          <w:sz w:val="24"/>
        </w:rPr>
        <w:t>accesului cetățenilor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servicii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publice;</w:t>
      </w:r>
    </w:p>
    <w:p w:rsidR="00E26CDE" w:rsidRDefault="00E26CDE" w:rsidP="00E26CDE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dezvoltarea</w:t>
      </w:r>
      <w:r>
        <w:rPr>
          <w:spacing w:val="-2"/>
          <w:sz w:val="24"/>
        </w:rPr>
        <w:t xml:space="preserve"> </w:t>
      </w:r>
      <w:r>
        <w:rPr>
          <w:sz w:val="24"/>
        </w:rPr>
        <w:t>infrastructurii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locale;</w:t>
      </w:r>
    </w:p>
    <w:p w:rsidR="00E26CDE" w:rsidRDefault="00E26CDE" w:rsidP="00E26CDE">
      <w:pPr>
        <w:pStyle w:val="a5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creșterea</w:t>
      </w:r>
      <w:r>
        <w:rPr>
          <w:spacing w:val="-3"/>
          <w:sz w:val="24"/>
        </w:rPr>
        <w:t xml:space="preserve"> </w:t>
      </w:r>
      <w:r>
        <w:rPr>
          <w:sz w:val="24"/>
        </w:rPr>
        <w:t>capacității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atragere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investițiilor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proiectelor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dezvoltare.</w:t>
      </w:r>
    </w:p>
    <w:p w:rsidR="00E26CDE" w:rsidRDefault="00E26CDE" w:rsidP="00E26CDE">
      <w:pPr>
        <w:pStyle w:val="a3"/>
        <w:spacing w:before="3"/>
      </w:pPr>
    </w:p>
    <w:p w:rsidR="00E26CDE" w:rsidRPr="001C457E" w:rsidRDefault="00E26CDE" w:rsidP="00E26CDE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4"/>
        </w:rPr>
      </w:pPr>
      <w:r w:rsidRPr="001C457E">
        <w:rPr>
          <w:b/>
          <w:spacing w:val="-2"/>
          <w:sz w:val="24"/>
        </w:rPr>
        <w:t>Concluzii</w:t>
      </w:r>
    </w:p>
    <w:p w:rsidR="00E26CDE" w:rsidRDefault="00E26CDE" w:rsidP="00E26CDE">
      <w:pPr>
        <w:pStyle w:val="a3"/>
        <w:spacing w:before="5"/>
      </w:pPr>
    </w:p>
    <w:p w:rsidR="00E26CDE" w:rsidRDefault="00E26CDE" w:rsidP="00E26CDE">
      <w:pPr>
        <w:pStyle w:val="a3"/>
        <w:spacing w:line="273" w:lineRule="auto"/>
        <w:ind w:left="141" w:right="131"/>
      </w:pPr>
      <w:r>
        <w:t>În urma analizei efectuate se constată că sunt respectate condițiile și criteriile prevăzute de Legea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225/</w:t>
      </w:r>
      <w:bookmarkStart w:id="0" w:name="_GoBack"/>
      <w:bookmarkEnd w:id="0"/>
      <w:r>
        <w:t>2023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Metodologia</w:t>
      </w:r>
      <w:r>
        <w:rPr>
          <w:spacing w:val="-4"/>
        </w:rPr>
        <w:t xml:space="preserve"> </w:t>
      </w:r>
      <w:r>
        <w:t>aprobată</w:t>
      </w:r>
      <w:r>
        <w:rPr>
          <w:spacing w:val="-4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Hotărârea</w:t>
      </w:r>
      <w:r>
        <w:rPr>
          <w:spacing w:val="-5"/>
        </w:rPr>
        <w:t xml:space="preserve"> </w:t>
      </w:r>
      <w:r>
        <w:t>Guvernului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925/2023,</w:t>
      </w:r>
      <w:r>
        <w:rPr>
          <w:spacing w:val="-4"/>
        </w:rPr>
        <w:t xml:space="preserve"> </w:t>
      </w:r>
      <w:r>
        <w:t>fapt ce justifică aprobarea amalgamării voluntare a unităților administrativ-teritoriale</w:t>
      </w:r>
      <w:r>
        <w:rPr>
          <w:spacing w:val="40"/>
        </w:rPr>
        <w:t xml:space="preserve"> </w:t>
      </w:r>
      <w:r w:rsidR="00DB685B">
        <w:rPr>
          <w:color w:val="1A1A1A"/>
        </w:rPr>
        <w:t>satul Rădoaia şi comuna Izvoare.</w:t>
      </w:r>
    </w:p>
    <w:p w:rsidR="00E26CDE" w:rsidRDefault="00E26CDE" w:rsidP="00E26CDE">
      <w:pPr>
        <w:pStyle w:val="a3"/>
        <w:spacing w:before="35"/>
      </w:pPr>
    </w:p>
    <w:p w:rsidR="00E26CDE" w:rsidRPr="001C457E" w:rsidRDefault="001C457E" w:rsidP="00E26CDE">
      <w:pPr>
        <w:pStyle w:val="a3"/>
        <w:ind w:left="141"/>
        <w:rPr>
          <w:b/>
          <w:u w:val="single"/>
        </w:rPr>
      </w:pPr>
      <w:r w:rsidRPr="001C457E">
        <w:rPr>
          <w:b/>
          <w:spacing w:val="-2"/>
          <w:u w:val="single"/>
        </w:rPr>
        <w:t>ELABORAT</w:t>
      </w:r>
      <w:r w:rsidR="00E26CDE" w:rsidRPr="001C457E">
        <w:rPr>
          <w:b/>
          <w:spacing w:val="-2"/>
          <w:u w:val="single"/>
        </w:rPr>
        <w:t>:</w:t>
      </w:r>
    </w:p>
    <w:p w:rsidR="00D95F46" w:rsidRDefault="00E26CDE" w:rsidP="00DB685B">
      <w:pPr>
        <w:pStyle w:val="a3"/>
        <w:spacing w:before="39" w:line="273" w:lineRule="auto"/>
        <w:ind w:left="141" w:right="131"/>
      </w:pPr>
      <w:r>
        <w:t>Grupul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Lucru</w:t>
      </w:r>
      <w:r>
        <w:rPr>
          <w:spacing w:val="-4"/>
        </w:rPr>
        <w:t xml:space="preserve"> </w:t>
      </w:r>
      <w:r>
        <w:t>Comun</w:t>
      </w:r>
      <w:r>
        <w:rPr>
          <w:spacing w:val="-4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amalgamarea</w:t>
      </w:r>
      <w:r>
        <w:rPr>
          <w:spacing w:val="-5"/>
        </w:rPr>
        <w:t xml:space="preserve"> </w:t>
      </w:r>
      <w:r>
        <w:t>voluntară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unităților</w:t>
      </w:r>
      <w:r>
        <w:rPr>
          <w:spacing w:val="-4"/>
        </w:rPr>
        <w:t xml:space="preserve"> </w:t>
      </w:r>
      <w:r>
        <w:t xml:space="preserve">administrativ-teritoriale </w:t>
      </w:r>
      <w:r w:rsidR="00DB685B">
        <w:rPr>
          <w:color w:val="1A1A1A"/>
        </w:rPr>
        <w:t>satul Rădoaia şi comuna Izvoare.</w:t>
      </w:r>
    </w:p>
    <w:sectPr w:rsidR="00D9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F6D9D"/>
    <w:multiLevelType w:val="hybridMultilevel"/>
    <w:tmpl w:val="C254ADD4"/>
    <w:lvl w:ilvl="0" w:tplc="4A2E298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89CA8A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12D25376">
      <w:numFmt w:val="bullet"/>
      <w:lvlText w:val="•"/>
      <w:lvlJc w:val="left"/>
      <w:pPr>
        <w:ind w:left="2530" w:hanging="360"/>
      </w:pPr>
      <w:rPr>
        <w:rFonts w:hint="default"/>
        <w:lang w:val="ro-RO" w:eastAsia="en-US" w:bidi="ar-SA"/>
      </w:rPr>
    </w:lvl>
    <w:lvl w:ilvl="3" w:tplc="618829F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4" w:tplc="3BCC8FA2">
      <w:numFmt w:val="bullet"/>
      <w:lvlText w:val="•"/>
      <w:lvlJc w:val="left"/>
      <w:pPr>
        <w:ind w:left="4201" w:hanging="360"/>
      </w:pPr>
      <w:rPr>
        <w:rFonts w:hint="default"/>
        <w:lang w:val="ro-RO" w:eastAsia="en-US" w:bidi="ar-SA"/>
      </w:rPr>
    </w:lvl>
    <w:lvl w:ilvl="5" w:tplc="B9547FFA">
      <w:numFmt w:val="bullet"/>
      <w:lvlText w:val="•"/>
      <w:lvlJc w:val="left"/>
      <w:pPr>
        <w:ind w:left="5037" w:hanging="360"/>
      </w:pPr>
      <w:rPr>
        <w:rFonts w:hint="default"/>
        <w:lang w:val="ro-RO" w:eastAsia="en-US" w:bidi="ar-SA"/>
      </w:rPr>
    </w:lvl>
    <w:lvl w:ilvl="6" w:tplc="37481178">
      <w:numFmt w:val="bullet"/>
      <w:lvlText w:val="•"/>
      <w:lvlJc w:val="left"/>
      <w:pPr>
        <w:ind w:left="5872" w:hanging="360"/>
      </w:pPr>
      <w:rPr>
        <w:rFonts w:hint="default"/>
        <w:lang w:val="ro-RO" w:eastAsia="en-US" w:bidi="ar-SA"/>
      </w:rPr>
    </w:lvl>
    <w:lvl w:ilvl="7" w:tplc="6414AEBA">
      <w:numFmt w:val="bullet"/>
      <w:lvlText w:val="•"/>
      <w:lvlJc w:val="left"/>
      <w:pPr>
        <w:ind w:left="6708" w:hanging="360"/>
      </w:pPr>
      <w:rPr>
        <w:rFonts w:hint="default"/>
        <w:lang w:val="ro-RO" w:eastAsia="en-US" w:bidi="ar-SA"/>
      </w:rPr>
    </w:lvl>
    <w:lvl w:ilvl="8" w:tplc="A6B2ABEE">
      <w:numFmt w:val="bullet"/>
      <w:lvlText w:val="•"/>
      <w:lvlJc w:val="left"/>
      <w:pPr>
        <w:ind w:left="7543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D4"/>
    <w:rsid w:val="001C457E"/>
    <w:rsid w:val="003C10D2"/>
    <w:rsid w:val="003D5940"/>
    <w:rsid w:val="00B509BF"/>
    <w:rsid w:val="00BD52D4"/>
    <w:rsid w:val="00D95F46"/>
    <w:rsid w:val="00DB685B"/>
    <w:rsid w:val="00E26CDE"/>
    <w:rsid w:val="00FA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6CD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6CD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5">
    <w:name w:val="List Paragraph"/>
    <w:basedOn w:val="a"/>
    <w:uiPriority w:val="1"/>
    <w:qFormat/>
    <w:rsid w:val="00E26CDE"/>
    <w:pPr>
      <w:ind w:left="861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6CD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6CD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5">
    <w:name w:val="List Paragraph"/>
    <w:basedOn w:val="a"/>
    <w:uiPriority w:val="1"/>
    <w:qFormat/>
    <w:rsid w:val="00E26CDE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2026-07-20T09:50:00Z</dcterms:created>
  <dcterms:modified xsi:type="dcterms:W3CDTF">2026-07-24T07:03:00Z</dcterms:modified>
</cp:coreProperties>
</file>