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39F" w:rsidRPr="005D7A1E" w:rsidRDefault="0013659A">
      <w:pPr>
        <w:jc w:val="center"/>
        <w:rPr>
          <w:lang w:val="ro-MO"/>
        </w:rPr>
      </w:pPr>
      <w:r w:rsidRPr="005D7A1E">
        <w:rPr>
          <w:b/>
          <w:sz w:val="28"/>
          <w:szCs w:val="28"/>
          <w:lang w:val="ro-MO"/>
        </w:rPr>
        <w:t>NOTA INFORMATIVĂ</w:t>
      </w:r>
    </w:p>
    <w:p w:rsidR="000E439F" w:rsidRPr="005D7A1E" w:rsidRDefault="0013659A">
      <w:pPr>
        <w:jc w:val="center"/>
        <w:rPr>
          <w:lang w:val="ro-MO"/>
        </w:rPr>
      </w:pPr>
      <w:r w:rsidRPr="005D7A1E">
        <w:rPr>
          <w:b/>
          <w:bCs/>
          <w:sz w:val="28"/>
          <w:szCs w:val="28"/>
          <w:lang w:val="ro-MO"/>
        </w:rPr>
        <w:t xml:space="preserve">privind modificarea şi completarea </w:t>
      </w:r>
      <w:proofErr w:type="spellStart"/>
      <w:r w:rsidRPr="005D7A1E">
        <w:rPr>
          <w:b/>
          <w:bCs/>
          <w:sz w:val="28"/>
          <w:szCs w:val="28"/>
          <w:lang w:val="ro-MO"/>
        </w:rPr>
        <w:t>Hotăr</w:t>
      </w:r>
      <w:r w:rsidR="00CB5DC5" w:rsidRPr="005D7A1E">
        <w:rPr>
          <w:b/>
          <w:bCs/>
          <w:sz w:val="28"/>
          <w:szCs w:val="28"/>
          <w:lang w:val="ro-MO"/>
        </w:rPr>
        <w:t>îr</w:t>
      </w:r>
      <w:r w:rsidRPr="005D7A1E">
        <w:rPr>
          <w:b/>
          <w:bCs/>
          <w:sz w:val="28"/>
          <w:szCs w:val="28"/>
          <w:lang w:val="ro-MO"/>
        </w:rPr>
        <w:t>ii</w:t>
      </w:r>
      <w:proofErr w:type="spellEnd"/>
      <w:r w:rsidRPr="005D7A1E">
        <w:rPr>
          <w:b/>
          <w:bCs/>
          <w:sz w:val="28"/>
          <w:szCs w:val="28"/>
          <w:lang w:val="ro-MO"/>
        </w:rPr>
        <w:t xml:space="preserve"> Guvernului nr.1088 din 05.10.2004 </w:t>
      </w:r>
      <w:r w:rsidRPr="005D7A1E">
        <w:rPr>
          <w:rStyle w:val="docheader"/>
          <w:b/>
          <w:bCs/>
          <w:sz w:val="28"/>
          <w:szCs w:val="28"/>
          <w:lang w:val="ro-MO"/>
        </w:rPr>
        <w:t>cu privire la aprobarea tabelelor şi li</w:t>
      </w:r>
      <w:r w:rsidR="00CB5DC5" w:rsidRPr="005D7A1E">
        <w:rPr>
          <w:rStyle w:val="docheader"/>
          <w:b/>
          <w:bCs/>
          <w:sz w:val="28"/>
          <w:szCs w:val="28"/>
          <w:lang w:val="ro-MO"/>
        </w:rPr>
        <w:t xml:space="preserve">stelor substanţelor narcotice, </w:t>
      </w:r>
      <w:r w:rsidRPr="005D7A1E">
        <w:rPr>
          <w:rStyle w:val="docheader"/>
          <w:b/>
          <w:bCs/>
          <w:sz w:val="28"/>
          <w:szCs w:val="28"/>
          <w:lang w:val="ro-MO"/>
        </w:rPr>
        <w:t>psihotrope şi precursorilor acestora, supuse controlului</w:t>
      </w:r>
    </w:p>
    <w:p w:rsidR="000E439F" w:rsidRPr="005D7A1E" w:rsidRDefault="000E439F">
      <w:pPr>
        <w:jc w:val="both"/>
        <w:rPr>
          <w:sz w:val="28"/>
          <w:szCs w:val="28"/>
          <w:lang w:val="ro-MO"/>
        </w:rPr>
      </w:pPr>
    </w:p>
    <w:p w:rsidR="000E439F" w:rsidRPr="005D7A1E" w:rsidRDefault="0013659A">
      <w:pPr>
        <w:numPr>
          <w:ilvl w:val="0"/>
          <w:numId w:val="1"/>
        </w:numPr>
        <w:jc w:val="both"/>
        <w:rPr>
          <w:sz w:val="28"/>
          <w:szCs w:val="28"/>
          <w:lang w:val="ro-MO"/>
        </w:rPr>
      </w:pPr>
      <w:r w:rsidRPr="005D7A1E">
        <w:rPr>
          <w:b/>
          <w:sz w:val="28"/>
          <w:szCs w:val="28"/>
          <w:lang w:val="ro-MO"/>
        </w:rPr>
        <w:t>Cauzele care au condiţionat elaborarea proiectului, iniţiatorii proiectului</w:t>
      </w:r>
    </w:p>
    <w:p w:rsidR="000E439F" w:rsidRPr="005D7A1E" w:rsidRDefault="0013659A">
      <w:pPr>
        <w:jc w:val="both"/>
        <w:rPr>
          <w:lang w:val="ro-MO"/>
        </w:rPr>
      </w:pPr>
      <w:r w:rsidRPr="005D7A1E">
        <w:rPr>
          <w:sz w:val="28"/>
          <w:szCs w:val="28"/>
          <w:lang w:val="ro-MO"/>
        </w:rPr>
        <w:t xml:space="preserve"> </w:t>
      </w:r>
      <w:r w:rsidRPr="005D7A1E">
        <w:rPr>
          <w:sz w:val="28"/>
          <w:szCs w:val="28"/>
          <w:lang w:val="ro-MO"/>
        </w:rPr>
        <w:tab/>
        <w:t xml:space="preserve">S-a constatat că în ultima perioadă în Republica Moldova se fac abuzuri grave de consum cu o categorie de substanţe noi </w:t>
      </w:r>
      <w:proofErr w:type="spellStart"/>
      <w:r w:rsidR="00CB5DC5" w:rsidRPr="005D7A1E">
        <w:rPr>
          <w:sz w:val="28"/>
          <w:szCs w:val="28"/>
          <w:lang w:val="ro-MO"/>
        </w:rPr>
        <w:t>întîlnite</w:t>
      </w:r>
      <w:proofErr w:type="spellEnd"/>
      <w:r w:rsidRPr="005D7A1E">
        <w:rPr>
          <w:sz w:val="28"/>
          <w:szCs w:val="28"/>
          <w:lang w:val="ro-MO"/>
        </w:rPr>
        <w:t xml:space="preserve"> şi care se întrebuinţează pe rol ca substanţe narcotice, psihotrope şi precursori. Astfel, în scopul întreprinderii măsurilor menite să combată oferta de droguri, specialiştii în domeniu au examinat minuţios problema apariţiei acestor preparate noi şi au constatat că pe pa</w:t>
      </w:r>
      <w:r w:rsidR="00CB5DC5" w:rsidRPr="005D7A1E">
        <w:rPr>
          <w:sz w:val="28"/>
          <w:szCs w:val="28"/>
          <w:lang w:val="ro-MO"/>
        </w:rPr>
        <w:t>r</w:t>
      </w:r>
      <w:r w:rsidRPr="005D7A1E">
        <w:rPr>
          <w:sz w:val="28"/>
          <w:szCs w:val="28"/>
          <w:lang w:val="ro-MO"/>
        </w:rPr>
        <w:t xml:space="preserve">cursul anului 2014-2015 au fost identificate în circuitul ilicit substanţe noi întrebuinţate în scopul senzaţiilor cu efect narcotic şi </w:t>
      </w:r>
      <w:proofErr w:type="spellStart"/>
      <w:r w:rsidRPr="005D7A1E">
        <w:rPr>
          <w:sz w:val="28"/>
          <w:szCs w:val="28"/>
          <w:lang w:val="ro-MO"/>
        </w:rPr>
        <w:t>psihotropic</w:t>
      </w:r>
      <w:proofErr w:type="spellEnd"/>
      <w:r w:rsidRPr="005D7A1E">
        <w:rPr>
          <w:sz w:val="28"/>
          <w:szCs w:val="28"/>
          <w:lang w:val="ro-MO"/>
        </w:rPr>
        <w:t xml:space="preserve"> şi care nu se regăsesc în </w:t>
      </w:r>
      <w:r w:rsidRPr="005D7A1E">
        <w:rPr>
          <w:rStyle w:val="docheader"/>
          <w:bCs/>
          <w:sz w:val="28"/>
          <w:szCs w:val="28"/>
          <w:lang w:val="ro-MO"/>
        </w:rPr>
        <w:t>tabelele şi listele substanţelor narcotice, psihotrope şi precursorilor acestora, supuse controlului</w:t>
      </w:r>
      <w:r w:rsidRPr="005D7A1E">
        <w:rPr>
          <w:sz w:val="28"/>
          <w:szCs w:val="28"/>
          <w:lang w:val="ro-MO"/>
        </w:rPr>
        <w:t xml:space="preserve"> statului</w:t>
      </w:r>
    </w:p>
    <w:p w:rsidR="000E439F" w:rsidRPr="005D7A1E" w:rsidRDefault="0013659A">
      <w:pPr>
        <w:jc w:val="both"/>
        <w:rPr>
          <w:sz w:val="28"/>
          <w:szCs w:val="28"/>
          <w:lang w:val="ro-MO"/>
        </w:rPr>
      </w:pPr>
      <w:r w:rsidRPr="005D7A1E">
        <w:rPr>
          <w:sz w:val="28"/>
          <w:szCs w:val="28"/>
          <w:lang w:val="ro-MO"/>
        </w:rPr>
        <w:t xml:space="preserve"> </w:t>
      </w:r>
      <w:r w:rsidRPr="005D7A1E">
        <w:rPr>
          <w:sz w:val="28"/>
          <w:szCs w:val="28"/>
          <w:lang w:val="ro-MO"/>
        </w:rPr>
        <w:tab/>
        <w:t>Aceste noi substanţe nu se regăsesc sub co</w:t>
      </w:r>
      <w:r w:rsidR="00CB5DC5" w:rsidRPr="005D7A1E">
        <w:rPr>
          <w:sz w:val="28"/>
          <w:szCs w:val="28"/>
          <w:lang w:val="ro-MO"/>
        </w:rPr>
        <w:t>n</w:t>
      </w:r>
      <w:r w:rsidRPr="005D7A1E">
        <w:rPr>
          <w:sz w:val="28"/>
          <w:szCs w:val="28"/>
          <w:lang w:val="ro-MO"/>
        </w:rPr>
        <w:t xml:space="preserve">trolul statului în conformitate cu legislaţia în vigoare, iar circulaţia acestora în </w:t>
      </w:r>
      <w:proofErr w:type="spellStart"/>
      <w:r w:rsidRPr="005D7A1E">
        <w:rPr>
          <w:sz w:val="28"/>
          <w:szCs w:val="28"/>
          <w:lang w:val="ro-MO"/>
        </w:rPr>
        <w:t>rîndurile</w:t>
      </w:r>
      <w:proofErr w:type="spellEnd"/>
      <w:r w:rsidRPr="005D7A1E">
        <w:rPr>
          <w:sz w:val="28"/>
          <w:szCs w:val="28"/>
          <w:lang w:val="ro-MO"/>
        </w:rPr>
        <w:t xml:space="preserve"> populaţiei Republici</w:t>
      </w:r>
      <w:r w:rsidR="00CB5DC5" w:rsidRPr="005D7A1E">
        <w:rPr>
          <w:sz w:val="28"/>
          <w:szCs w:val="28"/>
          <w:lang w:val="ro-MO"/>
        </w:rPr>
        <w:t>i</w:t>
      </w:r>
      <w:r w:rsidRPr="005D7A1E">
        <w:rPr>
          <w:sz w:val="28"/>
          <w:szCs w:val="28"/>
          <w:lang w:val="ro-MO"/>
        </w:rPr>
        <w:t xml:space="preserve"> Moldova prezintă un pericol grav asupra sănătăţii şi creşterii infracţionalităţii în acest domeniu. În urma studierii şi analizei literaturii de specialitate precum şi conform rezultatelor expertizelor prezentate,s-au stabilit 26 substanţe active care necesită supunerea sub controlul statului după cum urmează: </w:t>
      </w:r>
    </w:p>
    <w:p w:rsidR="000E439F" w:rsidRPr="005D7A1E" w:rsidRDefault="0013659A" w:rsidP="00CB5DC5">
      <w:pPr>
        <w:numPr>
          <w:ilvl w:val="0"/>
          <w:numId w:val="2"/>
        </w:numPr>
        <w:ind w:left="0" w:firstLine="360"/>
        <w:jc w:val="both"/>
        <w:rPr>
          <w:sz w:val="28"/>
          <w:szCs w:val="28"/>
          <w:lang w:val="ro-MO"/>
        </w:rPr>
      </w:pPr>
      <w:r w:rsidRPr="005D7A1E">
        <w:rPr>
          <w:b/>
          <w:sz w:val="28"/>
          <w:szCs w:val="28"/>
          <w:lang w:val="ro-MO"/>
        </w:rPr>
        <w:t>Tabela I, Lista nr.1 „Substanţele narcotice”</w:t>
      </w:r>
      <w:r w:rsidRPr="005D7A1E">
        <w:rPr>
          <w:sz w:val="28"/>
          <w:szCs w:val="28"/>
          <w:lang w:val="ro-MO"/>
        </w:rPr>
        <w:t xml:space="preserve"> se completează în final cu următoarele poziţii:</w:t>
      </w:r>
    </w:p>
    <w:p w:rsidR="000E439F" w:rsidRPr="005D7A1E" w:rsidRDefault="0013659A">
      <w:pPr>
        <w:ind w:left="737"/>
        <w:jc w:val="both"/>
        <w:rPr>
          <w:i/>
          <w:sz w:val="28"/>
          <w:szCs w:val="28"/>
          <w:lang w:val="ro-MO"/>
        </w:rPr>
      </w:pPr>
      <w:r w:rsidRPr="005D7A1E">
        <w:rPr>
          <w:i/>
          <w:sz w:val="28"/>
          <w:szCs w:val="28"/>
          <w:lang w:val="ro-MO"/>
        </w:rPr>
        <w:t xml:space="preserve">AH 7921  (3,4 </w:t>
      </w:r>
      <w:proofErr w:type="spellStart"/>
      <w:r w:rsidRPr="005D7A1E">
        <w:rPr>
          <w:i/>
          <w:sz w:val="28"/>
          <w:szCs w:val="28"/>
          <w:lang w:val="ro-MO"/>
        </w:rPr>
        <w:t>dichloro-N-</w:t>
      </w:r>
      <w:proofErr w:type="spellEnd"/>
      <w:r w:rsidRPr="005D7A1E">
        <w:rPr>
          <w:i/>
          <w:sz w:val="28"/>
          <w:szCs w:val="28"/>
          <w:lang w:val="ro-MO"/>
        </w:rPr>
        <w:t xml:space="preserve">((1-dimethylamino) </w:t>
      </w:r>
      <w:proofErr w:type="spellStart"/>
      <w:r w:rsidRPr="005D7A1E">
        <w:rPr>
          <w:i/>
          <w:sz w:val="28"/>
          <w:szCs w:val="28"/>
          <w:lang w:val="ro-MO"/>
        </w:rPr>
        <w:t>cyclohexylmethyl</w:t>
      </w:r>
      <w:proofErr w:type="spellEnd"/>
      <w:r w:rsidRPr="005D7A1E">
        <w:rPr>
          <w:i/>
          <w:sz w:val="28"/>
          <w:szCs w:val="28"/>
          <w:lang w:val="ro-MO"/>
        </w:rPr>
        <w:t xml:space="preserve">) </w:t>
      </w:r>
      <w:proofErr w:type="spellStart"/>
      <w:r w:rsidRPr="005D7A1E">
        <w:rPr>
          <w:i/>
          <w:sz w:val="28"/>
          <w:szCs w:val="28"/>
          <w:lang w:val="ro-MO"/>
        </w:rPr>
        <w:t>benzamide</w:t>
      </w:r>
      <w:proofErr w:type="spellEnd"/>
      <w:r w:rsidRPr="005D7A1E">
        <w:rPr>
          <w:i/>
          <w:sz w:val="28"/>
          <w:szCs w:val="28"/>
          <w:lang w:val="ro-MO"/>
        </w:rPr>
        <w:t>)</w:t>
      </w:r>
      <w:r w:rsidR="005D7A1E">
        <w:rPr>
          <w:i/>
          <w:sz w:val="28"/>
          <w:szCs w:val="28"/>
          <w:lang w:val="ro-MO"/>
        </w:rPr>
        <w:t xml:space="preserve"> </w:t>
      </w:r>
      <w:r w:rsidRPr="005D7A1E">
        <w:rPr>
          <w:i/>
          <w:sz w:val="28"/>
          <w:szCs w:val="28"/>
          <w:lang w:val="ro-MO"/>
        </w:rPr>
        <w:t xml:space="preserve">5-(2-aminopropyl) indole  (5-API, 5-IT, PAL-571) </w:t>
      </w:r>
    </w:p>
    <w:p w:rsidR="000E439F" w:rsidRPr="005D7A1E" w:rsidRDefault="0013659A">
      <w:pPr>
        <w:ind w:left="737"/>
        <w:rPr>
          <w:sz w:val="28"/>
          <w:szCs w:val="28"/>
          <w:lang w:val="ro-MO"/>
        </w:rPr>
      </w:pPr>
      <w:proofErr w:type="spellStart"/>
      <w:r w:rsidRPr="005D7A1E">
        <w:rPr>
          <w:i/>
          <w:sz w:val="28"/>
          <w:szCs w:val="28"/>
          <w:lang w:val="ro-MO"/>
        </w:rPr>
        <w:t>Carfentanil</w:t>
      </w:r>
      <w:proofErr w:type="spellEnd"/>
      <w:r w:rsidRPr="005D7A1E">
        <w:rPr>
          <w:i/>
          <w:sz w:val="28"/>
          <w:szCs w:val="28"/>
          <w:lang w:val="ro-MO"/>
        </w:rPr>
        <w:t xml:space="preserve"> (4-((1-oxopropyl)</w:t>
      </w:r>
      <w:proofErr w:type="spellStart"/>
      <w:r w:rsidRPr="005D7A1E">
        <w:rPr>
          <w:i/>
          <w:sz w:val="28"/>
          <w:szCs w:val="28"/>
          <w:lang w:val="ro-MO"/>
        </w:rPr>
        <w:t>-phenylamino</w:t>
      </w:r>
      <w:proofErr w:type="spellEnd"/>
      <w:r w:rsidRPr="005D7A1E">
        <w:rPr>
          <w:i/>
          <w:sz w:val="28"/>
          <w:szCs w:val="28"/>
          <w:lang w:val="ro-MO"/>
        </w:rPr>
        <w:t xml:space="preserve">)-(1-(2-phenylethyl)-4-piperidinecarboxylic acid </w:t>
      </w:r>
      <w:proofErr w:type="spellStart"/>
      <w:r w:rsidRPr="005D7A1E">
        <w:rPr>
          <w:i/>
          <w:sz w:val="28"/>
          <w:szCs w:val="28"/>
          <w:lang w:val="ro-MO"/>
        </w:rPr>
        <w:t>methylesther</w:t>
      </w:r>
      <w:proofErr w:type="spellEnd"/>
      <w:r w:rsidRPr="005D7A1E">
        <w:rPr>
          <w:i/>
          <w:sz w:val="28"/>
          <w:szCs w:val="28"/>
          <w:lang w:val="ro-MO"/>
        </w:rPr>
        <w:t>)</w:t>
      </w:r>
    </w:p>
    <w:p w:rsidR="000E439F" w:rsidRPr="005D7A1E" w:rsidRDefault="0013659A">
      <w:pPr>
        <w:ind w:left="737"/>
        <w:jc w:val="both"/>
        <w:rPr>
          <w:i/>
          <w:sz w:val="28"/>
          <w:szCs w:val="28"/>
          <w:lang w:val="ro-MO"/>
        </w:rPr>
      </w:pPr>
      <w:r w:rsidRPr="005D7A1E">
        <w:rPr>
          <w:i/>
          <w:sz w:val="28"/>
          <w:szCs w:val="28"/>
          <w:lang w:val="ro-MO"/>
        </w:rPr>
        <w:t>2C-C  (4-chloro-2,5-dimethoxy-</w:t>
      </w:r>
      <w:r w:rsidRPr="005D7A1E">
        <w:rPr>
          <w:sz w:val="28"/>
          <w:szCs w:val="28"/>
          <w:lang w:val="ro-MO"/>
        </w:rPr>
        <w:t xml:space="preserve"> </w:t>
      </w:r>
      <w:proofErr w:type="spellStart"/>
      <w:r w:rsidRPr="005D7A1E">
        <w:rPr>
          <w:i/>
          <w:sz w:val="28"/>
          <w:szCs w:val="28"/>
          <w:lang w:val="ro-MO"/>
        </w:rPr>
        <w:t>phenethylamine</w:t>
      </w:r>
      <w:proofErr w:type="spellEnd"/>
      <w:r w:rsidRPr="005D7A1E">
        <w:rPr>
          <w:i/>
          <w:sz w:val="28"/>
          <w:szCs w:val="28"/>
          <w:lang w:val="ro-MO"/>
        </w:rPr>
        <w:t xml:space="preserve">) </w:t>
      </w:r>
    </w:p>
    <w:p w:rsidR="000E439F" w:rsidRPr="005D7A1E" w:rsidRDefault="0013659A">
      <w:pPr>
        <w:ind w:left="737"/>
        <w:jc w:val="both"/>
        <w:rPr>
          <w:i/>
          <w:sz w:val="28"/>
          <w:szCs w:val="28"/>
          <w:lang w:val="ro-MO"/>
        </w:rPr>
      </w:pPr>
      <w:r w:rsidRPr="005D7A1E">
        <w:rPr>
          <w:i/>
          <w:sz w:val="28"/>
          <w:szCs w:val="28"/>
          <w:lang w:val="ro-MO"/>
        </w:rPr>
        <w:t>2C-I   (2,5 dimethoxy-4-iodphenethylamine)</w:t>
      </w:r>
    </w:p>
    <w:p w:rsidR="000E439F" w:rsidRPr="005D7A1E" w:rsidRDefault="0013659A">
      <w:pPr>
        <w:ind w:left="737"/>
        <w:jc w:val="both"/>
        <w:rPr>
          <w:i/>
          <w:sz w:val="28"/>
          <w:szCs w:val="28"/>
          <w:lang w:val="ro-MO"/>
        </w:rPr>
      </w:pPr>
      <w:r w:rsidRPr="005D7A1E">
        <w:rPr>
          <w:i/>
          <w:sz w:val="28"/>
          <w:szCs w:val="28"/>
          <w:lang w:val="ro-MO"/>
        </w:rPr>
        <w:t>2C-T-2   (2,5 dimethoxy-4-ethylthio-phenethylamine)</w:t>
      </w:r>
    </w:p>
    <w:p w:rsidR="000E439F" w:rsidRPr="005D7A1E" w:rsidRDefault="0013659A">
      <w:pPr>
        <w:ind w:left="737"/>
        <w:jc w:val="both"/>
        <w:rPr>
          <w:i/>
          <w:sz w:val="28"/>
          <w:szCs w:val="28"/>
          <w:lang w:val="ro-MO"/>
        </w:rPr>
      </w:pPr>
      <w:proofErr w:type="spellStart"/>
      <w:r w:rsidRPr="005D7A1E">
        <w:rPr>
          <w:i/>
          <w:sz w:val="28"/>
          <w:szCs w:val="28"/>
          <w:lang w:val="ro-MO"/>
        </w:rPr>
        <w:t>Fenfluramine</w:t>
      </w:r>
      <w:proofErr w:type="spellEnd"/>
      <w:r w:rsidRPr="005D7A1E">
        <w:rPr>
          <w:i/>
          <w:sz w:val="28"/>
          <w:szCs w:val="28"/>
          <w:lang w:val="ro-MO"/>
        </w:rPr>
        <w:t xml:space="preserve">   (N-ethyl-1-((3-triphlormethyl)</w:t>
      </w:r>
      <w:proofErr w:type="spellStart"/>
      <w:r w:rsidRPr="005D7A1E">
        <w:rPr>
          <w:i/>
          <w:sz w:val="28"/>
          <w:szCs w:val="28"/>
          <w:lang w:val="ro-MO"/>
        </w:rPr>
        <w:t>phenyl</w:t>
      </w:r>
      <w:proofErr w:type="spellEnd"/>
      <w:r w:rsidRPr="005D7A1E">
        <w:rPr>
          <w:i/>
          <w:sz w:val="28"/>
          <w:szCs w:val="28"/>
          <w:lang w:val="ro-MO"/>
        </w:rPr>
        <w:t>) propan-2-amin)</w:t>
      </w:r>
    </w:p>
    <w:p w:rsidR="000E439F" w:rsidRPr="005D7A1E" w:rsidRDefault="0013659A">
      <w:pPr>
        <w:ind w:left="737"/>
        <w:jc w:val="both"/>
        <w:rPr>
          <w:i/>
          <w:sz w:val="28"/>
          <w:szCs w:val="28"/>
          <w:lang w:val="ro-MO"/>
        </w:rPr>
      </w:pPr>
      <w:proofErr w:type="spellStart"/>
      <w:r w:rsidRPr="005D7A1E">
        <w:rPr>
          <w:i/>
          <w:sz w:val="28"/>
          <w:szCs w:val="28"/>
          <w:lang w:val="ro-MO"/>
        </w:rPr>
        <w:t>Heliamin</w:t>
      </w:r>
      <w:proofErr w:type="spellEnd"/>
      <w:r w:rsidRPr="005D7A1E">
        <w:rPr>
          <w:i/>
          <w:sz w:val="28"/>
          <w:szCs w:val="28"/>
          <w:lang w:val="ro-MO"/>
        </w:rPr>
        <w:t xml:space="preserve">  (6, 7 dimethoxy-1,2,3,4-tetrahydroizoquinoline)</w:t>
      </w:r>
    </w:p>
    <w:p w:rsidR="000E439F" w:rsidRPr="005D7A1E" w:rsidRDefault="0013659A">
      <w:pPr>
        <w:ind w:left="737"/>
        <w:jc w:val="both"/>
        <w:rPr>
          <w:i/>
          <w:sz w:val="28"/>
          <w:szCs w:val="28"/>
          <w:lang w:val="ro-MO"/>
        </w:rPr>
      </w:pPr>
      <w:r w:rsidRPr="005D7A1E">
        <w:rPr>
          <w:i/>
          <w:sz w:val="28"/>
          <w:szCs w:val="28"/>
          <w:lang w:val="ro-MO"/>
        </w:rPr>
        <w:t>JWH-073  (</w:t>
      </w:r>
      <w:r w:rsidRPr="005D7A1E">
        <w:rPr>
          <w:sz w:val="28"/>
          <w:szCs w:val="28"/>
          <w:lang w:val="ro-MO"/>
        </w:rPr>
        <w:t>N</w:t>
      </w:r>
      <w:r w:rsidRPr="005D7A1E">
        <w:rPr>
          <w:i/>
          <w:sz w:val="28"/>
          <w:szCs w:val="28"/>
          <w:lang w:val="ro-MO"/>
        </w:rPr>
        <w:t>aphthalene-1-il-(1-</w:t>
      </w:r>
      <w:r w:rsidRPr="005D7A1E">
        <w:rPr>
          <w:sz w:val="28"/>
          <w:szCs w:val="28"/>
          <w:lang w:val="ro-MO"/>
        </w:rPr>
        <w:t xml:space="preserve"> </w:t>
      </w:r>
      <w:r w:rsidRPr="005D7A1E">
        <w:rPr>
          <w:i/>
          <w:sz w:val="28"/>
          <w:szCs w:val="28"/>
          <w:lang w:val="ro-MO"/>
        </w:rPr>
        <w:t xml:space="preserve">buthylindol-3-il) </w:t>
      </w:r>
      <w:proofErr w:type="spellStart"/>
      <w:r w:rsidRPr="005D7A1E">
        <w:rPr>
          <w:i/>
          <w:sz w:val="28"/>
          <w:szCs w:val="28"/>
          <w:lang w:val="ro-MO"/>
        </w:rPr>
        <w:t>methanone</w:t>
      </w:r>
      <w:proofErr w:type="spellEnd"/>
      <w:r w:rsidRPr="005D7A1E">
        <w:rPr>
          <w:i/>
          <w:sz w:val="28"/>
          <w:szCs w:val="28"/>
          <w:lang w:val="ro-MO"/>
        </w:rPr>
        <w:t xml:space="preserve">) </w:t>
      </w:r>
    </w:p>
    <w:p w:rsidR="000E439F" w:rsidRPr="005D7A1E" w:rsidRDefault="0013659A">
      <w:pPr>
        <w:ind w:left="737"/>
        <w:jc w:val="both"/>
        <w:rPr>
          <w:i/>
          <w:sz w:val="28"/>
          <w:szCs w:val="28"/>
          <w:lang w:val="ro-MO"/>
        </w:rPr>
      </w:pPr>
      <w:proofErr w:type="spellStart"/>
      <w:r w:rsidRPr="005D7A1E">
        <w:rPr>
          <w:i/>
          <w:sz w:val="28"/>
          <w:szCs w:val="28"/>
          <w:lang w:val="ro-MO"/>
        </w:rPr>
        <w:t>Methoxetamine</w:t>
      </w:r>
      <w:proofErr w:type="spellEnd"/>
      <w:r w:rsidRPr="005D7A1E">
        <w:rPr>
          <w:i/>
          <w:sz w:val="28"/>
          <w:szCs w:val="28"/>
          <w:lang w:val="ro-MO"/>
        </w:rPr>
        <w:t xml:space="preserve"> </w:t>
      </w:r>
      <w:r w:rsidR="00D85E3A">
        <w:rPr>
          <w:i/>
          <w:sz w:val="28"/>
          <w:szCs w:val="28"/>
          <w:lang w:val="ro-MO"/>
        </w:rPr>
        <w:t>ş</w:t>
      </w:r>
      <w:r w:rsidRPr="005D7A1E">
        <w:rPr>
          <w:i/>
          <w:sz w:val="28"/>
          <w:szCs w:val="28"/>
          <w:lang w:val="ro-MO"/>
        </w:rPr>
        <w:t>i deriva</w:t>
      </w:r>
      <w:r w:rsidR="00D85E3A">
        <w:rPr>
          <w:i/>
          <w:sz w:val="28"/>
          <w:szCs w:val="28"/>
          <w:lang w:val="ro-MO"/>
        </w:rPr>
        <w:t>ţ</w:t>
      </w:r>
      <w:r w:rsidRPr="005D7A1E">
        <w:rPr>
          <w:i/>
          <w:sz w:val="28"/>
          <w:szCs w:val="28"/>
          <w:lang w:val="ro-MO"/>
        </w:rPr>
        <w:t>ii lui</w:t>
      </w:r>
    </w:p>
    <w:p w:rsidR="000E439F" w:rsidRPr="005D7A1E" w:rsidRDefault="0013659A">
      <w:pPr>
        <w:ind w:left="737"/>
        <w:jc w:val="both"/>
        <w:rPr>
          <w:i/>
          <w:sz w:val="28"/>
          <w:szCs w:val="28"/>
          <w:lang w:val="ro-MO"/>
        </w:rPr>
      </w:pPr>
      <w:proofErr w:type="spellStart"/>
      <w:r w:rsidRPr="005D7A1E">
        <w:rPr>
          <w:i/>
          <w:sz w:val="28"/>
          <w:szCs w:val="28"/>
          <w:lang w:val="ro-MO"/>
        </w:rPr>
        <w:t>bk-MMBDB</w:t>
      </w:r>
      <w:proofErr w:type="spellEnd"/>
      <w:r w:rsidRPr="005D7A1E">
        <w:rPr>
          <w:i/>
          <w:sz w:val="28"/>
          <w:szCs w:val="28"/>
          <w:lang w:val="ro-MO"/>
        </w:rPr>
        <w:t xml:space="preserve">   (</w:t>
      </w:r>
      <w:proofErr w:type="spellStart"/>
      <w:r w:rsidRPr="005D7A1E">
        <w:rPr>
          <w:i/>
          <w:sz w:val="28"/>
          <w:szCs w:val="28"/>
          <w:lang w:val="ro-MO"/>
        </w:rPr>
        <w:t>N-methylbutylone</w:t>
      </w:r>
      <w:proofErr w:type="spellEnd"/>
      <w:r w:rsidRPr="005D7A1E">
        <w:rPr>
          <w:i/>
          <w:sz w:val="28"/>
          <w:szCs w:val="28"/>
          <w:lang w:val="ro-MO"/>
        </w:rPr>
        <w:t>)</w:t>
      </w:r>
    </w:p>
    <w:p w:rsidR="000E439F" w:rsidRPr="005D7A1E" w:rsidRDefault="0013659A">
      <w:pPr>
        <w:ind w:left="737"/>
        <w:jc w:val="both"/>
        <w:rPr>
          <w:i/>
          <w:sz w:val="28"/>
          <w:szCs w:val="28"/>
          <w:lang w:val="ro-MO"/>
        </w:rPr>
      </w:pPr>
      <w:r w:rsidRPr="005D7A1E">
        <w:rPr>
          <w:i/>
          <w:sz w:val="28"/>
          <w:szCs w:val="28"/>
          <w:lang w:val="ro-MO"/>
        </w:rPr>
        <w:t>25I-NBOMe  (2C-I-NBOMe)</w:t>
      </w:r>
    </w:p>
    <w:p w:rsidR="000E439F" w:rsidRPr="005D7A1E" w:rsidRDefault="0013659A">
      <w:pPr>
        <w:ind w:left="737"/>
        <w:jc w:val="both"/>
        <w:rPr>
          <w:i/>
          <w:sz w:val="28"/>
          <w:szCs w:val="28"/>
          <w:lang w:val="ro-MO"/>
        </w:rPr>
      </w:pPr>
      <w:proofErr w:type="spellStart"/>
      <w:r w:rsidRPr="005D7A1E">
        <w:rPr>
          <w:i/>
          <w:sz w:val="28"/>
          <w:szCs w:val="28"/>
          <w:lang w:val="ro-MO"/>
        </w:rPr>
        <w:t>a-PHtP</w:t>
      </w:r>
      <w:proofErr w:type="spellEnd"/>
      <w:r w:rsidRPr="005D7A1E">
        <w:rPr>
          <w:i/>
          <w:sz w:val="28"/>
          <w:szCs w:val="28"/>
          <w:lang w:val="ro-MO"/>
        </w:rPr>
        <w:t xml:space="preserve"> (2-Pyrrolidinoheptanophenone)</w:t>
      </w:r>
    </w:p>
    <w:p w:rsidR="000E439F" w:rsidRPr="005D7A1E" w:rsidRDefault="0013659A">
      <w:pPr>
        <w:ind w:left="737"/>
        <w:jc w:val="both"/>
        <w:rPr>
          <w:i/>
          <w:sz w:val="28"/>
          <w:szCs w:val="28"/>
          <w:lang w:val="ro-MO"/>
        </w:rPr>
      </w:pPr>
      <w:r w:rsidRPr="005D7A1E">
        <w:rPr>
          <w:i/>
          <w:sz w:val="28"/>
          <w:szCs w:val="28"/>
          <w:lang w:val="ro-MO"/>
        </w:rPr>
        <w:t>Semin</w:t>
      </w:r>
      <w:r w:rsidR="00D85E3A">
        <w:rPr>
          <w:i/>
          <w:sz w:val="28"/>
          <w:szCs w:val="28"/>
          <w:lang w:val="ro-MO"/>
        </w:rPr>
        <w:t>ţ</w:t>
      </w:r>
      <w:r w:rsidRPr="005D7A1E">
        <w:rPr>
          <w:i/>
          <w:sz w:val="28"/>
          <w:szCs w:val="28"/>
          <w:lang w:val="ro-MO"/>
        </w:rPr>
        <w:t xml:space="preserve">ele speciei Turbina </w:t>
      </w:r>
      <w:proofErr w:type="spellStart"/>
      <w:r w:rsidRPr="005D7A1E">
        <w:rPr>
          <w:i/>
          <w:sz w:val="28"/>
          <w:szCs w:val="28"/>
          <w:lang w:val="ro-MO"/>
        </w:rPr>
        <w:t>corymbosa</w:t>
      </w:r>
      <w:proofErr w:type="spellEnd"/>
      <w:r w:rsidRPr="005D7A1E">
        <w:rPr>
          <w:i/>
          <w:sz w:val="28"/>
          <w:szCs w:val="28"/>
          <w:lang w:val="ro-MO"/>
        </w:rPr>
        <w:t xml:space="preserve"> (</w:t>
      </w:r>
      <w:proofErr w:type="spellStart"/>
      <w:r w:rsidRPr="005D7A1E">
        <w:rPr>
          <w:i/>
          <w:sz w:val="28"/>
          <w:szCs w:val="28"/>
          <w:lang w:val="ro-MO"/>
        </w:rPr>
        <w:t>Rivea</w:t>
      </w:r>
      <w:proofErr w:type="spellEnd"/>
      <w:r w:rsidRPr="005D7A1E">
        <w:rPr>
          <w:i/>
          <w:sz w:val="28"/>
          <w:szCs w:val="28"/>
          <w:lang w:val="ro-MO"/>
        </w:rPr>
        <w:t xml:space="preserve"> </w:t>
      </w:r>
      <w:proofErr w:type="spellStart"/>
      <w:r w:rsidRPr="005D7A1E">
        <w:rPr>
          <w:i/>
          <w:sz w:val="28"/>
          <w:szCs w:val="28"/>
          <w:lang w:val="ro-MO"/>
        </w:rPr>
        <w:t>corymbosa</w:t>
      </w:r>
      <w:proofErr w:type="spellEnd"/>
      <w:r w:rsidRPr="005D7A1E">
        <w:rPr>
          <w:i/>
          <w:sz w:val="28"/>
          <w:szCs w:val="28"/>
          <w:lang w:val="ro-MO"/>
        </w:rPr>
        <w:t>)</w:t>
      </w:r>
    </w:p>
    <w:p w:rsidR="000E439F" w:rsidRPr="005D7A1E" w:rsidRDefault="0013659A" w:rsidP="00CB5DC5">
      <w:pPr>
        <w:numPr>
          <w:ilvl w:val="0"/>
          <w:numId w:val="2"/>
        </w:numPr>
        <w:ind w:left="0" w:firstLine="360"/>
        <w:jc w:val="both"/>
        <w:rPr>
          <w:bCs/>
          <w:sz w:val="28"/>
          <w:szCs w:val="28"/>
          <w:lang w:val="ro-MO"/>
        </w:rPr>
      </w:pPr>
      <w:r w:rsidRPr="005D7A1E">
        <w:rPr>
          <w:b/>
          <w:sz w:val="28"/>
          <w:szCs w:val="28"/>
          <w:lang w:val="ro-MO"/>
        </w:rPr>
        <w:t>Tabela nr. I, Lista nr. 2 „Substanţele psihotrope”</w:t>
      </w:r>
      <w:r w:rsidRPr="005D7A1E">
        <w:rPr>
          <w:sz w:val="28"/>
          <w:szCs w:val="28"/>
          <w:lang w:val="ro-MO"/>
        </w:rPr>
        <w:t xml:space="preserve"> se completează în final cu următoarele poziţii:</w:t>
      </w:r>
    </w:p>
    <w:p w:rsidR="000E439F" w:rsidRPr="005D7A1E" w:rsidRDefault="0013659A">
      <w:pPr>
        <w:ind w:left="737"/>
        <w:jc w:val="both"/>
        <w:rPr>
          <w:i/>
          <w:sz w:val="28"/>
          <w:szCs w:val="28"/>
          <w:lang w:val="ro-MO"/>
        </w:rPr>
      </w:pPr>
      <w:proofErr w:type="spellStart"/>
      <w:r w:rsidRPr="005D7A1E">
        <w:rPr>
          <w:i/>
          <w:sz w:val="28"/>
          <w:szCs w:val="28"/>
          <w:lang w:val="ro-MO"/>
        </w:rPr>
        <w:t>Amanita</w:t>
      </w:r>
      <w:proofErr w:type="spellEnd"/>
      <w:r w:rsidRPr="005D7A1E">
        <w:rPr>
          <w:i/>
          <w:sz w:val="28"/>
          <w:szCs w:val="28"/>
          <w:lang w:val="ro-MO"/>
        </w:rPr>
        <w:t xml:space="preserve"> </w:t>
      </w:r>
      <w:proofErr w:type="spellStart"/>
      <w:r w:rsidRPr="005D7A1E">
        <w:rPr>
          <w:i/>
          <w:sz w:val="28"/>
          <w:szCs w:val="28"/>
          <w:lang w:val="ro-MO"/>
        </w:rPr>
        <w:t>muscaria</w:t>
      </w:r>
      <w:proofErr w:type="spellEnd"/>
      <w:r w:rsidRPr="005D7A1E">
        <w:rPr>
          <w:i/>
          <w:sz w:val="28"/>
          <w:szCs w:val="28"/>
          <w:lang w:val="ro-MO"/>
        </w:rPr>
        <w:t xml:space="preserve"> (</w:t>
      </w:r>
      <w:proofErr w:type="spellStart"/>
      <w:r w:rsidRPr="005D7A1E">
        <w:rPr>
          <w:i/>
          <w:sz w:val="28"/>
          <w:szCs w:val="28"/>
          <w:lang w:val="ro-MO"/>
        </w:rPr>
        <w:t>Ibotenic</w:t>
      </w:r>
      <w:proofErr w:type="spellEnd"/>
      <w:r w:rsidRPr="005D7A1E">
        <w:rPr>
          <w:i/>
          <w:sz w:val="28"/>
          <w:szCs w:val="28"/>
          <w:lang w:val="ro-MO"/>
        </w:rPr>
        <w:t xml:space="preserve"> acid) ((S)-2-amino-2-(3-hydroxyisoxazol-5-yl) acetic acid)</w:t>
      </w:r>
    </w:p>
    <w:p w:rsidR="000E439F" w:rsidRPr="005D7A1E" w:rsidRDefault="0013659A">
      <w:pPr>
        <w:ind w:left="737"/>
        <w:jc w:val="both"/>
        <w:rPr>
          <w:i/>
          <w:sz w:val="28"/>
          <w:szCs w:val="28"/>
          <w:lang w:val="ro-MO"/>
        </w:rPr>
      </w:pPr>
      <w:r w:rsidRPr="005D7A1E">
        <w:rPr>
          <w:i/>
          <w:sz w:val="28"/>
          <w:szCs w:val="28"/>
          <w:lang w:val="ro-MO"/>
        </w:rPr>
        <w:t>MBZP (</w:t>
      </w:r>
      <w:proofErr w:type="spellStart"/>
      <w:r w:rsidRPr="005D7A1E">
        <w:rPr>
          <w:i/>
          <w:sz w:val="28"/>
          <w:szCs w:val="28"/>
          <w:lang w:val="ro-MO"/>
        </w:rPr>
        <w:t>Methylbenzyl</w:t>
      </w:r>
      <w:proofErr w:type="spellEnd"/>
      <w:r w:rsidRPr="005D7A1E">
        <w:rPr>
          <w:i/>
          <w:sz w:val="28"/>
          <w:szCs w:val="28"/>
          <w:lang w:val="ro-MO"/>
        </w:rPr>
        <w:t xml:space="preserve"> piperazine) </w:t>
      </w:r>
    </w:p>
    <w:p w:rsidR="000E439F" w:rsidRPr="005D7A1E" w:rsidRDefault="0013659A">
      <w:pPr>
        <w:ind w:left="737"/>
        <w:jc w:val="both"/>
        <w:rPr>
          <w:i/>
          <w:sz w:val="28"/>
          <w:szCs w:val="28"/>
          <w:lang w:val="ro-MO"/>
        </w:rPr>
      </w:pPr>
      <w:proofErr w:type="spellStart"/>
      <w:r w:rsidRPr="005D7A1E">
        <w:rPr>
          <w:i/>
          <w:sz w:val="28"/>
          <w:szCs w:val="28"/>
          <w:lang w:val="ro-MO"/>
        </w:rPr>
        <w:t>Mephedrone</w:t>
      </w:r>
      <w:proofErr w:type="spellEnd"/>
      <w:r w:rsidRPr="005D7A1E">
        <w:rPr>
          <w:i/>
          <w:sz w:val="28"/>
          <w:szCs w:val="28"/>
          <w:lang w:val="ro-MO"/>
        </w:rPr>
        <w:t xml:space="preserve"> (</w:t>
      </w:r>
      <w:r w:rsidRPr="005D7A1E">
        <w:rPr>
          <w:i/>
          <w:sz w:val="28"/>
          <w:szCs w:val="28"/>
          <w:shd w:val="clear" w:color="auto" w:fill="FFFFFF"/>
          <w:lang w:val="ro-MO"/>
        </w:rPr>
        <w:t>4-methylmethcathinone, 4-MMC</w:t>
      </w:r>
      <w:r w:rsidRPr="005D7A1E">
        <w:rPr>
          <w:i/>
          <w:sz w:val="28"/>
          <w:szCs w:val="28"/>
          <w:lang w:val="ro-MO"/>
        </w:rPr>
        <w:t>)</w:t>
      </w:r>
    </w:p>
    <w:p w:rsidR="000E439F" w:rsidRPr="005D7A1E" w:rsidRDefault="0013659A">
      <w:pPr>
        <w:ind w:left="737"/>
        <w:jc w:val="both"/>
        <w:rPr>
          <w:rStyle w:val="shorttext"/>
          <w:color w:val="000000"/>
          <w:lang w:val="ro-MO"/>
        </w:rPr>
      </w:pPr>
      <w:r w:rsidRPr="005D7A1E">
        <w:rPr>
          <w:rStyle w:val="shorttext"/>
          <w:i/>
          <w:color w:val="000000"/>
          <w:sz w:val="28"/>
          <w:szCs w:val="28"/>
          <w:lang w:val="ro-MO"/>
        </w:rPr>
        <w:t xml:space="preserve">4-MMA  (4-methyl </w:t>
      </w:r>
      <w:proofErr w:type="spellStart"/>
      <w:r w:rsidRPr="005D7A1E">
        <w:rPr>
          <w:rStyle w:val="shorttext"/>
          <w:i/>
          <w:color w:val="000000"/>
          <w:sz w:val="28"/>
          <w:szCs w:val="28"/>
          <w:lang w:val="ro-MO"/>
        </w:rPr>
        <w:t>methamphetamine</w:t>
      </w:r>
      <w:proofErr w:type="spellEnd"/>
      <w:r w:rsidRPr="005D7A1E">
        <w:rPr>
          <w:rStyle w:val="shorttext"/>
          <w:i/>
          <w:color w:val="000000"/>
          <w:sz w:val="28"/>
          <w:szCs w:val="28"/>
          <w:lang w:val="ro-MO"/>
        </w:rPr>
        <w:t>)-N-methyl-1-(4-methylphenyl) propan-2-amine</w:t>
      </w:r>
    </w:p>
    <w:p w:rsidR="000E439F" w:rsidRPr="005D7A1E" w:rsidRDefault="0013659A">
      <w:pPr>
        <w:ind w:left="737"/>
        <w:jc w:val="both"/>
        <w:rPr>
          <w:lang w:val="ro-MO"/>
        </w:rPr>
      </w:pPr>
      <w:r w:rsidRPr="005D7A1E">
        <w:rPr>
          <w:i/>
          <w:sz w:val="28"/>
          <w:szCs w:val="28"/>
          <w:lang w:val="ro-MO"/>
        </w:rPr>
        <w:t xml:space="preserve">PMMA  (para </w:t>
      </w:r>
      <w:proofErr w:type="spellStart"/>
      <w:r w:rsidRPr="005D7A1E">
        <w:rPr>
          <w:i/>
          <w:sz w:val="28"/>
          <w:szCs w:val="28"/>
          <w:lang w:val="ro-MO"/>
        </w:rPr>
        <w:t>methoxy</w:t>
      </w:r>
      <w:proofErr w:type="spellEnd"/>
      <w:r w:rsidRPr="005D7A1E">
        <w:rPr>
          <w:i/>
          <w:sz w:val="28"/>
          <w:szCs w:val="28"/>
          <w:lang w:val="ro-MO"/>
        </w:rPr>
        <w:t xml:space="preserve"> </w:t>
      </w:r>
      <w:proofErr w:type="spellStart"/>
      <w:r w:rsidRPr="005D7A1E">
        <w:rPr>
          <w:i/>
          <w:sz w:val="28"/>
          <w:szCs w:val="28"/>
          <w:lang w:val="ro-MO"/>
        </w:rPr>
        <w:t>methyl</w:t>
      </w:r>
      <w:proofErr w:type="spellEnd"/>
      <w:r w:rsidRPr="005D7A1E">
        <w:rPr>
          <w:i/>
          <w:sz w:val="28"/>
          <w:szCs w:val="28"/>
          <w:lang w:val="ro-MO"/>
        </w:rPr>
        <w:t xml:space="preserve"> </w:t>
      </w:r>
      <w:proofErr w:type="spellStart"/>
      <w:r w:rsidRPr="005D7A1E">
        <w:rPr>
          <w:i/>
          <w:sz w:val="28"/>
          <w:szCs w:val="28"/>
          <w:lang w:val="ro-MO"/>
        </w:rPr>
        <w:t>amphetamine</w:t>
      </w:r>
      <w:proofErr w:type="spellEnd"/>
      <w:r w:rsidRPr="005D7A1E">
        <w:rPr>
          <w:rStyle w:val="shorttext"/>
          <w:i/>
          <w:color w:val="000000"/>
          <w:sz w:val="28"/>
          <w:szCs w:val="28"/>
          <w:lang w:val="ro-MO"/>
        </w:rPr>
        <w:t>)</w:t>
      </w:r>
    </w:p>
    <w:p w:rsidR="000E439F" w:rsidRPr="005D7A1E" w:rsidRDefault="0013659A" w:rsidP="00CB5DC5">
      <w:pPr>
        <w:numPr>
          <w:ilvl w:val="0"/>
          <w:numId w:val="2"/>
        </w:numPr>
        <w:ind w:left="0" w:firstLine="360"/>
        <w:jc w:val="both"/>
        <w:rPr>
          <w:bCs/>
          <w:sz w:val="28"/>
          <w:szCs w:val="28"/>
          <w:lang w:val="ro-MO"/>
        </w:rPr>
      </w:pPr>
      <w:r w:rsidRPr="005D7A1E">
        <w:rPr>
          <w:b/>
          <w:sz w:val="28"/>
          <w:szCs w:val="28"/>
          <w:lang w:val="ro-MO"/>
        </w:rPr>
        <w:t xml:space="preserve">Tabela </w:t>
      </w:r>
      <w:proofErr w:type="spellStart"/>
      <w:r w:rsidRPr="005D7A1E">
        <w:rPr>
          <w:b/>
          <w:sz w:val="28"/>
          <w:szCs w:val="28"/>
          <w:lang w:val="ro-MO"/>
        </w:rPr>
        <w:t>nr.II</w:t>
      </w:r>
      <w:proofErr w:type="spellEnd"/>
      <w:r w:rsidRPr="005D7A1E">
        <w:rPr>
          <w:b/>
          <w:sz w:val="28"/>
          <w:szCs w:val="28"/>
          <w:lang w:val="ro-MO"/>
        </w:rPr>
        <w:t xml:space="preserve">, Lista nr. 1 „Substanţele stupefiante (narcotice) </w:t>
      </w:r>
      <w:r w:rsidR="00D85E3A">
        <w:rPr>
          <w:b/>
          <w:sz w:val="28"/>
          <w:szCs w:val="28"/>
          <w:lang w:val="ro-MO"/>
        </w:rPr>
        <w:t>ş</w:t>
      </w:r>
      <w:r w:rsidRPr="005D7A1E">
        <w:rPr>
          <w:b/>
          <w:sz w:val="28"/>
          <w:szCs w:val="28"/>
          <w:lang w:val="ro-MO"/>
        </w:rPr>
        <w:t>i substan</w:t>
      </w:r>
      <w:r w:rsidR="00D85E3A">
        <w:rPr>
          <w:b/>
          <w:sz w:val="28"/>
          <w:szCs w:val="28"/>
          <w:lang w:val="ro-MO"/>
        </w:rPr>
        <w:t>ţ</w:t>
      </w:r>
      <w:r w:rsidRPr="005D7A1E">
        <w:rPr>
          <w:b/>
          <w:sz w:val="28"/>
          <w:szCs w:val="28"/>
          <w:lang w:val="ro-MO"/>
        </w:rPr>
        <w:t xml:space="preserve">ele </w:t>
      </w:r>
      <w:r w:rsidRPr="005D7A1E">
        <w:rPr>
          <w:b/>
          <w:sz w:val="28"/>
          <w:szCs w:val="28"/>
          <w:lang w:val="ro-MO"/>
        </w:rPr>
        <w:lastRenderedPageBreak/>
        <w:t>psihotrope utilizate în scopuri medicale”</w:t>
      </w:r>
      <w:r w:rsidRPr="005D7A1E">
        <w:rPr>
          <w:sz w:val="28"/>
          <w:szCs w:val="28"/>
          <w:lang w:val="ro-MO"/>
        </w:rPr>
        <w:t xml:space="preserve"> se completează în final cu următoarele poziţii:</w:t>
      </w:r>
    </w:p>
    <w:p w:rsidR="000E439F" w:rsidRPr="005D7A1E" w:rsidRDefault="0013659A">
      <w:pPr>
        <w:ind w:left="737"/>
        <w:jc w:val="both"/>
        <w:rPr>
          <w:rStyle w:val="shorttext"/>
          <w:i/>
          <w:color w:val="000000"/>
          <w:lang w:val="ro-MO"/>
        </w:rPr>
      </w:pPr>
      <w:proofErr w:type="spellStart"/>
      <w:r w:rsidRPr="005D7A1E">
        <w:rPr>
          <w:rStyle w:val="shorttext"/>
          <w:i/>
          <w:color w:val="000000"/>
          <w:sz w:val="28"/>
          <w:szCs w:val="28"/>
          <w:lang w:val="ro-MO"/>
        </w:rPr>
        <w:t>Fenatin</w:t>
      </w:r>
      <w:proofErr w:type="spellEnd"/>
      <w:r w:rsidRPr="005D7A1E">
        <w:rPr>
          <w:rStyle w:val="shorttext"/>
          <w:i/>
          <w:color w:val="000000"/>
          <w:sz w:val="28"/>
          <w:szCs w:val="28"/>
          <w:lang w:val="ro-MO"/>
        </w:rPr>
        <w:t xml:space="preserve">  (N-(</w:t>
      </w:r>
      <w:proofErr w:type="spellStart"/>
      <w:r w:rsidRPr="005D7A1E">
        <w:rPr>
          <w:rStyle w:val="shorttext"/>
          <w:i/>
          <w:color w:val="000000"/>
          <w:sz w:val="28"/>
          <w:szCs w:val="28"/>
          <w:lang w:val="ro-MO"/>
        </w:rPr>
        <w:t>alpha-methylphenethyl</w:t>
      </w:r>
      <w:proofErr w:type="spellEnd"/>
      <w:r w:rsidRPr="005D7A1E">
        <w:rPr>
          <w:rStyle w:val="shorttext"/>
          <w:i/>
          <w:color w:val="000000"/>
          <w:sz w:val="28"/>
          <w:szCs w:val="28"/>
          <w:lang w:val="ro-MO"/>
        </w:rPr>
        <w:t xml:space="preserve">) </w:t>
      </w:r>
      <w:proofErr w:type="spellStart"/>
      <w:r w:rsidRPr="005D7A1E">
        <w:rPr>
          <w:rStyle w:val="shorttext"/>
          <w:i/>
          <w:color w:val="000000"/>
          <w:sz w:val="28"/>
          <w:szCs w:val="28"/>
          <w:lang w:val="ro-MO"/>
        </w:rPr>
        <w:t>nicotinamide</w:t>
      </w:r>
      <w:proofErr w:type="spellEnd"/>
    </w:p>
    <w:p w:rsidR="000E439F" w:rsidRPr="005D7A1E" w:rsidRDefault="0013659A">
      <w:pPr>
        <w:ind w:left="737"/>
        <w:jc w:val="both"/>
        <w:rPr>
          <w:sz w:val="28"/>
          <w:szCs w:val="28"/>
          <w:lang w:val="ro-MO"/>
        </w:rPr>
      </w:pPr>
      <w:r w:rsidRPr="005D7A1E">
        <w:rPr>
          <w:i/>
          <w:sz w:val="28"/>
          <w:szCs w:val="28"/>
          <w:lang w:val="ro-MO"/>
        </w:rPr>
        <w:t>Prosidol(Propionilphenylethoxyethylpiperidine)-1-(2-ethoxyethyl)-4-phenylpiperidin</w:t>
      </w:r>
      <w:r w:rsidRPr="005D7A1E">
        <w:rPr>
          <w:sz w:val="28"/>
          <w:szCs w:val="28"/>
          <w:lang w:val="ro-MO"/>
        </w:rPr>
        <w:t>-</w:t>
      </w:r>
      <w:r w:rsidRPr="005D7A1E">
        <w:rPr>
          <w:i/>
          <w:sz w:val="28"/>
          <w:szCs w:val="28"/>
          <w:lang w:val="ro-MO"/>
        </w:rPr>
        <w:t xml:space="preserve">4-yl </w:t>
      </w:r>
      <w:proofErr w:type="spellStart"/>
      <w:r w:rsidRPr="005D7A1E">
        <w:rPr>
          <w:i/>
          <w:sz w:val="28"/>
          <w:szCs w:val="28"/>
          <w:lang w:val="ro-MO"/>
        </w:rPr>
        <w:t>propionate</w:t>
      </w:r>
      <w:proofErr w:type="spellEnd"/>
    </w:p>
    <w:p w:rsidR="000E439F" w:rsidRPr="005D7A1E" w:rsidRDefault="0013659A">
      <w:pPr>
        <w:ind w:left="737"/>
        <w:jc w:val="both"/>
        <w:rPr>
          <w:sz w:val="28"/>
          <w:szCs w:val="28"/>
          <w:lang w:val="ro-MO"/>
        </w:rPr>
      </w:pPr>
      <w:proofErr w:type="spellStart"/>
      <w:r w:rsidRPr="005D7A1E">
        <w:rPr>
          <w:i/>
          <w:sz w:val="28"/>
          <w:szCs w:val="28"/>
          <w:lang w:val="ro-MO"/>
        </w:rPr>
        <w:t>Remifentanil</w:t>
      </w:r>
      <w:proofErr w:type="spellEnd"/>
      <w:r w:rsidRPr="005D7A1E">
        <w:rPr>
          <w:i/>
          <w:sz w:val="28"/>
          <w:szCs w:val="28"/>
          <w:lang w:val="ro-MO"/>
        </w:rPr>
        <w:t>(methyl-1-(3-methoxy-3-oxopropyl)-4-(</w:t>
      </w:r>
      <w:proofErr w:type="spellStart"/>
      <w:r w:rsidRPr="005D7A1E">
        <w:rPr>
          <w:i/>
          <w:sz w:val="28"/>
          <w:szCs w:val="28"/>
          <w:lang w:val="ro-MO"/>
        </w:rPr>
        <w:t>N-phenylpropanamido</w:t>
      </w:r>
      <w:proofErr w:type="spellEnd"/>
      <w:r w:rsidRPr="005D7A1E">
        <w:rPr>
          <w:i/>
          <w:sz w:val="28"/>
          <w:szCs w:val="28"/>
          <w:lang w:val="ro-MO"/>
        </w:rPr>
        <w:t>) piperidine-4-carboxylate)</w:t>
      </w:r>
    </w:p>
    <w:p w:rsidR="000E439F" w:rsidRPr="005D7A1E" w:rsidRDefault="0013659A" w:rsidP="00CB5DC5">
      <w:pPr>
        <w:numPr>
          <w:ilvl w:val="0"/>
          <w:numId w:val="2"/>
        </w:numPr>
        <w:ind w:left="0" w:firstLine="360"/>
        <w:jc w:val="both"/>
        <w:rPr>
          <w:sz w:val="28"/>
          <w:szCs w:val="28"/>
          <w:lang w:val="ro-MO"/>
        </w:rPr>
      </w:pPr>
      <w:r w:rsidRPr="005D7A1E">
        <w:rPr>
          <w:b/>
          <w:sz w:val="28"/>
          <w:szCs w:val="28"/>
          <w:lang w:val="ro-MO"/>
        </w:rPr>
        <w:t>Tabela IV, Lista nr. 2 ,,Precursorii substan</w:t>
      </w:r>
      <w:r w:rsidR="00D85E3A">
        <w:rPr>
          <w:b/>
          <w:sz w:val="28"/>
          <w:szCs w:val="28"/>
          <w:lang w:val="ro-MO"/>
        </w:rPr>
        <w:t>ţ</w:t>
      </w:r>
      <w:r w:rsidRPr="005D7A1E">
        <w:rPr>
          <w:b/>
          <w:sz w:val="28"/>
          <w:szCs w:val="28"/>
          <w:lang w:val="ro-MO"/>
        </w:rPr>
        <w:t xml:space="preserve">elor stupefiante (narcotice) </w:t>
      </w:r>
      <w:r w:rsidR="00D85E3A">
        <w:rPr>
          <w:b/>
          <w:sz w:val="28"/>
          <w:szCs w:val="28"/>
          <w:lang w:val="ro-MO"/>
        </w:rPr>
        <w:t>ş</w:t>
      </w:r>
      <w:r w:rsidRPr="005D7A1E">
        <w:rPr>
          <w:b/>
          <w:sz w:val="28"/>
          <w:szCs w:val="28"/>
          <w:lang w:val="ro-MO"/>
        </w:rPr>
        <w:t>i preparatelor psihotrope aflate sub control pe teritoriul Moldovei</w:t>
      </w:r>
      <w:r w:rsidRPr="005D7A1E">
        <w:rPr>
          <w:sz w:val="28"/>
          <w:szCs w:val="28"/>
          <w:lang w:val="ro-MO"/>
        </w:rPr>
        <w:t xml:space="preserve"> se completează în final cu următoarea poziţie:</w:t>
      </w:r>
    </w:p>
    <w:p w:rsidR="000E439F" w:rsidRPr="005D7A1E" w:rsidRDefault="0013659A">
      <w:pPr>
        <w:ind w:left="737"/>
        <w:jc w:val="both"/>
        <w:rPr>
          <w:sz w:val="28"/>
          <w:szCs w:val="28"/>
          <w:lang w:val="ro-MO"/>
        </w:rPr>
      </w:pPr>
      <w:proofErr w:type="spellStart"/>
      <w:r w:rsidRPr="005D7A1E">
        <w:rPr>
          <w:i/>
          <w:sz w:val="28"/>
          <w:szCs w:val="28"/>
          <w:lang w:val="ro-MO"/>
        </w:rPr>
        <w:t>Gamma-butyrolactone</w:t>
      </w:r>
      <w:proofErr w:type="spellEnd"/>
      <w:r w:rsidRPr="005D7A1E">
        <w:rPr>
          <w:i/>
          <w:sz w:val="28"/>
          <w:szCs w:val="28"/>
          <w:lang w:val="ro-MO"/>
        </w:rPr>
        <w:t xml:space="preserve"> (GBL) - GBL; </w:t>
      </w:r>
      <w:proofErr w:type="spellStart"/>
      <w:r w:rsidRPr="005D7A1E">
        <w:rPr>
          <w:i/>
          <w:sz w:val="28"/>
          <w:szCs w:val="28"/>
          <w:lang w:val="ro-MO"/>
        </w:rPr>
        <w:t>butyrolactone</w:t>
      </w:r>
      <w:proofErr w:type="spellEnd"/>
      <w:r w:rsidRPr="005D7A1E">
        <w:rPr>
          <w:i/>
          <w:sz w:val="28"/>
          <w:szCs w:val="28"/>
          <w:lang w:val="ro-MO"/>
        </w:rPr>
        <w:t xml:space="preserve">; 1,4-lactone; 4-butyrolactone; 4-hydroxybutyric acid </w:t>
      </w:r>
      <w:proofErr w:type="spellStart"/>
      <w:r w:rsidRPr="005D7A1E">
        <w:rPr>
          <w:i/>
          <w:sz w:val="28"/>
          <w:szCs w:val="28"/>
          <w:lang w:val="ro-MO"/>
        </w:rPr>
        <w:t>lactone</w:t>
      </w:r>
      <w:proofErr w:type="spellEnd"/>
      <w:r w:rsidRPr="005D7A1E">
        <w:rPr>
          <w:i/>
          <w:sz w:val="28"/>
          <w:szCs w:val="28"/>
          <w:lang w:val="ro-MO"/>
        </w:rPr>
        <w:t xml:space="preserve">; </w:t>
      </w:r>
      <w:proofErr w:type="spellStart"/>
      <w:r w:rsidRPr="005D7A1E">
        <w:rPr>
          <w:i/>
          <w:sz w:val="28"/>
          <w:szCs w:val="28"/>
          <w:lang w:val="ro-MO"/>
        </w:rPr>
        <w:t>gamma-hydroxybutyric</w:t>
      </w:r>
      <w:proofErr w:type="spellEnd"/>
      <w:r w:rsidRPr="005D7A1E">
        <w:rPr>
          <w:i/>
          <w:sz w:val="28"/>
          <w:szCs w:val="28"/>
          <w:lang w:val="ro-MO"/>
        </w:rPr>
        <w:t xml:space="preserve"> acid </w:t>
      </w:r>
      <w:proofErr w:type="spellStart"/>
      <w:r w:rsidRPr="005D7A1E">
        <w:rPr>
          <w:i/>
          <w:sz w:val="28"/>
          <w:szCs w:val="28"/>
          <w:lang w:val="ro-MO"/>
        </w:rPr>
        <w:t>lactone</w:t>
      </w:r>
      <w:proofErr w:type="spellEnd"/>
      <w:r w:rsidRPr="005D7A1E">
        <w:rPr>
          <w:i/>
          <w:sz w:val="28"/>
          <w:szCs w:val="28"/>
          <w:lang w:val="ro-MO"/>
        </w:rPr>
        <w:t xml:space="preserve"> </w:t>
      </w:r>
      <w:r w:rsidR="00D85E3A">
        <w:rPr>
          <w:i/>
          <w:sz w:val="28"/>
          <w:szCs w:val="28"/>
          <w:lang w:val="ro-MO"/>
        </w:rPr>
        <w:t>ş</w:t>
      </w:r>
      <w:r w:rsidRPr="005D7A1E">
        <w:rPr>
          <w:i/>
          <w:sz w:val="28"/>
          <w:szCs w:val="28"/>
          <w:lang w:val="ro-MO"/>
        </w:rPr>
        <w:t>i oxolan-2-one</w:t>
      </w:r>
    </w:p>
    <w:p w:rsidR="000E439F" w:rsidRPr="005D7A1E" w:rsidRDefault="0013659A" w:rsidP="00CB5DC5">
      <w:pPr>
        <w:numPr>
          <w:ilvl w:val="0"/>
          <w:numId w:val="2"/>
        </w:numPr>
        <w:ind w:left="0" w:firstLine="360"/>
        <w:jc w:val="both"/>
        <w:rPr>
          <w:sz w:val="28"/>
          <w:szCs w:val="28"/>
          <w:lang w:val="ro-MO"/>
        </w:rPr>
      </w:pPr>
      <w:r w:rsidRPr="005D7A1E">
        <w:rPr>
          <w:b/>
          <w:sz w:val="28"/>
          <w:szCs w:val="28"/>
          <w:lang w:val="ro-MO"/>
        </w:rPr>
        <w:t xml:space="preserve">Din Tabelul III lista 3 poziţia cu substanţa </w:t>
      </w:r>
      <w:r w:rsidRPr="005D7A1E">
        <w:rPr>
          <w:i/>
          <w:color w:val="000000"/>
          <w:sz w:val="28"/>
          <w:szCs w:val="28"/>
          <w:shd w:val="clear" w:color="auto" w:fill="FFFFFF"/>
          <w:lang w:val="ro-MO"/>
        </w:rPr>
        <w:t xml:space="preserve">(GNB) </w:t>
      </w:r>
      <w:proofErr w:type="spellStart"/>
      <w:r w:rsidRPr="005D7A1E">
        <w:rPr>
          <w:i/>
          <w:color w:val="000000"/>
          <w:sz w:val="28"/>
          <w:szCs w:val="28"/>
          <w:shd w:val="clear" w:color="auto" w:fill="FFFFFF"/>
          <w:lang w:val="ro-MO"/>
        </w:rPr>
        <w:t>gamma-hidroxibutiric</w:t>
      </w:r>
      <w:proofErr w:type="spellEnd"/>
      <w:r w:rsidRPr="005D7A1E">
        <w:rPr>
          <w:i/>
          <w:color w:val="000000"/>
          <w:sz w:val="28"/>
          <w:szCs w:val="28"/>
          <w:shd w:val="clear" w:color="auto" w:fill="FFFFFF"/>
          <w:lang w:val="ro-MO"/>
        </w:rPr>
        <w:t xml:space="preserve"> acid</w:t>
      </w:r>
      <w:r w:rsidRPr="005D7A1E">
        <w:rPr>
          <w:b/>
          <w:sz w:val="28"/>
          <w:szCs w:val="28"/>
          <w:lang w:val="ro-MO"/>
        </w:rPr>
        <w:t xml:space="preserve"> se poziţionează în Tabela </w:t>
      </w:r>
      <w:proofErr w:type="spellStart"/>
      <w:r w:rsidRPr="005D7A1E">
        <w:rPr>
          <w:b/>
          <w:sz w:val="28"/>
          <w:szCs w:val="28"/>
          <w:lang w:val="ro-MO"/>
        </w:rPr>
        <w:t>nr.I</w:t>
      </w:r>
      <w:proofErr w:type="spellEnd"/>
      <w:r w:rsidR="00CB5DC5" w:rsidRPr="005D7A1E">
        <w:rPr>
          <w:b/>
          <w:sz w:val="28"/>
          <w:szCs w:val="28"/>
          <w:lang w:val="ro-MO"/>
        </w:rPr>
        <w:t xml:space="preserve"> </w:t>
      </w:r>
      <w:r w:rsidRPr="005D7A1E">
        <w:rPr>
          <w:b/>
          <w:sz w:val="28"/>
          <w:szCs w:val="28"/>
          <w:lang w:val="ro-MO"/>
        </w:rPr>
        <w:t xml:space="preserve">I, Lista nr. 2 </w:t>
      </w:r>
    </w:p>
    <w:p w:rsidR="000E439F" w:rsidRPr="005D7A1E" w:rsidRDefault="000E439F">
      <w:pPr>
        <w:jc w:val="both"/>
        <w:rPr>
          <w:sz w:val="28"/>
          <w:szCs w:val="28"/>
          <w:lang w:val="ro-MO"/>
        </w:rPr>
      </w:pPr>
    </w:p>
    <w:p w:rsidR="000E439F" w:rsidRPr="005D7A1E" w:rsidRDefault="0013659A" w:rsidP="00CB5DC5">
      <w:pPr>
        <w:ind w:firstLine="360"/>
        <w:jc w:val="both"/>
        <w:rPr>
          <w:b/>
          <w:sz w:val="28"/>
          <w:szCs w:val="28"/>
          <w:lang w:val="ro-MO"/>
        </w:rPr>
      </w:pPr>
      <w:r w:rsidRPr="005D7A1E">
        <w:rPr>
          <w:b/>
          <w:sz w:val="28"/>
          <w:szCs w:val="28"/>
          <w:lang w:val="ro-MO"/>
        </w:rPr>
        <w:t>2. Scopul şi obiectivele proiectului</w:t>
      </w:r>
    </w:p>
    <w:p w:rsidR="000E439F" w:rsidRPr="005D7A1E" w:rsidRDefault="0013659A">
      <w:pPr>
        <w:jc w:val="both"/>
        <w:rPr>
          <w:lang w:val="ro-MO"/>
        </w:rPr>
      </w:pPr>
      <w:r w:rsidRPr="005D7A1E">
        <w:rPr>
          <w:sz w:val="28"/>
          <w:szCs w:val="28"/>
          <w:lang w:val="ro-MO"/>
        </w:rPr>
        <w:t xml:space="preserve"> </w:t>
      </w:r>
      <w:r w:rsidRPr="005D7A1E">
        <w:rPr>
          <w:sz w:val="28"/>
          <w:szCs w:val="28"/>
          <w:lang w:val="ro-MO"/>
        </w:rPr>
        <w:tab/>
        <w:t xml:space="preserve">Acest proiect are ca scop supunerea sub controlul statului a noilor substanţe narcotice şi psihotrope apărute în Republica Moldova, protejarea sănătăţii publice şi combaterea traficului ilicit de substanţe narcotice şi psihotrope. Prin urmare, aceste substanţe </w:t>
      </w:r>
      <w:proofErr w:type="spellStart"/>
      <w:r w:rsidRPr="005D7A1E">
        <w:rPr>
          <w:sz w:val="28"/>
          <w:szCs w:val="28"/>
          <w:lang w:val="ro-MO"/>
        </w:rPr>
        <w:t>sînt</w:t>
      </w:r>
      <w:proofErr w:type="spellEnd"/>
      <w:r w:rsidRPr="005D7A1E">
        <w:rPr>
          <w:sz w:val="28"/>
          <w:szCs w:val="28"/>
          <w:lang w:val="ro-MO"/>
        </w:rPr>
        <w:t xml:space="preserve"> necesare a fi introduse în lista substanţelor narcotice, psihotrope şi precursori prevăzută în </w:t>
      </w:r>
      <w:proofErr w:type="spellStart"/>
      <w:r w:rsidRPr="005D7A1E">
        <w:rPr>
          <w:sz w:val="28"/>
          <w:szCs w:val="28"/>
          <w:lang w:val="ro-MO"/>
        </w:rPr>
        <w:t>Hotărîrea</w:t>
      </w:r>
      <w:proofErr w:type="spellEnd"/>
      <w:r w:rsidRPr="005D7A1E">
        <w:rPr>
          <w:sz w:val="28"/>
          <w:szCs w:val="28"/>
          <w:lang w:val="ro-MO"/>
        </w:rPr>
        <w:t xml:space="preserve"> Guvernului nr.1088 din 05.10.2004 </w:t>
      </w:r>
      <w:r w:rsidRPr="005D7A1E">
        <w:rPr>
          <w:rStyle w:val="docheader"/>
          <w:bCs/>
          <w:sz w:val="28"/>
          <w:szCs w:val="28"/>
          <w:lang w:val="ro-MO"/>
        </w:rPr>
        <w:t xml:space="preserve">cu privire la aprobarea tabelelor şi listelor substanţelor narcotice psihotrope şi precursorilor acestora, supuse controlului, </w:t>
      </w:r>
      <w:r w:rsidRPr="005D7A1E">
        <w:rPr>
          <w:sz w:val="28"/>
          <w:szCs w:val="28"/>
          <w:lang w:val="ro-MO"/>
        </w:rPr>
        <w:t>or aflarea acestora în afara controlului statului, constituie elementul alarmant în domeniu protejării valorilor sociale în domeniul circulaţiei substanţelor narcotice, psihotrope şi a precursorilor precum şi  întru protejarea sănătăţii publice pe teritoriul Republicii Moldova.</w:t>
      </w:r>
    </w:p>
    <w:p w:rsidR="000E439F" w:rsidRPr="005D7A1E" w:rsidRDefault="000E439F">
      <w:pPr>
        <w:jc w:val="both"/>
        <w:rPr>
          <w:sz w:val="28"/>
          <w:szCs w:val="28"/>
          <w:lang w:val="ro-MO"/>
        </w:rPr>
      </w:pPr>
    </w:p>
    <w:p w:rsidR="000E439F" w:rsidRPr="005D7A1E" w:rsidRDefault="0013659A" w:rsidP="00CB5DC5">
      <w:pPr>
        <w:ind w:firstLine="708"/>
        <w:jc w:val="both"/>
        <w:rPr>
          <w:b/>
          <w:sz w:val="28"/>
          <w:szCs w:val="28"/>
          <w:lang w:val="ro-MO"/>
        </w:rPr>
      </w:pPr>
      <w:r w:rsidRPr="005D7A1E">
        <w:rPr>
          <w:b/>
          <w:sz w:val="28"/>
          <w:szCs w:val="28"/>
          <w:lang w:val="ro-MO"/>
        </w:rPr>
        <w:t>3. Modul de reglementare a problemelor abordate în proiect de legislaţia şi documentele strategice în vigoare.</w:t>
      </w:r>
    </w:p>
    <w:p w:rsidR="000E439F" w:rsidRPr="005D7A1E" w:rsidRDefault="0013659A">
      <w:pPr>
        <w:jc w:val="both"/>
        <w:rPr>
          <w:lang w:val="ro-MO"/>
        </w:rPr>
      </w:pPr>
      <w:r w:rsidRPr="005D7A1E">
        <w:rPr>
          <w:sz w:val="28"/>
          <w:szCs w:val="28"/>
          <w:lang w:val="ro-MO"/>
        </w:rPr>
        <w:tab/>
        <w:t xml:space="preserve">În </w:t>
      </w:r>
      <w:proofErr w:type="spellStart"/>
      <w:r w:rsidRPr="005D7A1E">
        <w:rPr>
          <w:sz w:val="28"/>
          <w:szCs w:val="28"/>
          <w:lang w:val="ro-MO"/>
        </w:rPr>
        <w:t>Hotărea</w:t>
      </w:r>
      <w:proofErr w:type="spellEnd"/>
      <w:r w:rsidRPr="005D7A1E">
        <w:rPr>
          <w:sz w:val="28"/>
          <w:szCs w:val="28"/>
          <w:lang w:val="ro-MO"/>
        </w:rPr>
        <w:t xml:space="preserve"> Guvernului nr.1088 din 05.10.2004 </w:t>
      </w:r>
      <w:r w:rsidRPr="005D7A1E">
        <w:rPr>
          <w:rStyle w:val="docheader"/>
          <w:bCs/>
          <w:sz w:val="28"/>
          <w:szCs w:val="28"/>
          <w:lang w:val="ro-MO"/>
        </w:rPr>
        <w:t xml:space="preserve">cu privire la aprobarea tabelelor şi listelor substanţelor narcotice nu se regăsesc substanţele narcotice şi psihotrope noi apărute în circulaţie pe teritoriul </w:t>
      </w:r>
      <w:r w:rsidR="00CB5DC5" w:rsidRPr="005D7A1E">
        <w:rPr>
          <w:rStyle w:val="docheader"/>
          <w:bCs/>
          <w:sz w:val="28"/>
          <w:szCs w:val="28"/>
          <w:lang w:val="ro-MO"/>
        </w:rPr>
        <w:t>Republicii</w:t>
      </w:r>
      <w:r w:rsidRPr="005D7A1E">
        <w:rPr>
          <w:rStyle w:val="docheader"/>
          <w:bCs/>
          <w:sz w:val="28"/>
          <w:szCs w:val="28"/>
          <w:lang w:val="ro-MO"/>
        </w:rPr>
        <w:t xml:space="preserve"> Moldova, fapt ce necesită introducerea acestora în tabelele şi listele respective.</w:t>
      </w:r>
    </w:p>
    <w:p w:rsidR="000E439F" w:rsidRPr="005D7A1E" w:rsidRDefault="000E439F">
      <w:pPr>
        <w:jc w:val="both"/>
        <w:rPr>
          <w:rStyle w:val="docheader"/>
          <w:sz w:val="28"/>
          <w:szCs w:val="28"/>
          <w:lang w:val="ro-MO"/>
        </w:rPr>
      </w:pPr>
    </w:p>
    <w:p w:rsidR="000E439F" w:rsidRPr="005D7A1E" w:rsidRDefault="0013659A" w:rsidP="00CB5DC5">
      <w:pPr>
        <w:ind w:firstLine="708"/>
        <w:jc w:val="both"/>
        <w:rPr>
          <w:rStyle w:val="docheader"/>
          <w:b/>
          <w:bCs/>
          <w:sz w:val="28"/>
          <w:szCs w:val="28"/>
          <w:lang w:val="ro-MO"/>
        </w:rPr>
      </w:pPr>
      <w:r w:rsidRPr="005D7A1E">
        <w:rPr>
          <w:rStyle w:val="docheader"/>
          <w:b/>
          <w:bCs/>
          <w:sz w:val="28"/>
          <w:szCs w:val="28"/>
          <w:lang w:val="ro-MO"/>
        </w:rPr>
        <w:t>4. Elementele novatorii ale proiectului şi rezultatele scontate</w:t>
      </w:r>
    </w:p>
    <w:p w:rsidR="000E439F" w:rsidRPr="005D7A1E" w:rsidRDefault="0013659A">
      <w:pPr>
        <w:jc w:val="both"/>
        <w:rPr>
          <w:lang w:val="ro-MO"/>
        </w:rPr>
      </w:pPr>
      <w:r w:rsidRPr="005D7A1E">
        <w:rPr>
          <w:rStyle w:val="docheader"/>
          <w:bCs/>
          <w:sz w:val="28"/>
          <w:szCs w:val="28"/>
          <w:lang w:val="ro-MO"/>
        </w:rPr>
        <w:tab/>
      </w:r>
      <w:r w:rsidRPr="005D7A1E">
        <w:rPr>
          <w:bCs/>
          <w:sz w:val="28"/>
          <w:szCs w:val="28"/>
          <w:lang w:val="ro-MO"/>
        </w:rPr>
        <w:t xml:space="preserve">Noile substanţe narcotice şi psihotrope care vor fi introduse în tabelele şi listele aprobate prin </w:t>
      </w:r>
      <w:proofErr w:type="spellStart"/>
      <w:r w:rsidRPr="005D7A1E">
        <w:rPr>
          <w:sz w:val="28"/>
          <w:szCs w:val="28"/>
          <w:lang w:val="ro-MO"/>
        </w:rPr>
        <w:t>Hotăr</w:t>
      </w:r>
      <w:r w:rsidR="00CB5DC5" w:rsidRPr="005D7A1E">
        <w:rPr>
          <w:sz w:val="28"/>
          <w:szCs w:val="28"/>
          <w:lang w:val="ro-MO"/>
        </w:rPr>
        <w:t>rîrea</w:t>
      </w:r>
      <w:proofErr w:type="spellEnd"/>
      <w:r w:rsidRPr="005D7A1E">
        <w:rPr>
          <w:sz w:val="28"/>
          <w:szCs w:val="28"/>
          <w:lang w:val="ro-MO"/>
        </w:rPr>
        <w:t xml:space="preserve"> Guvernului nr.1088 din 05.10.2004 </w:t>
      </w:r>
      <w:r w:rsidRPr="005D7A1E">
        <w:rPr>
          <w:rStyle w:val="docheader"/>
          <w:bCs/>
          <w:sz w:val="28"/>
          <w:szCs w:val="28"/>
          <w:lang w:val="ro-MO"/>
        </w:rPr>
        <w:t xml:space="preserve">cu privire la aprobarea tabelelor şi listelor substanţelor narcotice, psihotrope şi precursorilor vor lărgi arealul de control al statului asupra substanţelor narcotice aflate în circuit pe teritoriul </w:t>
      </w:r>
      <w:r w:rsidR="00CB5DC5" w:rsidRPr="005D7A1E">
        <w:rPr>
          <w:rStyle w:val="docheader"/>
          <w:bCs/>
          <w:sz w:val="28"/>
          <w:szCs w:val="28"/>
          <w:lang w:val="ro-MO"/>
        </w:rPr>
        <w:t>Republicii</w:t>
      </w:r>
      <w:r w:rsidRPr="005D7A1E">
        <w:rPr>
          <w:rStyle w:val="docheader"/>
          <w:bCs/>
          <w:sz w:val="28"/>
          <w:szCs w:val="28"/>
          <w:lang w:val="ro-MO"/>
        </w:rPr>
        <w:t xml:space="preserve"> Moldova şi vor ridica gradul de protejare al populaţiei faţă de consumul şi traficul ilicit de substanţe narcotice, psihotrope şi precursorilor.</w:t>
      </w:r>
    </w:p>
    <w:p w:rsidR="000E439F" w:rsidRDefault="0024230E" w:rsidP="0024230E">
      <w:pPr>
        <w:tabs>
          <w:tab w:val="left" w:pos="1246"/>
        </w:tabs>
        <w:jc w:val="both"/>
        <w:rPr>
          <w:rStyle w:val="docheader"/>
          <w:bCs/>
          <w:sz w:val="28"/>
          <w:szCs w:val="28"/>
          <w:lang w:val="ro-MO"/>
        </w:rPr>
      </w:pPr>
      <w:r>
        <w:rPr>
          <w:rStyle w:val="docheader"/>
          <w:bCs/>
          <w:sz w:val="28"/>
          <w:szCs w:val="28"/>
          <w:lang w:val="ro-MO"/>
        </w:rPr>
        <w:tab/>
      </w:r>
    </w:p>
    <w:p w:rsidR="000E439F" w:rsidRPr="005D7A1E" w:rsidRDefault="0013659A" w:rsidP="00CB5DC5">
      <w:pPr>
        <w:ind w:firstLine="708"/>
        <w:jc w:val="both"/>
        <w:rPr>
          <w:lang w:val="ro-MO"/>
        </w:rPr>
      </w:pPr>
      <w:r w:rsidRPr="005D7A1E">
        <w:rPr>
          <w:rStyle w:val="docheader"/>
          <w:b/>
          <w:bCs/>
          <w:sz w:val="28"/>
          <w:szCs w:val="28"/>
          <w:lang w:val="ro-MO"/>
        </w:rPr>
        <w:t>5. Impactul proiectului asupra prevenirii/combaterii corupţiei şi criminalităţii.</w:t>
      </w:r>
    </w:p>
    <w:p w:rsidR="000E439F" w:rsidRPr="005D7A1E" w:rsidRDefault="0013659A">
      <w:pPr>
        <w:jc w:val="both"/>
        <w:rPr>
          <w:lang w:val="ro-MO"/>
        </w:rPr>
      </w:pPr>
      <w:r w:rsidRPr="005D7A1E">
        <w:rPr>
          <w:rStyle w:val="docheader"/>
          <w:bCs/>
          <w:sz w:val="28"/>
          <w:szCs w:val="28"/>
          <w:lang w:val="ro-MO"/>
        </w:rPr>
        <w:tab/>
        <w:t xml:space="preserve">Luarea sub controlul statului al substanţelor narcotice, psihotrope şi precursorilor noi apărute în Republica Moldova va crea substratul normativ-juridic şi </w:t>
      </w:r>
      <w:r w:rsidRPr="005D7A1E">
        <w:rPr>
          <w:rStyle w:val="docheader"/>
          <w:bCs/>
          <w:sz w:val="28"/>
          <w:szCs w:val="28"/>
          <w:lang w:val="ro-MO"/>
        </w:rPr>
        <w:lastRenderedPageBreak/>
        <w:t xml:space="preserve">va diminua creşterea nivelului criminogen în domeniul circulaţiei substanţelor narcotice psihotrope şi precursorilor, va oferi suportul </w:t>
      </w:r>
      <w:proofErr w:type="spellStart"/>
      <w:r w:rsidRPr="005D7A1E">
        <w:rPr>
          <w:rStyle w:val="docheader"/>
          <w:bCs/>
          <w:sz w:val="28"/>
          <w:szCs w:val="28"/>
          <w:lang w:val="ro-MO"/>
        </w:rPr>
        <w:t>reglementativ</w:t>
      </w:r>
      <w:proofErr w:type="spellEnd"/>
      <w:r w:rsidRPr="005D7A1E">
        <w:rPr>
          <w:rStyle w:val="docheader"/>
          <w:bCs/>
          <w:sz w:val="28"/>
          <w:szCs w:val="28"/>
          <w:lang w:val="ro-MO"/>
        </w:rPr>
        <w:t xml:space="preserve"> de incriminare a faptelor ilicite, va ridica protejarea valorilor sociale în domeniul sănătăţii publice pe acest segment şi va permite organelor de drept </w:t>
      </w:r>
      <w:proofErr w:type="spellStart"/>
      <w:r w:rsidRPr="005D7A1E">
        <w:rPr>
          <w:rStyle w:val="docheader"/>
          <w:bCs/>
          <w:sz w:val="28"/>
          <w:szCs w:val="28"/>
          <w:lang w:val="ro-MO"/>
        </w:rPr>
        <w:t>cît</w:t>
      </w:r>
      <w:proofErr w:type="spellEnd"/>
      <w:r w:rsidRPr="005D7A1E">
        <w:rPr>
          <w:rStyle w:val="docheader"/>
          <w:bCs/>
          <w:sz w:val="28"/>
          <w:szCs w:val="28"/>
          <w:lang w:val="ro-MO"/>
        </w:rPr>
        <w:t xml:space="preserve"> şi altor autorităţi de resort să aplice norme juridice în legătură cu noile substanţe narcotice psihotrope şi precursorilor. Astfel</w:t>
      </w:r>
      <w:r w:rsidR="00CB5DC5" w:rsidRPr="005D7A1E">
        <w:rPr>
          <w:rStyle w:val="docheader"/>
          <w:bCs/>
          <w:sz w:val="28"/>
          <w:szCs w:val="28"/>
          <w:lang w:val="ro-MO"/>
        </w:rPr>
        <w:t>,</w:t>
      </w:r>
      <w:r w:rsidRPr="005D7A1E">
        <w:rPr>
          <w:sz w:val="28"/>
          <w:szCs w:val="28"/>
          <w:lang w:val="ro-MO"/>
        </w:rPr>
        <w:t xml:space="preserve"> </w:t>
      </w:r>
      <w:proofErr w:type="spellStart"/>
      <w:r w:rsidRPr="005D7A1E">
        <w:rPr>
          <w:sz w:val="28"/>
          <w:szCs w:val="28"/>
          <w:lang w:val="ro-MO"/>
        </w:rPr>
        <w:t>ţinînd</w:t>
      </w:r>
      <w:proofErr w:type="spellEnd"/>
      <w:r w:rsidRPr="005D7A1E">
        <w:rPr>
          <w:sz w:val="28"/>
          <w:szCs w:val="28"/>
          <w:lang w:val="ro-MO"/>
        </w:rPr>
        <w:t xml:space="preserve"> cont de cele relatate, de literatura de specialitate, de prospectele medicale analizate şi de faptul că se cunoaşte că în ultima perioadă în Republica Moldova se fac abuzuri grave de consum, precum </w:t>
      </w:r>
      <w:r w:rsidR="00D85E3A">
        <w:rPr>
          <w:sz w:val="28"/>
          <w:szCs w:val="28"/>
          <w:lang w:val="ro-MO"/>
        </w:rPr>
        <w:t>ş</w:t>
      </w:r>
      <w:r w:rsidRPr="005D7A1E">
        <w:rPr>
          <w:sz w:val="28"/>
          <w:szCs w:val="28"/>
          <w:lang w:val="ro-MO"/>
        </w:rPr>
        <w:t xml:space="preserve">i cercetarea infracţională în acest domeniu, şi punerea în pericol grav a sănătăţii şi convieţuirii sociale, este necesar iniţierea procedurii de analiză, revizuire şi completare a </w:t>
      </w:r>
      <w:proofErr w:type="spellStart"/>
      <w:r w:rsidRPr="005D7A1E">
        <w:rPr>
          <w:sz w:val="28"/>
          <w:szCs w:val="28"/>
          <w:lang w:val="ro-MO"/>
        </w:rPr>
        <w:t>Hotărîrii</w:t>
      </w:r>
      <w:proofErr w:type="spellEnd"/>
      <w:r w:rsidRPr="005D7A1E">
        <w:rPr>
          <w:sz w:val="28"/>
          <w:szCs w:val="28"/>
          <w:lang w:val="ro-MO"/>
        </w:rPr>
        <w:t xml:space="preserve"> Guvernului nr.1088 din 05.10.2004 </w:t>
      </w:r>
      <w:r w:rsidRPr="005D7A1E">
        <w:rPr>
          <w:rStyle w:val="docheader"/>
          <w:bCs/>
          <w:sz w:val="28"/>
          <w:szCs w:val="28"/>
          <w:lang w:val="ro-MO"/>
        </w:rPr>
        <w:t>cu privire la aprobarea tabelelor şi listelor substanţelor narcotice, psihotrope şi precursorilor acestora, supuse controlului (</w:t>
      </w:r>
      <w:r w:rsidRPr="005D7A1E">
        <w:rPr>
          <w:sz w:val="28"/>
          <w:szCs w:val="28"/>
          <w:lang w:val="ro-MO"/>
        </w:rPr>
        <w:t>Publicat:15.10.2004 în Monitorul Oficial nr.186-188 art.1278). Această măsură este stringentă, fezabilă şi necesară la etapa actuală.</w:t>
      </w:r>
    </w:p>
    <w:p w:rsidR="000E439F" w:rsidRPr="005D7A1E" w:rsidRDefault="000E439F">
      <w:pPr>
        <w:jc w:val="both"/>
        <w:rPr>
          <w:rStyle w:val="docheader"/>
          <w:sz w:val="28"/>
          <w:szCs w:val="28"/>
          <w:lang w:val="ro-MO"/>
        </w:rPr>
      </w:pPr>
    </w:p>
    <w:p w:rsidR="000E439F" w:rsidRPr="005D7A1E" w:rsidRDefault="0013659A" w:rsidP="00CB5DC5">
      <w:pPr>
        <w:ind w:firstLine="708"/>
        <w:jc w:val="both"/>
        <w:rPr>
          <w:lang w:val="ro-MO"/>
        </w:rPr>
      </w:pPr>
      <w:r w:rsidRPr="005D7A1E">
        <w:rPr>
          <w:rStyle w:val="docheader"/>
          <w:b/>
          <w:bCs/>
          <w:sz w:val="28"/>
          <w:szCs w:val="28"/>
          <w:lang w:val="ro-MO"/>
        </w:rPr>
        <w:t>6. Modul de incorporare a proiectului în sistemul actelor normative în vigoare, actele normative care trebuie elaborate sau modificate după adoptare.</w:t>
      </w:r>
    </w:p>
    <w:p w:rsidR="000E439F" w:rsidRPr="005D7A1E" w:rsidRDefault="0013659A">
      <w:pPr>
        <w:jc w:val="both"/>
        <w:rPr>
          <w:lang w:val="ro-MO"/>
        </w:rPr>
      </w:pPr>
      <w:r w:rsidRPr="005D7A1E">
        <w:rPr>
          <w:bCs/>
          <w:sz w:val="28"/>
          <w:szCs w:val="28"/>
          <w:lang w:val="ro-MO"/>
        </w:rPr>
        <w:t xml:space="preserve"> </w:t>
      </w:r>
      <w:r w:rsidRPr="005D7A1E">
        <w:rPr>
          <w:bCs/>
          <w:sz w:val="28"/>
          <w:szCs w:val="28"/>
          <w:lang w:val="ro-MO"/>
        </w:rPr>
        <w:tab/>
        <w:t>Proiectul respectiv este compatibil cu Legea n</w:t>
      </w:r>
      <w:r w:rsidRPr="005D7A1E">
        <w:rPr>
          <w:sz w:val="28"/>
          <w:szCs w:val="28"/>
          <w:lang w:val="ro-MO"/>
        </w:rPr>
        <w:t xml:space="preserve">r.382 din 06.05.1999 </w:t>
      </w:r>
      <w:r w:rsidRPr="005D7A1E">
        <w:rPr>
          <w:rStyle w:val="docheader"/>
          <w:bCs/>
          <w:sz w:val="28"/>
          <w:szCs w:val="28"/>
          <w:lang w:val="ro-MO"/>
        </w:rPr>
        <w:t>cu privire la circulaţia substanţelor narcotice şi</w:t>
      </w:r>
      <w:r w:rsidRPr="005D7A1E">
        <w:rPr>
          <w:bCs/>
          <w:sz w:val="28"/>
          <w:szCs w:val="28"/>
          <w:lang w:val="ro-MO"/>
        </w:rPr>
        <w:t xml:space="preserve"> </w:t>
      </w:r>
      <w:r w:rsidRPr="005D7A1E">
        <w:rPr>
          <w:rStyle w:val="docheader"/>
          <w:bCs/>
          <w:sz w:val="28"/>
          <w:szCs w:val="28"/>
          <w:lang w:val="ro-MO"/>
        </w:rPr>
        <w:t xml:space="preserve">psihotrope şi a precursorilor şi se va armoniza în sistemul actelor normative în vigoare. </w:t>
      </w:r>
    </w:p>
    <w:p w:rsidR="000E439F" w:rsidRPr="005D7A1E" w:rsidRDefault="0013659A">
      <w:pPr>
        <w:jc w:val="both"/>
        <w:rPr>
          <w:rStyle w:val="docheader"/>
          <w:bCs/>
          <w:sz w:val="28"/>
          <w:szCs w:val="28"/>
          <w:lang w:val="ro-MO"/>
        </w:rPr>
      </w:pPr>
      <w:r w:rsidRPr="005D7A1E">
        <w:rPr>
          <w:rStyle w:val="docheader"/>
          <w:bCs/>
          <w:sz w:val="28"/>
          <w:szCs w:val="28"/>
          <w:lang w:val="ro-MO"/>
        </w:rPr>
        <w:t xml:space="preserve"> </w:t>
      </w:r>
      <w:r w:rsidRPr="005D7A1E">
        <w:rPr>
          <w:rStyle w:val="docheader"/>
          <w:bCs/>
          <w:sz w:val="28"/>
          <w:szCs w:val="28"/>
          <w:lang w:val="ro-MO"/>
        </w:rPr>
        <w:tab/>
        <w:t>Proiectul în cauză nu impune adoptarea de alte acte normative.</w:t>
      </w:r>
    </w:p>
    <w:p w:rsidR="000E439F" w:rsidRPr="005D7A1E" w:rsidRDefault="000E439F">
      <w:pPr>
        <w:jc w:val="both"/>
        <w:rPr>
          <w:rStyle w:val="docheader"/>
          <w:sz w:val="28"/>
          <w:szCs w:val="28"/>
          <w:lang w:val="ro-MO"/>
        </w:rPr>
      </w:pPr>
    </w:p>
    <w:p w:rsidR="000E439F" w:rsidRPr="005D7A1E" w:rsidRDefault="0013659A" w:rsidP="00CB5DC5">
      <w:pPr>
        <w:ind w:firstLine="708"/>
        <w:jc w:val="both"/>
        <w:rPr>
          <w:lang w:val="ro-MO"/>
        </w:rPr>
      </w:pPr>
      <w:r w:rsidRPr="005D7A1E">
        <w:rPr>
          <w:rStyle w:val="docheader"/>
          <w:b/>
          <w:bCs/>
          <w:sz w:val="28"/>
          <w:szCs w:val="28"/>
          <w:lang w:val="ro-MO"/>
        </w:rPr>
        <w:t xml:space="preserve">7. Nivelul de compatibilitate a proiectului cu normele </w:t>
      </w:r>
      <w:proofErr w:type="spellStart"/>
      <w:r w:rsidRPr="005D7A1E">
        <w:rPr>
          <w:rStyle w:val="docheader"/>
          <w:b/>
          <w:bCs/>
          <w:sz w:val="28"/>
          <w:szCs w:val="28"/>
          <w:lang w:val="ro-MO"/>
        </w:rPr>
        <w:t>Conveniei</w:t>
      </w:r>
      <w:proofErr w:type="spellEnd"/>
      <w:r w:rsidRPr="005D7A1E">
        <w:rPr>
          <w:rStyle w:val="docheader"/>
          <w:b/>
          <w:bCs/>
          <w:sz w:val="28"/>
          <w:szCs w:val="28"/>
          <w:lang w:val="ro-MO"/>
        </w:rPr>
        <w:t xml:space="preserve"> Europene privind protecţia drepturilor fundamentale ale omului şi legislaţiei comunitare.</w:t>
      </w:r>
    </w:p>
    <w:p w:rsidR="000E439F" w:rsidRPr="005D7A1E" w:rsidRDefault="0013659A">
      <w:pPr>
        <w:jc w:val="both"/>
        <w:rPr>
          <w:rStyle w:val="docheader"/>
          <w:b/>
          <w:bCs/>
          <w:sz w:val="28"/>
          <w:szCs w:val="28"/>
          <w:lang w:val="ro-MO"/>
        </w:rPr>
      </w:pPr>
      <w:r w:rsidRPr="005D7A1E">
        <w:rPr>
          <w:rStyle w:val="docheader"/>
          <w:bCs/>
          <w:sz w:val="28"/>
          <w:szCs w:val="28"/>
          <w:lang w:val="ro-MO"/>
        </w:rPr>
        <w:t xml:space="preserve"> </w:t>
      </w:r>
      <w:r w:rsidRPr="005D7A1E">
        <w:rPr>
          <w:rStyle w:val="docheader"/>
          <w:bCs/>
          <w:sz w:val="28"/>
          <w:szCs w:val="28"/>
          <w:lang w:val="ro-MO"/>
        </w:rPr>
        <w:tab/>
        <w:t xml:space="preserve">Prevederile proiectului nu contravin normelor </w:t>
      </w:r>
      <w:r w:rsidR="00CB5DC5" w:rsidRPr="005D7A1E">
        <w:rPr>
          <w:rStyle w:val="docheader"/>
          <w:bCs/>
          <w:sz w:val="28"/>
          <w:szCs w:val="28"/>
          <w:lang w:val="ro-MO"/>
        </w:rPr>
        <w:t>Conven</w:t>
      </w:r>
      <w:r w:rsidR="00D85E3A">
        <w:rPr>
          <w:rStyle w:val="docheader"/>
          <w:bCs/>
          <w:sz w:val="28"/>
          <w:szCs w:val="28"/>
          <w:lang w:val="ro-MO"/>
        </w:rPr>
        <w:t>ţ</w:t>
      </w:r>
      <w:r w:rsidR="00CB5DC5" w:rsidRPr="005D7A1E">
        <w:rPr>
          <w:rStyle w:val="docheader"/>
          <w:bCs/>
          <w:sz w:val="28"/>
          <w:szCs w:val="28"/>
          <w:lang w:val="ro-MO"/>
        </w:rPr>
        <w:t>iei</w:t>
      </w:r>
      <w:r w:rsidRPr="005D7A1E">
        <w:rPr>
          <w:rStyle w:val="docheader"/>
          <w:bCs/>
          <w:sz w:val="28"/>
          <w:szCs w:val="28"/>
          <w:lang w:val="ro-MO"/>
        </w:rPr>
        <w:t xml:space="preserve"> Europene privind protecţia drepturilor fundamentale ale omului</w:t>
      </w:r>
      <w:r w:rsidRPr="005D7A1E">
        <w:rPr>
          <w:bCs/>
          <w:sz w:val="28"/>
          <w:szCs w:val="28"/>
          <w:lang w:val="ro-MO"/>
        </w:rPr>
        <w:t>.</w:t>
      </w:r>
    </w:p>
    <w:p w:rsidR="000E439F" w:rsidRPr="005D7A1E" w:rsidRDefault="000E439F">
      <w:pPr>
        <w:jc w:val="both"/>
        <w:rPr>
          <w:rStyle w:val="docheader"/>
          <w:b/>
          <w:bCs/>
          <w:sz w:val="28"/>
          <w:szCs w:val="28"/>
          <w:lang w:val="ro-MO"/>
        </w:rPr>
      </w:pPr>
    </w:p>
    <w:p w:rsidR="000E439F" w:rsidRPr="005D7A1E" w:rsidRDefault="0013659A" w:rsidP="00CB5DC5">
      <w:pPr>
        <w:ind w:firstLine="708"/>
        <w:jc w:val="both"/>
        <w:rPr>
          <w:lang w:val="ro-MO"/>
        </w:rPr>
      </w:pPr>
      <w:r w:rsidRPr="005D7A1E">
        <w:rPr>
          <w:rStyle w:val="docheader"/>
          <w:b/>
          <w:bCs/>
          <w:sz w:val="28"/>
          <w:szCs w:val="28"/>
          <w:lang w:val="ro-MO"/>
        </w:rPr>
        <w:t>8. Cuantumul mijloacelor bugetare necesare pentru implementarea proiectului.</w:t>
      </w:r>
    </w:p>
    <w:p w:rsidR="000E439F" w:rsidRPr="005D7A1E" w:rsidRDefault="0013659A">
      <w:pPr>
        <w:jc w:val="both"/>
        <w:rPr>
          <w:lang w:val="ro-MO"/>
        </w:rPr>
      </w:pPr>
      <w:r w:rsidRPr="005D7A1E">
        <w:rPr>
          <w:rStyle w:val="docheader"/>
          <w:b/>
          <w:bCs/>
          <w:sz w:val="28"/>
          <w:szCs w:val="28"/>
          <w:lang w:val="ro-MO"/>
        </w:rPr>
        <w:tab/>
      </w:r>
      <w:r w:rsidRPr="005D7A1E">
        <w:rPr>
          <w:rStyle w:val="docheader"/>
          <w:bCs/>
          <w:sz w:val="28"/>
          <w:szCs w:val="28"/>
          <w:lang w:val="ro-MO"/>
        </w:rPr>
        <w:t xml:space="preserve">Nu necesită surse </w:t>
      </w:r>
      <w:r w:rsidR="00CB5DC5" w:rsidRPr="005D7A1E">
        <w:rPr>
          <w:rStyle w:val="docheader"/>
          <w:bCs/>
          <w:sz w:val="28"/>
          <w:szCs w:val="28"/>
          <w:lang w:val="ro-MO"/>
        </w:rPr>
        <w:t>financiare</w:t>
      </w:r>
      <w:r w:rsidRPr="005D7A1E">
        <w:rPr>
          <w:rStyle w:val="docheader"/>
          <w:bCs/>
          <w:sz w:val="28"/>
          <w:szCs w:val="28"/>
          <w:lang w:val="ro-MO"/>
        </w:rPr>
        <w:t xml:space="preserve"> din bugetul statului.</w:t>
      </w:r>
    </w:p>
    <w:p w:rsidR="000E439F" w:rsidRPr="005D7A1E" w:rsidRDefault="000E439F">
      <w:pPr>
        <w:jc w:val="both"/>
        <w:rPr>
          <w:rStyle w:val="docheader"/>
          <w:sz w:val="28"/>
          <w:szCs w:val="28"/>
          <w:lang w:val="ro-MO"/>
        </w:rPr>
      </w:pPr>
    </w:p>
    <w:p w:rsidR="000E439F" w:rsidRPr="005D7A1E" w:rsidRDefault="0013659A" w:rsidP="00CB5DC5">
      <w:pPr>
        <w:ind w:firstLine="708"/>
        <w:jc w:val="both"/>
        <w:rPr>
          <w:rStyle w:val="docheader"/>
          <w:b/>
          <w:bCs/>
          <w:sz w:val="28"/>
          <w:szCs w:val="28"/>
          <w:lang w:val="ro-MO"/>
        </w:rPr>
      </w:pPr>
      <w:r w:rsidRPr="005D7A1E">
        <w:rPr>
          <w:rStyle w:val="docheader"/>
          <w:b/>
          <w:bCs/>
          <w:sz w:val="28"/>
          <w:szCs w:val="28"/>
          <w:lang w:val="ro-MO"/>
        </w:rPr>
        <w:t>10. Acţiunile ulterioare adoptării proiectului</w:t>
      </w:r>
    </w:p>
    <w:p w:rsidR="000E439F" w:rsidRPr="005D7A1E" w:rsidRDefault="0013659A">
      <w:pPr>
        <w:jc w:val="both"/>
        <w:rPr>
          <w:lang w:val="ro-MO"/>
        </w:rPr>
      </w:pPr>
      <w:r w:rsidRPr="005D7A1E">
        <w:rPr>
          <w:rStyle w:val="docheader"/>
          <w:bCs/>
          <w:sz w:val="28"/>
          <w:szCs w:val="28"/>
          <w:lang w:val="ro-MO"/>
        </w:rPr>
        <w:tab/>
        <w:t>Luarea sub control şi supraveghere a substanţelor narcotice, psihotrope şi precursorilor sus vizate.</w:t>
      </w:r>
    </w:p>
    <w:p w:rsidR="000E439F" w:rsidRPr="005D7A1E" w:rsidRDefault="0013659A">
      <w:pPr>
        <w:jc w:val="both"/>
        <w:rPr>
          <w:lang w:val="ro-MO"/>
        </w:rPr>
      </w:pPr>
      <w:r w:rsidRPr="005D7A1E">
        <w:rPr>
          <w:sz w:val="28"/>
          <w:szCs w:val="28"/>
          <w:lang w:val="ro-MO"/>
        </w:rPr>
        <w:tab/>
        <w:t xml:space="preserve">În concluzie se propune completarea </w:t>
      </w:r>
      <w:proofErr w:type="spellStart"/>
      <w:r w:rsidRPr="005D7A1E">
        <w:rPr>
          <w:sz w:val="28"/>
          <w:szCs w:val="28"/>
          <w:lang w:val="ro-MO"/>
        </w:rPr>
        <w:t>Hotărîrii</w:t>
      </w:r>
      <w:proofErr w:type="spellEnd"/>
      <w:r w:rsidRPr="005D7A1E">
        <w:rPr>
          <w:sz w:val="28"/>
          <w:szCs w:val="28"/>
          <w:lang w:val="ro-MO"/>
        </w:rPr>
        <w:t xml:space="preserve"> Guvernului nr.1088 din 05.10.2004 </w:t>
      </w:r>
      <w:r w:rsidRPr="005D7A1E">
        <w:rPr>
          <w:rStyle w:val="docheader"/>
          <w:bCs/>
          <w:sz w:val="28"/>
          <w:szCs w:val="28"/>
          <w:lang w:val="ro-MO"/>
        </w:rPr>
        <w:t>cu privire la aprobarea tabelelor şi listelor substanţelor narcotice, psihotrope şi precursorilor acestora, supuse controlului pentru a preveni ridicarea gradului de pericol social al sănătăţii, a nivelului criminogen în domeniul circulaţiei substanţelor narcotice, psihotrope şi a precursorilor şi diminuarea nivelului morbidităţii prin narcomanie.</w:t>
      </w:r>
    </w:p>
    <w:p w:rsidR="00CB5DC5" w:rsidRPr="005D7A1E" w:rsidRDefault="00CB5DC5" w:rsidP="00CB5DC5">
      <w:pPr>
        <w:ind w:firstLine="708"/>
        <w:jc w:val="both"/>
        <w:rPr>
          <w:rStyle w:val="docheader"/>
          <w:b/>
          <w:bCs/>
          <w:sz w:val="28"/>
          <w:szCs w:val="28"/>
          <w:lang w:val="ro-MO"/>
        </w:rPr>
      </w:pPr>
    </w:p>
    <w:p w:rsidR="003D79A0" w:rsidRDefault="003D79A0" w:rsidP="003D79A0">
      <w:pPr>
        <w:ind w:firstLine="708"/>
        <w:jc w:val="both"/>
        <w:rPr>
          <w:sz w:val="28"/>
          <w:szCs w:val="28"/>
          <w:lang w:val="ro-RO"/>
        </w:rPr>
      </w:pPr>
      <w:r w:rsidRPr="003D79A0">
        <w:rPr>
          <w:sz w:val="28"/>
          <w:szCs w:val="28"/>
          <w:lang w:val="ro-RO"/>
        </w:rPr>
        <w:t xml:space="preserve">Proiectul hotărârii de Guvern </w:t>
      </w:r>
      <w:r w:rsidRPr="003D79A0">
        <w:rPr>
          <w:bCs/>
          <w:sz w:val="28"/>
          <w:szCs w:val="28"/>
          <w:lang w:val="ro-MO"/>
        </w:rPr>
        <w:t xml:space="preserve">privind modificarea şi completarea </w:t>
      </w:r>
      <w:proofErr w:type="spellStart"/>
      <w:r w:rsidRPr="003D79A0">
        <w:rPr>
          <w:bCs/>
          <w:sz w:val="28"/>
          <w:szCs w:val="28"/>
          <w:lang w:val="ro-MO"/>
        </w:rPr>
        <w:t>Hotărîrii</w:t>
      </w:r>
      <w:proofErr w:type="spellEnd"/>
      <w:r w:rsidRPr="003D79A0">
        <w:rPr>
          <w:bCs/>
          <w:sz w:val="28"/>
          <w:szCs w:val="28"/>
          <w:lang w:val="ro-MO"/>
        </w:rPr>
        <w:t xml:space="preserve"> Guvernului nr.1088 din 05.10.2004 </w:t>
      </w:r>
      <w:r w:rsidRPr="003D79A0">
        <w:rPr>
          <w:rStyle w:val="docheader"/>
          <w:bCs/>
          <w:sz w:val="28"/>
          <w:szCs w:val="28"/>
          <w:lang w:val="ro-MO"/>
        </w:rPr>
        <w:t>cu privire la aprobarea tabelelor şi listelor substanţelor narcotice, psihotrope şi precursorilor acestora, supuse controlului</w:t>
      </w:r>
      <w:r>
        <w:rPr>
          <w:bCs/>
          <w:color w:val="000000"/>
          <w:sz w:val="28"/>
          <w:szCs w:val="28"/>
          <w:lang w:val="ro-MO" w:eastAsia="zh-CN"/>
        </w:rPr>
        <w:t xml:space="preserve"> </w:t>
      </w:r>
      <w:r w:rsidRPr="00C708B1">
        <w:rPr>
          <w:sz w:val="28"/>
          <w:szCs w:val="28"/>
          <w:lang w:val="ro-RO"/>
        </w:rPr>
        <w:t xml:space="preserve">a fost </w:t>
      </w:r>
      <w:r>
        <w:rPr>
          <w:sz w:val="28"/>
          <w:szCs w:val="28"/>
          <w:lang w:val="ro-RO"/>
        </w:rPr>
        <w:t>definitivat în baza avizelor autorită</w:t>
      </w:r>
      <w:r w:rsidR="00D85E3A">
        <w:rPr>
          <w:sz w:val="28"/>
          <w:szCs w:val="28"/>
          <w:lang w:val="ro-RO"/>
        </w:rPr>
        <w:t>ţ</w:t>
      </w:r>
      <w:r>
        <w:rPr>
          <w:sz w:val="28"/>
          <w:szCs w:val="28"/>
          <w:lang w:val="ro-RO"/>
        </w:rPr>
        <w:t>ilor interesate.</w:t>
      </w:r>
    </w:p>
    <w:p w:rsidR="00CB5DC5" w:rsidRPr="003D79A0" w:rsidRDefault="00CB5DC5" w:rsidP="00CB5DC5">
      <w:pPr>
        <w:ind w:firstLine="708"/>
        <w:jc w:val="both"/>
        <w:rPr>
          <w:rStyle w:val="docheader"/>
          <w:b/>
          <w:bCs/>
          <w:sz w:val="28"/>
          <w:szCs w:val="28"/>
          <w:lang w:val="ro-RO"/>
        </w:rPr>
      </w:pPr>
    </w:p>
    <w:p w:rsidR="000E439F" w:rsidRPr="005D7A1E" w:rsidRDefault="0012509B" w:rsidP="00CB5DC5">
      <w:pPr>
        <w:ind w:firstLine="708"/>
        <w:jc w:val="both"/>
        <w:rPr>
          <w:b/>
          <w:lang w:val="ro-MO"/>
        </w:rPr>
      </w:pPr>
      <w:bookmarkStart w:id="0" w:name="_GoBack"/>
      <w:bookmarkEnd w:id="0"/>
      <w:proofErr w:type="spellStart"/>
      <w:r>
        <w:rPr>
          <w:rStyle w:val="docheader"/>
          <w:b/>
          <w:bCs/>
          <w:sz w:val="28"/>
          <w:szCs w:val="28"/>
          <w:lang w:val="ro-MO"/>
        </w:rPr>
        <w:t>Viceministru</w:t>
      </w:r>
      <w:proofErr w:type="spellEnd"/>
      <w:r w:rsidR="0013659A" w:rsidRPr="005D7A1E">
        <w:rPr>
          <w:rStyle w:val="docheader"/>
          <w:b/>
          <w:bCs/>
          <w:sz w:val="28"/>
          <w:szCs w:val="28"/>
          <w:lang w:val="ro-MO"/>
        </w:rPr>
        <w:tab/>
      </w:r>
      <w:r w:rsidR="0013659A" w:rsidRPr="005D7A1E">
        <w:rPr>
          <w:rStyle w:val="docheader"/>
          <w:b/>
          <w:bCs/>
          <w:sz w:val="28"/>
          <w:szCs w:val="28"/>
          <w:lang w:val="ro-MO"/>
        </w:rPr>
        <w:tab/>
      </w:r>
      <w:r w:rsidR="0013659A" w:rsidRPr="005D7A1E">
        <w:rPr>
          <w:rStyle w:val="docheader"/>
          <w:b/>
          <w:bCs/>
          <w:sz w:val="28"/>
          <w:szCs w:val="28"/>
          <w:lang w:val="ro-MO"/>
        </w:rPr>
        <w:tab/>
      </w:r>
      <w:r w:rsidR="00343808">
        <w:rPr>
          <w:rStyle w:val="docheader"/>
          <w:b/>
          <w:bCs/>
          <w:sz w:val="28"/>
          <w:szCs w:val="28"/>
          <w:lang w:val="ro-MO"/>
        </w:rPr>
        <w:tab/>
      </w:r>
      <w:r w:rsidR="0013659A" w:rsidRPr="005D7A1E">
        <w:rPr>
          <w:rStyle w:val="docheader"/>
          <w:b/>
          <w:bCs/>
          <w:sz w:val="28"/>
          <w:szCs w:val="28"/>
          <w:lang w:val="ro-MO"/>
        </w:rPr>
        <w:tab/>
      </w:r>
      <w:r w:rsidR="0013659A" w:rsidRPr="005D7A1E">
        <w:rPr>
          <w:rStyle w:val="docheader"/>
          <w:b/>
          <w:bCs/>
          <w:sz w:val="28"/>
          <w:szCs w:val="28"/>
          <w:lang w:val="ro-MO"/>
        </w:rPr>
        <w:tab/>
        <w:t xml:space="preserve">         </w:t>
      </w:r>
      <w:r>
        <w:rPr>
          <w:rStyle w:val="docheader"/>
          <w:b/>
          <w:bCs/>
          <w:sz w:val="28"/>
          <w:szCs w:val="28"/>
          <w:lang w:val="ro-MO"/>
        </w:rPr>
        <w:t>Octavian GRAMA</w:t>
      </w:r>
    </w:p>
    <w:sectPr w:rsidR="000E439F" w:rsidRPr="005D7A1E" w:rsidSect="0024230E">
      <w:footerReference w:type="default" r:id="rId7"/>
      <w:pgSz w:w="11906" w:h="16838"/>
      <w:pgMar w:top="1134" w:right="850" w:bottom="142" w:left="1417" w:header="0" w:footer="0"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2E6" w:rsidRDefault="004C22E6" w:rsidP="00E6489E">
      <w:r>
        <w:separator/>
      </w:r>
    </w:p>
  </w:endnote>
  <w:endnote w:type="continuationSeparator" w:id="0">
    <w:p w:rsidR="004C22E6" w:rsidRDefault="004C22E6" w:rsidP="00E64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charset w:val="86"/>
    <w:family w:val="swiss"/>
    <w:pitch w:val="variable"/>
    <w:sig w:usb0="80000287" w:usb1="280F3C52" w:usb2="00000016" w:usb3="00000000" w:csb0="0004001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67882"/>
      <w:docPartObj>
        <w:docPartGallery w:val="Page Numbers (Bottom of Page)"/>
        <w:docPartUnique/>
      </w:docPartObj>
    </w:sdtPr>
    <w:sdtEndPr>
      <w:rPr>
        <w:noProof/>
      </w:rPr>
    </w:sdtEndPr>
    <w:sdtContent>
      <w:p w:rsidR="00E6489E" w:rsidRDefault="005B3C7F">
        <w:pPr>
          <w:pStyle w:val="ab"/>
          <w:jc w:val="right"/>
        </w:pPr>
        <w:r>
          <w:fldChar w:fldCharType="begin"/>
        </w:r>
        <w:r w:rsidR="00E6489E">
          <w:instrText xml:space="preserve"> PAGE   \* MERGEFORMAT </w:instrText>
        </w:r>
        <w:r>
          <w:fldChar w:fldCharType="separate"/>
        </w:r>
        <w:r w:rsidR="000254C5">
          <w:rPr>
            <w:noProof/>
          </w:rPr>
          <w:t>3</w:t>
        </w:r>
        <w:r>
          <w:rPr>
            <w:noProof/>
          </w:rPr>
          <w:fldChar w:fldCharType="end"/>
        </w:r>
      </w:p>
    </w:sdtContent>
  </w:sdt>
  <w:p w:rsidR="00E6489E" w:rsidRDefault="00E6489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2E6" w:rsidRDefault="004C22E6" w:rsidP="00E6489E">
      <w:r>
        <w:separator/>
      </w:r>
    </w:p>
  </w:footnote>
  <w:footnote w:type="continuationSeparator" w:id="0">
    <w:p w:rsidR="004C22E6" w:rsidRDefault="004C22E6" w:rsidP="00E64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030"/>
    <w:multiLevelType w:val="multilevel"/>
    <w:tmpl w:val="D7AEE3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482685F"/>
    <w:multiLevelType w:val="multilevel"/>
    <w:tmpl w:val="B0A6659E"/>
    <w:lvl w:ilvl="0">
      <w:start w:val="1"/>
      <w:numFmt w:val="decimal"/>
      <w:lvlText w:val="%1)"/>
      <w:lvlJc w:val="left"/>
      <w:pPr>
        <w:ind w:left="720" w:hanging="360"/>
      </w:pPr>
      <w:rPr>
        <w:b/>
        <w:bCs/>
        <w:i w:val="0"/>
        <w:i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D1466C0"/>
    <w:multiLevelType w:val="multilevel"/>
    <w:tmpl w:val="2672434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rsids>
    <w:rsidRoot w:val="000E439F"/>
    <w:rsid w:val="000254C5"/>
    <w:rsid w:val="000E439F"/>
    <w:rsid w:val="0012509B"/>
    <w:rsid w:val="0013659A"/>
    <w:rsid w:val="0024230E"/>
    <w:rsid w:val="00343808"/>
    <w:rsid w:val="003D79A0"/>
    <w:rsid w:val="004C22E6"/>
    <w:rsid w:val="005B3C7F"/>
    <w:rsid w:val="005D7A1E"/>
    <w:rsid w:val="006C1C17"/>
    <w:rsid w:val="008A06CE"/>
    <w:rsid w:val="00AC78AB"/>
    <w:rsid w:val="00B96177"/>
    <w:rsid w:val="00CB5DC5"/>
    <w:rsid w:val="00D85E3A"/>
    <w:rsid w:val="00E6489E"/>
    <w:rsid w:val="00E65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20E9"/>
    <w:pPr>
      <w:widowControl w:val="0"/>
      <w:suppressAutoHyphens/>
    </w:pPr>
    <w:rPr>
      <w:rFonts w:eastAsia="Lucida Sans Unicode" w:cs="Mangal"/>
      <w:color w:val="00000A"/>
      <w:sz w:val="24"/>
      <w:szCs w:val="24"/>
      <w:lang w:val="ru-RU"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3"/>
    <w:rsid w:val="005B3C7F"/>
  </w:style>
  <w:style w:type="paragraph" w:customStyle="1" w:styleId="21">
    <w:name w:val="Заголовок 21"/>
    <w:basedOn w:val="a3"/>
    <w:rsid w:val="005B3C7F"/>
  </w:style>
  <w:style w:type="paragraph" w:customStyle="1" w:styleId="31">
    <w:name w:val="Заголовок 31"/>
    <w:basedOn w:val="a3"/>
    <w:rsid w:val="005B3C7F"/>
  </w:style>
  <w:style w:type="character" w:customStyle="1" w:styleId="docheader">
    <w:name w:val="doc_header"/>
    <w:basedOn w:val="a0"/>
    <w:qFormat/>
    <w:rsid w:val="004420E9"/>
  </w:style>
  <w:style w:type="character" w:styleId="a4">
    <w:name w:val="Strong"/>
    <w:basedOn w:val="a0"/>
    <w:qFormat/>
    <w:rsid w:val="004420E9"/>
    <w:rPr>
      <w:b/>
      <w:bCs/>
    </w:rPr>
  </w:style>
  <w:style w:type="character" w:customStyle="1" w:styleId="-">
    <w:name w:val="Интернет-ссылка"/>
    <w:basedOn w:val="a0"/>
    <w:rsid w:val="004420E9"/>
    <w:rPr>
      <w:color w:val="0000FF"/>
      <w:u w:val="single"/>
    </w:rPr>
  </w:style>
  <w:style w:type="character" w:customStyle="1" w:styleId="1">
    <w:name w:val="Выделение1"/>
    <w:basedOn w:val="a0"/>
    <w:qFormat/>
    <w:rsid w:val="00D65846"/>
    <w:rPr>
      <w:i/>
      <w:iCs/>
    </w:rPr>
  </w:style>
  <w:style w:type="character" w:customStyle="1" w:styleId="docblue">
    <w:name w:val="doc_blue"/>
    <w:basedOn w:val="a0"/>
    <w:qFormat/>
    <w:rsid w:val="00D8720D"/>
  </w:style>
  <w:style w:type="character" w:customStyle="1" w:styleId="notranslate">
    <w:name w:val="notranslate"/>
    <w:basedOn w:val="a0"/>
    <w:qFormat/>
    <w:rsid w:val="0051128E"/>
  </w:style>
  <w:style w:type="character" w:customStyle="1" w:styleId="shorttext">
    <w:name w:val="short_text"/>
    <w:basedOn w:val="a0"/>
    <w:qFormat/>
    <w:rsid w:val="0051128E"/>
  </w:style>
  <w:style w:type="character" w:customStyle="1" w:styleId="ListLabel1">
    <w:name w:val="ListLabel 1"/>
    <w:qFormat/>
    <w:rsid w:val="005B3C7F"/>
    <w:rPr>
      <w:b/>
      <w:i w:val="0"/>
      <w:sz w:val="28"/>
      <w:szCs w:val="28"/>
    </w:rPr>
  </w:style>
  <w:style w:type="character" w:customStyle="1" w:styleId="ListLabel2">
    <w:name w:val="ListLabel 2"/>
    <w:qFormat/>
    <w:rsid w:val="005B3C7F"/>
    <w:rPr>
      <w:rFonts w:ascii="Times New Roman" w:hAnsi="Times New Roman"/>
      <w:b/>
      <w:bCs/>
      <w:i w:val="0"/>
      <w:iCs w:val="0"/>
      <w:sz w:val="28"/>
      <w:szCs w:val="28"/>
    </w:rPr>
  </w:style>
  <w:style w:type="paragraph" w:customStyle="1" w:styleId="a3">
    <w:name w:val="Заголовок"/>
    <w:basedOn w:val="a"/>
    <w:next w:val="10"/>
    <w:qFormat/>
    <w:rsid w:val="005B3C7F"/>
    <w:pPr>
      <w:keepNext/>
      <w:spacing w:before="240" w:after="120"/>
    </w:pPr>
    <w:rPr>
      <w:rFonts w:ascii="Liberation Sans" w:eastAsia="Microsoft YaHei" w:hAnsi="Liberation Sans"/>
      <w:sz w:val="28"/>
      <w:szCs w:val="28"/>
    </w:rPr>
  </w:style>
  <w:style w:type="paragraph" w:customStyle="1" w:styleId="10">
    <w:name w:val="Основной текст1"/>
    <w:basedOn w:val="a"/>
    <w:rsid w:val="005B3C7F"/>
    <w:pPr>
      <w:spacing w:after="140" w:line="288" w:lineRule="auto"/>
    </w:pPr>
  </w:style>
  <w:style w:type="paragraph" w:customStyle="1" w:styleId="12">
    <w:name w:val="Список1"/>
    <w:basedOn w:val="10"/>
    <w:rsid w:val="005B3C7F"/>
  </w:style>
  <w:style w:type="paragraph" w:customStyle="1" w:styleId="13">
    <w:name w:val="Название1"/>
    <w:basedOn w:val="a"/>
    <w:rsid w:val="005B3C7F"/>
    <w:pPr>
      <w:suppressLineNumbers/>
      <w:spacing w:before="120" w:after="120"/>
    </w:pPr>
    <w:rPr>
      <w:i/>
      <w:iCs/>
    </w:rPr>
  </w:style>
  <w:style w:type="paragraph" w:customStyle="1" w:styleId="14">
    <w:name w:val="Указатель1"/>
    <w:basedOn w:val="a"/>
    <w:qFormat/>
    <w:rsid w:val="005B3C7F"/>
    <w:pPr>
      <w:suppressLineNumbers/>
    </w:pPr>
  </w:style>
  <w:style w:type="paragraph" w:styleId="a5">
    <w:name w:val="Normal (Web)"/>
    <w:basedOn w:val="a"/>
    <w:qFormat/>
    <w:rsid w:val="004420E9"/>
    <w:pPr>
      <w:widowControl/>
      <w:suppressAutoHyphens w:val="0"/>
      <w:spacing w:beforeAutospacing="1" w:afterAutospacing="1"/>
    </w:pPr>
    <w:rPr>
      <w:rFonts w:eastAsia="Times New Roman" w:cs="Times New Roman"/>
      <w:lang w:eastAsia="ru-RU" w:bidi="ar-SA"/>
    </w:rPr>
  </w:style>
  <w:style w:type="paragraph" w:styleId="a6">
    <w:name w:val="List Paragraph"/>
    <w:basedOn w:val="a"/>
    <w:uiPriority w:val="34"/>
    <w:qFormat/>
    <w:rsid w:val="0051128E"/>
    <w:pPr>
      <w:widowControl/>
      <w:suppressAutoHyphens w:val="0"/>
      <w:ind w:left="720"/>
      <w:contextualSpacing/>
    </w:pPr>
    <w:rPr>
      <w:rFonts w:eastAsia="Times New Roman" w:cs="Times New Roman"/>
      <w:lang w:eastAsia="ru-RU" w:bidi="ar-SA"/>
    </w:rPr>
  </w:style>
  <w:style w:type="paragraph" w:customStyle="1" w:styleId="a7">
    <w:name w:val="Блочная цитата"/>
    <w:basedOn w:val="a"/>
    <w:qFormat/>
    <w:rsid w:val="005B3C7F"/>
  </w:style>
  <w:style w:type="paragraph" w:customStyle="1" w:styleId="a8">
    <w:name w:val="Заглавие"/>
    <w:basedOn w:val="a3"/>
    <w:rsid w:val="005B3C7F"/>
  </w:style>
  <w:style w:type="paragraph" w:customStyle="1" w:styleId="15">
    <w:name w:val="Подзаголовок1"/>
    <w:basedOn w:val="a3"/>
    <w:rsid w:val="005B3C7F"/>
  </w:style>
  <w:style w:type="paragraph" w:styleId="a9">
    <w:name w:val="header"/>
    <w:basedOn w:val="a"/>
    <w:link w:val="aa"/>
    <w:uiPriority w:val="99"/>
    <w:rsid w:val="00E6489E"/>
    <w:pPr>
      <w:tabs>
        <w:tab w:val="center" w:pos="4677"/>
        <w:tab w:val="right" w:pos="9355"/>
      </w:tabs>
    </w:pPr>
    <w:rPr>
      <w:szCs w:val="21"/>
    </w:rPr>
  </w:style>
  <w:style w:type="character" w:customStyle="1" w:styleId="aa">
    <w:name w:val="Верхний колонтитул Знак"/>
    <w:basedOn w:val="a0"/>
    <w:link w:val="a9"/>
    <w:uiPriority w:val="99"/>
    <w:rsid w:val="00E6489E"/>
    <w:rPr>
      <w:rFonts w:eastAsia="Lucida Sans Unicode" w:cs="Mangal"/>
      <w:color w:val="00000A"/>
      <w:sz w:val="24"/>
      <w:szCs w:val="21"/>
      <w:lang w:val="ru-RU" w:eastAsia="hi-IN" w:bidi="hi-IN"/>
    </w:rPr>
  </w:style>
  <w:style w:type="paragraph" w:styleId="ab">
    <w:name w:val="footer"/>
    <w:basedOn w:val="a"/>
    <w:link w:val="ac"/>
    <w:uiPriority w:val="99"/>
    <w:rsid w:val="00E6489E"/>
    <w:pPr>
      <w:tabs>
        <w:tab w:val="center" w:pos="4677"/>
        <w:tab w:val="right" w:pos="9355"/>
      </w:tabs>
    </w:pPr>
    <w:rPr>
      <w:szCs w:val="21"/>
    </w:rPr>
  </w:style>
  <w:style w:type="character" w:customStyle="1" w:styleId="ac">
    <w:name w:val="Нижний колонтитул Знак"/>
    <w:basedOn w:val="a0"/>
    <w:link w:val="ab"/>
    <w:uiPriority w:val="99"/>
    <w:rsid w:val="00E6489E"/>
    <w:rPr>
      <w:rFonts w:eastAsia="Lucida Sans Unicode" w:cs="Mangal"/>
      <w:color w:val="00000A"/>
      <w:sz w:val="24"/>
      <w:szCs w:val="21"/>
      <w:lang w:val="ru-RU" w:eastAsia="hi-IN" w:bidi="hi-IN"/>
    </w:rPr>
  </w:style>
  <w:style w:type="paragraph" w:styleId="ad">
    <w:name w:val="Balloon Text"/>
    <w:basedOn w:val="a"/>
    <w:link w:val="ae"/>
    <w:rsid w:val="00AC78AB"/>
    <w:rPr>
      <w:rFonts w:ascii="Tahoma" w:hAnsi="Tahoma"/>
      <w:sz w:val="16"/>
      <w:szCs w:val="14"/>
    </w:rPr>
  </w:style>
  <w:style w:type="character" w:customStyle="1" w:styleId="ae">
    <w:name w:val="Текст выноски Знак"/>
    <w:basedOn w:val="a0"/>
    <w:link w:val="ad"/>
    <w:rsid w:val="00AC78AB"/>
    <w:rPr>
      <w:rFonts w:ascii="Tahoma" w:eastAsia="Lucida Sans Unicode" w:hAnsi="Tahoma" w:cs="Mangal"/>
      <w:color w:val="00000A"/>
      <w:sz w:val="16"/>
      <w:szCs w:val="14"/>
      <w:lang w:val="ru-RU"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0E9"/>
    <w:pPr>
      <w:widowControl w:val="0"/>
      <w:suppressAutoHyphens/>
    </w:pPr>
    <w:rPr>
      <w:rFonts w:eastAsia="Lucida Sans Unicode" w:cs="Mangal"/>
      <w:color w:val="00000A"/>
      <w:sz w:val="24"/>
      <w:szCs w:val="24"/>
      <w:lang w:val="ru-RU"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аголовок 1"/>
    <w:basedOn w:val="a"/>
  </w:style>
  <w:style w:type="paragraph" w:customStyle="1" w:styleId="2">
    <w:name w:val="Заголовок 2"/>
    <w:basedOn w:val="a"/>
  </w:style>
  <w:style w:type="paragraph" w:customStyle="1" w:styleId="3">
    <w:name w:val="Заголовок 3"/>
    <w:basedOn w:val="a"/>
  </w:style>
  <w:style w:type="character" w:customStyle="1" w:styleId="docheader">
    <w:name w:val="doc_header"/>
    <w:basedOn w:val="DefaultParagraphFont"/>
    <w:qFormat/>
    <w:rsid w:val="004420E9"/>
  </w:style>
  <w:style w:type="character" w:styleId="Strong">
    <w:name w:val="Strong"/>
    <w:basedOn w:val="DefaultParagraphFont"/>
    <w:qFormat/>
    <w:rsid w:val="004420E9"/>
    <w:rPr>
      <w:b/>
      <w:bCs/>
    </w:rPr>
  </w:style>
  <w:style w:type="character" w:customStyle="1" w:styleId="-">
    <w:name w:val="Интернет-ссылка"/>
    <w:basedOn w:val="DefaultParagraphFont"/>
    <w:rsid w:val="004420E9"/>
    <w:rPr>
      <w:color w:val="0000FF"/>
      <w:u w:val="single"/>
    </w:rPr>
  </w:style>
  <w:style w:type="character" w:customStyle="1" w:styleId="a0">
    <w:name w:val="Выделение"/>
    <w:basedOn w:val="DefaultParagraphFont"/>
    <w:qFormat/>
    <w:rsid w:val="00D65846"/>
    <w:rPr>
      <w:i/>
      <w:iCs/>
    </w:rPr>
  </w:style>
  <w:style w:type="character" w:customStyle="1" w:styleId="docblue">
    <w:name w:val="doc_blue"/>
    <w:basedOn w:val="DefaultParagraphFont"/>
    <w:qFormat/>
    <w:rsid w:val="00D8720D"/>
  </w:style>
  <w:style w:type="character" w:customStyle="1" w:styleId="notranslate">
    <w:name w:val="notranslate"/>
    <w:basedOn w:val="DefaultParagraphFont"/>
    <w:qFormat/>
    <w:rsid w:val="0051128E"/>
  </w:style>
  <w:style w:type="character" w:customStyle="1" w:styleId="shorttext">
    <w:name w:val="short_text"/>
    <w:basedOn w:val="DefaultParagraphFont"/>
    <w:qFormat/>
    <w:rsid w:val="0051128E"/>
  </w:style>
  <w:style w:type="character" w:customStyle="1" w:styleId="ListLabel1">
    <w:name w:val="ListLabel 1"/>
    <w:qFormat/>
    <w:rPr>
      <w:b/>
      <w:i w:val="0"/>
      <w:sz w:val="28"/>
      <w:szCs w:val="28"/>
    </w:rPr>
  </w:style>
  <w:style w:type="character" w:customStyle="1" w:styleId="ListLabel2">
    <w:name w:val="ListLabel 2"/>
    <w:qFormat/>
    <w:rPr>
      <w:rFonts w:ascii="Times New Roman" w:hAnsi="Times New Roman"/>
      <w:b/>
      <w:bCs/>
      <w:i w:val="0"/>
      <w:iCs w:val="0"/>
      <w:sz w:val="28"/>
      <w:szCs w:val="28"/>
    </w:rPr>
  </w:style>
  <w:style w:type="paragraph" w:customStyle="1" w:styleId="a">
    <w:name w:val="Заголовок"/>
    <w:basedOn w:val="Normal"/>
    <w:next w:val="a1"/>
    <w:qFormat/>
    <w:pPr>
      <w:keepNext/>
      <w:spacing w:before="240" w:after="120"/>
    </w:pPr>
    <w:rPr>
      <w:rFonts w:ascii="Liberation Sans" w:eastAsia="Microsoft YaHei" w:hAnsi="Liberation Sans"/>
      <w:sz w:val="28"/>
      <w:szCs w:val="28"/>
    </w:rPr>
  </w:style>
  <w:style w:type="paragraph" w:customStyle="1" w:styleId="a1">
    <w:name w:val="Основной текст"/>
    <w:basedOn w:val="Normal"/>
    <w:pPr>
      <w:spacing w:after="140" w:line="288" w:lineRule="auto"/>
    </w:pPr>
  </w:style>
  <w:style w:type="paragraph" w:customStyle="1" w:styleId="a2">
    <w:name w:val="Список"/>
    <w:basedOn w:val="a1"/>
  </w:style>
  <w:style w:type="paragraph" w:customStyle="1" w:styleId="a3">
    <w:name w:val="Название"/>
    <w:basedOn w:val="Normal"/>
    <w:pPr>
      <w:suppressLineNumbers/>
      <w:spacing w:before="120" w:after="120"/>
    </w:pPr>
    <w:rPr>
      <w:i/>
      <w:iCs/>
    </w:rPr>
  </w:style>
  <w:style w:type="paragraph" w:customStyle="1" w:styleId="a4">
    <w:name w:val="Указатель"/>
    <w:basedOn w:val="Normal"/>
    <w:qFormat/>
    <w:pPr>
      <w:suppressLineNumbers/>
    </w:pPr>
  </w:style>
  <w:style w:type="paragraph" w:styleId="NormalWeb">
    <w:name w:val="Normal (Web)"/>
    <w:basedOn w:val="Normal"/>
    <w:qFormat/>
    <w:rsid w:val="004420E9"/>
    <w:pPr>
      <w:widowControl/>
      <w:suppressAutoHyphens w:val="0"/>
      <w:spacing w:beforeAutospacing="1" w:afterAutospacing="1"/>
    </w:pPr>
    <w:rPr>
      <w:rFonts w:eastAsia="Times New Roman" w:cs="Times New Roman"/>
      <w:lang w:eastAsia="ru-RU" w:bidi="ar-SA"/>
    </w:rPr>
  </w:style>
  <w:style w:type="paragraph" w:styleId="ListParagraph">
    <w:name w:val="List Paragraph"/>
    <w:basedOn w:val="Normal"/>
    <w:uiPriority w:val="34"/>
    <w:qFormat/>
    <w:rsid w:val="0051128E"/>
    <w:pPr>
      <w:widowControl/>
      <w:suppressAutoHyphens w:val="0"/>
      <w:ind w:left="720"/>
      <w:contextualSpacing/>
    </w:pPr>
    <w:rPr>
      <w:rFonts w:eastAsia="Times New Roman" w:cs="Times New Roman"/>
      <w:lang w:eastAsia="ru-RU" w:bidi="ar-SA"/>
    </w:rPr>
  </w:style>
  <w:style w:type="paragraph" w:customStyle="1" w:styleId="a5">
    <w:name w:val="Блочная цитата"/>
    <w:basedOn w:val="Normal"/>
    <w:qFormat/>
  </w:style>
  <w:style w:type="paragraph" w:customStyle="1" w:styleId="a6">
    <w:name w:val="Заглавие"/>
    <w:basedOn w:val="a"/>
  </w:style>
  <w:style w:type="paragraph" w:customStyle="1" w:styleId="a7">
    <w:name w:val="Подзаголовок"/>
    <w:basedOn w:val="a"/>
  </w:style>
  <w:style w:type="paragraph" w:styleId="Header">
    <w:name w:val="header"/>
    <w:basedOn w:val="Normal"/>
    <w:link w:val="HeaderChar"/>
    <w:uiPriority w:val="99"/>
    <w:rsid w:val="00E6489E"/>
    <w:pPr>
      <w:tabs>
        <w:tab w:val="center" w:pos="4677"/>
        <w:tab w:val="right" w:pos="9355"/>
      </w:tabs>
    </w:pPr>
    <w:rPr>
      <w:szCs w:val="21"/>
    </w:rPr>
  </w:style>
  <w:style w:type="character" w:customStyle="1" w:styleId="HeaderChar">
    <w:name w:val="Header Char"/>
    <w:basedOn w:val="DefaultParagraphFont"/>
    <w:link w:val="Header"/>
    <w:uiPriority w:val="99"/>
    <w:rsid w:val="00E6489E"/>
    <w:rPr>
      <w:rFonts w:eastAsia="Lucida Sans Unicode" w:cs="Mangal"/>
      <w:color w:val="00000A"/>
      <w:sz w:val="24"/>
      <w:szCs w:val="21"/>
      <w:lang w:val="ru-RU" w:eastAsia="hi-IN" w:bidi="hi-IN"/>
    </w:rPr>
  </w:style>
  <w:style w:type="paragraph" w:styleId="Footer">
    <w:name w:val="footer"/>
    <w:basedOn w:val="Normal"/>
    <w:link w:val="FooterChar"/>
    <w:uiPriority w:val="99"/>
    <w:rsid w:val="00E6489E"/>
    <w:pPr>
      <w:tabs>
        <w:tab w:val="center" w:pos="4677"/>
        <w:tab w:val="right" w:pos="9355"/>
      </w:tabs>
    </w:pPr>
    <w:rPr>
      <w:szCs w:val="21"/>
    </w:rPr>
  </w:style>
  <w:style w:type="character" w:customStyle="1" w:styleId="FooterChar">
    <w:name w:val="Footer Char"/>
    <w:basedOn w:val="DefaultParagraphFont"/>
    <w:link w:val="Footer"/>
    <w:uiPriority w:val="99"/>
    <w:rsid w:val="00E6489E"/>
    <w:rPr>
      <w:rFonts w:eastAsia="Lucida Sans Unicode" w:cs="Mangal"/>
      <w:color w:val="00000A"/>
      <w:sz w:val="24"/>
      <w:szCs w:val="21"/>
      <w:lang w:val="ru-RU" w:eastAsia="hi-IN" w:bidi="hi-IN"/>
    </w:rPr>
  </w:style>
  <w:style w:type="paragraph" w:styleId="BalloonText">
    <w:name w:val="Balloon Text"/>
    <w:basedOn w:val="Normal"/>
    <w:link w:val="BalloonTextChar"/>
    <w:rsid w:val="00AC78AB"/>
    <w:rPr>
      <w:rFonts w:ascii="Tahoma" w:hAnsi="Tahoma"/>
      <w:sz w:val="16"/>
      <w:szCs w:val="14"/>
    </w:rPr>
  </w:style>
  <w:style w:type="character" w:customStyle="1" w:styleId="BalloonTextChar">
    <w:name w:val="Balloon Text Char"/>
    <w:basedOn w:val="DefaultParagraphFont"/>
    <w:link w:val="BalloonText"/>
    <w:rsid w:val="00AC78AB"/>
    <w:rPr>
      <w:rFonts w:ascii="Tahoma" w:eastAsia="Lucida Sans Unicode" w:hAnsi="Tahoma" w:cs="Mangal"/>
      <w:color w:val="00000A"/>
      <w:sz w:val="16"/>
      <w:szCs w:val="14"/>
      <w:lang w:val="ru-RU" w:eastAsia="hi-I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1271</Words>
  <Characters>7246</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Организация</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abucur</cp:lastModifiedBy>
  <cp:revision>6</cp:revision>
  <cp:lastPrinted>2015-05-07T06:13:00Z</cp:lastPrinted>
  <dcterms:created xsi:type="dcterms:W3CDTF">2015-05-07T05:57:00Z</dcterms:created>
  <dcterms:modified xsi:type="dcterms:W3CDTF">2015-05-08T12:42:00Z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Организация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