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4A1" w:rsidRDefault="005C34A1" w:rsidP="005C34A1">
      <w:pPr>
        <w:spacing w:after="0" w:line="240" w:lineRule="auto"/>
        <w:jc w:val="center"/>
        <w:rPr>
          <w:rFonts w:ascii="Times New Roman" w:eastAsia="Times New Roman" w:hAnsi="Times New Roman" w:cs="Times New Roman"/>
          <w:b/>
          <w:sz w:val="36"/>
          <w:szCs w:val="36"/>
          <w:lang w:val="en-US" w:eastAsia="ru-RU"/>
        </w:rPr>
      </w:pPr>
      <w:r>
        <w:rPr>
          <w:noProof/>
          <w:lang w:val="ro-RO" w:eastAsia="ro-RO"/>
        </w:rPr>
        <w:drawing>
          <wp:anchor distT="0" distB="0" distL="114300" distR="114300" simplePos="0" relativeHeight="251661312" behindDoc="0" locked="0" layoutInCell="1" allowOverlap="1" wp14:anchorId="665FEEEC" wp14:editId="095DBD16">
            <wp:simplePos x="0" y="0"/>
            <wp:positionH relativeFrom="margin">
              <wp:posOffset>152400</wp:posOffset>
            </wp:positionH>
            <wp:positionV relativeFrom="margin">
              <wp:posOffset>-19685</wp:posOffset>
            </wp:positionV>
            <wp:extent cx="1000125" cy="742950"/>
            <wp:effectExtent l="0" t="0" r="9525" b="0"/>
            <wp:wrapNone/>
            <wp:docPr id="1" name="Рисунок 1" descr="Imagine simila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ine similară"/>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0125" cy="742950"/>
                    </a:xfrm>
                    <a:prstGeom prst="rect">
                      <a:avLst/>
                    </a:prstGeom>
                    <a:noFill/>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59264" behindDoc="0" locked="0" layoutInCell="1" allowOverlap="1" wp14:anchorId="6C2BB74D" wp14:editId="6423FBA8">
            <wp:simplePos x="0" y="0"/>
            <wp:positionH relativeFrom="margin">
              <wp:posOffset>-2051685</wp:posOffset>
            </wp:positionH>
            <wp:positionV relativeFrom="margin">
              <wp:posOffset>-815340</wp:posOffset>
            </wp:positionV>
            <wp:extent cx="962025" cy="771525"/>
            <wp:effectExtent l="0" t="0" r="9525" b="9525"/>
            <wp:wrapNone/>
            <wp:docPr id="2" name="Рисунок 2" descr="Imagine simila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agine similară"/>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2025" cy="771525"/>
                    </a:xfrm>
                    <a:prstGeom prst="rect">
                      <a:avLst/>
                    </a:prstGeom>
                    <a:noFill/>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60288" behindDoc="0" locked="0" layoutInCell="1" allowOverlap="1" wp14:anchorId="537A5171" wp14:editId="16934E18">
            <wp:simplePos x="0" y="0"/>
            <wp:positionH relativeFrom="column">
              <wp:posOffset>5092065</wp:posOffset>
            </wp:positionH>
            <wp:positionV relativeFrom="paragraph">
              <wp:posOffset>60960</wp:posOffset>
            </wp:positionV>
            <wp:extent cx="533400" cy="66675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66675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sz w:val="36"/>
          <w:szCs w:val="36"/>
          <w:lang w:val="en-US" w:eastAsia="ru-RU"/>
        </w:rPr>
        <w:t>REPUBLICA     MOLDOVA</w:t>
      </w:r>
    </w:p>
    <w:p w:rsidR="005C34A1" w:rsidRDefault="005C34A1" w:rsidP="005C34A1">
      <w:pPr>
        <w:spacing w:after="0" w:line="240" w:lineRule="auto"/>
        <w:jc w:val="center"/>
        <w:rPr>
          <w:rFonts w:ascii="Times New Roman" w:eastAsia="Times New Roman" w:hAnsi="Times New Roman" w:cs="Times New Roman"/>
          <w:b/>
          <w:sz w:val="36"/>
          <w:szCs w:val="36"/>
          <w:lang w:val="en-US" w:eastAsia="ru-RU"/>
        </w:rPr>
      </w:pPr>
      <w:r>
        <w:rPr>
          <w:rFonts w:ascii="Times New Roman" w:eastAsia="Times New Roman" w:hAnsi="Times New Roman" w:cs="Times New Roman"/>
          <w:b/>
          <w:sz w:val="36"/>
          <w:szCs w:val="36"/>
          <w:lang w:val="en-US" w:eastAsia="ru-RU"/>
        </w:rPr>
        <w:t>RAIONUL    IALOVENI</w:t>
      </w:r>
    </w:p>
    <w:p w:rsidR="005C34A1" w:rsidRDefault="005C34A1" w:rsidP="005C34A1">
      <w:pPr>
        <w:spacing w:after="0" w:line="240" w:lineRule="auto"/>
        <w:jc w:val="center"/>
        <w:rPr>
          <w:rFonts w:ascii="Times New Roman" w:eastAsia="Times New Roman" w:hAnsi="Times New Roman" w:cs="Times New Roman"/>
          <w:b/>
          <w:lang w:val="en-US" w:eastAsia="ru-RU"/>
        </w:rPr>
      </w:pPr>
      <w:r>
        <w:rPr>
          <w:rFonts w:ascii="Times New Roman" w:eastAsia="Times New Roman" w:hAnsi="Times New Roman" w:cs="Times New Roman"/>
          <w:b/>
          <w:sz w:val="28"/>
          <w:szCs w:val="28"/>
          <w:lang w:val="en-US" w:eastAsia="ru-RU"/>
        </w:rPr>
        <w:t>CONSILIUL LOCAL  NIMORENI</w:t>
      </w:r>
    </w:p>
    <w:p w:rsidR="005C34A1" w:rsidRDefault="002D58A4" w:rsidP="005C34A1">
      <w:pPr>
        <w:spacing w:after="0" w:line="240" w:lineRule="auto"/>
        <w:jc w:val="center"/>
      </w:pPr>
      <w:r>
        <w:rPr>
          <w:rFonts w:ascii="Times New Roman" w:eastAsia="Times New Roman" w:hAnsi="Times New Roman" w:cs="Times New Roman"/>
          <w:b/>
          <w:sz w:val="20"/>
          <w:szCs w:val="20"/>
          <w:lang w:val="en-A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75pt;height:5.5pt" o:hrpct="0" o:hralign="center" o:hr="t">
            <v:imagedata r:id="rId7" o:title="BD21328_"/>
          </v:shape>
        </w:pict>
      </w:r>
    </w:p>
    <w:p w:rsidR="005C34A1" w:rsidRDefault="005C34A1" w:rsidP="005C34A1">
      <w:pPr>
        <w:spacing w:after="0" w:line="240" w:lineRule="auto"/>
        <w:rPr>
          <w:rFonts w:ascii="Times New Roman" w:eastAsia="Times New Roman" w:hAnsi="Times New Roman" w:cs="Times New Roman"/>
          <w:bCs/>
          <w:sz w:val="16"/>
          <w:szCs w:val="16"/>
          <w:lang w:val="en-US" w:eastAsia="ru-RU"/>
        </w:rPr>
      </w:pPr>
      <w:r>
        <w:rPr>
          <w:rFonts w:ascii="Times New Roman" w:eastAsia="Times New Roman" w:hAnsi="Times New Roman" w:cs="Times New Roman"/>
          <w:bCs/>
          <w:sz w:val="16"/>
          <w:szCs w:val="16"/>
          <w:lang w:val="en-US" w:eastAsia="ru-RU"/>
        </w:rPr>
        <w:t xml:space="preserve">     MD- 6821, Republica Moldova. s.Nimoreni, rl Ialoveni, tel. 026832238, 026832236, fax: 026832309,</w:t>
      </w:r>
      <w:r>
        <w:rPr>
          <w:rFonts w:ascii="Times New Roman" w:eastAsia="Times New Roman" w:hAnsi="Times New Roman" w:cs="Times New Roman"/>
          <w:bCs/>
          <w:sz w:val="16"/>
          <w:szCs w:val="16"/>
          <w:lang w:val="ro-RO" w:eastAsia="ru-RU"/>
        </w:rPr>
        <w:t xml:space="preserve">email: </w:t>
      </w:r>
      <w:hyperlink r:id="rId8" w:history="1">
        <w:r>
          <w:rPr>
            <w:rStyle w:val="a3"/>
            <w:rFonts w:ascii="Times New Roman" w:eastAsia="Times New Roman" w:hAnsi="Times New Roman" w:cs="Times New Roman"/>
            <w:bCs/>
            <w:sz w:val="16"/>
            <w:szCs w:val="16"/>
            <w:lang w:val="ro-RO" w:eastAsia="ru-RU"/>
          </w:rPr>
          <w:t>nimoreniprimaria@gmail.com</w:t>
        </w:r>
      </w:hyperlink>
    </w:p>
    <w:p w:rsidR="005C34A1" w:rsidRDefault="00B26861" w:rsidP="005C34A1">
      <w:pPr>
        <w:spacing w:after="0" w:line="240" w:lineRule="auto"/>
        <w:jc w:val="center"/>
      </w:pPr>
      <w:r>
        <w:rPr>
          <w:rFonts w:ascii="Times New Roman" w:eastAsia="Times New Roman" w:hAnsi="Times New Roman" w:cs="Times New Roman"/>
          <w:b/>
          <w:sz w:val="20"/>
          <w:szCs w:val="20"/>
          <w:lang w:val="en-AU" w:eastAsia="ru-RU"/>
        </w:rPr>
        <w:pict>
          <v:shape id="_x0000_i1026" type="#_x0000_t75" style="width:462.75pt;height:5.5pt" o:hrpct="0" o:hralign="center" o:hr="t">
            <v:imagedata r:id="rId7" o:title="BD21328_"/>
          </v:shape>
        </w:pict>
      </w:r>
    </w:p>
    <w:p w:rsidR="005C34A1" w:rsidRDefault="005C34A1" w:rsidP="005C34A1">
      <w:pPr>
        <w:jc w:val="center"/>
        <w:rPr>
          <w:lang w:val="ro-RO"/>
        </w:rPr>
      </w:pPr>
    </w:p>
    <w:p w:rsidR="005C34A1" w:rsidRDefault="005265F9" w:rsidP="005C34A1">
      <w:pPr>
        <w:jc w:val="center"/>
        <w:rPr>
          <w:rFonts w:ascii="Times New Roman" w:hAnsi="Times New Roman" w:cs="Times New Roman"/>
          <w:b/>
          <w:bCs/>
          <w:sz w:val="32"/>
          <w:szCs w:val="32"/>
          <w:lang w:val="ro-RO"/>
        </w:rPr>
      </w:pPr>
      <w:r>
        <w:rPr>
          <w:rFonts w:ascii="Times New Roman" w:hAnsi="Times New Roman" w:cs="Times New Roman"/>
          <w:b/>
          <w:bCs/>
          <w:sz w:val="32"/>
          <w:szCs w:val="32"/>
          <w:lang w:val="ro-RO"/>
        </w:rPr>
        <w:t xml:space="preserve">Proiect de </w:t>
      </w:r>
      <w:r w:rsidR="005C34A1">
        <w:rPr>
          <w:rFonts w:ascii="Times New Roman" w:hAnsi="Times New Roman" w:cs="Times New Roman"/>
          <w:b/>
          <w:bCs/>
          <w:sz w:val="32"/>
          <w:szCs w:val="32"/>
          <w:lang w:val="ro-RO"/>
        </w:rPr>
        <w:t>DECIZIE</w:t>
      </w:r>
    </w:p>
    <w:p w:rsidR="005C34A1" w:rsidRDefault="005C34A1" w:rsidP="005C34A1">
      <w:pPr>
        <w:jc w:val="center"/>
        <w:rPr>
          <w:rFonts w:ascii="Times New Roman" w:hAnsi="Times New Roman" w:cs="Times New Roman"/>
          <w:b/>
          <w:bCs/>
          <w:sz w:val="32"/>
          <w:szCs w:val="32"/>
          <w:lang w:val="ro-RO"/>
        </w:rPr>
      </w:pPr>
    </w:p>
    <w:p w:rsidR="005C34A1" w:rsidRDefault="005C34A1" w:rsidP="005C34A1">
      <w:pPr>
        <w:jc w:val="both"/>
        <w:rPr>
          <w:rFonts w:ascii="Times New Roman" w:hAnsi="Times New Roman" w:cs="Times New Roman"/>
          <w:b/>
          <w:sz w:val="28"/>
          <w:szCs w:val="28"/>
          <w:lang w:val="ro-RO"/>
        </w:rPr>
      </w:pPr>
      <w:r>
        <w:rPr>
          <w:rFonts w:ascii="Times New Roman" w:hAnsi="Times New Roman" w:cs="Times New Roman"/>
          <w:b/>
          <w:sz w:val="28"/>
          <w:szCs w:val="28"/>
          <w:lang w:val="ro-RO"/>
        </w:rPr>
        <w:t xml:space="preserve">Nr. </w:t>
      </w:r>
      <w:r w:rsidR="005265F9">
        <w:rPr>
          <w:rFonts w:ascii="Times New Roman" w:hAnsi="Times New Roman" w:cs="Times New Roman"/>
          <w:b/>
          <w:sz w:val="28"/>
          <w:szCs w:val="28"/>
          <w:lang w:val="ro-RO"/>
        </w:rPr>
        <w:t>7/1</w:t>
      </w:r>
      <w:r w:rsidR="00BD152B">
        <w:rPr>
          <w:rFonts w:ascii="Times New Roman" w:hAnsi="Times New Roman" w:cs="Times New Roman"/>
          <w:b/>
          <w:sz w:val="28"/>
          <w:szCs w:val="28"/>
          <w:lang w:val="ro-RO"/>
        </w:rPr>
        <w:t xml:space="preserve">  </w:t>
      </w:r>
      <w:r w:rsidRPr="00171AA6">
        <w:rPr>
          <w:rFonts w:ascii="Times New Roman" w:hAnsi="Times New Roman" w:cs="Times New Roman"/>
          <w:b/>
          <w:sz w:val="28"/>
          <w:szCs w:val="28"/>
          <w:lang w:val="ro-RO"/>
        </w:rPr>
        <w:t xml:space="preserve">                                                                              din </w:t>
      </w:r>
      <w:r w:rsidR="005265F9">
        <w:rPr>
          <w:rFonts w:ascii="Times New Roman" w:hAnsi="Times New Roman" w:cs="Times New Roman"/>
          <w:b/>
          <w:sz w:val="28"/>
          <w:szCs w:val="28"/>
          <w:lang w:val="ro-RO"/>
        </w:rPr>
        <w:t>22 iulie</w:t>
      </w:r>
      <w:r w:rsidR="00D71B31">
        <w:rPr>
          <w:rFonts w:ascii="Times New Roman" w:hAnsi="Times New Roman" w:cs="Times New Roman"/>
          <w:b/>
          <w:sz w:val="28"/>
          <w:szCs w:val="28"/>
          <w:lang w:val="ro-RO"/>
        </w:rPr>
        <w:t xml:space="preserve"> 2026</w:t>
      </w:r>
    </w:p>
    <w:p w:rsidR="00A819C9" w:rsidRDefault="00A819C9" w:rsidP="003D7C46">
      <w:pPr>
        <w:spacing w:after="0"/>
        <w:rPr>
          <w:rFonts w:ascii="Times New Roman" w:hAnsi="Times New Roman" w:cs="Times New Roman"/>
          <w:b/>
          <w:sz w:val="28"/>
          <w:szCs w:val="28"/>
          <w:lang w:val="en-US"/>
        </w:rPr>
      </w:pPr>
    </w:p>
    <w:p w:rsidR="00C17087" w:rsidRDefault="00C17087" w:rsidP="00CF56CA">
      <w:pPr>
        <w:ind w:firstLine="360"/>
        <w:jc w:val="both"/>
        <w:rPr>
          <w:rFonts w:ascii="Times New Roman" w:hAnsi="Times New Roman" w:cs="Times New Roman"/>
          <w:b/>
          <w:sz w:val="28"/>
          <w:szCs w:val="28"/>
          <w:lang w:val="en-US"/>
        </w:rPr>
      </w:pPr>
      <w:bookmarkStart w:id="0" w:name="_GoBack"/>
      <w:r>
        <w:rPr>
          <w:rFonts w:ascii="Times New Roman" w:hAnsi="Times New Roman" w:cs="Times New Roman"/>
          <w:b/>
          <w:sz w:val="28"/>
          <w:szCs w:val="28"/>
          <w:lang w:val="en-US"/>
        </w:rPr>
        <w:t>Cu privire la amalgamare voluntară</w:t>
      </w:r>
      <w:r w:rsidR="002D58A4">
        <w:rPr>
          <w:rFonts w:ascii="Times New Roman" w:hAnsi="Times New Roman" w:cs="Times New Roman"/>
          <w:b/>
          <w:sz w:val="28"/>
          <w:szCs w:val="28"/>
          <w:lang w:val="en-US"/>
        </w:rPr>
        <w:t xml:space="preserve"> a unităților administrativ-teritoriale a satului Nimoreni și a satului Suruceni</w:t>
      </w:r>
    </w:p>
    <w:bookmarkEnd w:id="0"/>
    <w:p w:rsidR="00CF56CA" w:rsidRPr="002D58A4" w:rsidRDefault="002D58A4" w:rsidP="00C17087">
      <w:pPr>
        <w:ind w:firstLine="360"/>
        <w:jc w:val="both"/>
        <w:rPr>
          <w:rFonts w:ascii="Times New Roman" w:hAnsi="Times New Roman" w:cs="Times New Roman"/>
          <w:sz w:val="28"/>
          <w:szCs w:val="28"/>
          <w:lang w:val="en-US"/>
        </w:rPr>
      </w:pPr>
      <w:r>
        <w:rPr>
          <w:rFonts w:ascii="Times New Roman" w:hAnsi="Times New Roman" w:cs="Times New Roman"/>
          <w:sz w:val="28"/>
          <w:szCs w:val="28"/>
          <w:lang w:val="en-US"/>
        </w:rPr>
        <w:t>În temeiul art.14alin.(2) lit.k</w:t>
      </w:r>
      <w:r>
        <w:rPr>
          <w:rFonts w:ascii="Times New Roman" w:hAnsi="Times New Roman" w:cs="Times New Roman"/>
          <w:sz w:val="28"/>
          <w:szCs w:val="28"/>
          <w:vertAlign w:val="superscript"/>
          <w:lang w:val="en-US"/>
        </w:rPr>
        <w:t>1</w:t>
      </w:r>
      <w:r>
        <w:rPr>
          <w:rFonts w:ascii="Times New Roman" w:hAnsi="Times New Roman" w:cs="Times New Roman"/>
          <w:sz w:val="28"/>
          <w:szCs w:val="28"/>
          <w:lang w:val="en-US"/>
        </w:rPr>
        <w:t>) din Legea nr.436/2006 privind administrația publică locală și în conformitate cu prevederile art.8 și 11 a Legii nr.225/2023 privind amalgamarea voluntară a unităților administrativ-teritoriale aprobată prin Hotărțrea guvernului nr. 925/2023, se constată că unitățile administrativ-teritoriale</w:t>
      </w:r>
      <w:r w:rsidR="005265F9">
        <w:rPr>
          <w:rFonts w:ascii="Times New Roman" w:hAnsi="Times New Roman" w:cs="Times New Roman"/>
          <w:sz w:val="28"/>
          <w:szCs w:val="28"/>
          <w:lang w:val="en-US"/>
        </w:rPr>
        <w:t xml:space="preserve"> propuse pentru amalgamare satul Nimoreni și satul Suruceni, întrunesc condițiile de bază prevăzute de lege. UAT_rile participante formează un teritoriu continuu și compact, asigurând coerența</w:t>
      </w:r>
      <w:r w:rsidR="0044001A">
        <w:rPr>
          <w:rFonts w:ascii="Times New Roman" w:hAnsi="Times New Roman" w:cs="Times New Roman"/>
          <w:sz w:val="28"/>
          <w:szCs w:val="28"/>
          <w:lang w:val="en-US"/>
        </w:rPr>
        <w:t xml:space="preserve"> </w:t>
      </w:r>
      <w:r w:rsidR="005265F9">
        <w:rPr>
          <w:rFonts w:ascii="Times New Roman" w:hAnsi="Times New Roman" w:cs="Times New Roman"/>
          <w:sz w:val="28"/>
          <w:szCs w:val="28"/>
          <w:lang w:val="en-US"/>
        </w:rPr>
        <w:t xml:space="preserve">geografică a viitoarei unități administrativ-teritoriale amalgamate iar populația cumulată a acestora depășește pragul minim de 3000 de locuitori, conform datelor oficiale disponibile. Totodată, în conformitate cu prevedrile art. 6 din Legea nr. 225/2023 precum și Metodologia de amalgamare voluntară, Grupul de lucru comun a stabilit, prin consens , UAT Suruceni în calitate de centru administrativ al viitoarei unități administrativ-teritoriale amalgamate, Consiliul local Nimoreni, </w:t>
      </w:r>
    </w:p>
    <w:p w:rsidR="00CF56CA" w:rsidRPr="00DF1FF2" w:rsidRDefault="00CF56CA" w:rsidP="00DF1FF2">
      <w:pPr>
        <w:ind w:firstLine="360"/>
        <w:jc w:val="center"/>
        <w:rPr>
          <w:rFonts w:ascii="Times New Roman" w:hAnsi="Times New Roman" w:cs="Times New Roman"/>
          <w:b/>
          <w:sz w:val="28"/>
          <w:szCs w:val="28"/>
          <w:lang w:val="en-US"/>
        </w:rPr>
      </w:pPr>
      <w:r w:rsidRPr="0021118A">
        <w:rPr>
          <w:rFonts w:ascii="Times New Roman" w:hAnsi="Times New Roman" w:cs="Times New Roman"/>
          <w:b/>
          <w:sz w:val="28"/>
          <w:szCs w:val="28"/>
          <w:lang w:val="en-US"/>
        </w:rPr>
        <w:t>DECIDE:</w:t>
      </w:r>
    </w:p>
    <w:p w:rsidR="005E2511" w:rsidRPr="009619AA" w:rsidRDefault="00C17087" w:rsidP="009619AA">
      <w:pPr>
        <w:pStyle w:val="a4"/>
        <w:numPr>
          <w:ilvl w:val="0"/>
          <w:numId w:val="2"/>
        </w:numPr>
        <w:jc w:val="both"/>
        <w:rPr>
          <w:rFonts w:ascii="Times New Roman" w:eastAsia="Calibri" w:hAnsi="Times New Roman" w:cs="Times New Roman"/>
          <w:sz w:val="28"/>
          <w:szCs w:val="28"/>
          <w:lang w:val="en-US"/>
        </w:rPr>
      </w:pPr>
      <w:r w:rsidRPr="009619AA">
        <w:rPr>
          <w:rFonts w:ascii="Times New Roman" w:eastAsia="Calibri" w:hAnsi="Times New Roman" w:cs="Times New Roman"/>
          <w:sz w:val="28"/>
          <w:szCs w:val="28"/>
          <w:lang w:val="en-US"/>
        </w:rPr>
        <w:t xml:space="preserve">Se </w:t>
      </w:r>
      <w:r w:rsidR="005265F9">
        <w:rPr>
          <w:rFonts w:ascii="Times New Roman" w:eastAsia="Calibri" w:hAnsi="Times New Roman" w:cs="Times New Roman"/>
          <w:sz w:val="28"/>
          <w:szCs w:val="28"/>
          <w:lang w:val="en-US"/>
        </w:rPr>
        <w:t xml:space="preserve">aprobă </w:t>
      </w:r>
      <w:r w:rsidR="00B26861">
        <w:rPr>
          <w:rFonts w:ascii="Times New Roman" w:eastAsia="Calibri" w:hAnsi="Times New Roman" w:cs="Times New Roman"/>
          <w:sz w:val="28"/>
          <w:szCs w:val="28"/>
          <w:lang w:val="en-US"/>
        </w:rPr>
        <w:t>amalgamarea voluntară a unităților administrativ-teritoriale satul Nimoreni și satul Suruceni.</w:t>
      </w:r>
      <w:r w:rsidR="005E2511" w:rsidRPr="009619AA">
        <w:rPr>
          <w:rFonts w:ascii="Times New Roman" w:eastAsia="Calibri" w:hAnsi="Times New Roman" w:cs="Times New Roman"/>
          <w:sz w:val="28"/>
          <w:szCs w:val="28"/>
          <w:lang w:val="en-US"/>
        </w:rPr>
        <w:t xml:space="preserve"> </w:t>
      </w:r>
    </w:p>
    <w:p w:rsidR="00B26861" w:rsidRDefault="005E2511" w:rsidP="00B26861">
      <w:pPr>
        <w:pStyle w:val="a4"/>
        <w:numPr>
          <w:ilvl w:val="0"/>
          <w:numId w:val="2"/>
        </w:numPr>
        <w:jc w:val="both"/>
        <w:rPr>
          <w:rFonts w:ascii="Times New Roman" w:eastAsia="Calibri" w:hAnsi="Times New Roman" w:cs="Times New Roman"/>
          <w:sz w:val="28"/>
          <w:szCs w:val="28"/>
          <w:lang w:val="en-US"/>
        </w:rPr>
      </w:pPr>
      <w:r w:rsidRPr="009619AA">
        <w:rPr>
          <w:rFonts w:ascii="Times New Roman" w:eastAsia="Calibri" w:hAnsi="Times New Roman" w:cs="Times New Roman"/>
          <w:sz w:val="28"/>
          <w:szCs w:val="28"/>
          <w:lang w:val="en-US"/>
        </w:rPr>
        <w:t xml:space="preserve">Se </w:t>
      </w:r>
      <w:r w:rsidR="00B26861">
        <w:rPr>
          <w:rFonts w:ascii="Times New Roman" w:eastAsia="Calibri" w:hAnsi="Times New Roman" w:cs="Times New Roman"/>
          <w:sz w:val="28"/>
          <w:szCs w:val="28"/>
          <w:lang w:val="en-US"/>
        </w:rPr>
        <w:t>pune în sarcina dlui Andrei COVALI, primarul satului Nimoreni transmiterea deciziei de amalgamare voluntară și documentele aferente aprobate de consiliul local către Primăria Suruceni, selectată în calitate de centru administrativ al unității administrativ-teritoriale amalgamate pentru consolidarea dosarului de amalgamare voluntară.</w:t>
      </w:r>
    </w:p>
    <w:p w:rsidR="00A819C9" w:rsidRPr="00B26861" w:rsidRDefault="005E2511" w:rsidP="00B26861">
      <w:pPr>
        <w:pStyle w:val="a4"/>
        <w:numPr>
          <w:ilvl w:val="0"/>
          <w:numId w:val="2"/>
        </w:numPr>
        <w:jc w:val="both"/>
        <w:rPr>
          <w:rFonts w:ascii="Times New Roman" w:eastAsia="Calibri" w:hAnsi="Times New Roman" w:cs="Times New Roman"/>
          <w:sz w:val="28"/>
          <w:szCs w:val="28"/>
          <w:lang w:val="en-US"/>
        </w:rPr>
      </w:pPr>
      <w:r w:rsidRPr="00B26861">
        <w:rPr>
          <w:rFonts w:ascii="Times New Roman" w:eastAsia="Calibri" w:hAnsi="Times New Roman" w:cs="Times New Roman"/>
          <w:sz w:val="28"/>
          <w:szCs w:val="28"/>
          <w:lang w:val="en-US"/>
        </w:rPr>
        <w:t xml:space="preserve">Prezenta decizie intră în vigoare la data </w:t>
      </w:r>
      <w:r w:rsidR="00B26861">
        <w:rPr>
          <w:rFonts w:ascii="Times New Roman" w:eastAsia="Calibri" w:hAnsi="Times New Roman" w:cs="Times New Roman"/>
          <w:sz w:val="28"/>
          <w:szCs w:val="28"/>
          <w:lang w:val="en-US"/>
        </w:rPr>
        <w:t>includerii</w:t>
      </w:r>
      <w:r w:rsidRPr="00B26861">
        <w:rPr>
          <w:rFonts w:ascii="Times New Roman" w:eastAsia="Calibri" w:hAnsi="Times New Roman" w:cs="Times New Roman"/>
          <w:sz w:val="28"/>
          <w:szCs w:val="28"/>
          <w:lang w:val="en-US"/>
        </w:rPr>
        <w:t xml:space="preserve"> în Regi</w:t>
      </w:r>
      <w:r w:rsidR="00B26861">
        <w:rPr>
          <w:rFonts w:ascii="Times New Roman" w:eastAsia="Calibri" w:hAnsi="Times New Roman" w:cs="Times New Roman"/>
          <w:sz w:val="28"/>
          <w:szCs w:val="28"/>
          <w:lang w:val="en-US"/>
        </w:rPr>
        <w:t>strul de stat al actelor locale și poate fi contestată în decurs de 30 zile de la data comunicării la Judecătoria Hîncești sediul Ialoveni</w:t>
      </w:r>
    </w:p>
    <w:p w:rsidR="005E2511" w:rsidRPr="005E2511" w:rsidRDefault="005E2511" w:rsidP="005E2511">
      <w:pPr>
        <w:jc w:val="both"/>
        <w:rPr>
          <w:rFonts w:ascii="Times New Roman" w:hAnsi="Times New Roman" w:cs="Times New Roman"/>
          <w:sz w:val="28"/>
          <w:szCs w:val="28"/>
          <w:lang w:val="en-US"/>
        </w:rPr>
      </w:pPr>
    </w:p>
    <w:p w:rsidR="00A819C9" w:rsidRPr="00B26861" w:rsidRDefault="00FD47F0" w:rsidP="00B26861">
      <w:pPr>
        <w:spacing w:after="0"/>
        <w:jc w:val="both"/>
        <w:rPr>
          <w:rFonts w:ascii="Times New Roman" w:eastAsia="Calibri" w:hAnsi="Times New Roman" w:cs="Times New Roman"/>
          <w:bCs/>
          <w:sz w:val="28"/>
          <w:szCs w:val="28"/>
          <w:lang w:val="ro-RO"/>
        </w:rPr>
      </w:pPr>
      <w:r>
        <w:rPr>
          <w:rFonts w:ascii="Times New Roman" w:eastAsia="Calibri" w:hAnsi="Times New Roman" w:cs="Times New Roman"/>
          <w:bCs/>
          <w:sz w:val="28"/>
          <w:szCs w:val="28"/>
          <w:lang w:val="ro-RO"/>
        </w:rPr>
        <w:t xml:space="preserve">Președintele ședinței                                           </w:t>
      </w:r>
      <w:r w:rsidR="00D77243">
        <w:rPr>
          <w:rFonts w:ascii="Times New Roman" w:eastAsia="Calibri" w:hAnsi="Times New Roman" w:cs="Times New Roman"/>
          <w:bCs/>
          <w:sz w:val="28"/>
          <w:szCs w:val="28"/>
          <w:lang w:val="ro-RO"/>
        </w:rPr>
        <w:t xml:space="preserve">                              </w:t>
      </w:r>
    </w:p>
    <w:sectPr w:rsidR="00A819C9" w:rsidRPr="00B268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726C9"/>
    <w:multiLevelType w:val="hybridMultilevel"/>
    <w:tmpl w:val="3A82F2F6"/>
    <w:lvl w:ilvl="0" w:tplc="4CC46F7C">
      <w:start w:val="1"/>
      <w:numFmt w:val="decimal"/>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399252DD"/>
    <w:multiLevelType w:val="hybridMultilevel"/>
    <w:tmpl w:val="544A2D28"/>
    <w:lvl w:ilvl="0" w:tplc="D71E464A">
      <w:start w:val="1"/>
      <w:numFmt w:val="decimal"/>
      <w:lvlText w:val="%1."/>
      <w:lvlJc w:val="left"/>
      <w:pPr>
        <w:ind w:left="420" w:hanging="42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A26"/>
    <w:rsid w:val="00027EA4"/>
    <w:rsid w:val="00035F45"/>
    <w:rsid w:val="0018346C"/>
    <w:rsid w:val="001A7ABC"/>
    <w:rsid w:val="001E05A9"/>
    <w:rsid w:val="0021118A"/>
    <w:rsid w:val="002421F2"/>
    <w:rsid w:val="00270A26"/>
    <w:rsid w:val="00295519"/>
    <w:rsid w:val="002D58A4"/>
    <w:rsid w:val="003D7C46"/>
    <w:rsid w:val="0044001A"/>
    <w:rsid w:val="00461033"/>
    <w:rsid w:val="00502D85"/>
    <w:rsid w:val="005265F9"/>
    <w:rsid w:val="0054154C"/>
    <w:rsid w:val="005C34A1"/>
    <w:rsid w:val="005E2511"/>
    <w:rsid w:val="00676DEB"/>
    <w:rsid w:val="006B4394"/>
    <w:rsid w:val="00782DDC"/>
    <w:rsid w:val="0086166D"/>
    <w:rsid w:val="00891693"/>
    <w:rsid w:val="009619AA"/>
    <w:rsid w:val="00A819C9"/>
    <w:rsid w:val="00B26861"/>
    <w:rsid w:val="00BC27B0"/>
    <w:rsid w:val="00BD152B"/>
    <w:rsid w:val="00BF496B"/>
    <w:rsid w:val="00C1355F"/>
    <w:rsid w:val="00C17087"/>
    <w:rsid w:val="00CB4855"/>
    <w:rsid w:val="00CF56CA"/>
    <w:rsid w:val="00D15BE1"/>
    <w:rsid w:val="00D450CA"/>
    <w:rsid w:val="00D71B31"/>
    <w:rsid w:val="00D77243"/>
    <w:rsid w:val="00D87901"/>
    <w:rsid w:val="00DF1FF2"/>
    <w:rsid w:val="00F23617"/>
    <w:rsid w:val="00FD47F0"/>
    <w:rsid w:val="00FE0A6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D2C36"/>
  <w15:chartTrackingRefBased/>
  <w15:docId w15:val="{6965C309-5695-49EE-9D18-F4AFD1BA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4A1"/>
    <w:pPr>
      <w:spacing w:line="252"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C34A1"/>
    <w:rPr>
      <w:color w:val="0000FF"/>
      <w:u w:val="single"/>
    </w:rPr>
  </w:style>
  <w:style w:type="paragraph" w:styleId="a4">
    <w:name w:val="List Paragraph"/>
    <w:basedOn w:val="a"/>
    <w:uiPriority w:val="34"/>
    <w:qFormat/>
    <w:rsid w:val="003D7C46"/>
    <w:pPr>
      <w:ind w:left="720"/>
      <w:contextualSpacing/>
    </w:pPr>
  </w:style>
  <w:style w:type="paragraph" w:styleId="a5">
    <w:name w:val="Balloon Text"/>
    <w:basedOn w:val="a"/>
    <w:link w:val="a6"/>
    <w:uiPriority w:val="99"/>
    <w:semiHidden/>
    <w:unhideWhenUsed/>
    <w:rsid w:val="00D15BE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15BE1"/>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53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moreniprimaria@gmail.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331</Words>
  <Characters>1924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2026-07-03T08:42:00Z</cp:lastPrinted>
  <dcterms:created xsi:type="dcterms:W3CDTF">2026-07-20T10:14:00Z</dcterms:created>
  <dcterms:modified xsi:type="dcterms:W3CDTF">2026-07-20T10:14:00Z</dcterms:modified>
</cp:coreProperties>
</file>