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0CDA6" w14:textId="77777777" w:rsidR="00AC6947" w:rsidRPr="00636905" w:rsidRDefault="00AC6947" w:rsidP="00AC6947">
      <w:pPr>
        <w:spacing w:after="60" w:line="240" w:lineRule="auto"/>
        <w:jc w:val="center"/>
        <w:rPr>
          <w:rFonts w:ascii="Calibri" w:eastAsia="Calibri" w:hAnsi="Calibri" w:cs="Calibri"/>
          <w:sz w:val="20"/>
          <w:szCs w:val="20"/>
          <w:lang w:val="ro-RO" w:eastAsia="ro-RO"/>
        </w:rPr>
      </w:pPr>
      <w:bookmarkStart w:id="0" w:name="_GoBack"/>
      <w:bookmarkEnd w:id="0"/>
      <w:r w:rsidRPr="00636905">
        <w:rPr>
          <w:rFonts w:ascii="Calibri" w:eastAsia="Calibri" w:hAnsi="Calibri" w:cs="Calibri"/>
          <w:b/>
          <w:bCs/>
          <w:color w:val="737373"/>
          <w:spacing w:val="20"/>
          <w:sz w:val="16"/>
          <w:szCs w:val="16"/>
          <w:lang w:val="ro-RO" w:eastAsia="ro-RO"/>
        </w:rPr>
        <w:t>REPUBLICA MOLDOVA · REFORMA APL · AMALGAMARE VOLUNTARĂ</w:t>
      </w:r>
    </w:p>
    <w:p w14:paraId="435E1805" w14:textId="77777777" w:rsidR="00AC6947" w:rsidRPr="00636905" w:rsidRDefault="00AC6947" w:rsidP="00AC6947">
      <w:pPr>
        <w:spacing w:after="60" w:line="240" w:lineRule="auto"/>
        <w:jc w:val="center"/>
        <w:rPr>
          <w:rFonts w:ascii="Calibri" w:eastAsia="Calibri" w:hAnsi="Calibri" w:cs="Calibri"/>
          <w:sz w:val="20"/>
          <w:szCs w:val="20"/>
          <w:lang w:val="ro-RO" w:eastAsia="ro-RO"/>
        </w:rPr>
      </w:pPr>
      <w:r w:rsidRPr="00636905">
        <w:rPr>
          <w:rFonts w:ascii="Calibri" w:eastAsia="Calibri" w:hAnsi="Calibri" w:cs="Calibri"/>
          <w:b/>
          <w:bCs/>
          <w:color w:val="1A1A1A"/>
          <w:sz w:val="32"/>
          <w:szCs w:val="32"/>
          <w:lang w:val="ro-RO" w:eastAsia="ro-RO"/>
        </w:rPr>
        <w:t>Viziunea cu privire la viitorul UAT</w:t>
      </w:r>
    </w:p>
    <w:p w14:paraId="0BCC52EF" w14:textId="77777777" w:rsidR="00AC6947" w:rsidRPr="00636905" w:rsidRDefault="00AC6947" w:rsidP="00AC6947">
      <w:pPr>
        <w:pBdr>
          <w:bottom w:val="single" w:sz="8" w:space="0" w:color="1A1A1A"/>
        </w:pBdr>
        <w:spacing w:line="240" w:lineRule="auto"/>
        <w:jc w:val="center"/>
        <w:rPr>
          <w:rFonts w:ascii="Calibri" w:eastAsia="Calibri" w:hAnsi="Calibri" w:cs="Calibri"/>
          <w:sz w:val="20"/>
          <w:szCs w:val="20"/>
          <w:lang w:val="ro-RO" w:eastAsia="ro-RO"/>
        </w:rPr>
      </w:pPr>
      <w:r w:rsidRPr="00636905">
        <w:rPr>
          <w:rFonts w:ascii="Calibri" w:eastAsia="Calibri" w:hAnsi="Calibri" w:cs="Calibri"/>
          <w:color w:val="444444"/>
          <w:lang w:val="ro-RO" w:eastAsia="ro-RO"/>
        </w:rPr>
        <w:t>Mihăileni, Ochiul Alb</w:t>
      </w:r>
    </w:p>
    <w:p w14:paraId="38964981" w14:textId="77777777" w:rsidR="00AC6947" w:rsidRPr="00636905" w:rsidRDefault="00AC6947" w:rsidP="00AC6947">
      <w:pPr>
        <w:spacing w:after="80" w:line="240" w:lineRule="auto"/>
        <w:rPr>
          <w:rFonts w:ascii="Calibri" w:eastAsia="Calibri" w:hAnsi="Calibri" w:cs="Calibri"/>
          <w:sz w:val="20"/>
          <w:szCs w:val="20"/>
          <w:lang w:val="ro-RO" w:eastAsia="ro-RO"/>
        </w:rPr>
      </w:pPr>
      <w:r w:rsidRPr="00636905">
        <w:rPr>
          <w:rFonts w:ascii="Calibri" w:eastAsia="Calibri" w:hAnsi="Calibri" w:cs="Calibri"/>
          <w:b/>
          <w:bCs/>
          <w:sz w:val="20"/>
          <w:szCs w:val="20"/>
          <w:lang w:val="ro-RO" w:eastAsia="ro-RO"/>
        </w:rPr>
        <w:t xml:space="preserve">Raion: </w:t>
      </w:r>
      <w:r w:rsidRPr="00636905">
        <w:rPr>
          <w:rFonts w:ascii="Calibri" w:eastAsia="Calibri" w:hAnsi="Calibri" w:cs="Calibri"/>
          <w:sz w:val="20"/>
          <w:szCs w:val="20"/>
          <w:lang w:val="ro-RO" w:eastAsia="ro-RO"/>
        </w:rPr>
        <w:t xml:space="preserve">Rîșcani, Drochia  |  </w:t>
      </w:r>
      <w:r w:rsidRPr="00636905">
        <w:rPr>
          <w:rFonts w:ascii="Calibri" w:eastAsia="Calibri" w:hAnsi="Calibri" w:cs="Calibri"/>
          <w:b/>
          <w:bCs/>
          <w:sz w:val="20"/>
          <w:szCs w:val="20"/>
          <w:lang w:val="ro-RO" w:eastAsia="ro-RO"/>
        </w:rPr>
        <w:t xml:space="preserve">Populație: </w:t>
      </w:r>
      <w:r w:rsidRPr="00636905">
        <w:rPr>
          <w:rFonts w:ascii="Calibri" w:eastAsia="Calibri" w:hAnsi="Calibri" w:cs="Calibri"/>
          <w:sz w:val="20"/>
          <w:szCs w:val="20"/>
          <w:lang w:val="ro-RO" w:eastAsia="ro-RO"/>
        </w:rPr>
        <w:t xml:space="preserve">4.701 loc.  |  </w:t>
      </w:r>
      <w:r w:rsidRPr="00636905">
        <w:rPr>
          <w:rFonts w:ascii="Calibri" w:eastAsia="Calibri" w:hAnsi="Calibri" w:cs="Calibri"/>
          <w:b/>
          <w:bCs/>
          <w:sz w:val="20"/>
          <w:szCs w:val="20"/>
          <w:lang w:val="ro-RO" w:eastAsia="ro-RO"/>
        </w:rPr>
        <w:t xml:space="preserve">Data: </w:t>
      </w:r>
      <w:r w:rsidRPr="00636905">
        <w:rPr>
          <w:rFonts w:ascii="Calibri" w:eastAsia="Calibri" w:hAnsi="Calibri" w:cs="Calibri"/>
          <w:sz w:val="20"/>
          <w:szCs w:val="20"/>
          <w:lang w:val="ro-RO" w:eastAsia="ro-RO"/>
        </w:rPr>
        <w:t xml:space="preserve">10 iulie 2026  |  </w:t>
      </w:r>
      <w:r w:rsidRPr="00636905">
        <w:rPr>
          <w:rFonts w:ascii="Calibri" w:eastAsia="Calibri" w:hAnsi="Calibri" w:cs="Calibri"/>
          <w:b/>
          <w:bCs/>
          <w:sz w:val="20"/>
          <w:szCs w:val="20"/>
          <w:lang w:val="ro-RO" w:eastAsia="ro-RO"/>
        </w:rPr>
        <w:t xml:space="preserve">Facilitator: </w:t>
      </w:r>
      <w:r w:rsidRPr="00636905">
        <w:rPr>
          <w:rFonts w:ascii="Calibri" w:eastAsia="Calibri" w:hAnsi="Calibri" w:cs="Calibri"/>
          <w:sz w:val="20"/>
          <w:szCs w:val="20"/>
          <w:lang w:val="ro-RO" w:eastAsia="ro-RO"/>
        </w:rPr>
        <w:t>Maria Cebanaș</w:t>
      </w:r>
    </w:p>
    <w:p w14:paraId="788EB9EB" w14:textId="77777777" w:rsidR="00AC6947" w:rsidRPr="00636905" w:rsidRDefault="00AC6947" w:rsidP="00AC6947">
      <w:pPr>
        <w:pBdr>
          <w:bottom w:val="single" w:sz="4" w:space="0" w:color="E5E5E5"/>
        </w:pBdr>
        <w:spacing w:before="240" w:after="120" w:line="240" w:lineRule="auto"/>
        <w:outlineLvl w:val="0"/>
        <w:rPr>
          <w:rFonts w:ascii="Calibri" w:eastAsia="Calibri" w:hAnsi="Calibri" w:cs="Calibri"/>
          <w:b/>
          <w:bCs/>
          <w:color w:val="1A1A1A"/>
          <w:sz w:val="24"/>
          <w:szCs w:val="24"/>
          <w:lang w:val="ro-RO" w:eastAsia="ro-RO"/>
        </w:rPr>
      </w:pPr>
      <w:r w:rsidRPr="00636905">
        <w:rPr>
          <w:rFonts w:ascii="Calibri" w:eastAsia="Calibri" w:hAnsi="Calibri" w:cs="Calibri"/>
          <w:b/>
          <w:bCs/>
          <w:color w:val="1A1A1A"/>
          <w:sz w:val="24"/>
          <w:szCs w:val="24"/>
          <w:lang w:val="ro-RO" w:eastAsia="ro-RO"/>
        </w:rPr>
        <w:t>1. Profilul comunității</w:t>
      </w:r>
    </w:p>
    <w:p w14:paraId="167F6755" w14:textId="77777777" w:rsidR="00AC6947" w:rsidRPr="00636905" w:rsidRDefault="00AC6947" w:rsidP="00AC6947">
      <w:pPr>
        <w:spacing w:after="80" w:line="240" w:lineRule="auto"/>
        <w:rPr>
          <w:rFonts w:ascii="Calibri" w:eastAsia="Calibri" w:hAnsi="Calibri" w:cs="Calibri"/>
          <w:sz w:val="20"/>
          <w:szCs w:val="20"/>
          <w:lang w:val="ro-RO" w:eastAsia="ro-RO"/>
        </w:rPr>
      </w:pPr>
      <w:r w:rsidRPr="00636905">
        <w:rPr>
          <w:rFonts w:ascii="Calibri" w:eastAsia="Calibri" w:hAnsi="Calibri" w:cs="Calibri"/>
          <w:b/>
          <w:bCs/>
          <w:sz w:val="20"/>
          <w:szCs w:val="20"/>
          <w:lang w:val="ro-RO" w:eastAsia="ro-RO"/>
        </w:rPr>
        <w:t xml:space="preserve">Localități: </w:t>
      </w:r>
      <w:r w:rsidRPr="00636905">
        <w:rPr>
          <w:rFonts w:ascii="Calibri" w:eastAsia="Calibri" w:hAnsi="Calibri" w:cs="Calibri"/>
          <w:sz w:val="20"/>
          <w:szCs w:val="20"/>
          <w:lang w:val="ro-RO" w:eastAsia="ro-RO"/>
        </w:rPr>
        <w:t>Mihăileni, Ochiul Alb</w:t>
      </w:r>
    </w:p>
    <w:p w14:paraId="30ABDE34" w14:textId="77777777" w:rsidR="00AC6947" w:rsidRPr="00636905" w:rsidRDefault="00AC6947" w:rsidP="00AC6947">
      <w:pPr>
        <w:spacing w:after="80" w:line="240" w:lineRule="auto"/>
        <w:rPr>
          <w:rFonts w:ascii="Calibri" w:eastAsia="Calibri" w:hAnsi="Calibri" w:cs="Calibri"/>
          <w:sz w:val="20"/>
          <w:szCs w:val="20"/>
          <w:lang w:val="ro-RO" w:eastAsia="ro-RO"/>
        </w:rPr>
      </w:pPr>
      <w:r w:rsidRPr="00636905">
        <w:rPr>
          <w:rFonts w:ascii="Calibri" w:eastAsia="Calibri" w:hAnsi="Calibri" w:cs="Calibri"/>
          <w:b/>
          <w:bCs/>
          <w:sz w:val="20"/>
          <w:szCs w:val="20"/>
          <w:lang w:val="ro-RO" w:eastAsia="ro-RO"/>
        </w:rPr>
        <w:t xml:space="preserve">Gospodării: </w:t>
      </w:r>
      <w:r w:rsidRPr="00636905">
        <w:rPr>
          <w:rFonts w:ascii="Calibri" w:eastAsia="Calibri" w:hAnsi="Calibri" w:cs="Calibri"/>
          <w:sz w:val="20"/>
          <w:szCs w:val="20"/>
          <w:lang w:val="ro-RO" w:eastAsia="ro-RO"/>
        </w:rPr>
        <w:t xml:space="preserve">2910  ·  </w:t>
      </w:r>
      <w:r w:rsidRPr="00636905">
        <w:rPr>
          <w:rFonts w:ascii="Calibri" w:eastAsia="Calibri" w:hAnsi="Calibri" w:cs="Calibri"/>
          <w:b/>
          <w:bCs/>
          <w:sz w:val="20"/>
          <w:szCs w:val="20"/>
          <w:lang w:val="ro-RO" w:eastAsia="ro-RO"/>
        </w:rPr>
        <w:t xml:space="preserve">Suprafață: </w:t>
      </w:r>
      <w:r w:rsidRPr="00636905">
        <w:rPr>
          <w:rFonts w:ascii="Calibri" w:eastAsia="Calibri" w:hAnsi="Calibri" w:cs="Calibri"/>
          <w:sz w:val="20"/>
          <w:szCs w:val="20"/>
          <w:lang w:val="ro-RO" w:eastAsia="ro-RO"/>
        </w:rPr>
        <w:t xml:space="preserve">99.84 km²  ·  </w:t>
      </w:r>
      <w:r w:rsidRPr="00636905">
        <w:rPr>
          <w:rFonts w:ascii="Calibri" w:eastAsia="Calibri" w:hAnsi="Calibri" w:cs="Calibri"/>
          <w:b/>
          <w:bCs/>
          <w:sz w:val="20"/>
          <w:szCs w:val="20"/>
          <w:lang w:val="ro-RO" w:eastAsia="ro-RO"/>
        </w:rPr>
        <w:t xml:space="preserve">Km drum total: </w:t>
      </w:r>
      <w:r w:rsidRPr="00636905">
        <w:rPr>
          <w:rFonts w:ascii="Calibri" w:eastAsia="Calibri" w:hAnsi="Calibri" w:cs="Calibri"/>
          <w:sz w:val="20"/>
          <w:szCs w:val="20"/>
          <w:lang w:val="ro-RO" w:eastAsia="ro-RO"/>
        </w:rPr>
        <w:t>76.76</w:t>
      </w:r>
    </w:p>
    <w:p w14:paraId="4C783ED1" w14:textId="77777777" w:rsidR="00AC6947" w:rsidRPr="00636905" w:rsidRDefault="00AC6947" w:rsidP="00AC6947">
      <w:pPr>
        <w:pBdr>
          <w:bottom w:val="single" w:sz="4" w:space="0" w:color="E5E5E5"/>
        </w:pBdr>
        <w:spacing w:before="240" w:after="120" w:line="240" w:lineRule="auto"/>
        <w:outlineLvl w:val="0"/>
        <w:rPr>
          <w:rFonts w:ascii="Calibri" w:eastAsia="Calibri" w:hAnsi="Calibri" w:cs="Calibri"/>
          <w:b/>
          <w:bCs/>
          <w:color w:val="1A1A1A"/>
          <w:sz w:val="24"/>
          <w:szCs w:val="24"/>
          <w:lang w:val="ro-RO" w:eastAsia="ro-RO"/>
        </w:rPr>
      </w:pPr>
      <w:r w:rsidRPr="00636905">
        <w:rPr>
          <w:rFonts w:ascii="Calibri" w:eastAsia="Calibri" w:hAnsi="Calibri" w:cs="Calibri"/>
          <w:b/>
          <w:bCs/>
          <w:color w:val="1A1A1A"/>
          <w:sz w:val="24"/>
          <w:szCs w:val="24"/>
          <w:lang w:val="ro-RO" w:eastAsia="ro-RO"/>
        </w:rPr>
        <w:t>2. Harta serviciilor — pe fiecare UAT</w:t>
      </w:r>
    </w:p>
    <w:p w14:paraId="3C0EAE2B" w14:textId="77777777" w:rsidR="00AC6947" w:rsidRPr="00636905" w:rsidRDefault="00AC6947" w:rsidP="00AC6947">
      <w:pPr>
        <w:spacing w:before="200" w:after="80" w:line="240" w:lineRule="auto"/>
        <w:outlineLvl w:val="1"/>
        <w:rPr>
          <w:rFonts w:ascii="Calibri" w:eastAsia="Calibri" w:hAnsi="Calibri" w:cs="Calibri"/>
          <w:b/>
          <w:bCs/>
          <w:color w:val="1A1A1A"/>
          <w:lang w:val="ro-RO" w:eastAsia="ro-RO"/>
        </w:rPr>
      </w:pPr>
      <w:r w:rsidRPr="00636905">
        <w:rPr>
          <w:rFonts w:ascii="Calibri" w:eastAsia="Calibri" w:hAnsi="Calibri" w:cs="Calibri"/>
          <w:b/>
          <w:bCs/>
          <w:color w:val="1A1A1A"/>
          <w:lang w:val="ro-RO" w:eastAsia="ro-RO"/>
        </w:rPr>
        <w:t>Mihăileni</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00"/>
        <w:gridCol w:w="2500"/>
      </w:tblGrid>
      <w:tr w:rsidR="00AC6947" w:rsidRPr="00636905" w14:paraId="1394CAB3" w14:textId="77777777" w:rsidTr="00DF05F8">
        <w:tc>
          <w:tcPr>
            <w:tcW w:w="6500" w:type="dxa"/>
            <w:tcBorders>
              <w:top w:val="none" w:sz="0" w:space="0" w:color="FFFFFF"/>
              <w:left w:val="none" w:sz="0" w:space="0" w:color="FFFFFF"/>
              <w:bottom w:val="none" w:sz="0" w:space="0" w:color="FFFFFF"/>
              <w:right w:val="none" w:sz="0" w:space="0" w:color="FFFFFF"/>
            </w:tcBorders>
            <w:shd w:val="solid" w:color="auto" w:fill="F5F5F5"/>
          </w:tcPr>
          <w:p w14:paraId="1A3C8416"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Serviciu</w:t>
            </w:r>
          </w:p>
        </w:tc>
        <w:tc>
          <w:tcPr>
            <w:tcW w:w="2500" w:type="dxa"/>
            <w:tcBorders>
              <w:top w:val="none" w:sz="0" w:space="0" w:color="FFFFFF"/>
              <w:left w:val="none" w:sz="0" w:space="0" w:color="FFFFFF"/>
              <w:bottom w:val="none" w:sz="0" w:space="0" w:color="FFFFFF"/>
              <w:right w:val="none" w:sz="0" w:space="0" w:color="FFFFFF"/>
            </w:tcBorders>
            <w:shd w:val="solid" w:color="auto" w:fill="F5F5F5"/>
          </w:tcPr>
          <w:p w14:paraId="1EA3F904"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Nivel</w:t>
            </w:r>
          </w:p>
        </w:tc>
      </w:tr>
      <w:tr w:rsidR="00AC6947" w:rsidRPr="00636905" w14:paraId="70A19CF8" w14:textId="77777777" w:rsidTr="00DF05F8">
        <w:tc>
          <w:tcPr>
            <w:tcW w:w="6500" w:type="dxa"/>
            <w:tcBorders>
              <w:top w:val="none" w:sz="0" w:space="0" w:color="FFFFFF"/>
              <w:left w:val="none" w:sz="0" w:space="0" w:color="FFFFFF"/>
              <w:bottom w:val="single" w:sz="4" w:space="0" w:color="E5E5E5"/>
              <w:right w:val="none" w:sz="0" w:space="0" w:color="FFFFFF"/>
            </w:tcBorders>
          </w:tcPr>
          <w:p w14:paraId="4E30EA00"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Rețea de apă potabilă</w:t>
            </w:r>
          </w:p>
        </w:tc>
        <w:tc>
          <w:tcPr>
            <w:tcW w:w="2500" w:type="dxa"/>
            <w:tcBorders>
              <w:top w:val="none" w:sz="0" w:space="0" w:color="FFFFFF"/>
              <w:left w:val="none" w:sz="0" w:space="0" w:color="FFFFFF"/>
              <w:bottom w:val="single" w:sz="4" w:space="0" w:color="E5E5E5"/>
              <w:right w:val="none" w:sz="0" w:space="0" w:color="FFFFFF"/>
            </w:tcBorders>
          </w:tcPr>
          <w:p w14:paraId="458DEBF3"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4/5</w:t>
            </w:r>
          </w:p>
        </w:tc>
      </w:tr>
      <w:tr w:rsidR="00AC6947" w:rsidRPr="00636905" w14:paraId="1C0D2A90" w14:textId="77777777" w:rsidTr="00DF05F8">
        <w:tc>
          <w:tcPr>
            <w:tcW w:w="6500" w:type="dxa"/>
            <w:tcBorders>
              <w:top w:val="none" w:sz="0" w:space="0" w:color="FFFFFF"/>
              <w:left w:val="none" w:sz="0" w:space="0" w:color="FFFFFF"/>
              <w:bottom w:val="single" w:sz="4" w:space="0" w:color="E5E5E5"/>
              <w:right w:val="none" w:sz="0" w:space="0" w:color="FFFFFF"/>
            </w:tcBorders>
          </w:tcPr>
          <w:p w14:paraId="030FD22E"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Canalizare publică</w:t>
            </w:r>
          </w:p>
        </w:tc>
        <w:tc>
          <w:tcPr>
            <w:tcW w:w="2500" w:type="dxa"/>
            <w:tcBorders>
              <w:top w:val="none" w:sz="0" w:space="0" w:color="FFFFFF"/>
              <w:left w:val="none" w:sz="0" w:space="0" w:color="FFFFFF"/>
              <w:bottom w:val="single" w:sz="4" w:space="0" w:color="E5E5E5"/>
              <w:right w:val="none" w:sz="0" w:space="0" w:color="FFFFFF"/>
            </w:tcBorders>
          </w:tcPr>
          <w:p w14:paraId="10FEDA66"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1/5</w:t>
            </w:r>
          </w:p>
        </w:tc>
      </w:tr>
      <w:tr w:rsidR="00AC6947" w:rsidRPr="00636905" w14:paraId="7885C5F1" w14:textId="77777777" w:rsidTr="00DF05F8">
        <w:tc>
          <w:tcPr>
            <w:tcW w:w="6500" w:type="dxa"/>
            <w:tcBorders>
              <w:top w:val="none" w:sz="0" w:space="0" w:color="FFFFFF"/>
              <w:left w:val="none" w:sz="0" w:space="0" w:color="FFFFFF"/>
              <w:bottom w:val="single" w:sz="4" w:space="0" w:color="E5E5E5"/>
              <w:right w:val="none" w:sz="0" w:space="0" w:color="FFFFFF"/>
            </w:tcBorders>
          </w:tcPr>
          <w:p w14:paraId="4026A6F0"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Drumuri asfaltate</w:t>
            </w:r>
          </w:p>
        </w:tc>
        <w:tc>
          <w:tcPr>
            <w:tcW w:w="2500" w:type="dxa"/>
            <w:tcBorders>
              <w:top w:val="none" w:sz="0" w:space="0" w:color="FFFFFF"/>
              <w:left w:val="none" w:sz="0" w:space="0" w:color="FFFFFF"/>
              <w:bottom w:val="single" w:sz="4" w:space="0" w:color="E5E5E5"/>
              <w:right w:val="none" w:sz="0" w:space="0" w:color="FFFFFF"/>
            </w:tcBorders>
          </w:tcPr>
          <w:p w14:paraId="25DF09C0"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1/5</w:t>
            </w:r>
          </w:p>
        </w:tc>
      </w:tr>
      <w:tr w:rsidR="00AC6947" w:rsidRPr="00636905" w14:paraId="02EC677E" w14:textId="77777777" w:rsidTr="00DF05F8">
        <w:tc>
          <w:tcPr>
            <w:tcW w:w="6500" w:type="dxa"/>
            <w:tcBorders>
              <w:top w:val="none" w:sz="0" w:space="0" w:color="FFFFFF"/>
              <w:left w:val="none" w:sz="0" w:space="0" w:color="FFFFFF"/>
              <w:bottom w:val="single" w:sz="4" w:space="0" w:color="E5E5E5"/>
              <w:right w:val="none" w:sz="0" w:space="0" w:color="FFFFFF"/>
            </w:tcBorders>
          </w:tcPr>
          <w:p w14:paraId="3F079B6C"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Drumuri pietruite</w:t>
            </w:r>
          </w:p>
        </w:tc>
        <w:tc>
          <w:tcPr>
            <w:tcW w:w="2500" w:type="dxa"/>
            <w:tcBorders>
              <w:top w:val="none" w:sz="0" w:space="0" w:color="FFFFFF"/>
              <w:left w:val="none" w:sz="0" w:space="0" w:color="FFFFFF"/>
              <w:bottom w:val="single" w:sz="4" w:space="0" w:color="E5E5E5"/>
              <w:right w:val="none" w:sz="0" w:space="0" w:color="FFFFFF"/>
            </w:tcBorders>
          </w:tcPr>
          <w:p w14:paraId="21E2553A"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4/5</w:t>
            </w:r>
          </w:p>
        </w:tc>
      </w:tr>
      <w:tr w:rsidR="00AC6947" w:rsidRPr="00636905" w14:paraId="338DFA31" w14:textId="77777777" w:rsidTr="00DF05F8">
        <w:tc>
          <w:tcPr>
            <w:tcW w:w="6500" w:type="dxa"/>
            <w:tcBorders>
              <w:top w:val="none" w:sz="0" w:space="0" w:color="FFFFFF"/>
              <w:left w:val="none" w:sz="0" w:space="0" w:color="FFFFFF"/>
              <w:bottom w:val="single" w:sz="4" w:space="0" w:color="E5E5E5"/>
              <w:right w:val="none" w:sz="0" w:space="0" w:color="FFFFFF"/>
            </w:tcBorders>
          </w:tcPr>
          <w:p w14:paraId="424B02F2"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Transport public</w:t>
            </w:r>
          </w:p>
        </w:tc>
        <w:tc>
          <w:tcPr>
            <w:tcW w:w="2500" w:type="dxa"/>
            <w:tcBorders>
              <w:top w:val="none" w:sz="0" w:space="0" w:color="FFFFFF"/>
              <w:left w:val="none" w:sz="0" w:space="0" w:color="FFFFFF"/>
              <w:bottom w:val="single" w:sz="4" w:space="0" w:color="E5E5E5"/>
              <w:right w:val="none" w:sz="0" w:space="0" w:color="FFFFFF"/>
            </w:tcBorders>
          </w:tcPr>
          <w:p w14:paraId="52BCE445"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4/5</w:t>
            </w:r>
          </w:p>
        </w:tc>
      </w:tr>
      <w:tr w:rsidR="00AC6947" w:rsidRPr="00636905" w14:paraId="5F5FC722" w14:textId="77777777" w:rsidTr="00DF05F8">
        <w:tc>
          <w:tcPr>
            <w:tcW w:w="6500" w:type="dxa"/>
            <w:tcBorders>
              <w:top w:val="none" w:sz="0" w:space="0" w:color="FFFFFF"/>
              <w:left w:val="none" w:sz="0" w:space="0" w:color="FFFFFF"/>
              <w:bottom w:val="single" w:sz="4" w:space="0" w:color="E5E5E5"/>
              <w:right w:val="none" w:sz="0" w:space="0" w:color="FFFFFF"/>
            </w:tcBorders>
          </w:tcPr>
          <w:p w14:paraId="68C3FC72"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Iluminat stradal</w:t>
            </w:r>
          </w:p>
        </w:tc>
        <w:tc>
          <w:tcPr>
            <w:tcW w:w="2500" w:type="dxa"/>
            <w:tcBorders>
              <w:top w:val="none" w:sz="0" w:space="0" w:color="FFFFFF"/>
              <w:left w:val="none" w:sz="0" w:space="0" w:color="FFFFFF"/>
              <w:bottom w:val="single" w:sz="4" w:space="0" w:color="E5E5E5"/>
              <w:right w:val="none" w:sz="0" w:space="0" w:color="FFFFFF"/>
            </w:tcBorders>
          </w:tcPr>
          <w:p w14:paraId="41B888AA"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3/5</w:t>
            </w:r>
          </w:p>
        </w:tc>
      </w:tr>
      <w:tr w:rsidR="00AC6947" w:rsidRPr="00636905" w14:paraId="449EACE4" w14:textId="77777777" w:rsidTr="00DF05F8">
        <w:tc>
          <w:tcPr>
            <w:tcW w:w="6500" w:type="dxa"/>
            <w:tcBorders>
              <w:top w:val="none" w:sz="0" w:space="0" w:color="FFFFFF"/>
              <w:left w:val="none" w:sz="0" w:space="0" w:color="FFFFFF"/>
              <w:bottom w:val="single" w:sz="4" w:space="0" w:color="E5E5E5"/>
              <w:right w:val="none" w:sz="0" w:space="0" w:color="FFFFFF"/>
            </w:tcBorders>
          </w:tcPr>
          <w:p w14:paraId="78675A56"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Grădiniță</w:t>
            </w:r>
          </w:p>
        </w:tc>
        <w:tc>
          <w:tcPr>
            <w:tcW w:w="2500" w:type="dxa"/>
            <w:tcBorders>
              <w:top w:val="none" w:sz="0" w:space="0" w:color="FFFFFF"/>
              <w:left w:val="none" w:sz="0" w:space="0" w:color="FFFFFF"/>
              <w:bottom w:val="single" w:sz="4" w:space="0" w:color="E5E5E5"/>
              <w:right w:val="none" w:sz="0" w:space="0" w:color="FFFFFF"/>
            </w:tcBorders>
          </w:tcPr>
          <w:p w14:paraId="3001802B"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5/5</w:t>
            </w:r>
          </w:p>
        </w:tc>
      </w:tr>
      <w:tr w:rsidR="00AC6947" w:rsidRPr="00636905" w14:paraId="34DD922D" w14:textId="77777777" w:rsidTr="00DF05F8">
        <w:tc>
          <w:tcPr>
            <w:tcW w:w="6500" w:type="dxa"/>
            <w:tcBorders>
              <w:top w:val="none" w:sz="0" w:space="0" w:color="FFFFFF"/>
              <w:left w:val="none" w:sz="0" w:space="0" w:color="FFFFFF"/>
              <w:bottom w:val="single" w:sz="4" w:space="0" w:color="E5E5E5"/>
              <w:right w:val="none" w:sz="0" w:space="0" w:color="FFFFFF"/>
            </w:tcBorders>
          </w:tcPr>
          <w:p w14:paraId="165B744F"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Teren de sport / loc de joacă</w:t>
            </w:r>
          </w:p>
        </w:tc>
        <w:tc>
          <w:tcPr>
            <w:tcW w:w="2500" w:type="dxa"/>
            <w:tcBorders>
              <w:top w:val="none" w:sz="0" w:space="0" w:color="FFFFFF"/>
              <w:left w:val="none" w:sz="0" w:space="0" w:color="FFFFFF"/>
              <w:bottom w:val="single" w:sz="4" w:space="0" w:color="E5E5E5"/>
              <w:right w:val="none" w:sz="0" w:space="0" w:color="FFFFFF"/>
            </w:tcBorders>
          </w:tcPr>
          <w:p w14:paraId="4D89A722"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5/5</w:t>
            </w:r>
          </w:p>
        </w:tc>
      </w:tr>
      <w:tr w:rsidR="00AC6947" w:rsidRPr="00636905" w14:paraId="77E087BF" w14:textId="77777777" w:rsidTr="00DF05F8">
        <w:tc>
          <w:tcPr>
            <w:tcW w:w="6500" w:type="dxa"/>
            <w:tcBorders>
              <w:top w:val="none" w:sz="0" w:space="0" w:color="FFFFFF"/>
              <w:left w:val="none" w:sz="0" w:space="0" w:color="FFFFFF"/>
              <w:bottom w:val="single" w:sz="4" w:space="0" w:color="E5E5E5"/>
              <w:right w:val="none" w:sz="0" w:space="0" w:color="FFFFFF"/>
            </w:tcBorders>
          </w:tcPr>
          <w:p w14:paraId="333DA57C"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Colectare deșeuri solide</w:t>
            </w:r>
          </w:p>
        </w:tc>
        <w:tc>
          <w:tcPr>
            <w:tcW w:w="2500" w:type="dxa"/>
            <w:tcBorders>
              <w:top w:val="none" w:sz="0" w:space="0" w:color="FFFFFF"/>
              <w:left w:val="none" w:sz="0" w:space="0" w:color="FFFFFF"/>
              <w:bottom w:val="single" w:sz="4" w:space="0" w:color="E5E5E5"/>
              <w:right w:val="none" w:sz="0" w:space="0" w:color="FFFFFF"/>
            </w:tcBorders>
          </w:tcPr>
          <w:p w14:paraId="5F02576B"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1/5</w:t>
            </w:r>
          </w:p>
        </w:tc>
      </w:tr>
    </w:tbl>
    <w:p w14:paraId="7BC4AF75" w14:textId="77777777" w:rsidR="00AC6947" w:rsidRPr="00636905" w:rsidRDefault="00AC6947" w:rsidP="00AC6947">
      <w:pPr>
        <w:spacing w:before="200" w:after="80" w:line="240" w:lineRule="auto"/>
        <w:outlineLvl w:val="1"/>
        <w:rPr>
          <w:rFonts w:ascii="Calibri" w:eastAsia="Calibri" w:hAnsi="Calibri" w:cs="Calibri"/>
          <w:b/>
          <w:bCs/>
          <w:color w:val="1A1A1A"/>
          <w:lang w:val="ro-RO" w:eastAsia="ro-RO"/>
        </w:rPr>
      </w:pPr>
      <w:r w:rsidRPr="00636905">
        <w:rPr>
          <w:rFonts w:ascii="Calibri" w:eastAsia="Calibri" w:hAnsi="Calibri" w:cs="Calibri"/>
          <w:b/>
          <w:bCs/>
          <w:color w:val="1A1A1A"/>
          <w:lang w:val="ro-RO" w:eastAsia="ro-RO"/>
        </w:rPr>
        <w:t>Ochiul Alb</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00"/>
        <w:gridCol w:w="2500"/>
      </w:tblGrid>
      <w:tr w:rsidR="00AC6947" w:rsidRPr="00636905" w14:paraId="6B22C599" w14:textId="77777777" w:rsidTr="00DF05F8">
        <w:tc>
          <w:tcPr>
            <w:tcW w:w="6500" w:type="dxa"/>
            <w:tcBorders>
              <w:top w:val="none" w:sz="0" w:space="0" w:color="FFFFFF"/>
              <w:left w:val="none" w:sz="0" w:space="0" w:color="FFFFFF"/>
              <w:bottom w:val="none" w:sz="0" w:space="0" w:color="FFFFFF"/>
              <w:right w:val="none" w:sz="0" w:space="0" w:color="FFFFFF"/>
            </w:tcBorders>
            <w:shd w:val="solid" w:color="auto" w:fill="F5F5F5"/>
          </w:tcPr>
          <w:p w14:paraId="438C0C1F"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Serviciu</w:t>
            </w:r>
          </w:p>
        </w:tc>
        <w:tc>
          <w:tcPr>
            <w:tcW w:w="2500" w:type="dxa"/>
            <w:tcBorders>
              <w:top w:val="none" w:sz="0" w:space="0" w:color="FFFFFF"/>
              <w:left w:val="none" w:sz="0" w:space="0" w:color="FFFFFF"/>
              <w:bottom w:val="none" w:sz="0" w:space="0" w:color="FFFFFF"/>
              <w:right w:val="none" w:sz="0" w:space="0" w:color="FFFFFF"/>
            </w:tcBorders>
            <w:shd w:val="solid" w:color="auto" w:fill="F5F5F5"/>
          </w:tcPr>
          <w:p w14:paraId="6EB9DB66"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Nivel</w:t>
            </w:r>
          </w:p>
        </w:tc>
      </w:tr>
      <w:tr w:rsidR="00AC6947" w:rsidRPr="00636905" w14:paraId="248AB60E" w14:textId="77777777" w:rsidTr="00DF05F8">
        <w:tc>
          <w:tcPr>
            <w:tcW w:w="6500" w:type="dxa"/>
            <w:tcBorders>
              <w:top w:val="none" w:sz="0" w:space="0" w:color="FFFFFF"/>
              <w:left w:val="none" w:sz="0" w:space="0" w:color="FFFFFF"/>
              <w:bottom w:val="single" w:sz="4" w:space="0" w:color="E5E5E5"/>
              <w:right w:val="none" w:sz="0" w:space="0" w:color="FFFFFF"/>
            </w:tcBorders>
          </w:tcPr>
          <w:p w14:paraId="30036E00"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Rețea de apă potabilă</w:t>
            </w:r>
          </w:p>
        </w:tc>
        <w:tc>
          <w:tcPr>
            <w:tcW w:w="2500" w:type="dxa"/>
            <w:tcBorders>
              <w:top w:val="none" w:sz="0" w:space="0" w:color="FFFFFF"/>
              <w:left w:val="none" w:sz="0" w:space="0" w:color="FFFFFF"/>
              <w:bottom w:val="single" w:sz="4" w:space="0" w:color="E5E5E5"/>
              <w:right w:val="none" w:sz="0" w:space="0" w:color="FFFFFF"/>
            </w:tcBorders>
          </w:tcPr>
          <w:p w14:paraId="0E9FD3BD"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3/5</w:t>
            </w:r>
          </w:p>
        </w:tc>
      </w:tr>
      <w:tr w:rsidR="00AC6947" w:rsidRPr="00636905" w14:paraId="44783D6A" w14:textId="77777777" w:rsidTr="00DF05F8">
        <w:tc>
          <w:tcPr>
            <w:tcW w:w="6500" w:type="dxa"/>
            <w:tcBorders>
              <w:top w:val="none" w:sz="0" w:space="0" w:color="FFFFFF"/>
              <w:left w:val="none" w:sz="0" w:space="0" w:color="FFFFFF"/>
              <w:bottom w:val="single" w:sz="4" w:space="0" w:color="E5E5E5"/>
              <w:right w:val="none" w:sz="0" w:space="0" w:color="FFFFFF"/>
            </w:tcBorders>
          </w:tcPr>
          <w:p w14:paraId="7876F9FE"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Canalizare publică</w:t>
            </w:r>
          </w:p>
        </w:tc>
        <w:tc>
          <w:tcPr>
            <w:tcW w:w="2500" w:type="dxa"/>
            <w:tcBorders>
              <w:top w:val="none" w:sz="0" w:space="0" w:color="FFFFFF"/>
              <w:left w:val="none" w:sz="0" w:space="0" w:color="FFFFFF"/>
              <w:bottom w:val="single" w:sz="4" w:space="0" w:color="E5E5E5"/>
              <w:right w:val="none" w:sz="0" w:space="0" w:color="FFFFFF"/>
            </w:tcBorders>
          </w:tcPr>
          <w:p w14:paraId="07618D59"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1/5</w:t>
            </w:r>
          </w:p>
        </w:tc>
      </w:tr>
      <w:tr w:rsidR="00AC6947" w:rsidRPr="00636905" w14:paraId="77DEB30A" w14:textId="77777777" w:rsidTr="00DF05F8">
        <w:tc>
          <w:tcPr>
            <w:tcW w:w="6500" w:type="dxa"/>
            <w:tcBorders>
              <w:top w:val="none" w:sz="0" w:space="0" w:color="FFFFFF"/>
              <w:left w:val="none" w:sz="0" w:space="0" w:color="FFFFFF"/>
              <w:bottom w:val="single" w:sz="4" w:space="0" w:color="E5E5E5"/>
              <w:right w:val="none" w:sz="0" w:space="0" w:color="FFFFFF"/>
            </w:tcBorders>
          </w:tcPr>
          <w:p w14:paraId="53D8DA2E"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Drumuri asfaltate</w:t>
            </w:r>
          </w:p>
        </w:tc>
        <w:tc>
          <w:tcPr>
            <w:tcW w:w="2500" w:type="dxa"/>
            <w:tcBorders>
              <w:top w:val="none" w:sz="0" w:space="0" w:color="FFFFFF"/>
              <w:left w:val="none" w:sz="0" w:space="0" w:color="FFFFFF"/>
              <w:bottom w:val="single" w:sz="4" w:space="0" w:color="E5E5E5"/>
              <w:right w:val="none" w:sz="0" w:space="0" w:color="FFFFFF"/>
            </w:tcBorders>
          </w:tcPr>
          <w:p w14:paraId="41370C46"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1/5</w:t>
            </w:r>
          </w:p>
        </w:tc>
      </w:tr>
      <w:tr w:rsidR="00AC6947" w:rsidRPr="00636905" w14:paraId="1D919336" w14:textId="77777777" w:rsidTr="00DF05F8">
        <w:tc>
          <w:tcPr>
            <w:tcW w:w="6500" w:type="dxa"/>
            <w:tcBorders>
              <w:top w:val="none" w:sz="0" w:space="0" w:color="FFFFFF"/>
              <w:left w:val="none" w:sz="0" w:space="0" w:color="FFFFFF"/>
              <w:bottom w:val="single" w:sz="4" w:space="0" w:color="E5E5E5"/>
              <w:right w:val="none" w:sz="0" w:space="0" w:color="FFFFFF"/>
            </w:tcBorders>
          </w:tcPr>
          <w:p w14:paraId="35879021"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Drumuri pietruite</w:t>
            </w:r>
          </w:p>
        </w:tc>
        <w:tc>
          <w:tcPr>
            <w:tcW w:w="2500" w:type="dxa"/>
            <w:tcBorders>
              <w:top w:val="none" w:sz="0" w:space="0" w:color="FFFFFF"/>
              <w:left w:val="none" w:sz="0" w:space="0" w:color="FFFFFF"/>
              <w:bottom w:val="single" w:sz="4" w:space="0" w:color="E5E5E5"/>
              <w:right w:val="none" w:sz="0" w:space="0" w:color="FFFFFF"/>
            </w:tcBorders>
          </w:tcPr>
          <w:p w14:paraId="2CB10174"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4/5</w:t>
            </w:r>
          </w:p>
        </w:tc>
      </w:tr>
      <w:tr w:rsidR="00AC6947" w:rsidRPr="00636905" w14:paraId="067630E5" w14:textId="77777777" w:rsidTr="00DF05F8">
        <w:tc>
          <w:tcPr>
            <w:tcW w:w="6500" w:type="dxa"/>
            <w:tcBorders>
              <w:top w:val="none" w:sz="0" w:space="0" w:color="FFFFFF"/>
              <w:left w:val="none" w:sz="0" w:space="0" w:color="FFFFFF"/>
              <w:bottom w:val="single" w:sz="4" w:space="0" w:color="E5E5E5"/>
              <w:right w:val="none" w:sz="0" w:space="0" w:color="FFFFFF"/>
            </w:tcBorders>
          </w:tcPr>
          <w:p w14:paraId="74C950D0"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Transport public</w:t>
            </w:r>
          </w:p>
        </w:tc>
        <w:tc>
          <w:tcPr>
            <w:tcW w:w="2500" w:type="dxa"/>
            <w:tcBorders>
              <w:top w:val="none" w:sz="0" w:space="0" w:color="FFFFFF"/>
              <w:left w:val="none" w:sz="0" w:space="0" w:color="FFFFFF"/>
              <w:bottom w:val="single" w:sz="4" w:space="0" w:color="E5E5E5"/>
              <w:right w:val="none" w:sz="0" w:space="0" w:color="FFFFFF"/>
            </w:tcBorders>
          </w:tcPr>
          <w:p w14:paraId="6A2E1F5D"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4/5</w:t>
            </w:r>
          </w:p>
        </w:tc>
      </w:tr>
      <w:tr w:rsidR="00AC6947" w:rsidRPr="00636905" w14:paraId="54801CF0" w14:textId="77777777" w:rsidTr="00DF05F8">
        <w:tc>
          <w:tcPr>
            <w:tcW w:w="6500" w:type="dxa"/>
            <w:tcBorders>
              <w:top w:val="none" w:sz="0" w:space="0" w:color="FFFFFF"/>
              <w:left w:val="none" w:sz="0" w:space="0" w:color="FFFFFF"/>
              <w:bottom w:val="single" w:sz="4" w:space="0" w:color="E5E5E5"/>
              <w:right w:val="none" w:sz="0" w:space="0" w:color="FFFFFF"/>
            </w:tcBorders>
          </w:tcPr>
          <w:p w14:paraId="7F3E6933"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Iluminat stradal</w:t>
            </w:r>
          </w:p>
        </w:tc>
        <w:tc>
          <w:tcPr>
            <w:tcW w:w="2500" w:type="dxa"/>
            <w:tcBorders>
              <w:top w:val="none" w:sz="0" w:space="0" w:color="FFFFFF"/>
              <w:left w:val="none" w:sz="0" w:space="0" w:color="FFFFFF"/>
              <w:bottom w:val="single" w:sz="4" w:space="0" w:color="E5E5E5"/>
              <w:right w:val="none" w:sz="0" w:space="0" w:color="FFFFFF"/>
            </w:tcBorders>
          </w:tcPr>
          <w:p w14:paraId="1856C995"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3/5</w:t>
            </w:r>
          </w:p>
        </w:tc>
      </w:tr>
      <w:tr w:rsidR="00AC6947" w:rsidRPr="00636905" w14:paraId="7D43DED4" w14:textId="77777777" w:rsidTr="00DF05F8">
        <w:tc>
          <w:tcPr>
            <w:tcW w:w="6500" w:type="dxa"/>
            <w:tcBorders>
              <w:top w:val="none" w:sz="0" w:space="0" w:color="FFFFFF"/>
              <w:left w:val="none" w:sz="0" w:space="0" w:color="FFFFFF"/>
              <w:bottom w:val="single" w:sz="4" w:space="0" w:color="E5E5E5"/>
              <w:right w:val="none" w:sz="0" w:space="0" w:color="FFFFFF"/>
            </w:tcBorders>
          </w:tcPr>
          <w:p w14:paraId="51E30BC9"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Grădiniță</w:t>
            </w:r>
          </w:p>
        </w:tc>
        <w:tc>
          <w:tcPr>
            <w:tcW w:w="2500" w:type="dxa"/>
            <w:tcBorders>
              <w:top w:val="none" w:sz="0" w:space="0" w:color="FFFFFF"/>
              <w:left w:val="none" w:sz="0" w:space="0" w:color="FFFFFF"/>
              <w:bottom w:val="single" w:sz="4" w:space="0" w:color="E5E5E5"/>
              <w:right w:val="none" w:sz="0" w:space="0" w:color="FFFFFF"/>
            </w:tcBorders>
          </w:tcPr>
          <w:p w14:paraId="0E480DBE"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4/5</w:t>
            </w:r>
          </w:p>
        </w:tc>
      </w:tr>
      <w:tr w:rsidR="00AC6947" w:rsidRPr="00636905" w14:paraId="56C7B4EC" w14:textId="77777777" w:rsidTr="00DF05F8">
        <w:tc>
          <w:tcPr>
            <w:tcW w:w="6500" w:type="dxa"/>
            <w:tcBorders>
              <w:top w:val="none" w:sz="0" w:space="0" w:color="FFFFFF"/>
              <w:left w:val="none" w:sz="0" w:space="0" w:color="FFFFFF"/>
              <w:bottom w:val="single" w:sz="4" w:space="0" w:color="E5E5E5"/>
              <w:right w:val="none" w:sz="0" w:space="0" w:color="FFFFFF"/>
            </w:tcBorders>
          </w:tcPr>
          <w:p w14:paraId="2FC85CAF"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Teren de sport / loc de joacă</w:t>
            </w:r>
          </w:p>
        </w:tc>
        <w:tc>
          <w:tcPr>
            <w:tcW w:w="2500" w:type="dxa"/>
            <w:tcBorders>
              <w:top w:val="none" w:sz="0" w:space="0" w:color="FFFFFF"/>
              <w:left w:val="none" w:sz="0" w:space="0" w:color="FFFFFF"/>
              <w:bottom w:val="single" w:sz="4" w:space="0" w:color="E5E5E5"/>
              <w:right w:val="none" w:sz="0" w:space="0" w:color="FFFFFF"/>
            </w:tcBorders>
          </w:tcPr>
          <w:p w14:paraId="34986E2E"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4/5</w:t>
            </w:r>
          </w:p>
        </w:tc>
      </w:tr>
      <w:tr w:rsidR="00AC6947" w:rsidRPr="00636905" w14:paraId="09D67B5F" w14:textId="77777777" w:rsidTr="00DF05F8">
        <w:tc>
          <w:tcPr>
            <w:tcW w:w="6500" w:type="dxa"/>
            <w:tcBorders>
              <w:top w:val="none" w:sz="0" w:space="0" w:color="FFFFFF"/>
              <w:left w:val="none" w:sz="0" w:space="0" w:color="FFFFFF"/>
              <w:bottom w:val="single" w:sz="4" w:space="0" w:color="E5E5E5"/>
              <w:right w:val="none" w:sz="0" w:space="0" w:color="FFFFFF"/>
            </w:tcBorders>
          </w:tcPr>
          <w:p w14:paraId="4674B63F"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Colectare deșeuri solide</w:t>
            </w:r>
          </w:p>
        </w:tc>
        <w:tc>
          <w:tcPr>
            <w:tcW w:w="2500" w:type="dxa"/>
            <w:tcBorders>
              <w:top w:val="none" w:sz="0" w:space="0" w:color="FFFFFF"/>
              <w:left w:val="none" w:sz="0" w:space="0" w:color="FFFFFF"/>
              <w:bottom w:val="single" w:sz="4" w:space="0" w:color="E5E5E5"/>
              <w:right w:val="none" w:sz="0" w:space="0" w:color="FFFFFF"/>
            </w:tcBorders>
          </w:tcPr>
          <w:p w14:paraId="06807A0A"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Nivel 1/5</w:t>
            </w:r>
          </w:p>
        </w:tc>
      </w:tr>
    </w:tbl>
    <w:p w14:paraId="0447A5A9" w14:textId="77777777" w:rsidR="00AC6947" w:rsidRPr="00636905" w:rsidRDefault="00AC6947" w:rsidP="00AC6947">
      <w:pPr>
        <w:spacing w:after="80" w:line="240" w:lineRule="auto"/>
        <w:rPr>
          <w:rFonts w:ascii="Calibri" w:eastAsia="Calibri" w:hAnsi="Calibri" w:cs="Calibri"/>
          <w:sz w:val="20"/>
          <w:szCs w:val="20"/>
          <w:lang w:val="ro-RO" w:eastAsia="ro-RO"/>
        </w:rPr>
      </w:pPr>
      <w:r w:rsidRPr="00636905">
        <w:rPr>
          <w:rFonts w:ascii="Calibri" w:eastAsia="Calibri" w:hAnsi="Calibri" w:cs="Calibri"/>
          <w:i/>
          <w:iCs/>
          <w:sz w:val="20"/>
          <w:szCs w:val="20"/>
          <w:lang w:val="ro-RO" w:eastAsia="ro-RO"/>
        </w:rPr>
        <w:t>Observație: Conform datelor obținute în urma chestionării locuitorilor, principala problemă identificată în MIhăileni este sistemul de canalizare si reparația drumurilor, iar în Ochiul Alb este modernizarea complexului cultural și de recreere si reparația drumurilor. Există un proiect în derulare pentru reparația drumurilor.</w:t>
      </w:r>
    </w:p>
    <w:p w14:paraId="4BAAF612" w14:textId="77777777" w:rsidR="00AC6947" w:rsidRPr="00636905" w:rsidRDefault="00AC6947" w:rsidP="00AC6947">
      <w:pPr>
        <w:pBdr>
          <w:bottom w:val="single" w:sz="4" w:space="0" w:color="E5E5E5"/>
        </w:pBdr>
        <w:spacing w:before="240" w:after="120" w:line="240" w:lineRule="auto"/>
        <w:outlineLvl w:val="0"/>
        <w:rPr>
          <w:rFonts w:ascii="Calibri" w:eastAsia="Calibri" w:hAnsi="Calibri" w:cs="Calibri"/>
          <w:b/>
          <w:bCs/>
          <w:color w:val="1A1A1A"/>
          <w:sz w:val="24"/>
          <w:szCs w:val="24"/>
          <w:lang w:val="ro-RO" w:eastAsia="ro-RO"/>
        </w:rPr>
      </w:pPr>
      <w:r w:rsidRPr="00636905">
        <w:rPr>
          <w:rFonts w:ascii="Calibri" w:eastAsia="Calibri" w:hAnsi="Calibri" w:cs="Calibri"/>
          <w:b/>
          <w:bCs/>
          <w:color w:val="1A1A1A"/>
          <w:sz w:val="24"/>
          <w:szCs w:val="24"/>
          <w:lang w:val="ro-RO" w:eastAsia="ro-RO"/>
        </w:rPr>
        <w:t>3. Priorități comune (5)</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8433"/>
      </w:tblGrid>
      <w:tr w:rsidR="00AC6947" w:rsidRPr="00636905" w14:paraId="53CFC62A" w14:textId="77777777" w:rsidTr="00DF05F8">
        <w:tc>
          <w:tcPr>
            <w:tcW w:w="567" w:type="dxa"/>
            <w:tcBorders>
              <w:top w:val="none" w:sz="0" w:space="0" w:color="FFFFFF"/>
              <w:left w:val="none" w:sz="0" w:space="0" w:color="FFFFFF"/>
              <w:bottom w:val="none" w:sz="0" w:space="0" w:color="FFFFFF"/>
              <w:right w:val="none" w:sz="0" w:space="0" w:color="FFFFFF"/>
            </w:tcBorders>
            <w:shd w:val="solid" w:color="auto" w:fill="F5F5F5"/>
          </w:tcPr>
          <w:p w14:paraId="78AEFAC9"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w:t>
            </w:r>
          </w:p>
        </w:tc>
        <w:tc>
          <w:tcPr>
            <w:tcW w:w="8433" w:type="dxa"/>
            <w:tcBorders>
              <w:top w:val="none" w:sz="0" w:space="0" w:color="FFFFFF"/>
              <w:left w:val="none" w:sz="0" w:space="0" w:color="FFFFFF"/>
              <w:bottom w:val="none" w:sz="0" w:space="0" w:color="FFFFFF"/>
              <w:right w:val="none" w:sz="0" w:space="0" w:color="FFFFFF"/>
            </w:tcBorders>
            <w:shd w:val="solid" w:color="auto" w:fill="F5F5F5"/>
          </w:tcPr>
          <w:p w14:paraId="6BD7E096"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Prioritate</w:t>
            </w:r>
          </w:p>
        </w:tc>
      </w:tr>
      <w:tr w:rsidR="00AC6947" w:rsidRPr="00636905" w14:paraId="5B662368" w14:textId="77777777" w:rsidTr="00DF05F8">
        <w:tc>
          <w:tcPr>
            <w:tcW w:w="567" w:type="dxa"/>
            <w:tcBorders>
              <w:top w:val="none" w:sz="0" w:space="0" w:color="FFFFFF"/>
              <w:left w:val="none" w:sz="0" w:space="0" w:color="FFFFFF"/>
              <w:bottom w:val="single" w:sz="4" w:space="0" w:color="E5E5E5"/>
              <w:right w:val="none" w:sz="0" w:space="0" w:color="FFFFFF"/>
            </w:tcBorders>
          </w:tcPr>
          <w:p w14:paraId="64F213D8"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1</w:t>
            </w:r>
          </w:p>
        </w:tc>
        <w:tc>
          <w:tcPr>
            <w:tcW w:w="8433" w:type="dxa"/>
            <w:tcBorders>
              <w:top w:val="none" w:sz="0" w:space="0" w:color="FFFFFF"/>
              <w:left w:val="none" w:sz="0" w:space="0" w:color="FFFFFF"/>
              <w:bottom w:val="single" w:sz="4" w:space="0" w:color="E5E5E5"/>
              <w:right w:val="none" w:sz="0" w:space="0" w:color="FFFFFF"/>
            </w:tcBorders>
          </w:tcPr>
          <w:p w14:paraId="35F03676" w14:textId="649EC4D3" w:rsidR="00AC6947" w:rsidRPr="003F4652" w:rsidRDefault="00AC6947" w:rsidP="00DF05F8">
            <w:pPr>
              <w:spacing w:after="0" w:line="240" w:lineRule="auto"/>
              <w:rPr>
                <w:rFonts w:ascii="Calibri" w:eastAsia="Calibri" w:hAnsi="Calibri" w:cs="Calibri"/>
                <w:sz w:val="20"/>
                <w:szCs w:val="20"/>
                <w:lang w:val="ro-RO" w:eastAsia="ro-RO"/>
              </w:rPr>
            </w:pPr>
            <w:r w:rsidRPr="003F4652">
              <w:rPr>
                <w:rFonts w:ascii="Calibri" w:eastAsia="Calibri" w:hAnsi="Calibri" w:cs="Calibri"/>
                <w:sz w:val="20"/>
                <w:szCs w:val="20"/>
                <w:lang w:val="ro-RO" w:eastAsia="ro-RO"/>
              </w:rPr>
              <w:t>Alimentare cu apă, canalizare și sanitație publică</w:t>
            </w:r>
          </w:p>
        </w:tc>
      </w:tr>
      <w:tr w:rsidR="00AC6947" w:rsidRPr="00636905" w14:paraId="3F7A9C4A" w14:textId="77777777" w:rsidTr="00DF05F8">
        <w:tc>
          <w:tcPr>
            <w:tcW w:w="567" w:type="dxa"/>
            <w:tcBorders>
              <w:top w:val="none" w:sz="0" w:space="0" w:color="FFFFFF"/>
              <w:left w:val="none" w:sz="0" w:space="0" w:color="FFFFFF"/>
              <w:bottom w:val="single" w:sz="4" w:space="0" w:color="E5E5E5"/>
              <w:right w:val="none" w:sz="0" w:space="0" w:color="FFFFFF"/>
            </w:tcBorders>
          </w:tcPr>
          <w:p w14:paraId="7869451D"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2</w:t>
            </w:r>
          </w:p>
        </w:tc>
        <w:tc>
          <w:tcPr>
            <w:tcW w:w="8433" w:type="dxa"/>
            <w:tcBorders>
              <w:top w:val="none" w:sz="0" w:space="0" w:color="FFFFFF"/>
              <w:left w:val="none" w:sz="0" w:space="0" w:color="FFFFFF"/>
              <w:bottom w:val="single" w:sz="4" w:space="0" w:color="E5E5E5"/>
              <w:right w:val="none" w:sz="0" w:space="0" w:color="FFFFFF"/>
            </w:tcBorders>
          </w:tcPr>
          <w:p w14:paraId="798D5ECB" w14:textId="77777777" w:rsidR="00AC6947" w:rsidRPr="003F4652" w:rsidRDefault="00AC6947" w:rsidP="00DF05F8">
            <w:pPr>
              <w:spacing w:after="0" w:line="240" w:lineRule="auto"/>
              <w:rPr>
                <w:rFonts w:ascii="Calibri" w:eastAsia="Calibri" w:hAnsi="Calibri" w:cs="Calibri"/>
                <w:sz w:val="20"/>
                <w:szCs w:val="20"/>
                <w:lang w:val="ro-RO" w:eastAsia="ro-RO"/>
              </w:rPr>
            </w:pPr>
            <w:r w:rsidRPr="003F4652">
              <w:rPr>
                <w:rFonts w:ascii="Calibri" w:eastAsia="Calibri" w:hAnsi="Calibri" w:cs="Calibri"/>
                <w:sz w:val="20"/>
                <w:szCs w:val="20"/>
                <w:lang w:val="ro-RO" w:eastAsia="ro-RO"/>
              </w:rPr>
              <w:t>Reabilitarea drumurilor și infrastructurii rutiere</w:t>
            </w:r>
          </w:p>
        </w:tc>
      </w:tr>
      <w:tr w:rsidR="00AC6947" w:rsidRPr="00636905" w14:paraId="3A4A9338" w14:textId="77777777" w:rsidTr="00DF05F8">
        <w:tc>
          <w:tcPr>
            <w:tcW w:w="567" w:type="dxa"/>
            <w:tcBorders>
              <w:top w:val="none" w:sz="0" w:space="0" w:color="FFFFFF"/>
              <w:left w:val="none" w:sz="0" w:space="0" w:color="FFFFFF"/>
              <w:bottom w:val="single" w:sz="4" w:space="0" w:color="E5E5E5"/>
              <w:right w:val="none" w:sz="0" w:space="0" w:color="FFFFFF"/>
            </w:tcBorders>
          </w:tcPr>
          <w:p w14:paraId="5DCA972D"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3</w:t>
            </w:r>
          </w:p>
        </w:tc>
        <w:tc>
          <w:tcPr>
            <w:tcW w:w="8433" w:type="dxa"/>
            <w:tcBorders>
              <w:top w:val="none" w:sz="0" w:space="0" w:color="FFFFFF"/>
              <w:left w:val="none" w:sz="0" w:space="0" w:color="FFFFFF"/>
              <w:bottom w:val="single" w:sz="4" w:space="0" w:color="E5E5E5"/>
              <w:right w:val="none" w:sz="0" w:space="0" w:color="FFFFFF"/>
            </w:tcBorders>
          </w:tcPr>
          <w:p w14:paraId="40168073" w14:textId="77777777" w:rsidR="00AC6947" w:rsidRPr="003F4652" w:rsidRDefault="00AC6947" w:rsidP="00DF05F8">
            <w:pPr>
              <w:spacing w:after="0" w:line="240" w:lineRule="auto"/>
              <w:rPr>
                <w:rFonts w:ascii="Calibri" w:eastAsia="Calibri" w:hAnsi="Calibri" w:cs="Calibri"/>
                <w:sz w:val="20"/>
                <w:szCs w:val="20"/>
                <w:lang w:val="ro-RO" w:eastAsia="ro-RO"/>
              </w:rPr>
            </w:pPr>
            <w:r w:rsidRPr="003F4652">
              <w:rPr>
                <w:rFonts w:ascii="Calibri" w:eastAsia="Calibri" w:hAnsi="Calibri" w:cs="Calibri"/>
                <w:sz w:val="20"/>
                <w:szCs w:val="20"/>
                <w:lang w:val="ro-RO" w:eastAsia="ro-RO"/>
              </w:rPr>
              <w:t>Iluminat stradal</w:t>
            </w:r>
          </w:p>
        </w:tc>
      </w:tr>
      <w:tr w:rsidR="00AC6947" w:rsidRPr="00636905" w14:paraId="0E359133" w14:textId="77777777" w:rsidTr="00DF05F8">
        <w:tc>
          <w:tcPr>
            <w:tcW w:w="567" w:type="dxa"/>
            <w:tcBorders>
              <w:top w:val="none" w:sz="0" w:space="0" w:color="FFFFFF"/>
              <w:left w:val="none" w:sz="0" w:space="0" w:color="FFFFFF"/>
              <w:bottom w:val="single" w:sz="4" w:space="0" w:color="E5E5E5"/>
              <w:right w:val="none" w:sz="0" w:space="0" w:color="FFFFFF"/>
            </w:tcBorders>
          </w:tcPr>
          <w:p w14:paraId="59FEA435"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4</w:t>
            </w:r>
          </w:p>
        </w:tc>
        <w:tc>
          <w:tcPr>
            <w:tcW w:w="8433" w:type="dxa"/>
            <w:tcBorders>
              <w:top w:val="none" w:sz="0" w:space="0" w:color="FFFFFF"/>
              <w:left w:val="none" w:sz="0" w:space="0" w:color="FFFFFF"/>
              <w:bottom w:val="single" w:sz="4" w:space="0" w:color="E5E5E5"/>
              <w:right w:val="none" w:sz="0" w:space="0" w:color="FFFFFF"/>
            </w:tcBorders>
          </w:tcPr>
          <w:p w14:paraId="18EE6F6E" w14:textId="77777777" w:rsidR="00AC6947" w:rsidRPr="003F4652" w:rsidRDefault="00AC6947" w:rsidP="00DF05F8">
            <w:pPr>
              <w:spacing w:after="0" w:line="240" w:lineRule="auto"/>
              <w:rPr>
                <w:rFonts w:ascii="Calibri" w:eastAsia="Calibri" w:hAnsi="Calibri" w:cs="Calibri"/>
                <w:sz w:val="20"/>
                <w:szCs w:val="20"/>
                <w:lang w:val="ro-RO" w:eastAsia="ro-RO"/>
              </w:rPr>
            </w:pPr>
            <w:r w:rsidRPr="003F4652">
              <w:rPr>
                <w:rFonts w:ascii="Calibri" w:eastAsia="Calibri" w:hAnsi="Calibri" w:cs="Calibri"/>
                <w:sz w:val="20"/>
                <w:szCs w:val="20"/>
                <w:lang w:val="ro-RO" w:eastAsia="ro-RO"/>
              </w:rPr>
              <w:t>Atragerea investițiilor și fondurilor UE</w:t>
            </w:r>
          </w:p>
        </w:tc>
      </w:tr>
      <w:tr w:rsidR="00AC6947" w:rsidRPr="00636905" w14:paraId="3729FFBC" w14:textId="77777777" w:rsidTr="00DF05F8">
        <w:tc>
          <w:tcPr>
            <w:tcW w:w="567" w:type="dxa"/>
            <w:tcBorders>
              <w:top w:val="none" w:sz="0" w:space="0" w:color="FFFFFF"/>
              <w:left w:val="none" w:sz="0" w:space="0" w:color="FFFFFF"/>
              <w:bottom w:val="single" w:sz="4" w:space="0" w:color="E5E5E5"/>
              <w:right w:val="none" w:sz="0" w:space="0" w:color="FFFFFF"/>
            </w:tcBorders>
          </w:tcPr>
          <w:p w14:paraId="38101AE2"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5</w:t>
            </w:r>
          </w:p>
        </w:tc>
        <w:tc>
          <w:tcPr>
            <w:tcW w:w="8433" w:type="dxa"/>
            <w:tcBorders>
              <w:top w:val="none" w:sz="0" w:space="0" w:color="FFFFFF"/>
              <w:left w:val="none" w:sz="0" w:space="0" w:color="FFFFFF"/>
              <w:bottom w:val="single" w:sz="4" w:space="0" w:color="E5E5E5"/>
              <w:right w:val="none" w:sz="0" w:space="0" w:color="FFFFFF"/>
            </w:tcBorders>
          </w:tcPr>
          <w:p w14:paraId="5CE42345" w14:textId="77777777" w:rsidR="00AC6947" w:rsidRPr="003F4652" w:rsidRDefault="00AC6947" w:rsidP="00DF05F8">
            <w:pPr>
              <w:spacing w:after="0" w:line="240" w:lineRule="auto"/>
              <w:rPr>
                <w:rFonts w:ascii="Calibri" w:eastAsia="Calibri" w:hAnsi="Calibri" w:cs="Calibri"/>
                <w:sz w:val="20"/>
                <w:szCs w:val="20"/>
                <w:lang w:val="ro-RO" w:eastAsia="ro-RO"/>
              </w:rPr>
            </w:pPr>
            <w:r w:rsidRPr="003F4652">
              <w:rPr>
                <w:rFonts w:ascii="Calibri" w:eastAsia="Calibri" w:hAnsi="Calibri" w:cs="Calibri"/>
                <w:sz w:val="20"/>
                <w:szCs w:val="20"/>
                <w:lang w:val="ro-RO" w:eastAsia="ro-RO"/>
              </w:rPr>
              <w:t>Gestionarea deșeurilor solide</w:t>
            </w:r>
          </w:p>
        </w:tc>
      </w:tr>
    </w:tbl>
    <w:p w14:paraId="614497D3" w14:textId="77777777" w:rsidR="00AC6947" w:rsidRPr="00636905" w:rsidRDefault="00AC6947" w:rsidP="00AC6947">
      <w:pPr>
        <w:pBdr>
          <w:bottom w:val="single" w:sz="4" w:space="0" w:color="E5E5E5"/>
        </w:pBdr>
        <w:spacing w:before="240" w:after="120" w:line="240" w:lineRule="auto"/>
        <w:outlineLvl w:val="0"/>
        <w:rPr>
          <w:rFonts w:ascii="Calibri" w:eastAsia="Calibri" w:hAnsi="Calibri" w:cs="Calibri"/>
          <w:b/>
          <w:bCs/>
          <w:color w:val="1A1A1A"/>
          <w:sz w:val="24"/>
          <w:szCs w:val="24"/>
          <w:lang w:val="ro-RO" w:eastAsia="ro-RO"/>
        </w:rPr>
      </w:pPr>
      <w:r w:rsidRPr="00636905">
        <w:rPr>
          <w:rFonts w:ascii="Calibri" w:eastAsia="Calibri" w:hAnsi="Calibri" w:cs="Calibri"/>
          <w:b/>
          <w:bCs/>
          <w:color w:val="1A1A1A"/>
          <w:sz w:val="24"/>
          <w:szCs w:val="24"/>
          <w:lang w:val="ro-RO" w:eastAsia="ro-RO"/>
        </w:rPr>
        <w:t>4. Priorități specifice per localitate</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0"/>
        <w:gridCol w:w="6000"/>
      </w:tblGrid>
      <w:tr w:rsidR="00AC6947" w:rsidRPr="00636905" w14:paraId="72A48271" w14:textId="77777777" w:rsidTr="00DF05F8">
        <w:tc>
          <w:tcPr>
            <w:tcW w:w="3000" w:type="dxa"/>
            <w:tcBorders>
              <w:top w:val="none" w:sz="0" w:space="0" w:color="FFFFFF"/>
              <w:left w:val="none" w:sz="0" w:space="0" w:color="FFFFFF"/>
              <w:bottom w:val="none" w:sz="0" w:space="0" w:color="FFFFFF"/>
              <w:right w:val="none" w:sz="0" w:space="0" w:color="FFFFFF"/>
            </w:tcBorders>
            <w:shd w:val="solid" w:color="auto" w:fill="F5F5F5"/>
          </w:tcPr>
          <w:p w14:paraId="1F817343"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Localitate</w:t>
            </w:r>
          </w:p>
        </w:tc>
        <w:tc>
          <w:tcPr>
            <w:tcW w:w="6000" w:type="dxa"/>
            <w:tcBorders>
              <w:top w:val="none" w:sz="0" w:space="0" w:color="FFFFFF"/>
              <w:left w:val="none" w:sz="0" w:space="0" w:color="FFFFFF"/>
              <w:bottom w:val="none" w:sz="0" w:space="0" w:color="FFFFFF"/>
              <w:right w:val="none" w:sz="0" w:space="0" w:color="FFFFFF"/>
            </w:tcBorders>
            <w:shd w:val="solid" w:color="auto" w:fill="F5F5F5"/>
          </w:tcPr>
          <w:p w14:paraId="442FA39C"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Priorități specifice</w:t>
            </w:r>
          </w:p>
        </w:tc>
      </w:tr>
      <w:tr w:rsidR="00AC6947" w:rsidRPr="00636905" w14:paraId="286998FC" w14:textId="77777777" w:rsidTr="00DF05F8">
        <w:tc>
          <w:tcPr>
            <w:tcW w:w="3000" w:type="dxa"/>
            <w:tcBorders>
              <w:top w:val="none" w:sz="0" w:space="0" w:color="FFFFFF"/>
              <w:left w:val="none" w:sz="0" w:space="0" w:color="FFFFFF"/>
              <w:bottom w:val="single" w:sz="4" w:space="0" w:color="E5E5E5"/>
              <w:right w:val="none" w:sz="0" w:space="0" w:color="FFFFFF"/>
            </w:tcBorders>
          </w:tcPr>
          <w:p w14:paraId="2C2D2309"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Mihăileni</w:t>
            </w:r>
          </w:p>
        </w:tc>
        <w:tc>
          <w:tcPr>
            <w:tcW w:w="6000" w:type="dxa"/>
            <w:tcBorders>
              <w:top w:val="none" w:sz="0" w:space="0" w:color="FFFFFF"/>
              <w:left w:val="none" w:sz="0" w:space="0" w:color="FFFFFF"/>
              <w:bottom w:val="single" w:sz="4" w:space="0" w:color="E5E5E5"/>
              <w:right w:val="none" w:sz="0" w:space="0" w:color="FFFFFF"/>
            </w:tcBorders>
          </w:tcPr>
          <w:p w14:paraId="5AA5DF05"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Procurarea unui microbuz (20 - 22 locuri); Renovarea clădirii primăriei;</w:t>
            </w:r>
          </w:p>
        </w:tc>
      </w:tr>
      <w:tr w:rsidR="00AC6947" w:rsidRPr="00636905" w14:paraId="7F7D30F1" w14:textId="77777777" w:rsidTr="00DF05F8">
        <w:tc>
          <w:tcPr>
            <w:tcW w:w="3000" w:type="dxa"/>
            <w:tcBorders>
              <w:top w:val="none" w:sz="0" w:space="0" w:color="FFFFFF"/>
              <w:left w:val="none" w:sz="0" w:space="0" w:color="FFFFFF"/>
              <w:bottom w:val="single" w:sz="4" w:space="0" w:color="E5E5E5"/>
              <w:right w:val="none" w:sz="0" w:space="0" w:color="FFFFFF"/>
            </w:tcBorders>
          </w:tcPr>
          <w:p w14:paraId="761ED109"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Ochiul Alb</w:t>
            </w:r>
          </w:p>
        </w:tc>
        <w:tc>
          <w:tcPr>
            <w:tcW w:w="6000" w:type="dxa"/>
            <w:tcBorders>
              <w:top w:val="none" w:sz="0" w:space="0" w:color="FFFFFF"/>
              <w:left w:val="none" w:sz="0" w:space="0" w:color="FFFFFF"/>
              <w:bottom w:val="single" w:sz="4" w:space="0" w:color="E5E5E5"/>
              <w:right w:val="none" w:sz="0" w:space="0" w:color="FFFFFF"/>
            </w:tcBorders>
          </w:tcPr>
          <w:p w14:paraId="17465024"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Reabilitarea monumentului și complexului cultural; Deschidere CUPS;</w:t>
            </w:r>
          </w:p>
        </w:tc>
      </w:tr>
    </w:tbl>
    <w:p w14:paraId="00CB92C7" w14:textId="77777777" w:rsidR="00AC6947" w:rsidRPr="00636905" w:rsidRDefault="00AC6947" w:rsidP="00AC6947">
      <w:pPr>
        <w:pBdr>
          <w:bottom w:val="single" w:sz="4" w:space="0" w:color="E5E5E5"/>
        </w:pBdr>
        <w:spacing w:before="240" w:after="120" w:line="240" w:lineRule="auto"/>
        <w:outlineLvl w:val="0"/>
        <w:rPr>
          <w:rFonts w:ascii="Calibri" w:eastAsia="Calibri" w:hAnsi="Calibri" w:cs="Calibri"/>
          <w:b/>
          <w:bCs/>
          <w:color w:val="1A1A1A"/>
          <w:sz w:val="24"/>
          <w:szCs w:val="24"/>
          <w:lang w:val="ro-RO" w:eastAsia="ro-RO"/>
        </w:rPr>
      </w:pPr>
      <w:r w:rsidRPr="00636905">
        <w:rPr>
          <w:rFonts w:ascii="Calibri" w:eastAsia="Calibri" w:hAnsi="Calibri" w:cs="Calibri"/>
          <w:b/>
          <w:bCs/>
          <w:color w:val="1A1A1A"/>
          <w:sz w:val="24"/>
          <w:szCs w:val="24"/>
          <w:lang w:val="ro-RO" w:eastAsia="ro-RO"/>
        </w:rPr>
        <w:t>5. Estimare bugetară orientativă</w:t>
      </w:r>
    </w:p>
    <w:p w14:paraId="1CCA8E46" w14:textId="77777777" w:rsidR="00AC6947" w:rsidRPr="00636905" w:rsidRDefault="00AC6947" w:rsidP="00AC6947">
      <w:pPr>
        <w:spacing w:after="80" w:line="240" w:lineRule="auto"/>
        <w:rPr>
          <w:rFonts w:ascii="Calibri" w:eastAsia="Calibri" w:hAnsi="Calibri" w:cs="Calibri"/>
          <w:sz w:val="20"/>
          <w:szCs w:val="20"/>
          <w:lang w:val="ro-RO" w:eastAsia="ro-RO"/>
        </w:rPr>
      </w:pPr>
      <w:r w:rsidRPr="00636905">
        <w:rPr>
          <w:rFonts w:ascii="Calibri" w:eastAsia="Calibri" w:hAnsi="Calibri" w:cs="Calibri"/>
          <w:b/>
          <w:bCs/>
          <w:sz w:val="20"/>
          <w:szCs w:val="20"/>
          <w:lang w:val="ro-RO" w:eastAsia="ro-RO"/>
        </w:rPr>
        <w:t xml:space="preserve">Stimulentul 2 (transfer investiții capitale): </w:t>
      </w:r>
      <w:r w:rsidRPr="00636905">
        <w:rPr>
          <w:rFonts w:ascii="Calibri" w:eastAsia="Calibri" w:hAnsi="Calibri" w:cs="Calibri"/>
          <w:sz w:val="20"/>
          <w:szCs w:val="20"/>
          <w:lang w:val="ro-RO" w:eastAsia="ro-RO"/>
        </w:rPr>
        <w:t>4.701 × 3.000 + 4.701^1.5 × 2 = 14.747.637 MDL</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00"/>
        <w:gridCol w:w="1800"/>
        <w:gridCol w:w="2500"/>
        <w:gridCol w:w="1200"/>
      </w:tblGrid>
      <w:tr w:rsidR="00AC6947" w:rsidRPr="00636905" w14:paraId="15A40751" w14:textId="77777777" w:rsidTr="00DF05F8">
        <w:tc>
          <w:tcPr>
            <w:tcW w:w="3500" w:type="dxa"/>
            <w:tcBorders>
              <w:top w:val="none" w:sz="0" w:space="0" w:color="FFFFFF"/>
              <w:left w:val="none" w:sz="0" w:space="0" w:color="FFFFFF"/>
              <w:bottom w:val="none" w:sz="0" w:space="0" w:color="FFFFFF"/>
              <w:right w:val="none" w:sz="0" w:space="0" w:color="FFFFFF"/>
            </w:tcBorders>
            <w:shd w:val="solid" w:color="auto" w:fill="F5F5F5"/>
          </w:tcPr>
          <w:p w14:paraId="21C0CCD4"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lastRenderedPageBreak/>
              <w:t>Prioritate</w:t>
            </w:r>
          </w:p>
        </w:tc>
        <w:tc>
          <w:tcPr>
            <w:tcW w:w="1800" w:type="dxa"/>
            <w:tcBorders>
              <w:top w:val="none" w:sz="0" w:space="0" w:color="FFFFFF"/>
              <w:left w:val="none" w:sz="0" w:space="0" w:color="FFFFFF"/>
              <w:bottom w:val="none" w:sz="0" w:space="0" w:color="FFFFFF"/>
              <w:right w:val="none" w:sz="0" w:space="0" w:color="FFFFFF"/>
            </w:tcBorders>
            <w:shd w:val="solid" w:color="auto" w:fill="F5F5F5"/>
          </w:tcPr>
          <w:p w14:paraId="7C7EA53C"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Cost estimat</w:t>
            </w:r>
          </w:p>
        </w:tc>
        <w:tc>
          <w:tcPr>
            <w:tcW w:w="2500" w:type="dxa"/>
            <w:tcBorders>
              <w:top w:val="none" w:sz="0" w:space="0" w:color="FFFFFF"/>
              <w:left w:val="none" w:sz="0" w:space="0" w:color="FFFFFF"/>
              <w:bottom w:val="none" w:sz="0" w:space="0" w:color="FFFFFF"/>
              <w:right w:val="none" w:sz="0" w:space="0" w:color="FFFFFF"/>
            </w:tcBorders>
            <w:shd w:val="solid" w:color="auto" w:fill="F5F5F5"/>
          </w:tcPr>
          <w:p w14:paraId="2195EA8B"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Surse finanțare</w:t>
            </w:r>
          </w:p>
        </w:tc>
        <w:tc>
          <w:tcPr>
            <w:tcW w:w="1200" w:type="dxa"/>
            <w:tcBorders>
              <w:top w:val="none" w:sz="0" w:space="0" w:color="FFFFFF"/>
              <w:left w:val="none" w:sz="0" w:space="0" w:color="FFFFFF"/>
              <w:bottom w:val="none" w:sz="0" w:space="0" w:color="FFFFFF"/>
              <w:right w:val="none" w:sz="0" w:space="0" w:color="FFFFFF"/>
            </w:tcBorders>
            <w:shd w:val="solid" w:color="auto" w:fill="F5F5F5"/>
          </w:tcPr>
          <w:p w14:paraId="0F539C68" w14:textId="77777777" w:rsidR="00AC6947" w:rsidRPr="00636905" w:rsidRDefault="00AC6947" w:rsidP="00DF05F8">
            <w:pPr>
              <w:spacing w:after="0" w:line="240" w:lineRule="auto"/>
              <w:rPr>
                <w:rFonts w:ascii="Calibri" w:eastAsia="Calibri" w:hAnsi="Calibri" w:cs="Calibri"/>
                <w:color w:val="FFFFFF" w:themeColor="background1"/>
                <w:sz w:val="20"/>
                <w:szCs w:val="20"/>
                <w:lang w:val="ro-RO" w:eastAsia="ro-RO"/>
              </w:rPr>
            </w:pPr>
            <w:r w:rsidRPr="00636905">
              <w:rPr>
                <w:rFonts w:ascii="Calibri" w:eastAsia="Calibri" w:hAnsi="Calibri" w:cs="Calibri"/>
                <w:b/>
                <w:bCs/>
                <w:color w:val="FFFFFF" w:themeColor="background1"/>
                <w:sz w:val="20"/>
                <w:szCs w:val="20"/>
                <w:lang w:val="ro-RO" w:eastAsia="ro-RO"/>
              </w:rPr>
              <w:t>Orizont</w:t>
            </w:r>
          </w:p>
        </w:tc>
      </w:tr>
      <w:tr w:rsidR="00AC6947" w:rsidRPr="00636905" w14:paraId="6B66576D" w14:textId="77777777" w:rsidTr="00DF05F8">
        <w:tc>
          <w:tcPr>
            <w:tcW w:w="3500" w:type="dxa"/>
            <w:tcBorders>
              <w:top w:val="none" w:sz="0" w:space="0" w:color="FFFFFF"/>
              <w:left w:val="none" w:sz="0" w:space="0" w:color="FFFFFF"/>
              <w:bottom w:val="single" w:sz="4" w:space="0" w:color="E5E5E5"/>
              <w:right w:val="none" w:sz="0" w:space="0" w:color="FFFFFF"/>
            </w:tcBorders>
          </w:tcPr>
          <w:p w14:paraId="50B9777B"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1. Canalizare și sanitație publică</w:t>
            </w:r>
          </w:p>
        </w:tc>
        <w:tc>
          <w:tcPr>
            <w:tcW w:w="1800" w:type="dxa"/>
            <w:tcBorders>
              <w:top w:val="none" w:sz="0" w:space="0" w:color="FFFFFF"/>
              <w:left w:val="none" w:sz="0" w:space="0" w:color="FFFFFF"/>
              <w:bottom w:val="single" w:sz="4" w:space="0" w:color="E5E5E5"/>
              <w:right w:val="none" w:sz="0" w:space="0" w:color="FFFFFF"/>
            </w:tcBorders>
          </w:tcPr>
          <w:p w14:paraId="76298757"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&gt; 10 mil. MDL</w:t>
            </w:r>
          </w:p>
        </w:tc>
        <w:tc>
          <w:tcPr>
            <w:tcW w:w="2500" w:type="dxa"/>
            <w:tcBorders>
              <w:top w:val="none" w:sz="0" w:space="0" w:color="FFFFFF"/>
              <w:left w:val="none" w:sz="0" w:space="0" w:color="FFFFFF"/>
              <w:bottom w:val="single" w:sz="4" w:space="0" w:color="E5E5E5"/>
              <w:right w:val="none" w:sz="0" w:space="0" w:color="FFFFFF"/>
            </w:tcBorders>
          </w:tcPr>
          <w:p w14:paraId="323A16C2"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Fonduri UE (FEDR/PNRR), FNDRL, Fond Amalgamare Voluntară, Buget local</w:t>
            </w:r>
          </w:p>
        </w:tc>
        <w:tc>
          <w:tcPr>
            <w:tcW w:w="1200" w:type="dxa"/>
            <w:tcBorders>
              <w:top w:val="none" w:sz="0" w:space="0" w:color="FFFFFF"/>
              <w:left w:val="none" w:sz="0" w:space="0" w:color="FFFFFF"/>
              <w:bottom w:val="single" w:sz="4" w:space="0" w:color="E5E5E5"/>
              <w:right w:val="none" w:sz="0" w:space="0" w:color="FFFFFF"/>
            </w:tcBorders>
          </w:tcPr>
          <w:p w14:paraId="7987D795"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3–5 ani</w:t>
            </w:r>
          </w:p>
        </w:tc>
      </w:tr>
      <w:tr w:rsidR="00AC6947" w:rsidRPr="00636905" w14:paraId="119863BF" w14:textId="77777777" w:rsidTr="00DF05F8">
        <w:tc>
          <w:tcPr>
            <w:tcW w:w="3500" w:type="dxa"/>
            <w:tcBorders>
              <w:top w:val="none" w:sz="0" w:space="0" w:color="FFFFFF"/>
              <w:left w:val="none" w:sz="0" w:space="0" w:color="FFFFFF"/>
              <w:bottom w:val="single" w:sz="4" w:space="0" w:color="E5E5E5"/>
              <w:right w:val="none" w:sz="0" w:space="0" w:color="FFFFFF"/>
            </w:tcBorders>
          </w:tcPr>
          <w:p w14:paraId="5034EACE"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2. Iluminat stradal</w:t>
            </w:r>
          </w:p>
        </w:tc>
        <w:tc>
          <w:tcPr>
            <w:tcW w:w="1800" w:type="dxa"/>
            <w:tcBorders>
              <w:top w:val="none" w:sz="0" w:space="0" w:color="FFFFFF"/>
              <w:left w:val="none" w:sz="0" w:space="0" w:color="FFFFFF"/>
              <w:bottom w:val="single" w:sz="4" w:space="0" w:color="E5E5E5"/>
              <w:right w:val="none" w:sz="0" w:space="0" w:color="FFFFFF"/>
            </w:tcBorders>
          </w:tcPr>
          <w:p w14:paraId="1920C491"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2 – 10 mil. MDL</w:t>
            </w:r>
          </w:p>
        </w:tc>
        <w:tc>
          <w:tcPr>
            <w:tcW w:w="2500" w:type="dxa"/>
            <w:tcBorders>
              <w:top w:val="none" w:sz="0" w:space="0" w:color="FFFFFF"/>
              <w:left w:val="none" w:sz="0" w:space="0" w:color="FFFFFF"/>
              <w:bottom w:val="single" w:sz="4" w:space="0" w:color="E5E5E5"/>
              <w:right w:val="none" w:sz="0" w:space="0" w:color="FFFFFF"/>
            </w:tcBorders>
          </w:tcPr>
          <w:p w14:paraId="1921BF74"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Fonduri UE (FEDR/PNRR), FNDRL, Buget local, Fond Amalgamare Voluntară, Parteneriat public-privat</w:t>
            </w:r>
          </w:p>
        </w:tc>
        <w:tc>
          <w:tcPr>
            <w:tcW w:w="1200" w:type="dxa"/>
            <w:tcBorders>
              <w:top w:val="none" w:sz="0" w:space="0" w:color="FFFFFF"/>
              <w:left w:val="none" w:sz="0" w:space="0" w:color="FFFFFF"/>
              <w:bottom w:val="single" w:sz="4" w:space="0" w:color="E5E5E5"/>
              <w:right w:val="none" w:sz="0" w:space="0" w:color="FFFFFF"/>
            </w:tcBorders>
          </w:tcPr>
          <w:p w14:paraId="3EBA7146"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1–3 ani</w:t>
            </w:r>
          </w:p>
        </w:tc>
      </w:tr>
      <w:tr w:rsidR="00AC6947" w:rsidRPr="00636905" w14:paraId="422DA08A" w14:textId="77777777" w:rsidTr="00DF05F8">
        <w:tc>
          <w:tcPr>
            <w:tcW w:w="3500" w:type="dxa"/>
            <w:tcBorders>
              <w:top w:val="none" w:sz="0" w:space="0" w:color="FFFFFF"/>
              <w:left w:val="none" w:sz="0" w:space="0" w:color="FFFFFF"/>
              <w:bottom w:val="single" w:sz="4" w:space="0" w:color="E5E5E5"/>
              <w:right w:val="none" w:sz="0" w:space="0" w:color="FFFFFF"/>
            </w:tcBorders>
          </w:tcPr>
          <w:p w14:paraId="1E375DA5"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3. Atragerea investițiilor și fondurilor UE</w:t>
            </w:r>
          </w:p>
        </w:tc>
        <w:tc>
          <w:tcPr>
            <w:tcW w:w="1800" w:type="dxa"/>
            <w:tcBorders>
              <w:top w:val="none" w:sz="0" w:space="0" w:color="FFFFFF"/>
              <w:left w:val="none" w:sz="0" w:space="0" w:color="FFFFFF"/>
              <w:bottom w:val="single" w:sz="4" w:space="0" w:color="E5E5E5"/>
              <w:right w:val="none" w:sz="0" w:space="0" w:color="FFFFFF"/>
            </w:tcBorders>
          </w:tcPr>
          <w:p w14:paraId="4D1052D1"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100 000 – 500 000 MDL</w:t>
            </w:r>
          </w:p>
        </w:tc>
        <w:tc>
          <w:tcPr>
            <w:tcW w:w="2500" w:type="dxa"/>
            <w:tcBorders>
              <w:top w:val="none" w:sz="0" w:space="0" w:color="FFFFFF"/>
              <w:left w:val="none" w:sz="0" w:space="0" w:color="FFFFFF"/>
              <w:bottom w:val="single" w:sz="4" w:space="0" w:color="E5E5E5"/>
              <w:right w:val="none" w:sz="0" w:space="0" w:color="FFFFFF"/>
            </w:tcBorders>
          </w:tcPr>
          <w:p w14:paraId="0645E788"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Donatori bilaterali, Buget local</w:t>
            </w:r>
          </w:p>
        </w:tc>
        <w:tc>
          <w:tcPr>
            <w:tcW w:w="1200" w:type="dxa"/>
            <w:tcBorders>
              <w:top w:val="none" w:sz="0" w:space="0" w:color="FFFFFF"/>
              <w:left w:val="none" w:sz="0" w:space="0" w:color="FFFFFF"/>
              <w:bottom w:val="single" w:sz="4" w:space="0" w:color="E5E5E5"/>
              <w:right w:val="none" w:sz="0" w:space="0" w:color="FFFFFF"/>
            </w:tcBorders>
          </w:tcPr>
          <w:p w14:paraId="42D00A72"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1–3 ani</w:t>
            </w:r>
          </w:p>
        </w:tc>
      </w:tr>
      <w:tr w:rsidR="00AC6947" w:rsidRPr="00636905" w14:paraId="732BC4DA" w14:textId="77777777" w:rsidTr="00DF05F8">
        <w:tc>
          <w:tcPr>
            <w:tcW w:w="3500" w:type="dxa"/>
            <w:tcBorders>
              <w:top w:val="none" w:sz="0" w:space="0" w:color="FFFFFF"/>
              <w:left w:val="none" w:sz="0" w:space="0" w:color="FFFFFF"/>
              <w:bottom w:val="single" w:sz="4" w:space="0" w:color="E5E5E5"/>
              <w:right w:val="none" w:sz="0" w:space="0" w:color="FFFFFF"/>
            </w:tcBorders>
          </w:tcPr>
          <w:p w14:paraId="6B74A1E6"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4. Reabilitarea drumurilor și infrastructurii rutiere</w:t>
            </w:r>
          </w:p>
        </w:tc>
        <w:tc>
          <w:tcPr>
            <w:tcW w:w="1800" w:type="dxa"/>
            <w:tcBorders>
              <w:top w:val="none" w:sz="0" w:space="0" w:color="FFFFFF"/>
              <w:left w:val="none" w:sz="0" w:space="0" w:color="FFFFFF"/>
              <w:bottom w:val="single" w:sz="4" w:space="0" w:color="E5E5E5"/>
              <w:right w:val="none" w:sz="0" w:space="0" w:color="FFFFFF"/>
            </w:tcBorders>
          </w:tcPr>
          <w:p w14:paraId="7473F79A"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&gt; 10 mil. MDL</w:t>
            </w:r>
          </w:p>
        </w:tc>
        <w:tc>
          <w:tcPr>
            <w:tcW w:w="2500" w:type="dxa"/>
            <w:tcBorders>
              <w:top w:val="none" w:sz="0" w:space="0" w:color="FFFFFF"/>
              <w:left w:val="none" w:sz="0" w:space="0" w:color="FFFFFF"/>
              <w:bottom w:val="single" w:sz="4" w:space="0" w:color="E5E5E5"/>
              <w:right w:val="none" w:sz="0" w:space="0" w:color="FFFFFF"/>
            </w:tcBorders>
          </w:tcPr>
          <w:p w14:paraId="1FEEC350"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Buget local, FNDRL, Fonduri UE (FEDR/PNRR), Fond Amalgamare Voluntară, Parteneriat public-privat, Donatori bilaterali</w:t>
            </w:r>
          </w:p>
        </w:tc>
        <w:tc>
          <w:tcPr>
            <w:tcW w:w="1200" w:type="dxa"/>
            <w:tcBorders>
              <w:top w:val="none" w:sz="0" w:space="0" w:color="FFFFFF"/>
              <w:left w:val="none" w:sz="0" w:space="0" w:color="FFFFFF"/>
              <w:bottom w:val="single" w:sz="4" w:space="0" w:color="E5E5E5"/>
              <w:right w:val="none" w:sz="0" w:space="0" w:color="FFFFFF"/>
            </w:tcBorders>
          </w:tcPr>
          <w:p w14:paraId="25C78AFD"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3–5 ani</w:t>
            </w:r>
          </w:p>
        </w:tc>
      </w:tr>
      <w:tr w:rsidR="00AC6947" w:rsidRPr="00636905" w14:paraId="6C6EA5EB" w14:textId="77777777" w:rsidTr="00DF05F8">
        <w:tc>
          <w:tcPr>
            <w:tcW w:w="3500" w:type="dxa"/>
            <w:tcBorders>
              <w:top w:val="none" w:sz="0" w:space="0" w:color="FFFFFF"/>
              <w:left w:val="none" w:sz="0" w:space="0" w:color="FFFFFF"/>
              <w:bottom w:val="single" w:sz="4" w:space="0" w:color="E5E5E5"/>
              <w:right w:val="none" w:sz="0" w:space="0" w:color="FFFFFF"/>
            </w:tcBorders>
          </w:tcPr>
          <w:p w14:paraId="712BE131"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5. Gestionarea deșeurilor solide</w:t>
            </w:r>
          </w:p>
        </w:tc>
        <w:tc>
          <w:tcPr>
            <w:tcW w:w="1800" w:type="dxa"/>
            <w:tcBorders>
              <w:top w:val="none" w:sz="0" w:space="0" w:color="FFFFFF"/>
              <w:left w:val="none" w:sz="0" w:space="0" w:color="FFFFFF"/>
              <w:bottom w:val="single" w:sz="4" w:space="0" w:color="E5E5E5"/>
              <w:right w:val="none" w:sz="0" w:space="0" w:color="FFFFFF"/>
            </w:tcBorders>
          </w:tcPr>
          <w:p w14:paraId="3B6B1AB3"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2 – 10 mil. MDL</w:t>
            </w:r>
          </w:p>
        </w:tc>
        <w:tc>
          <w:tcPr>
            <w:tcW w:w="2500" w:type="dxa"/>
            <w:tcBorders>
              <w:top w:val="none" w:sz="0" w:space="0" w:color="FFFFFF"/>
              <w:left w:val="none" w:sz="0" w:space="0" w:color="FFFFFF"/>
              <w:bottom w:val="single" w:sz="4" w:space="0" w:color="E5E5E5"/>
              <w:right w:val="none" w:sz="0" w:space="0" w:color="FFFFFF"/>
            </w:tcBorders>
          </w:tcPr>
          <w:p w14:paraId="16EC0F49"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Buget local, FNDRL, Fonduri UE (FEDR/PNRR), Fond Amalgamare Voluntară, Parteneriat public-privat, Donatori bilaterali</w:t>
            </w:r>
          </w:p>
        </w:tc>
        <w:tc>
          <w:tcPr>
            <w:tcW w:w="1200" w:type="dxa"/>
            <w:tcBorders>
              <w:top w:val="none" w:sz="0" w:space="0" w:color="FFFFFF"/>
              <w:left w:val="none" w:sz="0" w:space="0" w:color="FFFFFF"/>
              <w:bottom w:val="single" w:sz="4" w:space="0" w:color="E5E5E5"/>
              <w:right w:val="none" w:sz="0" w:space="0" w:color="FFFFFF"/>
            </w:tcBorders>
          </w:tcPr>
          <w:p w14:paraId="79131738" w14:textId="77777777" w:rsidR="00AC6947" w:rsidRPr="00636905" w:rsidRDefault="00AC6947" w:rsidP="00DF05F8">
            <w:pPr>
              <w:spacing w:after="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1–3 ani</w:t>
            </w:r>
          </w:p>
        </w:tc>
      </w:tr>
    </w:tbl>
    <w:p w14:paraId="6BE01BD5" w14:textId="77777777" w:rsidR="00AC6947" w:rsidRPr="00636905" w:rsidRDefault="00AC6947" w:rsidP="00AC6947">
      <w:pPr>
        <w:spacing w:after="80" w:line="240" w:lineRule="auto"/>
        <w:rPr>
          <w:rFonts w:ascii="Calibri" w:eastAsia="Calibri" w:hAnsi="Calibri" w:cs="Calibri"/>
          <w:sz w:val="20"/>
          <w:szCs w:val="20"/>
          <w:lang w:val="ro-RO" w:eastAsia="ro-RO"/>
        </w:rPr>
      </w:pPr>
      <w:r w:rsidRPr="00636905">
        <w:rPr>
          <w:rFonts w:ascii="Calibri" w:eastAsia="Calibri" w:hAnsi="Calibri" w:cs="Calibri"/>
          <w:b/>
          <w:bCs/>
          <w:sz w:val="20"/>
          <w:szCs w:val="20"/>
          <w:lang w:val="ro-RO" w:eastAsia="ro-RO"/>
        </w:rPr>
        <w:t xml:space="preserve">Buget local cumulat: </w:t>
      </w:r>
      <w:r w:rsidRPr="00636905">
        <w:rPr>
          <w:rFonts w:ascii="Calibri" w:eastAsia="Calibri" w:hAnsi="Calibri" w:cs="Calibri"/>
          <w:sz w:val="20"/>
          <w:szCs w:val="20"/>
          <w:lang w:val="ro-RO" w:eastAsia="ro-RO"/>
        </w:rPr>
        <w:t>24.782.200 MDL</w:t>
      </w:r>
    </w:p>
    <w:p w14:paraId="0F98B723" w14:textId="77777777" w:rsidR="00AC6947" w:rsidRPr="00636905" w:rsidRDefault="00AC6947" w:rsidP="00AC6947">
      <w:pPr>
        <w:spacing w:before="200" w:after="80" w:line="240" w:lineRule="auto"/>
        <w:outlineLvl w:val="1"/>
        <w:rPr>
          <w:rFonts w:ascii="Calibri" w:eastAsia="Calibri" w:hAnsi="Calibri" w:cs="Calibri"/>
          <w:b/>
          <w:bCs/>
          <w:color w:val="1A1A1A"/>
          <w:lang w:val="ro-RO" w:eastAsia="ro-RO"/>
        </w:rPr>
      </w:pPr>
      <w:r w:rsidRPr="00636905">
        <w:rPr>
          <w:rFonts w:ascii="Calibri" w:eastAsia="Calibri" w:hAnsi="Calibri" w:cs="Calibri"/>
          <w:b/>
          <w:bCs/>
          <w:color w:val="1A1A1A"/>
          <w:lang w:val="ro-RO" w:eastAsia="ro-RO"/>
        </w:rPr>
        <w:t>Nevoi de transport</w:t>
      </w:r>
    </w:p>
    <w:p w14:paraId="70B67DD2" w14:textId="77777777" w:rsidR="00AC6947" w:rsidRPr="00636905" w:rsidRDefault="00AC6947" w:rsidP="00AC6947">
      <w:pPr>
        <w:numPr>
          <w:ilvl w:val="0"/>
          <w:numId w:val="1"/>
        </w:numPr>
        <w:spacing w:after="6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Transport pentru elevi la/de la școală</w:t>
      </w:r>
    </w:p>
    <w:p w14:paraId="2405E5C4" w14:textId="77777777" w:rsidR="00AC6947" w:rsidRPr="00636905" w:rsidRDefault="00AC6947" w:rsidP="00AC6947">
      <w:pPr>
        <w:pBdr>
          <w:bottom w:val="single" w:sz="4" w:space="0" w:color="E5E5E5"/>
        </w:pBdr>
        <w:spacing w:before="240" w:after="120" w:line="240" w:lineRule="auto"/>
        <w:outlineLvl w:val="0"/>
        <w:rPr>
          <w:rFonts w:ascii="Calibri" w:eastAsia="Calibri" w:hAnsi="Calibri" w:cs="Calibri"/>
          <w:b/>
          <w:bCs/>
          <w:color w:val="1A1A1A"/>
          <w:sz w:val="24"/>
          <w:szCs w:val="24"/>
          <w:lang w:val="ro-RO" w:eastAsia="ro-RO"/>
        </w:rPr>
      </w:pPr>
      <w:r w:rsidRPr="00636905">
        <w:rPr>
          <w:rFonts w:ascii="Calibri" w:eastAsia="Calibri" w:hAnsi="Calibri" w:cs="Calibri"/>
          <w:b/>
          <w:bCs/>
          <w:color w:val="1A1A1A"/>
          <w:sz w:val="24"/>
          <w:szCs w:val="24"/>
          <w:lang w:val="ro-RO" w:eastAsia="ro-RO"/>
        </w:rPr>
        <w:t>Angajament</w:t>
      </w:r>
    </w:p>
    <w:p w14:paraId="114C4914" w14:textId="77777777" w:rsidR="00AC6947" w:rsidRPr="00636905" w:rsidRDefault="00AC6947" w:rsidP="00AC6947">
      <w:pPr>
        <w:spacing w:after="400" w:line="240" w:lineRule="auto"/>
        <w:rPr>
          <w:rFonts w:ascii="Calibri" w:eastAsia="Calibri" w:hAnsi="Calibri" w:cs="Calibri"/>
          <w:sz w:val="20"/>
          <w:szCs w:val="20"/>
          <w:lang w:val="ro-RO" w:eastAsia="ro-RO"/>
        </w:rPr>
      </w:pPr>
      <w:r w:rsidRPr="00636905">
        <w:rPr>
          <w:rFonts w:ascii="Calibri" w:eastAsia="Calibri" w:hAnsi="Calibri" w:cs="Calibri"/>
          <w:sz w:val="20"/>
          <w:szCs w:val="20"/>
          <w:lang w:val="ro-RO" w:eastAsia="ro-RO"/>
        </w:rPr>
        <w:t>Grupul de lucru se angajează să consulte cetățenii din toate localitățile cu privire la această Agendă și să o prezinte Consiliilor locale pentru aprobare înainte de finalizarea procesului de amalgamare voluntară.</w:t>
      </w:r>
    </w:p>
    <w:p w14:paraId="369C3292" w14:textId="77777777" w:rsidR="00AC6947" w:rsidRPr="00636905" w:rsidRDefault="00AC6947" w:rsidP="00AC6947">
      <w:pPr>
        <w:spacing w:after="200" w:line="240" w:lineRule="auto"/>
        <w:rPr>
          <w:rFonts w:ascii="Calibri" w:eastAsia="Calibri" w:hAnsi="Calibri" w:cs="Calibri"/>
          <w:sz w:val="20"/>
          <w:szCs w:val="20"/>
          <w:lang w:val="ro-RO" w:eastAsia="ro-RO"/>
        </w:rPr>
      </w:pPr>
      <w:r w:rsidRPr="00636905">
        <w:rPr>
          <w:rFonts w:ascii="Calibri" w:eastAsia="Calibri" w:hAnsi="Calibri" w:cs="Calibri"/>
          <w:b/>
          <w:bCs/>
          <w:sz w:val="20"/>
          <w:szCs w:val="20"/>
          <w:lang w:val="ro-RO" w:eastAsia="ro-RO"/>
        </w:rPr>
        <w:t>Semnat în cadrul ședinței grupului de lucru:</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0"/>
        <w:gridCol w:w="3000"/>
        <w:gridCol w:w="3000"/>
      </w:tblGrid>
      <w:tr w:rsidR="00AC6947" w:rsidRPr="00636905" w14:paraId="1BBDA62C" w14:textId="77777777" w:rsidTr="00DF05F8">
        <w:tc>
          <w:tcPr>
            <w:tcW w:w="100" w:type="dxa"/>
            <w:tcBorders>
              <w:top w:val="none" w:sz="0" w:space="0" w:color="FFFFFF"/>
              <w:left w:val="none" w:sz="0" w:space="0" w:color="FFFFFF"/>
              <w:bottom w:val="none" w:sz="0" w:space="0" w:color="FFFFFF"/>
              <w:right w:val="none" w:sz="0" w:space="0" w:color="FFFFFF"/>
            </w:tcBorders>
          </w:tcPr>
          <w:p w14:paraId="214CEE9F" w14:textId="77777777" w:rsidR="00AC6947" w:rsidRPr="00636905" w:rsidRDefault="00AC6947" w:rsidP="00DF05F8">
            <w:pPr>
              <w:spacing w:before="400" w:after="0" w:line="240" w:lineRule="auto"/>
              <w:rPr>
                <w:rFonts w:ascii="Calibri" w:eastAsia="Calibri" w:hAnsi="Calibri" w:cs="Calibri"/>
                <w:sz w:val="20"/>
                <w:szCs w:val="20"/>
                <w:lang w:val="ro-RO" w:eastAsia="ro-RO"/>
              </w:rPr>
            </w:pPr>
          </w:p>
          <w:p w14:paraId="1F6B0C9A" w14:textId="77777777" w:rsidR="00AC6947" w:rsidRPr="00636905" w:rsidRDefault="00AC6947" w:rsidP="00DF05F8">
            <w:pPr>
              <w:pBdr>
                <w:top w:val="single" w:sz="6" w:space="0" w:color="333333"/>
              </w:pBdr>
              <w:spacing w:after="0" w:line="240" w:lineRule="auto"/>
              <w:rPr>
                <w:rFonts w:ascii="Calibri" w:eastAsia="Calibri" w:hAnsi="Calibri" w:cs="Calibri"/>
                <w:sz w:val="20"/>
                <w:szCs w:val="20"/>
                <w:lang w:val="ro-RO" w:eastAsia="ro-RO"/>
              </w:rPr>
            </w:pPr>
            <w:r w:rsidRPr="00636905">
              <w:rPr>
                <w:rFonts w:ascii="Calibri" w:eastAsia="Calibri" w:hAnsi="Calibri" w:cs="Calibri"/>
                <w:color w:val="666666"/>
                <w:sz w:val="16"/>
                <w:szCs w:val="16"/>
                <w:lang w:val="ro-RO" w:eastAsia="ro-RO"/>
              </w:rPr>
              <w:t>Cecan Valerian, Președintele GLC, Primar MIhăileni</w:t>
            </w:r>
          </w:p>
        </w:tc>
        <w:tc>
          <w:tcPr>
            <w:tcW w:w="100" w:type="dxa"/>
            <w:tcBorders>
              <w:top w:val="none" w:sz="0" w:space="0" w:color="FFFFFF"/>
              <w:left w:val="none" w:sz="0" w:space="0" w:color="FFFFFF"/>
              <w:bottom w:val="none" w:sz="0" w:space="0" w:color="FFFFFF"/>
              <w:right w:val="none" w:sz="0" w:space="0" w:color="FFFFFF"/>
            </w:tcBorders>
          </w:tcPr>
          <w:p w14:paraId="68CF2451" w14:textId="77777777" w:rsidR="00AC6947" w:rsidRPr="00636905" w:rsidRDefault="00AC6947" w:rsidP="00DF05F8">
            <w:pPr>
              <w:spacing w:before="400" w:after="0" w:line="240" w:lineRule="auto"/>
              <w:rPr>
                <w:rFonts w:ascii="Calibri" w:eastAsia="Calibri" w:hAnsi="Calibri" w:cs="Calibri"/>
                <w:sz w:val="20"/>
                <w:szCs w:val="20"/>
                <w:lang w:val="ro-RO" w:eastAsia="ro-RO"/>
              </w:rPr>
            </w:pPr>
          </w:p>
          <w:p w14:paraId="6DB1365A" w14:textId="77777777" w:rsidR="00AC6947" w:rsidRPr="00636905" w:rsidRDefault="00AC6947" w:rsidP="00DF05F8">
            <w:pPr>
              <w:pBdr>
                <w:top w:val="single" w:sz="6" w:space="0" w:color="333333"/>
              </w:pBdr>
              <w:spacing w:after="0" w:line="240" w:lineRule="auto"/>
              <w:rPr>
                <w:rFonts w:ascii="Calibri" w:eastAsia="Calibri" w:hAnsi="Calibri" w:cs="Calibri"/>
                <w:sz w:val="20"/>
                <w:szCs w:val="20"/>
                <w:lang w:val="ro-RO" w:eastAsia="ro-RO"/>
              </w:rPr>
            </w:pPr>
            <w:r w:rsidRPr="00636905">
              <w:rPr>
                <w:rFonts w:ascii="Calibri" w:eastAsia="Calibri" w:hAnsi="Calibri" w:cs="Calibri"/>
                <w:color w:val="666666"/>
                <w:sz w:val="16"/>
                <w:szCs w:val="16"/>
                <w:lang w:val="ro-RO" w:eastAsia="ro-RO"/>
              </w:rPr>
              <w:t>Ignat Oleg, Secretar GLC, Secretar interimar al CL Ochiul Alb</w:t>
            </w:r>
          </w:p>
        </w:tc>
        <w:tc>
          <w:tcPr>
            <w:tcW w:w="100" w:type="dxa"/>
            <w:tcBorders>
              <w:top w:val="none" w:sz="0" w:space="0" w:color="FFFFFF"/>
              <w:left w:val="none" w:sz="0" w:space="0" w:color="FFFFFF"/>
              <w:bottom w:val="none" w:sz="0" w:space="0" w:color="FFFFFF"/>
              <w:right w:val="none" w:sz="0" w:space="0" w:color="FFFFFF"/>
            </w:tcBorders>
          </w:tcPr>
          <w:p w14:paraId="427F0F5C" w14:textId="77777777" w:rsidR="00AC6947" w:rsidRPr="00636905" w:rsidRDefault="00AC6947" w:rsidP="00DF05F8">
            <w:pPr>
              <w:spacing w:before="400" w:after="0" w:line="240" w:lineRule="auto"/>
              <w:rPr>
                <w:rFonts w:ascii="Calibri" w:eastAsia="Calibri" w:hAnsi="Calibri" w:cs="Calibri"/>
                <w:sz w:val="20"/>
                <w:szCs w:val="20"/>
                <w:lang w:val="ro-RO" w:eastAsia="ro-RO"/>
              </w:rPr>
            </w:pPr>
          </w:p>
          <w:p w14:paraId="1F7D0F38" w14:textId="77777777" w:rsidR="00AC6947" w:rsidRPr="00636905" w:rsidRDefault="00AC6947" w:rsidP="00DF05F8">
            <w:pPr>
              <w:pBdr>
                <w:top w:val="single" w:sz="6" w:space="0" w:color="333333"/>
              </w:pBdr>
              <w:spacing w:after="0" w:line="240" w:lineRule="auto"/>
              <w:rPr>
                <w:rFonts w:ascii="Calibri" w:eastAsia="Calibri" w:hAnsi="Calibri" w:cs="Calibri"/>
                <w:sz w:val="20"/>
                <w:szCs w:val="20"/>
                <w:lang w:val="ro-RO" w:eastAsia="ro-RO"/>
              </w:rPr>
            </w:pPr>
            <w:r w:rsidRPr="00636905">
              <w:rPr>
                <w:rFonts w:ascii="Calibri" w:eastAsia="Calibri" w:hAnsi="Calibri" w:cs="Calibri"/>
                <w:color w:val="666666"/>
                <w:sz w:val="16"/>
                <w:szCs w:val="16"/>
                <w:lang w:val="ro-RO" w:eastAsia="ro-RO"/>
              </w:rPr>
              <w:t>—</w:t>
            </w:r>
          </w:p>
        </w:tc>
      </w:tr>
    </w:tbl>
    <w:p w14:paraId="559C9CC2" w14:textId="77777777" w:rsidR="00AC6947" w:rsidRPr="00636905" w:rsidRDefault="00AC6947" w:rsidP="00AC6947">
      <w:pPr>
        <w:spacing w:after="0" w:line="240" w:lineRule="auto"/>
        <w:rPr>
          <w:rFonts w:ascii="Calibri" w:eastAsia="Calibri" w:hAnsi="Calibri" w:cs="Calibri"/>
          <w:sz w:val="20"/>
          <w:szCs w:val="20"/>
          <w:lang w:val="ro-RO" w:eastAsia="ro-RO"/>
        </w:rPr>
      </w:pPr>
    </w:p>
    <w:p w14:paraId="74368FD9" w14:textId="77777777" w:rsidR="00AC6947" w:rsidRDefault="00AC6947" w:rsidP="00AC6947">
      <w:pPr>
        <w:rPr>
          <w:rFonts w:ascii="Arial" w:eastAsia="Calibri" w:hAnsi="Arial" w:cs="Arial"/>
        </w:rPr>
      </w:pPr>
    </w:p>
    <w:p w14:paraId="6C395BB6" w14:textId="77777777" w:rsidR="00AC6947" w:rsidRDefault="00AC6947" w:rsidP="00AC6947">
      <w:pPr>
        <w:rPr>
          <w:rFonts w:ascii="Arial" w:eastAsia="Calibri" w:hAnsi="Arial" w:cs="Arial"/>
        </w:rPr>
      </w:pPr>
    </w:p>
    <w:p w14:paraId="6F8033E6" w14:textId="77777777" w:rsidR="00AC6947" w:rsidRDefault="00AC6947" w:rsidP="00AC6947">
      <w:pPr>
        <w:rPr>
          <w:rFonts w:ascii="Arial" w:eastAsia="Calibri" w:hAnsi="Arial" w:cs="Arial"/>
        </w:rPr>
      </w:pPr>
    </w:p>
    <w:p w14:paraId="2453F638" w14:textId="77777777" w:rsidR="00AC6947" w:rsidRDefault="00AC6947" w:rsidP="00AC6947">
      <w:pPr>
        <w:rPr>
          <w:rFonts w:ascii="Arial" w:eastAsia="Calibri" w:hAnsi="Arial" w:cs="Arial"/>
        </w:rPr>
      </w:pPr>
    </w:p>
    <w:p w14:paraId="60DC20C3" w14:textId="34D32940" w:rsidR="009173FD" w:rsidRDefault="009173FD"/>
    <w:sectPr w:rsidR="009173FD" w:rsidSect="00CE5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F4BE4"/>
    <w:multiLevelType w:val="hybridMultilevel"/>
    <w:tmpl w:val="6C36AB48"/>
    <w:lvl w:ilvl="0" w:tplc="9B220320">
      <w:start w:val="1"/>
      <w:numFmt w:val="bullet"/>
      <w:lvlText w:val="●"/>
      <w:lvlJc w:val="left"/>
      <w:pPr>
        <w:ind w:left="720" w:hanging="360"/>
      </w:pPr>
    </w:lvl>
    <w:lvl w:ilvl="1" w:tplc="3AC88366">
      <w:start w:val="1"/>
      <w:numFmt w:val="bullet"/>
      <w:lvlText w:val="○"/>
      <w:lvlJc w:val="left"/>
      <w:pPr>
        <w:ind w:left="1440" w:hanging="360"/>
      </w:pPr>
    </w:lvl>
    <w:lvl w:ilvl="2" w:tplc="4FB408B6">
      <w:start w:val="1"/>
      <w:numFmt w:val="bullet"/>
      <w:lvlText w:val="■"/>
      <w:lvlJc w:val="left"/>
      <w:pPr>
        <w:ind w:left="2160" w:hanging="360"/>
      </w:pPr>
    </w:lvl>
    <w:lvl w:ilvl="3" w:tplc="81B0E68C">
      <w:start w:val="1"/>
      <w:numFmt w:val="bullet"/>
      <w:lvlText w:val="●"/>
      <w:lvlJc w:val="left"/>
      <w:pPr>
        <w:ind w:left="2880" w:hanging="360"/>
      </w:pPr>
    </w:lvl>
    <w:lvl w:ilvl="4" w:tplc="49D25B8A">
      <w:start w:val="1"/>
      <w:numFmt w:val="bullet"/>
      <w:lvlText w:val="○"/>
      <w:lvlJc w:val="left"/>
      <w:pPr>
        <w:ind w:left="3600" w:hanging="360"/>
      </w:pPr>
    </w:lvl>
    <w:lvl w:ilvl="5" w:tplc="35EABF90">
      <w:start w:val="1"/>
      <w:numFmt w:val="bullet"/>
      <w:lvlText w:val="■"/>
      <w:lvlJc w:val="left"/>
      <w:pPr>
        <w:ind w:left="4320" w:hanging="360"/>
      </w:pPr>
    </w:lvl>
    <w:lvl w:ilvl="6" w:tplc="835CD504">
      <w:start w:val="1"/>
      <w:numFmt w:val="bullet"/>
      <w:lvlText w:val="●"/>
      <w:lvlJc w:val="left"/>
      <w:pPr>
        <w:ind w:left="5040" w:hanging="360"/>
      </w:pPr>
    </w:lvl>
    <w:lvl w:ilvl="7" w:tplc="9C888C2E">
      <w:start w:val="1"/>
      <w:numFmt w:val="bullet"/>
      <w:lvlText w:val="●"/>
      <w:lvlJc w:val="left"/>
      <w:pPr>
        <w:ind w:left="5760" w:hanging="360"/>
      </w:pPr>
    </w:lvl>
    <w:lvl w:ilvl="8" w:tplc="2682D24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B5"/>
    <w:rsid w:val="00892B56"/>
    <w:rsid w:val="009173FD"/>
    <w:rsid w:val="00AC6947"/>
    <w:rsid w:val="00CE569E"/>
    <w:rsid w:val="00E028B5"/>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4E2F5-B3E7-4F2F-985A-394AE50D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Cristian</dc:creator>
  <cp:keywords/>
  <dc:description/>
  <cp:lastModifiedBy>User</cp:lastModifiedBy>
  <cp:revision>2</cp:revision>
  <dcterms:created xsi:type="dcterms:W3CDTF">2026-07-17T12:13:00Z</dcterms:created>
  <dcterms:modified xsi:type="dcterms:W3CDTF">2026-07-17T12:13:00Z</dcterms:modified>
</cp:coreProperties>
</file>