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E1448" w14:textId="77777777" w:rsidR="0086041D" w:rsidRPr="00BA7EBE" w:rsidRDefault="00000000">
      <w:pPr>
        <w:spacing w:after="0" w:line="240" w:lineRule="auto"/>
        <w:ind w:firstLine="709"/>
        <w:jc w:val="right"/>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w:t>
      </w:r>
    </w:p>
    <w:p w14:paraId="3D1CF9E7" w14:textId="77777777" w:rsidR="0086041D" w:rsidRPr="00BA7EBE" w:rsidRDefault="00000000">
      <w:pPr>
        <w:spacing w:after="0" w:line="240" w:lineRule="auto"/>
        <w:ind w:firstLine="709"/>
        <w:jc w:val="center"/>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TABEL DE CONCORDANȚĂ</w:t>
      </w:r>
    </w:p>
    <w:p w14:paraId="1BABF467" w14:textId="77777777" w:rsidR="0086041D" w:rsidRPr="00BA7EBE" w:rsidRDefault="0086041D">
      <w:pPr>
        <w:spacing w:after="0" w:line="240" w:lineRule="auto"/>
        <w:ind w:firstLine="709"/>
        <w:jc w:val="both"/>
        <w:rPr>
          <w:rFonts w:ascii="Times New Roman" w:eastAsia="Times New Roman" w:hAnsi="Times New Roman" w:cs="Times New Roman"/>
          <w:b/>
          <w:bCs/>
          <w:sz w:val="20"/>
          <w:szCs w:val="20"/>
        </w:rPr>
      </w:pPr>
    </w:p>
    <w:tbl>
      <w:tblPr>
        <w:tblStyle w:val="a5"/>
        <w:tblW w:w="145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6712"/>
        <w:gridCol w:w="2455"/>
        <w:gridCol w:w="2603"/>
      </w:tblGrid>
      <w:tr w:rsidR="0086041D" w:rsidRPr="00BA7EBE" w14:paraId="314876B8" w14:textId="77777777">
        <w:tc>
          <w:tcPr>
            <w:tcW w:w="2790" w:type="dxa"/>
          </w:tcPr>
          <w:p w14:paraId="2ECBD2F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w:t>
            </w:r>
          </w:p>
        </w:tc>
        <w:tc>
          <w:tcPr>
            <w:tcW w:w="11770" w:type="dxa"/>
            <w:gridSpan w:val="3"/>
          </w:tcPr>
          <w:p w14:paraId="5C68DC0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Titlul actului UE, inclusiv cea mai recentă modificare, nr. CELEX</w:t>
            </w:r>
          </w:p>
          <w:p w14:paraId="3DCE601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p>
        </w:tc>
      </w:tr>
      <w:tr w:rsidR="0086041D" w:rsidRPr="00BA7EBE" w14:paraId="3682F4F0" w14:textId="77777777">
        <w:tc>
          <w:tcPr>
            <w:tcW w:w="2790" w:type="dxa"/>
          </w:tcPr>
          <w:p w14:paraId="43FF451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w:t>
            </w:r>
          </w:p>
        </w:tc>
        <w:tc>
          <w:tcPr>
            <w:tcW w:w="11770" w:type="dxa"/>
            <w:gridSpan w:val="3"/>
          </w:tcPr>
          <w:p w14:paraId="330956F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Titlul proiectului de act normativ național</w:t>
            </w:r>
          </w:p>
          <w:p w14:paraId="08595D7B" w14:textId="77777777" w:rsidR="0086041D" w:rsidRPr="00BA7EBE" w:rsidRDefault="00000000">
            <w:pPr>
              <w:shd w:val="clear" w:color="auto" w:fill="FFFFFF"/>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Proiectul de lege pentru modificarea unor acte normative pentru asigurarea egalității de remunerare prin transparență salarială</w:t>
            </w:r>
          </w:p>
          <w:p w14:paraId="6763E9C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7F0D97E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47890308"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107/2022 pentru modificarea unor acte normative</w:t>
            </w:r>
          </w:p>
          <w:p w14:paraId="6E4637D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Codul muncii Nr. 154/2003</w:t>
            </w:r>
          </w:p>
          <w:p w14:paraId="16D88567"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Legea Nr. 5/2006 cu privire la asigurarea egalității de șanse între femei și bărbați </w:t>
            </w:r>
          </w:p>
          <w:p w14:paraId="0B827BB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121/2012 cu privire la asigurarea egalității</w:t>
            </w:r>
            <w:hyperlink r:id="rId5">
              <w:r w:rsidRPr="00BA7EBE">
                <w:rPr>
                  <w:rFonts w:ascii="Times New Roman" w:eastAsia="Times New Roman" w:hAnsi="Times New Roman" w:cs="Times New Roman"/>
                  <w:sz w:val="20"/>
                  <w:szCs w:val="20"/>
                  <w:u w:val="single"/>
                </w:rPr>
                <w:t xml:space="preserve"> </w:t>
              </w:r>
            </w:hyperlink>
          </w:p>
          <w:p w14:paraId="27CFDC6A"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Legea Nr. 270/2018 privind sistemul unitar de salarizare în sectorul bugetar </w:t>
            </w:r>
          </w:p>
          <w:p w14:paraId="6C47A14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salarizării Nr. 847/2002</w:t>
            </w:r>
          </w:p>
          <w:p w14:paraId="1303FC2A"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140/2001 privind Inspectoratul de Stat al Muncii</w:t>
            </w:r>
          </w:p>
          <w:p w14:paraId="1AED8E08" w14:textId="77777777" w:rsidR="0086041D" w:rsidRPr="00BA7EBE" w:rsidRDefault="00000000">
            <w:pPr>
              <w:spacing w:after="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Codul contravențional Nr. 218/2008</w:t>
            </w:r>
          </w:p>
          <w:p w14:paraId="266E9A48"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100/2017 cu privire la acte normative</w:t>
            </w:r>
          </w:p>
          <w:p w14:paraId="7C2179AB"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Codul de Procedură Civilă Nr. 225/2003</w:t>
            </w:r>
          </w:p>
          <w:p w14:paraId="2B459A32" w14:textId="77777777" w:rsidR="0086041D" w:rsidRPr="00BA7EBE" w:rsidRDefault="00000000">
            <w:pPr>
              <w:shd w:val="clear" w:color="auto" w:fill="FFFFFF"/>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131/2012 privind controlul de stat</w:t>
            </w:r>
          </w:p>
          <w:p w14:paraId="28393A6B"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133/2011 privind protecția datelor cu caracter personal</w:t>
            </w:r>
          </w:p>
        </w:tc>
      </w:tr>
      <w:tr w:rsidR="0086041D" w:rsidRPr="00BA7EBE" w14:paraId="6755D764" w14:textId="77777777">
        <w:tc>
          <w:tcPr>
            <w:tcW w:w="2790" w:type="dxa"/>
          </w:tcPr>
          <w:p w14:paraId="58FB5B6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3</w:t>
            </w:r>
          </w:p>
        </w:tc>
        <w:tc>
          <w:tcPr>
            <w:tcW w:w="11770" w:type="dxa"/>
            <w:gridSpan w:val="3"/>
          </w:tcPr>
          <w:p w14:paraId="3DEE4B7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Gradul general de compatibilitate</w:t>
            </w:r>
          </w:p>
          <w:p w14:paraId="79D123C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Compatibil</w:t>
            </w:r>
          </w:p>
        </w:tc>
      </w:tr>
      <w:tr w:rsidR="0086041D" w:rsidRPr="00BA7EBE" w14:paraId="21D58CB0" w14:textId="77777777">
        <w:tc>
          <w:tcPr>
            <w:tcW w:w="2790" w:type="dxa"/>
          </w:tcPr>
          <w:p w14:paraId="6334F25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w:t>
            </w:r>
          </w:p>
        </w:tc>
        <w:tc>
          <w:tcPr>
            <w:tcW w:w="11770" w:type="dxa"/>
            <w:gridSpan w:val="3"/>
          </w:tcPr>
          <w:p w14:paraId="0142CE3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Autoritatea/persoana responsabilă </w:t>
            </w:r>
          </w:p>
          <w:p w14:paraId="7AEE44E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Ministerul Muncii și Protecției Sociale</w:t>
            </w:r>
          </w:p>
        </w:tc>
      </w:tr>
      <w:tr w:rsidR="0086041D" w:rsidRPr="00BA7EBE" w14:paraId="79174900" w14:textId="77777777">
        <w:tc>
          <w:tcPr>
            <w:tcW w:w="2790" w:type="dxa"/>
          </w:tcPr>
          <w:p w14:paraId="1883014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5</w:t>
            </w:r>
          </w:p>
        </w:tc>
        <w:tc>
          <w:tcPr>
            <w:tcW w:w="11770" w:type="dxa"/>
            <w:gridSpan w:val="3"/>
          </w:tcPr>
          <w:p w14:paraId="74D3A86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Data întocmirii/actualizării</w:t>
            </w:r>
          </w:p>
          <w:p w14:paraId="76F03B1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07.07.2026</w:t>
            </w:r>
          </w:p>
        </w:tc>
      </w:tr>
      <w:tr w:rsidR="0086041D" w:rsidRPr="00BA7EBE" w14:paraId="44A80148" w14:textId="77777777">
        <w:tc>
          <w:tcPr>
            <w:tcW w:w="2790" w:type="dxa"/>
            <w:tcBorders>
              <w:top w:val="single" w:sz="4" w:space="0" w:color="000000"/>
              <w:left w:val="single" w:sz="4" w:space="0" w:color="000000"/>
              <w:bottom w:val="single" w:sz="4" w:space="0" w:color="000000"/>
              <w:right w:val="single" w:sz="4" w:space="0" w:color="000000"/>
            </w:tcBorders>
          </w:tcPr>
          <w:p w14:paraId="0D588402"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Actul Uniunii Europene</w:t>
            </w:r>
          </w:p>
          <w:p w14:paraId="17CCEFB6"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w:t>
            </w:r>
          </w:p>
        </w:tc>
        <w:tc>
          <w:tcPr>
            <w:tcW w:w="6712" w:type="dxa"/>
            <w:tcBorders>
              <w:top w:val="single" w:sz="4" w:space="0" w:color="000000"/>
              <w:left w:val="single" w:sz="4" w:space="0" w:color="000000"/>
              <w:bottom w:val="single" w:sz="4" w:space="0" w:color="000000"/>
              <w:right w:val="single" w:sz="4" w:space="0" w:color="000000"/>
            </w:tcBorders>
          </w:tcPr>
          <w:p w14:paraId="2C14C853"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act normativ național</w:t>
            </w:r>
          </w:p>
          <w:p w14:paraId="3455DC43"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p w14:paraId="5CEFD473"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7</w:t>
            </w:r>
          </w:p>
        </w:tc>
        <w:tc>
          <w:tcPr>
            <w:tcW w:w="2455" w:type="dxa"/>
            <w:tcBorders>
              <w:top w:val="single" w:sz="4" w:space="0" w:color="000000"/>
              <w:left w:val="single" w:sz="4" w:space="0" w:color="000000"/>
              <w:bottom w:val="single" w:sz="4" w:space="0" w:color="000000"/>
              <w:right w:val="single" w:sz="4" w:space="0" w:color="000000"/>
            </w:tcBorders>
          </w:tcPr>
          <w:p w14:paraId="77B61F02"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Gradul de compatibilitate</w:t>
            </w:r>
          </w:p>
          <w:p w14:paraId="20D08AC3"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p w14:paraId="7B681834"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8</w:t>
            </w:r>
          </w:p>
        </w:tc>
        <w:tc>
          <w:tcPr>
            <w:tcW w:w="2603" w:type="dxa"/>
            <w:tcBorders>
              <w:top w:val="single" w:sz="4" w:space="0" w:color="000000"/>
              <w:left w:val="single" w:sz="4" w:space="0" w:color="000000"/>
              <w:bottom w:val="single" w:sz="4" w:space="0" w:color="000000"/>
              <w:right w:val="single" w:sz="4" w:space="0" w:color="000000"/>
            </w:tcBorders>
          </w:tcPr>
          <w:p w14:paraId="63757A06"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Observații</w:t>
            </w:r>
          </w:p>
          <w:p w14:paraId="2CD73131"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p w14:paraId="5686E5B0"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p w14:paraId="10267652"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9</w:t>
            </w:r>
          </w:p>
          <w:p w14:paraId="2E95D20D"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tc>
      </w:tr>
      <w:tr w:rsidR="0086041D" w:rsidRPr="00BA7EBE" w14:paraId="2904C221" w14:textId="77777777">
        <w:tc>
          <w:tcPr>
            <w:tcW w:w="2790" w:type="dxa"/>
            <w:tcBorders>
              <w:top w:val="single" w:sz="4" w:space="0" w:color="000000"/>
              <w:left w:val="single" w:sz="4" w:space="0" w:color="000000"/>
              <w:bottom w:val="single" w:sz="4" w:space="0" w:color="000000"/>
              <w:right w:val="single" w:sz="4" w:space="0" w:color="000000"/>
            </w:tcBorders>
          </w:tcPr>
          <w:p w14:paraId="7C4608B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CAPITOLUL I</w:t>
            </w:r>
          </w:p>
          <w:p w14:paraId="25C91AFD"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DISPOZIȚII GENERALE</w:t>
            </w:r>
          </w:p>
          <w:p w14:paraId="2F1D32E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Articolul 1</w:t>
            </w:r>
          </w:p>
          <w:p w14:paraId="0E369D57"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Obiect</w:t>
            </w:r>
          </w:p>
          <w:p w14:paraId="603EC8C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Prezenta directivă stabilește cerințe minime menite să consolideze aplicarea principiului egalității de remunerare pentru aceeași muncă sau pentru o muncă de aceeași valoare între bărbați și femei („principiul egalității de remunerare”), consacrat la articolul 157 din TFUE, precum și interzicerea discriminării, prevăzută la articolul 4 din Directiva 2006/54/CE, în special prin transparență salarială și mecanisme consolidate de asigurare a respectării legii.</w:t>
            </w:r>
          </w:p>
        </w:tc>
        <w:tc>
          <w:tcPr>
            <w:tcW w:w="6712" w:type="dxa"/>
            <w:tcBorders>
              <w:top w:val="single" w:sz="4" w:space="0" w:color="000000"/>
              <w:left w:val="single" w:sz="4" w:space="0" w:color="000000"/>
              <w:bottom w:val="single" w:sz="4" w:space="0" w:color="000000"/>
              <w:right w:val="single" w:sz="4" w:space="0" w:color="000000"/>
            </w:tcBorders>
          </w:tcPr>
          <w:p w14:paraId="63A960A5" w14:textId="77777777" w:rsidR="0086041D" w:rsidRPr="00BA7EBE" w:rsidRDefault="0086041D">
            <w:pPr>
              <w:spacing w:after="0" w:line="240" w:lineRule="auto"/>
              <w:ind w:firstLine="22"/>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73ED786C"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Prevederi UE aplicabile</w:t>
            </w:r>
          </w:p>
        </w:tc>
        <w:tc>
          <w:tcPr>
            <w:tcW w:w="2603" w:type="dxa"/>
            <w:tcBorders>
              <w:top w:val="single" w:sz="4" w:space="0" w:color="000000"/>
              <w:left w:val="single" w:sz="4" w:space="0" w:color="000000"/>
              <w:bottom w:val="single" w:sz="4" w:space="0" w:color="000000"/>
              <w:right w:val="single" w:sz="4" w:space="0" w:color="000000"/>
            </w:tcBorders>
          </w:tcPr>
          <w:p w14:paraId="7831C94F"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r w:rsidR="0086041D" w:rsidRPr="00BA7EBE" w14:paraId="3FA27343" w14:textId="77777777">
        <w:tc>
          <w:tcPr>
            <w:tcW w:w="2790" w:type="dxa"/>
            <w:tcBorders>
              <w:top w:val="single" w:sz="4" w:space="0" w:color="000000"/>
              <w:left w:val="single" w:sz="4" w:space="0" w:color="000000"/>
              <w:bottom w:val="single" w:sz="4" w:space="0" w:color="000000"/>
              <w:right w:val="single" w:sz="4" w:space="0" w:color="000000"/>
            </w:tcBorders>
          </w:tcPr>
          <w:p w14:paraId="36982B2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w:t>
            </w:r>
          </w:p>
          <w:p w14:paraId="06BC55B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Domeniul de aplicare</w:t>
            </w:r>
          </w:p>
          <w:p w14:paraId="0231A34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(1)   Prezenta directivă se aplică angajatorilor din sectorul public și din sectorul privat.</w:t>
            </w:r>
          </w:p>
        </w:tc>
        <w:tc>
          <w:tcPr>
            <w:tcW w:w="6712" w:type="dxa"/>
            <w:tcBorders>
              <w:top w:val="single" w:sz="4" w:space="0" w:color="000000"/>
              <w:left w:val="single" w:sz="4" w:space="0" w:color="000000"/>
              <w:bottom w:val="single" w:sz="4" w:space="0" w:color="000000"/>
              <w:right w:val="single" w:sz="4" w:space="0" w:color="000000"/>
            </w:tcBorders>
          </w:tcPr>
          <w:p w14:paraId="4550B08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43921D6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w:t>
            </w:r>
          </w:p>
          <w:p w14:paraId="577F569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Reglementarea raporturilor de muncă şi a altor raporturi legate nemijlocit de acestea</w:t>
            </w:r>
          </w:p>
          <w:p w14:paraId="4B295B4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Prezentul cod reglementează totalitatea raporturilor individuale şi colective de muncă, controlul aplicării reglementărilor din domeniul raporturilor de muncă, </w:t>
            </w:r>
            <w:proofErr w:type="spellStart"/>
            <w:r w:rsidRPr="00BA7EBE">
              <w:rPr>
                <w:rFonts w:ascii="Times New Roman" w:eastAsia="Times New Roman" w:hAnsi="Times New Roman" w:cs="Times New Roman"/>
                <w:sz w:val="20"/>
                <w:szCs w:val="20"/>
              </w:rPr>
              <w:t>jurisdicţia</w:t>
            </w:r>
            <w:proofErr w:type="spellEnd"/>
            <w:r w:rsidRPr="00BA7EBE">
              <w:rPr>
                <w:rFonts w:ascii="Times New Roman" w:eastAsia="Times New Roman" w:hAnsi="Times New Roman" w:cs="Times New Roman"/>
                <w:sz w:val="20"/>
                <w:szCs w:val="20"/>
              </w:rPr>
              <w:t xml:space="preserve"> muncii, precum şi alte raporturi legate nemijlocit de raporturile de muncă.</w:t>
            </w:r>
          </w:p>
          <w:p w14:paraId="0C9ED79C"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44C22CF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 Subiectele raporturilor juridice în domeniul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68443A3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Subiecte ale raporturilor juridice de asigurare 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între femei şi </w:t>
            </w:r>
            <w:proofErr w:type="spellStart"/>
            <w:r w:rsidRPr="00BA7EBE">
              <w:rPr>
                <w:rFonts w:ascii="Times New Roman" w:eastAsia="Times New Roman" w:hAnsi="Times New Roman" w:cs="Times New Roman"/>
                <w:sz w:val="20"/>
                <w:szCs w:val="20"/>
              </w:rPr>
              <w:t>bărbaţi</w:t>
            </w:r>
            <w:proofErr w:type="spellEnd"/>
            <w:r w:rsidRPr="00BA7EBE">
              <w:rPr>
                <w:rFonts w:ascii="Times New Roman" w:eastAsia="Times New Roman" w:hAnsi="Times New Roman" w:cs="Times New Roman"/>
                <w:sz w:val="20"/>
                <w:szCs w:val="20"/>
              </w:rPr>
              <w:t xml:space="preserve"> sînt: statul, persoanele juridice şi persoanele fizice (indiferent de vîrstă).</w:t>
            </w:r>
          </w:p>
          <w:p w14:paraId="1C7AA0E2" w14:textId="77777777" w:rsidR="0086041D" w:rsidRPr="00BA7EBE" w:rsidRDefault="0086041D">
            <w:pPr>
              <w:spacing w:line="240" w:lineRule="auto"/>
              <w:jc w:val="both"/>
              <w:rPr>
                <w:rFonts w:ascii="Times New Roman" w:eastAsia="Times New Roman" w:hAnsi="Times New Roman" w:cs="Times New Roman"/>
                <w:b/>
                <w:bCs/>
                <w:sz w:val="20"/>
                <w:szCs w:val="20"/>
              </w:rPr>
            </w:pPr>
          </w:p>
          <w:p w14:paraId="277AC17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2B5CB10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 </w:t>
            </w:r>
            <w:proofErr w:type="spellStart"/>
            <w:r w:rsidRPr="00BA7EBE">
              <w:rPr>
                <w:rFonts w:ascii="Times New Roman" w:eastAsia="Times New Roman" w:hAnsi="Times New Roman" w:cs="Times New Roman"/>
                <w:b/>
                <w:bCs/>
                <w:sz w:val="20"/>
                <w:szCs w:val="20"/>
              </w:rPr>
              <w:t>Subiecţii</w:t>
            </w:r>
            <w:proofErr w:type="spellEnd"/>
            <w:r w:rsidRPr="00BA7EBE">
              <w:rPr>
                <w:rFonts w:ascii="Times New Roman" w:eastAsia="Times New Roman" w:hAnsi="Times New Roman" w:cs="Times New Roman"/>
                <w:b/>
                <w:bCs/>
                <w:sz w:val="20"/>
                <w:szCs w:val="20"/>
              </w:rPr>
              <w:t xml:space="preserve"> domeniului discriminării</w:t>
            </w:r>
          </w:p>
          <w:p w14:paraId="1DFFEEE6"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sz w:val="20"/>
                <w:szCs w:val="20"/>
              </w:rPr>
              <w:t>Subiecţi</w:t>
            </w:r>
            <w:proofErr w:type="spellEnd"/>
            <w:r w:rsidRPr="00BA7EBE">
              <w:rPr>
                <w:rFonts w:ascii="Times New Roman" w:eastAsia="Times New Roman" w:hAnsi="Times New Roman" w:cs="Times New Roman"/>
                <w:sz w:val="20"/>
                <w:szCs w:val="20"/>
              </w:rPr>
              <w:t xml:space="preserve"> în domeniul discriminării sînt persoanele fizice şi juridice din domeniul public şi privat.</w:t>
            </w:r>
          </w:p>
        </w:tc>
        <w:tc>
          <w:tcPr>
            <w:tcW w:w="2455" w:type="dxa"/>
            <w:tcBorders>
              <w:top w:val="single" w:sz="4" w:space="0" w:color="000000"/>
              <w:left w:val="single" w:sz="4" w:space="0" w:color="000000"/>
              <w:bottom w:val="single" w:sz="4" w:space="0" w:color="000000"/>
              <w:right w:val="single" w:sz="4" w:space="0" w:color="000000"/>
            </w:tcBorders>
          </w:tcPr>
          <w:p w14:paraId="7E7CBE7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2A42EC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8D1AD2B" w14:textId="77777777">
        <w:tc>
          <w:tcPr>
            <w:tcW w:w="2790" w:type="dxa"/>
            <w:tcBorders>
              <w:top w:val="single" w:sz="4" w:space="0" w:color="000000"/>
              <w:left w:val="single" w:sz="4" w:space="0" w:color="000000"/>
              <w:bottom w:val="single" w:sz="4" w:space="0" w:color="000000"/>
              <w:right w:val="single" w:sz="4" w:space="0" w:color="000000"/>
            </w:tcBorders>
          </w:tcPr>
          <w:p w14:paraId="562CA05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Prezenta directivă se aplică tuturor lucrătorilor care au un contract de muncă sau un raport de muncă, astfel cum este definit de legislația, convențiile colective de muncă și/sau practicile în vigoare în fiecare stat membru, ținând seama de jurisprudența Curții de Justiție.</w:t>
            </w:r>
          </w:p>
        </w:tc>
        <w:tc>
          <w:tcPr>
            <w:tcW w:w="6712" w:type="dxa"/>
            <w:tcBorders>
              <w:top w:val="single" w:sz="4" w:space="0" w:color="000000"/>
              <w:left w:val="single" w:sz="4" w:space="0" w:color="000000"/>
              <w:bottom w:val="single" w:sz="4" w:space="0" w:color="000000"/>
              <w:right w:val="single" w:sz="4" w:space="0" w:color="000000"/>
            </w:tcBorders>
          </w:tcPr>
          <w:p w14:paraId="090F082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20B7EFD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4B79161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salariat</w:t>
            </w:r>
            <w:r w:rsidRPr="00BA7EBE">
              <w:rPr>
                <w:rFonts w:ascii="Times New Roman" w:eastAsia="Times New Roman" w:hAnsi="Times New Roman" w:cs="Times New Roman"/>
                <w:sz w:val="20"/>
                <w:szCs w:val="20"/>
              </w:rPr>
              <w:t> –  persoana fizică care prestează o muncă pentru și sub autoritatea unui angajator, conform unei anumite specialități, calificări sau într-o anumită funcție, în schimbul unui salariu, în baza contractului individual de muncă;</w:t>
            </w:r>
          </w:p>
          <w:p w14:paraId="7F5194B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angajator </w:t>
            </w:r>
            <w:r w:rsidRPr="00BA7EBE">
              <w:rPr>
                <w:rFonts w:ascii="Times New Roman" w:eastAsia="Times New Roman" w:hAnsi="Times New Roman" w:cs="Times New Roman"/>
                <w:sz w:val="20"/>
                <w:szCs w:val="20"/>
              </w:rPr>
              <w:t>– persoană juridică (unitate) sau persoană fizică care angajează salariaţi în bază de contract individual de muncă încheiat conform prevederilor prezentului cod;</w:t>
            </w:r>
          </w:p>
          <w:p w14:paraId="77C45127" w14:textId="77777777" w:rsidR="0086041D" w:rsidRPr="00BA7EBE" w:rsidRDefault="0086041D">
            <w:pPr>
              <w:spacing w:line="240" w:lineRule="auto"/>
              <w:jc w:val="both"/>
              <w:rPr>
                <w:rFonts w:ascii="Times New Roman" w:eastAsia="Times New Roman" w:hAnsi="Times New Roman" w:cs="Times New Roman"/>
                <w:sz w:val="20"/>
                <w:szCs w:val="20"/>
              </w:rPr>
            </w:pPr>
          </w:p>
          <w:p w14:paraId="416A496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2. </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b/>
                <w:bCs/>
                <w:sz w:val="20"/>
                <w:szCs w:val="20"/>
              </w:rPr>
              <w:t>Reglementarea raporturilor de muncă şi a altor raporturi legate nemijlocit de acestea</w:t>
            </w:r>
          </w:p>
          <w:p w14:paraId="258F584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Prezentul cod reglementează totalitatea raporturilor individuale şi colective de muncă, controlul aplicării reglementărilor din domeniul raporturilor de muncă, </w:t>
            </w:r>
            <w:proofErr w:type="spellStart"/>
            <w:r w:rsidRPr="00BA7EBE">
              <w:rPr>
                <w:rFonts w:ascii="Times New Roman" w:eastAsia="Times New Roman" w:hAnsi="Times New Roman" w:cs="Times New Roman"/>
                <w:sz w:val="20"/>
                <w:szCs w:val="20"/>
              </w:rPr>
              <w:t>jurisdicţia</w:t>
            </w:r>
            <w:proofErr w:type="spellEnd"/>
            <w:r w:rsidRPr="00BA7EBE">
              <w:rPr>
                <w:rFonts w:ascii="Times New Roman" w:eastAsia="Times New Roman" w:hAnsi="Times New Roman" w:cs="Times New Roman"/>
                <w:sz w:val="20"/>
                <w:szCs w:val="20"/>
              </w:rPr>
              <w:t xml:space="preserve"> muncii, precum şi alte raporturi legate nemijlocit de raporturile de muncă.</w:t>
            </w:r>
          </w:p>
          <w:p w14:paraId="073A5D6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În cazul în care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stabileşte că, printr-un contract civil, se reglementează de fapt raporturile de muncă dintre salariat şi angajator, acestor raporturi li se aplică prevederile legislaţiei muncii.</w:t>
            </w:r>
          </w:p>
          <w:p w14:paraId="651F234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Domeniul de aplicare a codului</w:t>
            </w:r>
          </w:p>
          <w:p w14:paraId="7699E862"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sz w:val="20"/>
                <w:szCs w:val="20"/>
              </w:rPr>
              <w:t>Dispoziţiile</w:t>
            </w:r>
            <w:proofErr w:type="spellEnd"/>
            <w:r w:rsidRPr="00BA7EBE">
              <w:rPr>
                <w:rFonts w:ascii="Times New Roman" w:eastAsia="Times New Roman" w:hAnsi="Times New Roman" w:cs="Times New Roman"/>
                <w:sz w:val="20"/>
                <w:szCs w:val="20"/>
              </w:rPr>
              <w:t xml:space="preserve"> prezentului cod se aplică:</w:t>
            </w:r>
          </w:p>
          <w:p w14:paraId="0974E64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salariaţilor </w:t>
            </w:r>
            <w:proofErr w:type="spellStart"/>
            <w:r w:rsidRPr="00BA7EBE">
              <w:rPr>
                <w:rFonts w:ascii="Times New Roman" w:eastAsia="Times New Roman" w:hAnsi="Times New Roman" w:cs="Times New Roman"/>
                <w:sz w:val="20"/>
                <w:szCs w:val="20"/>
              </w:rPr>
              <w:t>cetăţeni</w:t>
            </w:r>
            <w:proofErr w:type="spellEnd"/>
            <w:r w:rsidRPr="00BA7EBE">
              <w:rPr>
                <w:rFonts w:ascii="Times New Roman" w:eastAsia="Times New Roman" w:hAnsi="Times New Roman" w:cs="Times New Roman"/>
                <w:sz w:val="20"/>
                <w:szCs w:val="20"/>
              </w:rPr>
              <w:t xml:space="preserve"> ai Republicii Moldova, </w:t>
            </w:r>
            <w:proofErr w:type="spellStart"/>
            <w:r w:rsidRPr="00BA7EBE">
              <w:rPr>
                <w:rFonts w:ascii="Times New Roman" w:eastAsia="Times New Roman" w:hAnsi="Times New Roman" w:cs="Times New Roman"/>
                <w:sz w:val="20"/>
                <w:szCs w:val="20"/>
              </w:rPr>
              <w:t>încadraţi</w:t>
            </w:r>
            <w:proofErr w:type="spellEnd"/>
            <w:r w:rsidRPr="00BA7EBE">
              <w:rPr>
                <w:rFonts w:ascii="Times New Roman" w:eastAsia="Times New Roman" w:hAnsi="Times New Roman" w:cs="Times New Roman"/>
                <w:sz w:val="20"/>
                <w:szCs w:val="20"/>
              </w:rPr>
              <w:t xml:space="preserve"> în baza unui contract individual de muncă, inclusiv celor cu contract de formare profesională continuă sau de calificare profesională, care prestează muncă în Republica Moldova;</w:t>
            </w:r>
          </w:p>
          <w:p w14:paraId="64B2C9D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b) salariaţilor </w:t>
            </w:r>
            <w:proofErr w:type="spellStart"/>
            <w:r w:rsidRPr="00BA7EBE">
              <w:rPr>
                <w:rFonts w:ascii="Times New Roman" w:eastAsia="Times New Roman" w:hAnsi="Times New Roman" w:cs="Times New Roman"/>
                <w:sz w:val="20"/>
                <w:szCs w:val="20"/>
              </w:rPr>
              <w:t>cetăţeni</w:t>
            </w:r>
            <w:proofErr w:type="spellEnd"/>
            <w:r w:rsidRPr="00BA7EBE">
              <w:rPr>
                <w:rFonts w:ascii="Times New Roman" w:eastAsia="Times New Roman" w:hAnsi="Times New Roman" w:cs="Times New Roman"/>
                <w:sz w:val="20"/>
                <w:szCs w:val="20"/>
              </w:rPr>
              <w:t xml:space="preserve"> străini sau apatrizi, </w:t>
            </w:r>
            <w:proofErr w:type="spellStart"/>
            <w:r w:rsidRPr="00BA7EBE">
              <w:rPr>
                <w:rFonts w:ascii="Times New Roman" w:eastAsia="Times New Roman" w:hAnsi="Times New Roman" w:cs="Times New Roman"/>
                <w:sz w:val="20"/>
                <w:szCs w:val="20"/>
              </w:rPr>
              <w:t>încadraţi</w:t>
            </w:r>
            <w:proofErr w:type="spellEnd"/>
            <w:r w:rsidRPr="00BA7EBE">
              <w:rPr>
                <w:rFonts w:ascii="Times New Roman" w:eastAsia="Times New Roman" w:hAnsi="Times New Roman" w:cs="Times New Roman"/>
                <w:sz w:val="20"/>
                <w:szCs w:val="20"/>
              </w:rPr>
              <w:t xml:space="preserve"> în baza unui contract individual de muncă, care prestează muncă pentru un angajator care </w:t>
            </w:r>
            <w:proofErr w:type="spellStart"/>
            <w:r w:rsidRPr="00BA7EBE">
              <w:rPr>
                <w:rFonts w:ascii="Times New Roman" w:eastAsia="Times New Roman" w:hAnsi="Times New Roman" w:cs="Times New Roman"/>
                <w:sz w:val="20"/>
                <w:szCs w:val="20"/>
              </w:rPr>
              <w:t>îşi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desfăşoară</w:t>
            </w:r>
            <w:proofErr w:type="spellEnd"/>
            <w:r w:rsidRPr="00BA7EBE">
              <w:rPr>
                <w:rFonts w:ascii="Times New Roman" w:eastAsia="Times New Roman" w:hAnsi="Times New Roman" w:cs="Times New Roman"/>
                <w:sz w:val="20"/>
                <w:szCs w:val="20"/>
              </w:rPr>
              <w:t xml:space="preserve"> activitatea în Republica Moldova;</w:t>
            </w:r>
          </w:p>
          <w:p w14:paraId="39F6491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salariaților cetățeni ai statelor membre ale Uniunii Europene și ai statelor semnatare ale Acordului Schengen, încadrați în baza unui contract individual de muncă, care prestează muncă în Republica Moldova;</w:t>
            </w:r>
          </w:p>
          <w:p w14:paraId="385E1D1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[Art.3 lit.b</w:t>
            </w:r>
            <w:r w:rsidRPr="00BA7EBE">
              <w:rPr>
                <w:rFonts w:ascii="Times New Roman" w:eastAsia="Times New Roman" w:hAnsi="Times New Roman" w:cs="Times New Roman"/>
                <w:i/>
                <w:iCs/>
                <w:sz w:val="20"/>
                <w:szCs w:val="20"/>
                <w:vertAlign w:val="superscript"/>
              </w:rPr>
              <w:t>1</w:t>
            </w:r>
            <w:r w:rsidRPr="00BA7EBE">
              <w:rPr>
                <w:rFonts w:ascii="Times New Roman" w:eastAsia="Times New Roman" w:hAnsi="Times New Roman" w:cs="Times New Roman"/>
                <w:i/>
                <w:iCs/>
                <w:sz w:val="20"/>
                <w:szCs w:val="20"/>
              </w:rPr>
              <w:t>) introdusă prin LP200 din 10.07.25, MO490-493/18.09.25 art.639; în vigoare 18.03.26]</w:t>
            </w:r>
          </w:p>
          <w:p w14:paraId="0D8DF3B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salariaţilor </w:t>
            </w:r>
            <w:proofErr w:type="spellStart"/>
            <w:r w:rsidRPr="00BA7EBE">
              <w:rPr>
                <w:rFonts w:ascii="Times New Roman" w:eastAsia="Times New Roman" w:hAnsi="Times New Roman" w:cs="Times New Roman"/>
                <w:sz w:val="20"/>
                <w:szCs w:val="20"/>
              </w:rPr>
              <w:t>cetăţeni</w:t>
            </w:r>
            <w:proofErr w:type="spellEnd"/>
            <w:r w:rsidRPr="00BA7EBE">
              <w:rPr>
                <w:rFonts w:ascii="Times New Roman" w:eastAsia="Times New Roman" w:hAnsi="Times New Roman" w:cs="Times New Roman"/>
                <w:sz w:val="20"/>
                <w:szCs w:val="20"/>
              </w:rPr>
              <w:t xml:space="preserve"> ai Republicii Moldova care activează la misiunile diplomatice ale Republicii Moldova de peste hotare;</w:t>
            </w:r>
          </w:p>
          <w:p w14:paraId="19CC55F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angajatorilor persoane fizice sau juridice din sectorul public, privat sau mixt care folosesc munca salariată;</w:t>
            </w:r>
          </w:p>
          <w:p w14:paraId="4F0B3A2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salariaţilor din aparatul </w:t>
            </w:r>
            <w:proofErr w:type="spellStart"/>
            <w:r w:rsidRPr="00BA7EBE">
              <w:rPr>
                <w:rFonts w:ascii="Times New Roman" w:eastAsia="Times New Roman" w:hAnsi="Times New Roman" w:cs="Times New Roman"/>
                <w:sz w:val="20"/>
                <w:szCs w:val="20"/>
              </w:rPr>
              <w:t>asociaţiilor</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obşteşti</w:t>
            </w:r>
            <w:proofErr w:type="spellEnd"/>
            <w:r w:rsidRPr="00BA7EBE">
              <w:rPr>
                <w:rFonts w:ascii="Times New Roman" w:eastAsia="Times New Roman" w:hAnsi="Times New Roman" w:cs="Times New Roman"/>
                <w:sz w:val="20"/>
                <w:szCs w:val="20"/>
              </w:rPr>
              <w:t xml:space="preserve">, religioase, sindicale, patronale, al </w:t>
            </w:r>
            <w:proofErr w:type="spellStart"/>
            <w:r w:rsidRPr="00BA7EBE">
              <w:rPr>
                <w:rFonts w:ascii="Times New Roman" w:eastAsia="Times New Roman" w:hAnsi="Times New Roman" w:cs="Times New Roman"/>
                <w:sz w:val="20"/>
                <w:szCs w:val="20"/>
              </w:rPr>
              <w:t>fundaţiilor</w:t>
            </w:r>
            <w:proofErr w:type="spellEnd"/>
            <w:r w:rsidRPr="00BA7EBE">
              <w:rPr>
                <w:rFonts w:ascii="Times New Roman" w:eastAsia="Times New Roman" w:hAnsi="Times New Roman" w:cs="Times New Roman"/>
                <w:sz w:val="20"/>
                <w:szCs w:val="20"/>
              </w:rPr>
              <w:t xml:space="preserve">, partidelor şi altor </w:t>
            </w:r>
            <w:proofErr w:type="spellStart"/>
            <w:r w:rsidRPr="00BA7EBE">
              <w:rPr>
                <w:rFonts w:ascii="Times New Roman" w:eastAsia="Times New Roman" w:hAnsi="Times New Roman" w:cs="Times New Roman"/>
                <w:sz w:val="20"/>
                <w:szCs w:val="20"/>
              </w:rPr>
              <w:t>organizaţii</w:t>
            </w:r>
            <w:proofErr w:type="spellEnd"/>
            <w:r w:rsidRPr="00BA7EBE">
              <w:rPr>
                <w:rFonts w:ascii="Times New Roman" w:eastAsia="Times New Roman" w:hAnsi="Times New Roman" w:cs="Times New Roman"/>
                <w:sz w:val="20"/>
                <w:szCs w:val="20"/>
              </w:rPr>
              <w:t xml:space="preserve"> necomerciale care folosesc munca salariată;</w:t>
            </w:r>
          </w:p>
          <w:p w14:paraId="7CC1C37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agenților de muncă temporară, salariaților temporari și utilizatorilor de muncă temporară, astfel cum aceștia sunt definiți de prezentul cod.</w:t>
            </w:r>
          </w:p>
          <w:p w14:paraId="30740D3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45.</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Noţiunea</w:t>
            </w:r>
            <w:proofErr w:type="spellEnd"/>
            <w:r w:rsidRPr="00BA7EBE">
              <w:rPr>
                <w:rFonts w:ascii="Times New Roman" w:eastAsia="Times New Roman" w:hAnsi="Times New Roman" w:cs="Times New Roman"/>
                <w:b/>
                <w:bCs/>
                <w:sz w:val="20"/>
                <w:szCs w:val="20"/>
              </w:rPr>
              <w:t xml:space="preserve"> de contract individual de muncă</w:t>
            </w:r>
          </w:p>
          <w:p w14:paraId="6F2BA2F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Contractul individual de muncă este </w:t>
            </w:r>
            <w:proofErr w:type="spellStart"/>
            <w:r w:rsidRPr="00BA7EBE">
              <w:rPr>
                <w:rFonts w:ascii="Times New Roman" w:eastAsia="Times New Roman" w:hAnsi="Times New Roman" w:cs="Times New Roman"/>
                <w:sz w:val="20"/>
                <w:szCs w:val="20"/>
              </w:rPr>
              <w:t>înţelegerea</w:t>
            </w:r>
            <w:proofErr w:type="spellEnd"/>
            <w:r w:rsidRPr="00BA7EBE">
              <w:rPr>
                <w:rFonts w:ascii="Times New Roman" w:eastAsia="Times New Roman" w:hAnsi="Times New Roman" w:cs="Times New Roman"/>
                <w:sz w:val="20"/>
                <w:szCs w:val="20"/>
              </w:rPr>
              <w:t xml:space="preserve"> dintre salariat şi angajator, prin care salariatul se obligă să presteze o muncă pentru și sub autoritatea unui angajator, într-o anumită specialitate, calificare sau funcţie, să respecte regulamentul intern al unității, dacă este elaborat și aprobat de angajator,, iar angajatorul se obligă să-i asigure condiţiile de muncă prevăzute de prezentul cod, de alte acte normative ce </w:t>
            </w:r>
            <w:proofErr w:type="spellStart"/>
            <w:r w:rsidRPr="00BA7EBE">
              <w:rPr>
                <w:rFonts w:ascii="Times New Roman" w:eastAsia="Times New Roman" w:hAnsi="Times New Roman" w:cs="Times New Roman"/>
                <w:sz w:val="20"/>
                <w:szCs w:val="20"/>
              </w:rPr>
              <w:t>conţin</w:t>
            </w:r>
            <w:proofErr w:type="spellEnd"/>
            <w:r w:rsidRPr="00BA7EBE">
              <w:rPr>
                <w:rFonts w:ascii="Times New Roman" w:eastAsia="Times New Roman" w:hAnsi="Times New Roman" w:cs="Times New Roman"/>
                <w:sz w:val="20"/>
                <w:szCs w:val="20"/>
              </w:rPr>
              <w:t xml:space="preserve"> norme ale dreptului muncii, de contractul colectiv de muncă, precum şi să achite la timp şi integral salariul.</w:t>
            </w:r>
          </w:p>
          <w:p w14:paraId="7817A91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Salarizării Nr. 847 din 14.02.2002</w:t>
            </w:r>
          </w:p>
          <w:p w14:paraId="3EBF66D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4FD8636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salariat</w:t>
            </w:r>
            <w:r w:rsidRPr="00BA7EBE">
              <w:rPr>
                <w:rFonts w:ascii="Times New Roman" w:eastAsia="Times New Roman" w:hAnsi="Times New Roman" w:cs="Times New Roman"/>
                <w:sz w:val="20"/>
                <w:szCs w:val="20"/>
              </w:rPr>
              <w:t xml:space="preserve"> - persoană fizică (bărbat sau femeie) care prestează o muncă conform unei anumite </w:t>
            </w:r>
            <w:proofErr w:type="spellStart"/>
            <w:r w:rsidRPr="00BA7EBE">
              <w:rPr>
                <w:rFonts w:ascii="Times New Roman" w:eastAsia="Times New Roman" w:hAnsi="Times New Roman" w:cs="Times New Roman"/>
                <w:sz w:val="20"/>
                <w:szCs w:val="20"/>
              </w:rPr>
              <w:t>specialităţi</w:t>
            </w:r>
            <w:proofErr w:type="spellEnd"/>
            <w:r w:rsidRPr="00BA7EBE">
              <w:rPr>
                <w:rFonts w:ascii="Times New Roman" w:eastAsia="Times New Roman" w:hAnsi="Times New Roman" w:cs="Times New Roman"/>
                <w:sz w:val="20"/>
                <w:szCs w:val="20"/>
              </w:rPr>
              <w:t>, calificări sau într-o anumită funcţie, în schimbul unui salariu, în baza contractului individual de muncă.</w:t>
            </w:r>
          </w:p>
        </w:tc>
        <w:tc>
          <w:tcPr>
            <w:tcW w:w="2455" w:type="dxa"/>
            <w:tcBorders>
              <w:top w:val="single" w:sz="4" w:space="0" w:color="000000"/>
              <w:left w:val="single" w:sz="4" w:space="0" w:color="000000"/>
              <w:bottom w:val="single" w:sz="4" w:space="0" w:color="000000"/>
              <w:right w:val="single" w:sz="4" w:space="0" w:color="000000"/>
            </w:tcBorders>
          </w:tcPr>
          <w:p w14:paraId="3B6B1DF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76996F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427F6B7" w14:textId="77777777">
        <w:tc>
          <w:tcPr>
            <w:tcW w:w="2790" w:type="dxa"/>
            <w:tcBorders>
              <w:top w:val="single" w:sz="4" w:space="0" w:color="000000"/>
              <w:left w:val="single" w:sz="4" w:space="0" w:color="000000"/>
              <w:bottom w:val="single" w:sz="4" w:space="0" w:color="000000"/>
              <w:right w:val="single" w:sz="4" w:space="0" w:color="000000"/>
            </w:tcBorders>
          </w:tcPr>
          <w:p w14:paraId="2EED14E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(3)   În scopul articolului 5, prezenta directivă se aplică solicitanților de locuri de muncă.</w:t>
            </w:r>
          </w:p>
        </w:tc>
        <w:tc>
          <w:tcPr>
            <w:tcW w:w="6712" w:type="dxa"/>
            <w:tcBorders>
              <w:top w:val="single" w:sz="4" w:space="0" w:color="000000"/>
              <w:left w:val="single" w:sz="4" w:space="0" w:color="000000"/>
              <w:bottom w:val="single" w:sz="4" w:space="0" w:color="000000"/>
              <w:right w:val="single" w:sz="4" w:space="0" w:color="000000"/>
            </w:tcBorders>
          </w:tcPr>
          <w:p w14:paraId="5846AF7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Muncii al Republicii Moldova nr. 154/2003:</w:t>
            </w:r>
          </w:p>
          <w:p w14:paraId="2AC5424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Articolul 47. </w:t>
            </w:r>
            <w:proofErr w:type="spellStart"/>
            <w:r w:rsidRPr="00BA7EBE">
              <w:rPr>
                <w:rFonts w:ascii="Times New Roman" w:eastAsia="Times New Roman" w:hAnsi="Times New Roman" w:cs="Times New Roman"/>
                <w:b/>
                <w:bCs/>
                <w:sz w:val="20"/>
                <w:szCs w:val="20"/>
              </w:rPr>
              <w:t>Garanţii</w:t>
            </w:r>
            <w:proofErr w:type="spellEnd"/>
            <w:r w:rsidRPr="00BA7EBE">
              <w:rPr>
                <w:rFonts w:ascii="Times New Roman" w:eastAsia="Times New Roman" w:hAnsi="Times New Roman" w:cs="Times New Roman"/>
                <w:b/>
                <w:bCs/>
                <w:sz w:val="20"/>
                <w:szCs w:val="20"/>
              </w:rPr>
              <w:t xml:space="preserve"> la angajare</w:t>
            </w:r>
          </w:p>
          <w:p w14:paraId="6C8BF7B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Se interzice orice limitare, directă sau indirectă, în drepturi ori stabilirea unor avantaje, directe sau indirecte, la încheierea contractului individual de muncă în </w:t>
            </w:r>
            <w:proofErr w:type="spellStart"/>
            <w:r w:rsidRPr="00BA7EBE">
              <w:rPr>
                <w:rFonts w:ascii="Times New Roman" w:eastAsia="Times New Roman" w:hAnsi="Times New Roman" w:cs="Times New Roman"/>
                <w:sz w:val="20"/>
                <w:szCs w:val="20"/>
              </w:rPr>
              <w:t>dependenţă</w:t>
            </w:r>
            <w:proofErr w:type="spellEnd"/>
            <w:r w:rsidRPr="00BA7EBE">
              <w:rPr>
                <w:rFonts w:ascii="Times New Roman" w:eastAsia="Times New Roman" w:hAnsi="Times New Roman" w:cs="Times New Roman"/>
                <w:sz w:val="20"/>
                <w:szCs w:val="20"/>
              </w:rPr>
              <w:t xml:space="preserve"> de sex, rasă, etnie, religie, domiciliu, </w:t>
            </w:r>
            <w:proofErr w:type="spellStart"/>
            <w:r w:rsidRPr="00BA7EBE">
              <w:rPr>
                <w:rFonts w:ascii="Times New Roman" w:eastAsia="Times New Roman" w:hAnsi="Times New Roman" w:cs="Times New Roman"/>
                <w:sz w:val="20"/>
                <w:szCs w:val="20"/>
              </w:rPr>
              <w:t>opţiune</w:t>
            </w:r>
            <w:proofErr w:type="spellEnd"/>
            <w:r w:rsidRPr="00BA7EBE">
              <w:rPr>
                <w:rFonts w:ascii="Times New Roman" w:eastAsia="Times New Roman" w:hAnsi="Times New Roman" w:cs="Times New Roman"/>
                <w:sz w:val="20"/>
                <w:szCs w:val="20"/>
              </w:rPr>
              <w:t xml:space="preserve"> politică sau origine socială.</w:t>
            </w:r>
          </w:p>
          <w:p w14:paraId="50AB904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Refuzul angajatorului de a angaja se </w:t>
            </w:r>
            <w:proofErr w:type="spellStart"/>
            <w:r w:rsidRPr="00BA7EBE">
              <w:rPr>
                <w:rFonts w:ascii="Times New Roman" w:eastAsia="Times New Roman" w:hAnsi="Times New Roman" w:cs="Times New Roman"/>
                <w:sz w:val="20"/>
                <w:szCs w:val="20"/>
              </w:rPr>
              <w:t>întocmeşte</w:t>
            </w:r>
            <w:proofErr w:type="spellEnd"/>
            <w:r w:rsidRPr="00BA7EBE">
              <w:rPr>
                <w:rFonts w:ascii="Times New Roman" w:eastAsia="Times New Roman" w:hAnsi="Times New Roman" w:cs="Times New Roman"/>
                <w:sz w:val="20"/>
                <w:szCs w:val="20"/>
              </w:rPr>
              <w:t xml:space="preserve"> în formă scrisă, cu indicarea datelor prevăzute la art.49 alin.(1) </w:t>
            </w:r>
            <w:proofErr w:type="spellStart"/>
            <w:r w:rsidRPr="00BA7EBE">
              <w:rPr>
                <w:rFonts w:ascii="Times New Roman" w:eastAsia="Times New Roman" w:hAnsi="Times New Roman" w:cs="Times New Roman"/>
                <w:sz w:val="20"/>
                <w:szCs w:val="20"/>
              </w:rPr>
              <w:t>lit.b</w:t>
            </w:r>
            <w:proofErr w:type="spellEnd"/>
            <w:r w:rsidRPr="00BA7EBE">
              <w:rPr>
                <w:rFonts w:ascii="Times New Roman" w:eastAsia="Times New Roman" w:hAnsi="Times New Roman" w:cs="Times New Roman"/>
                <w:sz w:val="20"/>
                <w:szCs w:val="20"/>
              </w:rPr>
              <w:t xml:space="preserve">), şi poate fi contestat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w:t>
            </w:r>
          </w:p>
          <w:p w14:paraId="60CB01C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48.</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Informarea privind condiţiile de activitate</w:t>
            </w:r>
          </w:p>
          <w:p w14:paraId="6710378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Anterior angajării sau transferării într-o nouă funcţie, angajatorul are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de a informa, în scris şi în timp util, persoana care urmează a fi angajată sau transferată despre condiţiile de activitate în </w:t>
            </w:r>
            <w:proofErr w:type="spellStart"/>
            <w:r w:rsidRPr="00BA7EBE">
              <w:rPr>
                <w:rFonts w:ascii="Times New Roman" w:eastAsia="Times New Roman" w:hAnsi="Times New Roman" w:cs="Times New Roman"/>
                <w:sz w:val="20"/>
                <w:szCs w:val="20"/>
              </w:rPr>
              <w:t>funcţia</w:t>
            </w:r>
            <w:proofErr w:type="spellEnd"/>
            <w:r w:rsidRPr="00BA7EBE">
              <w:rPr>
                <w:rFonts w:ascii="Times New Roman" w:eastAsia="Times New Roman" w:hAnsi="Times New Roman" w:cs="Times New Roman"/>
                <w:sz w:val="20"/>
                <w:szCs w:val="20"/>
              </w:rPr>
              <w:t xml:space="preserve"> propusă (...).</w:t>
            </w:r>
          </w:p>
          <w:p w14:paraId="742E7EF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36C9DCE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Accesul egal la angajare</w:t>
            </w:r>
          </w:p>
          <w:p w14:paraId="792BE6C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Statul garantează drepturi şi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egale, tratament egal al femeilor și bărbaților la plasare în cîmpul muncii.</w:t>
            </w:r>
          </w:p>
          <w:p w14:paraId="244132D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Se interzice publicarea de către mass-media, persoanele fizice şi/sau juridice, </w:t>
            </w:r>
            <w:proofErr w:type="spellStart"/>
            <w:r w:rsidRPr="00BA7EBE">
              <w:rPr>
                <w:rFonts w:ascii="Times New Roman" w:eastAsia="Times New Roman" w:hAnsi="Times New Roman" w:cs="Times New Roman"/>
                <w:sz w:val="20"/>
                <w:szCs w:val="20"/>
              </w:rPr>
              <w:t>agenţiile</w:t>
            </w:r>
            <w:proofErr w:type="spellEnd"/>
            <w:r w:rsidRPr="00BA7EBE">
              <w:rPr>
                <w:rFonts w:ascii="Times New Roman" w:eastAsia="Times New Roman" w:hAnsi="Times New Roman" w:cs="Times New Roman"/>
                <w:sz w:val="20"/>
                <w:szCs w:val="20"/>
              </w:rPr>
              <w:t xml:space="preserve"> publice şi private pentru ocuparea </w:t>
            </w:r>
            <w:proofErr w:type="spellStart"/>
            <w:r w:rsidRPr="00BA7EBE">
              <w:rPr>
                <w:rFonts w:ascii="Times New Roman" w:eastAsia="Times New Roman" w:hAnsi="Times New Roman" w:cs="Times New Roman"/>
                <w:sz w:val="20"/>
                <w:szCs w:val="20"/>
              </w:rPr>
              <w:t>forţei</w:t>
            </w:r>
            <w:proofErr w:type="spellEnd"/>
            <w:r w:rsidRPr="00BA7EBE">
              <w:rPr>
                <w:rFonts w:ascii="Times New Roman" w:eastAsia="Times New Roman" w:hAnsi="Times New Roman" w:cs="Times New Roman"/>
                <w:sz w:val="20"/>
                <w:szCs w:val="20"/>
              </w:rPr>
              <w:t xml:space="preserve"> de muncă a </w:t>
            </w:r>
            <w:proofErr w:type="spellStart"/>
            <w:r w:rsidRPr="00BA7EBE">
              <w:rPr>
                <w:rFonts w:ascii="Times New Roman" w:eastAsia="Times New Roman" w:hAnsi="Times New Roman" w:cs="Times New Roman"/>
                <w:sz w:val="20"/>
                <w:szCs w:val="20"/>
              </w:rPr>
              <w:t>anunţurilor</w:t>
            </w:r>
            <w:proofErr w:type="spellEnd"/>
            <w:r w:rsidRPr="00BA7EBE">
              <w:rPr>
                <w:rFonts w:ascii="Times New Roman" w:eastAsia="Times New Roman" w:hAnsi="Times New Roman" w:cs="Times New Roman"/>
                <w:sz w:val="20"/>
                <w:szCs w:val="20"/>
              </w:rPr>
              <w:t xml:space="preserve"> discriminatorii după criteriul de sex în domeniul angajării.</w:t>
            </w:r>
          </w:p>
          <w:p w14:paraId="744928B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Acţiunile</w:t>
            </w:r>
            <w:proofErr w:type="spellEnd"/>
            <w:r w:rsidRPr="00BA7EBE">
              <w:rPr>
                <w:rFonts w:ascii="Times New Roman" w:eastAsia="Times New Roman" w:hAnsi="Times New Roman" w:cs="Times New Roman"/>
                <w:b/>
                <w:bCs/>
                <w:sz w:val="20"/>
                <w:szCs w:val="20"/>
              </w:rPr>
              <w:t xml:space="preserve"> discriminatorii ale angajatorului</w:t>
            </w:r>
          </w:p>
          <w:p w14:paraId="35ABEBE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Se consideră discriminatorii următoarele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ale angajatorului:</w:t>
            </w:r>
          </w:p>
          <w:p w14:paraId="1F865E8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plasarea </w:t>
            </w:r>
            <w:proofErr w:type="spellStart"/>
            <w:r w:rsidRPr="00BA7EBE">
              <w:rPr>
                <w:rFonts w:ascii="Times New Roman" w:eastAsia="Times New Roman" w:hAnsi="Times New Roman" w:cs="Times New Roman"/>
                <w:sz w:val="20"/>
                <w:szCs w:val="20"/>
              </w:rPr>
              <w:t>anunţurilor</w:t>
            </w:r>
            <w:proofErr w:type="spellEnd"/>
            <w:r w:rsidRPr="00BA7EBE">
              <w:rPr>
                <w:rFonts w:ascii="Times New Roman" w:eastAsia="Times New Roman" w:hAnsi="Times New Roman" w:cs="Times New Roman"/>
                <w:sz w:val="20"/>
                <w:szCs w:val="20"/>
              </w:rPr>
              <w:t xml:space="preserve"> de angajare cu </w:t>
            </w:r>
            <w:proofErr w:type="spellStart"/>
            <w:r w:rsidRPr="00BA7EBE">
              <w:rPr>
                <w:rFonts w:ascii="Times New Roman" w:eastAsia="Times New Roman" w:hAnsi="Times New Roman" w:cs="Times New Roman"/>
                <w:sz w:val="20"/>
                <w:szCs w:val="20"/>
              </w:rPr>
              <w:t>cerinţe</w:t>
            </w:r>
            <w:proofErr w:type="spellEnd"/>
            <w:r w:rsidRPr="00BA7EBE">
              <w:rPr>
                <w:rFonts w:ascii="Times New Roman" w:eastAsia="Times New Roman" w:hAnsi="Times New Roman" w:cs="Times New Roman"/>
                <w:sz w:val="20"/>
                <w:szCs w:val="20"/>
              </w:rPr>
              <w:t xml:space="preserve"> şi criterii ce presupun </w:t>
            </w:r>
            <w:proofErr w:type="spellStart"/>
            <w:r w:rsidRPr="00BA7EBE">
              <w:rPr>
                <w:rFonts w:ascii="Times New Roman" w:eastAsia="Times New Roman" w:hAnsi="Times New Roman" w:cs="Times New Roman"/>
                <w:sz w:val="20"/>
                <w:szCs w:val="20"/>
              </w:rPr>
              <w:t>priorităţi</w:t>
            </w:r>
            <w:proofErr w:type="spellEnd"/>
            <w:r w:rsidRPr="00BA7EBE">
              <w:rPr>
                <w:rFonts w:ascii="Times New Roman" w:eastAsia="Times New Roman" w:hAnsi="Times New Roman" w:cs="Times New Roman"/>
                <w:sz w:val="20"/>
                <w:szCs w:val="20"/>
              </w:rPr>
              <w:t xml:space="preserve"> pentru unul dintre sexe, cu excepţia cazurilor specificate la art.5 alin.(6) </w:t>
            </w:r>
            <w:proofErr w:type="spellStart"/>
            <w:r w:rsidRPr="00BA7EBE">
              <w:rPr>
                <w:rFonts w:ascii="Times New Roman" w:eastAsia="Times New Roman" w:hAnsi="Times New Roman" w:cs="Times New Roman"/>
                <w:sz w:val="20"/>
                <w:szCs w:val="20"/>
              </w:rPr>
              <w:t>lit.c</w:t>
            </w:r>
            <w:proofErr w:type="spellEnd"/>
            <w:r w:rsidRPr="00BA7EBE">
              <w:rPr>
                <w:rFonts w:ascii="Times New Roman" w:eastAsia="Times New Roman" w:hAnsi="Times New Roman" w:cs="Times New Roman"/>
                <w:sz w:val="20"/>
                <w:szCs w:val="20"/>
              </w:rPr>
              <w:t>);</w:t>
            </w:r>
          </w:p>
          <w:p w14:paraId="00E537D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refuzul neîntemeiat de angajare a persoanelor de un anumit sex;</w:t>
            </w:r>
          </w:p>
          <w:p w14:paraId="749AE71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stabilirea pentru angajaţi, în funcţie de sex, a unui program de lucru mai favorabil, cu excepţia cazurilor stipulate de legislaţie;</w:t>
            </w:r>
          </w:p>
          <w:p w14:paraId="759FACC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d) refuzul neîntemeiat de a admite, în cadrul programului de </w:t>
            </w:r>
            <w:proofErr w:type="spellStart"/>
            <w:r w:rsidRPr="00BA7EBE">
              <w:rPr>
                <w:rFonts w:ascii="Times New Roman" w:eastAsia="Times New Roman" w:hAnsi="Times New Roman" w:cs="Times New Roman"/>
                <w:sz w:val="20"/>
                <w:szCs w:val="20"/>
              </w:rPr>
              <w:t>perfecţionare</w:t>
            </w:r>
            <w:proofErr w:type="spellEnd"/>
            <w:r w:rsidRPr="00BA7EBE">
              <w:rPr>
                <w:rFonts w:ascii="Times New Roman" w:eastAsia="Times New Roman" w:hAnsi="Times New Roman" w:cs="Times New Roman"/>
                <w:sz w:val="20"/>
                <w:szCs w:val="20"/>
              </w:rPr>
              <w:t xml:space="preserve"> profesională, o persoană pe motiv de sex, modificarea ori rezilierea contractului de muncă sau angajarea pe </w:t>
            </w:r>
            <w:proofErr w:type="spellStart"/>
            <w:r w:rsidRPr="00BA7EBE">
              <w:rPr>
                <w:rFonts w:ascii="Times New Roman" w:eastAsia="Times New Roman" w:hAnsi="Times New Roman" w:cs="Times New Roman"/>
                <w:sz w:val="20"/>
                <w:szCs w:val="20"/>
              </w:rPr>
              <w:t>acelaşi</w:t>
            </w:r>
            <w:proofErr w:type="spellEnd"/>
            <w:r w:rsidRPr="00BA7EBE">
              <w:rPr>
                <w:rFonts w:ascii="Times New Roman" w:eastAsia="Times New Roman" w:hAnsi="Times New Roman" w:cs="Times New Roman"/>
                <w:sz w:val="20"/>
                <w:szCs w:val="20"/>
              </w:rPr>
              <w:t xml:space="preserve"> motiv;</w:t>
            </w:r>
          </w:p>
          <w:p w14:paraId="09B5253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e) aplicarea după criteriul de sex a unor condiţii diferite de remunerare pentru munci de valoare egală;</w:t>
            </w:r>
          </w:p>
          <w:p w14:paraId="05627D3D"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2E6B4C1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7</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Interzicerea discriminării în cîmpul muncii și în exercitarea unei profesii</w:t>
            </w:r>
          </w:p>
          <w:p w14:paraId="65534B1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Se interzice orice deosebire, excludere, </w:t>
            </w:r>
            <w:proofErr w:type="spellStart"/>
            <w:r w:rsidRPr="00BA7EBE">
              <w:rPr>
                <w:rFonts w:ascii="Times New Roman" w:eastAsia="Times New Roman" w:hAnsi="Times New Roman" w:cs="Times New Roman"/>
                <w:sz w:val="20"/>
                <w:szCs w:val="20"/>
              </w:rPr>
              <w:t>restricţie</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preferinţă</w:t>
            </w:r>
            <w:proofErr w:type="spellEnd"/>
            <w:r w:rsidRPr="00BA7EBE">
              <w:rPr>
                <w:rFonts w:ascii="Times New Roman" w:eastAsia="Times New Roman" w:hAnsi="Times New Roman" w:cs="Times New Roman"/>
                <w:sz w:val="20"/>
                <w:szCs w:val="20"/>
              </w:rPr>
              <w:t xml:space="preserve"> pe baza criteriilor protejate, care au drept efect limitarea sau subminarea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la alegerea locului de muncă, a profesiei, la încheierea, suspendarea, modificarea sau încetarea raporturilor de muncă, în activitatea nemijlocită şi în formarea profesională. Interzicerea discriminării pe bază de orientare sexuală se va aplica în domeniul angajării în muncă şi al ocupării </w:t>
            </w:r>
            <w:proofErr w:type="spellStart"/>
            <w:r w:rsidRPr="00BA7EBE">
              <w:rPr>
                <w:rFonts w:ascii="Times New Roman" w:eastAsia="Times New Roman" w:hAnsi="Times New Roman" w:cs="Times New Roman"/>
                <w:sz w:val="20"/>
                <w:szCs w:val="20"/>
              </w:rPr>
              <w:t>forţei</w:t>
            </w:r>
            <w:proofErr w:type="spellEnd"/>
            <w:r w:rsidRPr="00BA7EBE">
              <w:rPr>
                <w:rFonts w:ascii="Times New Roman" w:eastAsia="Times New Roman" w:hAnsi="Times New Roman" w:cs="Times New Roman"/>
                <w:sz w:val="20"/>
                <w:szCs w:val="20"/>
              </w:rPr>
              <w:t xml:space="preserve"> de muncă.</w:t>
            </w:r>
          </w:p>
          <w:p w14:paraId="4774ED2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Se interzice orice deosebire, excludere, restricție sau preferință pe baza criteriilor protejate, care au drept scop sau efect limitarea ori subminarea egalității la afilierea sau accederea într-o organizație a salariaților sau patronatului, sau în orice organizație ai cărei membri exercită o anumită profesie, inclusiv a egalității accesului la avantajele obținute de această organizație, precum și la accederea sau exercitarea unei profesii.</w:t>
            </w:r>
          </w:p>
          <w:p w14:paraId="6BB9C5C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Se consideră discriminatorii acțiunile săvârșite pe baza criteriilor protejate, precum:</w:t>
            </w:r>
          </w:p>
          <w:p w14:paraId="50E6603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plasarea </w:t>
            </w:r>
            <w:proofErr w:type="spellStart"/>
            <w:r w:rsidRPr="00BA7EBE">
              <w:rPr>
                <w:rFonts w:ascii="Times New Roman" w:eastAsia="Times New Roman" w:hAnsi="Times New Roman" w:cs="Times New Roman"/>
                <w:sz w:val="20"/>
                <w:szCs w:val="20"/>
              </w:rPr>
              <w:t>anunţurilor</w:t>
            </w:r>
            <w:proofErr w:type="spellEnd"/>
            <w:r w:rsidRPr="00BA7EBE">
              <w:rPr>
                <w:rFonts w:ascii="Times New Roman" w:eastAsia="Times New Roman" w:hAnsi="Times New Roman" w:cs="Times New Roman"/>
                <w:sz w:val="20"/>
                <w:szCs w:val="20"/>
              </w:rPr>
              <w:t xml:space="preserve"> de angajare cu indicarea </w:t>
            </w:r>
            <w:proofErr w:type="spellStart"/>
            <w:r w:rsidRPr="00BA7EBE">
              <w:rPr>
                <w:rFonts w:ascii="Times New Roman" w:eastAsia="Times New Roman" w:hAnsi="Times New Roman" w:cs="Times New Roman"/>
                <w:sz w:val="20"/>
                <w:szCs w:val="20"/>
              </w:rPr>
              <w:t>condiţiilor</w:t>
            </w:r>
            <w:proofErr w:type="spellEnd"/>
            <w:r w:rsidRPr="00BA7EBE">
              <w:rPr>
                <w:rFonts w:ascii="Times New Roman" w:eastAsia="Times New Roman" w:hAnsi="Times New Roman" w:cs="Times New Roman"/>
                <w:sz w:val="20"/>
                <w:szCs w:val="20"/>
              </w:rPr>
              <w:t xml:space="preserve"> şi criteriilor care exclud sau favorizează anumite persoane;</w:t>
            </w:r>
          </w:p>
          <w:p w14:paraId="31067C9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stabilirea condițiilor și criteriilor care exclud sau favorizează anumite persoane la afilierea sau accederea într-o organizație profesională ori la accederea sau exercitarea unei profesii;</w:t>
            </w:r>
          </w:p>
          <w:p w14:paraId="60E69FC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refuzul neîntemeiat, pe baza criteriilor protejate, reale sau presupuse, de angajare, promovare sau demisie a persoanei;</w:t>
            </w:r>
          </w:p>
          <w:p w14:paraId="0A8D210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Refuzul de angajare, de admitere la cursurile de calificare profesională sau de promovare a persoanelor este considerat neîntemeiat dacă:</w:t>
            </w:r>
          </w:p>
          <w:p w14:paraId="63384A0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a) se solicită prezentarea unor documente suplimentare față de cele legal stabilite;</w:t>
            </w:r>
          </w:p>
          <w:p w14:paraId="017BE10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se pretinde că persoana nu corespunde unor cerințe care nu au nimic în comun cu calificarea profesională solicitată pentru exercitarea profesiei sau se solicită corespunderea cu oricare alte cerințe ilegale cu </w:t>
            </w:r>
            <w:proofErr w:type="spellStart"/>
            <w:r w:rsidRPr="00BA7EBE">
              <w:rPr>
                <w:rFonts w:ascii="Times New Roman" w:eastAsia="Times New Roman" w:hAnsi="Times New Roman" w:cs="Times New Roman"/>
                <w:sz w:val="20"/>
                <w:szCs w:val="20"/>
              </w:rPr>
              <w:t>consecinţe</w:t>
            </w:r>
            <w:proofErr w:type="spellEnd"/>
            <w:r w:rsidRPr="00BA7EBE">
              <w:rPr>
                <w:rFonts w:ascii="Times New Roman" w:eastAsia="Times New Roman" w:hAnsi="Times New Roman" w:cs="Times New Roman"/>
                <w:sz w:val="20"/>
                <w:szCs w:val="20"/>
              </w:rPr>
              <w:t xml:space="preserve"> similare.</w:t>
            </w:r>
          </w:p>
          <w:p w14:paraId="0873B8A3"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5A7EED7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52684ED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06A6AD5D"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43556EEC"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Articolul 3 se completează cu litera g) cu următorul cuprins:</w:t>
            </w:r>
          </w:p>
          <w:p w14:paraId="3F8D3F0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„g) candidaților pentru angajare, în măsura în care este relevant pentru dreptul acestora la angajare în condițiile stabilite de lege, la încheierea unui contract individual de muncă sau la stabilirea salariului fără nici o discriminare, precum și la contestarea încălcărilor drepturilor lor.”</w:t>
            </w:r>
          </w:p>
        </w:tc>
        <w:tc>
          <w:tcPr>
            <w:tcW w:w="2455" w:type="dxa"/>
            <w:tcBorders>
              <w:top w:val="single" w:sz="4" w:space="0" w:color="000000"/>
              <w:left w:val="single" w:sz="4" w:space="0" w:color="000000"/>
              <w:bottom w:val="single" w:sz="4" w:space="0" w:color="000000"/>
              <w:right w:val="single" w:sz="4" w:space="0" w:color="000000"/>
            </w:tcBorders>
          </w:tcPr>
          <w:p w14:paraId="28B7F3F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34163CD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B196379" w14:textId="77777777">
        <w:tc>
          <w:tcPr>
            <w:tcW w:w="2790" w:type="dxa"/>
            <w:tcBorders>
              <w:top w:val="single" w:sz="4" w:space="0" w:color="000000"/>
              <w:left w:val="single" w:sz="4" w:space="0" w:color="000000"/>
              <w:bottom w:val="single" w:sz="4" w:space="0" w:color="000000"/>
              <w:right w:val="single" w:sz="4" w:space="0" w:color="000000"/>
            </w:tcBorders>
          </w:tcPr>
          <w:p w14:paraId="1C30ADB0"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Articolul 3</w:t>
            </w:r>
          </w:p>
          <w:p w14:paraId="1283FF4C"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Definiții</w:t>
            </w:r>
          </w:p>
          <w:p w14:paraId="6CE5CF9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În sensul prezentei directive, se aplică următoarele definiții:</w:t>
            </w:r>
          </w:p>
          <w:p w14:paraId="4759AA8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„remunerație” înseamnă salariul sau plata obișnuită de bază sau minimă și orice alt avantaj, plătite direct sau indirect, în numerar sau în natură (componente complementare sau variabile) de către angajator unui lucrător pe motivul încadrării în muncă a acestuia din urmă; </w:t>
            </w:r>
          </w:p>
        </w:tc>
        <w:tc>
          <w:tcPr>
            <w:tcW w:w="6712" w:type="dxa"/>
            <w:tcBorders>
              <w:top w:val="single" w:sz="4" w:space="0" w:color="000000"/>
              <w:left w:val="single" w:sz="4" w:space="0" w:color="000000"/>
              <w:bottom w:val="single" w:sz="4" w:space="0" w:color="000000"/>
              <w:right w:val="single" w:sz="4" w:space="0" w:color="000000"/>
            </w:tcBorders>
          </w:tcPr>
          <w:p w14:paraId="55F09CD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0ABDD81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1. </w:t>
            </w:r>
            <w:r w:rsidRPr="00BA7EBE">
              <w:rPr>
                <w:rFonts w:ascii="Times New Roman" w:eastAsia="Times New Roman" w:hAnsi="Times New Roman" w:cs="Times New Roman"/>
                <w:color w:val="333333"/>
                <w:sz w:val="20"/>
                <w:szCs w:val="20"/>
                <w:highlight w:val="white"/>
              </w:rPr>
              <w:t xml:space="preserve">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3017F174"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i/>
                <w:iCs/>
                <w:sz w:val="20"/>
                <w:szCs w:val="20"/>
              </w:rPr>
              <w:t>remuneraţie</w:t>
            </w:r>
            <w:proofErr w:type="spellEnd"/>
            <w:r w:rsidRPr="00BA7EBE">
              <w:rPr>
                <w:rFonts w:ascii="Times New Roman" w:eastAsia="Times New Roman" w:hAnsi="Times New Roman" w:cs="Times New Roman"/>
                <w:sz w:val="20"/>
                <w:szCs w:val="20"/>
              </w:rPr>
              <w:t xml:space="preserve"> – </w:t>
            </w:r>
            <w:proofErr w:type="spellStart"/>
            <w:r w:rsidRPr="00BA7EBE">
              <w:rPr>
                <w:rFonts w:ascii="Times New Roman" w:eastAsia="Times New Roman" w:hAnsi="Times New Roman" w:cs="Times New Roman"/>
                <w:sz w:val="20"/>
                <w:szCs w:val="20"/>
              </w:rPr>
              <w:t>retribuţie</w:t>
            </w:r>
            <w:proofErr w:type="spellEnd"/>
            <w:r w:rsidRPr="00BA7EBE">
              <w:rPr>
                <w:rFonts w:ascii="Times New Roman" w:eastAsia="Times New Roman" w:hAnsi="Times New Roman" w:cs="Times New Roman"/>
                <w:sz w:val="20"/>
                <w:szCs w:val="20"/>
              </w:rPr>
              <w:t xml:space="preserve"> bănească care include salariul de bază (salariul tarifar, salariul </w:t>
            </w:r>
            <w:proofErr w:type="spellStart"/>
            <w:r w:rsidRPr="00BA7EBE">
              <w:rPr>
                <w:rFonts w:ascii="Times New Roman" w:eastAsia="Times New Roman" w:hAnsi="Times New Roman" w:cs="Times New Roman"/>
                <w:sz w:val="20"/>
                <w:szCs w:val="20"/>
              </w:rPr>
              <w:t>funcţiei</w:t>
            </w:r>
            <w:proofErr w:type="spellEnd"/>
            <w:r w:rsidRPr="00BA7EBE">
              <w:rPr>
                <w:rFonts w:ascii="Times New Roman" w:eastAsia="Times New Roman" w:hAnsi="Times New Roman" w:cs="Times New Roman"/>
                <w:sz w:val="20"/>
                <w:szCs w:val="20"/>
              </w:rPr>
              <w:t>), precum şi toate adaosurile, sporurile, premiile şi alte plăţi de stimulare şi compensare acordate salariatului de către angajator în temeiul contractului individual de muncă pentru munca prestată;</w:t>
            </w:r>
          </w:p>
          <w:p w14:paraId="2196B5BA" w14:textId="77777777" w:rsidR="0086041D" w:rsidRPr="00BA7EBE" w:rsidRDefault="00000000">
            <w:pPr>
              <w:spacing w:line="240" w:lineRule="auto"/>
              <w:jc w:val="both"/>
              <w:rPr>
                <w:rFonts w:ascii="Times New Roman" w:eastAsia="Times New Roman" w:hAnsi="Times New Roman" w:cs="Times New Roman"/>
                <w:sz w:val="20"/>
                <w:szCs w:val="20"/>
              </w:rPr>
            </w:pPr>
            <w:bookmarkStart w:id="0" w:name="kix.tr3pxv8xagr0" w:colFirst="0" w:colLast="0"/>
            <w:bookmarkEnd w:id="0"/>
            <w:r w:rsidRPr="00BA7EBE">
              <w:rPr>
                <w:rFonts w:ascii="Times New Roman" w:eastAsia="Times New Roman" w:hAnsi="Times New Roman" w:cs="Times New Roman"/>
                <w:b/>
                <w:bCs/>
                <w:sz w:val="20"/>
                <w:szCs w:val="20"/>
              </w:rPr>
              <w:t>Articolul 128. Salariul</w:t>
            </w:r>
          </w:p>
          <w:p w14:paraId="2DC6581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Salariul reprezintă orice recompensă sau cîştig evaluat în bani, plătit salariatului de către angajator în temeiul contractului individual de muncă, pentru munca prestată sau care urmează a fi prestată.</w:t>
            </w:r>
          </w:p>
          <w:p w14:paraId="2D2E5B0D" w14:textId="77777777" w:rsidR="0086041D" w:rsidRPr="00BA7EBE" w:rsidRDefault="0086041D">
            <w:pPr>
              <w:spacing w:line="240" w:lineRule="auto"/>
              <w:jc w:val="both"/>
              <w:rPr>
                <w:rFonts w:ascii="Times New Roman" w:eastAsia="Times New Roman" w:hAnsi="Times New Roman" w:cs="Times New Roman"/>
                <w:sz w:val="20"/>
                <w:szCs w:val="20"/>
              </w:rPr>
            </w:pPr>
          </w:p>
          <w:p w14:paraId="6667BC64"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Articolul 130.</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Structura salariului, condiţiile şi sistemele de salarizare</w:t>
            </w:r>
          </w:p>
          <w:p w14:paraId="34B32AC9"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Salariul include salariul de bază (salariul tarifar, salariul </w:t>
            </w:r>
            <w:proofErr w:type="spellStart"/>
            <w:r w:rsidRPr="00BA7EBE">
              <w:rPr>
                <w:rFonts w:ascii="Times New Roman" w:eastAsia="Times New Roman" w:hAnsi="Times New Roman" w:cs="Times New Roman"/>
                <w:sz w:val="20"/>
                <w:szCs w:val="20"/>
              </w:rPr>
              <w:t>funcţiei</w:t>
            </w:r>
            <w:proofErr w:type="spellEnd"/>
            <w:r w:rsidRPr="00BA7EBE">
              <w:rPr>
                <w:rFonts w:ascii="Times New Roman" w:eastAsia="Times New Roman" w:hAnsi="Times New Roman" w:cs="Times New Roman"/>
                <w:sz w:val="20"/>
                <w:szCs w:val="20"/>
              </w:rPr>
              <w:t>), salariul suplimentar (adaosurile şi sporurile la salariul de bază) şi alte plăţi de stimulare şi compensare.</w:t>
            </w:r>
          </w:p>
          <w:p w14:paraId="587D2E6B"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Retribuirea muncii salariatului depinde de cererea și oferta forței de muncă pe piața muncii, de cantitatea, calitatea și complexitatea muncii, de condițiile de muncă, de calitățile profesionale ale salariatului, efortul și responsabilitățile salariatului, natura și rezultatele muncii lui și/sau de rezultatele activității economice a unității.</w:t>
            </w:r>
          </w:p>
          <w:p w14:paraId="556AB110"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Munca este retribuită pe unitate de timp sau în acord atât în sistemul tarifar, cât şi în sistemele netarifare de salarizare.</w:t>
            </w:r>
          </w:p>
          <w:p w14:paraId="791785C1"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În funcţie de specificul </w:t>
            </w:r>
            <w:proofErr w:type="spellStart"/>
            <w:r w:rsidRPr="00BA7EBE">
              <w:rPr>
                <w:rFonts w:ascii="Times New Roman" w:eastAsia="Times New Roman" w:hAnsi="Times New Roman" w:cs="Times New Roman"/>
                <w:sz w:val="20"/>
                <w:szCs w:val="20"/>
              </w:rPr>
              <w:t>activităţii</w:t>
            </w:r>
            <w:proofErr w:type="spellEnd"/>
            <w:r w:rsidRPr="00BA7EBE">
              <w:rPr>
                <w:rFonts w:ascii="Times New Roman" w:eastAsia="Times New Roman" w:hAnsi="Times New Roman" w:cs="Times New Roman"/>
                <w:sz w:val="20"/>
                <w:szCs w:val="20"/>
              </w:rPr>
              <w:t xml:space="preserve"> şi condiţiile economice concrete,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din sectorul real aplică, pentru organizarea salarizării, sistemul tarifar şi/sau sistemele netarifare de salarizare.</w:t>
            </w:r>
          </w:p>
          <w:p w14:paraId="1673403E"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Alegerea sistemului de salarizare în cadrul unităţii se efectuează de către angajator după consultarea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salariaţilor.</w:t>
            </w:r>
          </w:p>
          <w:p w14:paraId="5E743934"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(6) Angajatorul, indiferent de ce sistem de salarizare aplică, trebuie să utilizeze în cadrul unității un sistem de evaluare și clasificare a funcțiilor pentru stabilirea nivelurilor de salarizare.</w:t>
            </w:r>
          </w:p>
          <w:p w14:paraId="2BC35FF3" w14:textId="77777777" w:rsidR="0086041D" w:rsidRPr="00BA7EBE" w:rsidRDefault="0086041D">
            <w:pPr>
              <w:shd w:val="clear" w:color="auto" w:fill="FFFFFF"/>
              <w:spacing w:line="240" w:lineRule="auto"/>
              <w:jc w:val="both"/>
              <w:rPr>
                <w:rFonts w:ascii="Times New Roman" w:eastAsia="Times New Roman" w:hAnsi="Times New Roman" w:cs="Times New Roman"/>
                <w:sz w:val="20"/>
                <w:szCs w:val="20"/>
              </w:rPr>
            </w:pPr>
          </w:p>
          <w:p w14:paraId="0144C1E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Salarizării Nr. 847 din 14.02.2002</w:t>
            </w:r>
          </w:p>
          <w:p w14:paraId="45CE64A0" w14:textId="77777777" w:rsidR="0086041D" w:rsidRPr="00BA7EBE" w:rsidRDefault="00000000">
            <w:pPr>
              <w:shd w:val="clear" w:color="auto" w:fill="FFFFFF"/>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19F71516"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salariu </w:t>
            </w:r>
            <w:r w:rsidRPr="00BA7EBE">
              <w:rPr>
                <w:rFonts w:ascii="Times New Roman" w:eastAsia="Times New Roman" w:hAnsi="Times New Roman" w:cs="Times New Roman"/>
                <w:sz w:val="20"/>
                <w:szCs w:val="20"/>
              </w:rPr>
              <w:t>– orice recompensă sau cîştig evaluat în bani, plătit salariaţilor de către angajator sau de organul împuternicit de acesta, în temeiul contractului individual de muncă, pentru munca executată sau ce urmează a fi executată;</w:t>
            </w:r>
          </w:p>
          <w:p w14:paraId="36F0AC75"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4A14D89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1CC5519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 I. – Codul muncii al Republicii Moldova nr. 154/2003 (Monitorul Oficial al Republicii Moldova, 2003, nr. 159–162, art. 648), cu modificările ulterioare, se modifică după cum urmează:</w:t>
            </w:r>
          </w:p>
          <w:p w14:paraId="58D83E6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7ADE33B4"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La Articolul 1 noțiunea </w:t>
            </w:r>
            <w:r w:rsidRPr="00BA7EBE">
              <w:rPr>
                <w:rFonts w:ascii="Times New Roman" w:eastAsia="Times New Roman" w:hAnsi="Times New Roman" w:cs="Times New Roman"/>
                <w:b/>
                <w:bCs/>
                <w:i/>
                <w:iCs/>
                <w:sz w:val="20"/>
                <w:szCs w:val="20"/>
              </w:rPr>
              <w:t>”remunerație”</w:t>
            </w:r>
            <w:r w:rsidRPr="00BA7EBE">
              <w:rPr>
                <w:rFonts w:ascii="Times New Roman" w:eastAsia="Times New Roman" w:hAnsi="Times New Roman" w:cs="Times New Roman"/>
                <w:b/>
                <w:bCs/>
                <w:sz w:val="20"/>
                <w:szCs w:val="20"/>
              </w:rPr>
              <w:t xml:space="preserve"> se modifică și va avea următorul cuprins:</w:t>
            </w:r>
          </w:p>
          <w:p w14:paraId="39727521" w14:textId="77777777" w:rsidR="0086041D" w:rsidRPr="00BA7EBE" w:rsidRDefault="00000000">
            <w:pPr>
              <w:shd w:val="clear" w:color="auto" w:fill="FFFFFF"/>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b/>
                <w:bCs/>
                <w:i/>
                <w:iCs/>
                <w:sz w:val="20"/>
                <w:szCs w:val="20"/>
              </w:rPr>
              <w:t>remunerație</w:t>
            </w:r>
            <w:r w:rsidRPr="00BA7EBE">
              <w:rPr>
                <w:rFonts w:ascii="Times New Roman" w:eastAsia="Times New Roman" w:hAnsi="Times New Roman" w:cs="Times New Roman"/>
                <w:b/>
                <w:bCs/>
                <w:sz w:val="20"/>
                <w:szCs w:val="20"/>
              </w:rPr>
              <w:t xml:space="preserve"> – retribuție bănească care include salariul de bază (salariul tarifar, salariul funcției), toate adaosurile, sporurile, premiile și alte plăți de stimulare sau compensare, precum și orice alte elemente constitutive suplimentare sau variabile ale veniturilor salariale acordate salariatului de către angajator în temeiul contractului individual de muncă pentru munca prestată;”</w:t>
            </w:r>
          </w:p>
        </w:tc>
        <w:tc>
          <w:tcPr>
            <w:tcW w:w="2455" w:type="dxa"/>
            <w:tcBorders>
              <w:top w:val="single" w:sz="4" w:space="0" w:color="000000"/>
              <w:left w:val="single" w:sz="4" w:space="0" w:color="000000"/>
              <w:bottom w:val="single" w:sz="4" w:space="0" w:color="000000"/>
              <w:right w:val="single" w:sz="4" w:space="0" w:color="000000"/>
            </w:tcBorders>
          </w:tcPr>
          <w:p w14:paraId="77044CD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7B0432A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25494CB" w14:textId="77777777">
        <w:tc>
          <w:tcPr>
            <w:tcW w:w="2790" w:type="dxa"/>
            <w:tcBorders>
              <w:top w:val="single" w:sz="4" w:space="0" w:color="000000"/>
              <w:left w:val="single" w:sz="4" w:space="0" w:color="000000"/>
              <w:bottom w:val="single" w:sz="4" w:space="0" w:color="000000"/>
              <w:right w:val="single" w:sz="4" w:space="0" w:color="000000"/>
            </w:tcBorders>
          </w:tcPr>
          <w:p w14:paraId="480A1B8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(b) „nivel de remunerare” înseamnă remunerația anuală brută și remunerația orară brută corespunzătoare; </w:t>
            </w:r>
          </w:p>
        </w:tc>
        <w:tc>
          <w:tcPr>
            <w:tcW w:w="6712" w:type="dxa"/>
            <w:tcBorders>
              <w:top w:val="single" w:sz="4" w:space="0" w:color="000000"/>
              <w:left w:val="single" w:sz="4" w:space="0" w:color="000000"/>
              <w:bottom w:val="single" w:sz="4" w:space="0" w:color="000000"/>
              <w:right w:val="single" w:sz="4" w:space="0" w:color="000000"/>
            </w:tcBorders>
          </w:tcPr>
          <w:p w14:paraId="46D0078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35BCAF7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1.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22A331C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nivel de salarizare</w:t>
            </w:r>
            <w:r w:rsidRPr="00BA7EBE">
              <w:rPr>
                <w:rFonts w:ascii="Times New Roman" w:eastAsia="Times New Roman" w:hAnsi="Times New Roman" w:cs="Times New Roman"/>
                <w:sz w:val="20"/>
                <w:szCs w:val="20"/>
              </w:rPr>
              <w:t xml:space="preserve"> – </w:t>
            </w:r>
            <w:proofErr w:type="spellStart"/>
            <w:r w:rsidRPr="00BA7EBE">
              <w:rPr>
                <w:rFonts w:ascii="Times New Roman" w:eastAsia="Times New Roman" w:hAnsi="Times New Roman" w:cs="Times New Roman"/>
                <w:sz w:val="20"/>
                <w:szCs w:val="20"/>
              </w:rPr>
              <w:t>remuneraţie</w:t>
            </w:r>
            <w:proofErr w:type="spellEnd"/>
            <w:r w:rsidRPr="00BA7EBE">
              <w:rPr>
                <w:rFonts w:ascii="Times New Roman" w:eastAsia="Times New Roman" w:hAnsi="Times New Roman" w:cs="Times New Roman"/>
                <w:sz w:val="20"/>
                <w:szCs w:val="20"/>
              </w:rPr>
              <w:t xml:space="preserve"> anuală brută şi </w:t>
            </w:r>
            <w:proofErr w:type="spellStart"/>
            <w:r w:rsidRPr="00BA7EBE">
              <w:rPr>
                <w:rFonts w:ascii="Times New Roman" w:eastAsia="Times New Roman" w:hAnsi="Times New Roman" w:cs="Times New Roman"/>
                <w:sz w:val="20"/>
                <w:szCs w:val="20"/>
              </w:rPr>
              <w:t>remuneraţie</w:t>
            </w:r>
            <w:proofErr w:type="spellEnd"/>
            <w:r w:rsidRPr="00BA7EBE">
              <w:rPr>
                <w:rFonts w:ascii="Times New Roman" w:eastAsia="Times New Roman" w:hAnsi="Times New Roman" w:cs="Times New Roman"/>
                <w:sz w:val="20"/>
                <w:szCs w:val="20"/>
              </w:rPr>
              <w:t xml:space="preserve"> orară brută corespunzătoare;</w:t>
            </w:r>
          </w:p>
          <w:p w14:paraId="69B9942E"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Salarizării Nr. 847 din 14.02.2002</w:t>
            </w:r>
          </w:p>
          <w:p w14:paraId="0F769057" w14:textId="77777777" w:rsidR="0086041D" w:rsidRPr="00BA7EBE" w:rsidRDefault="00000000">
            <w:pPr>
              <w:shd w:val="clear" w:color="auto" w:fill="FFFFFF"/>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528C151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grilă de salarii</w:t>
            </w:r>
            <w:r w:rsidRPr="00BA7EBE">
              <w:rPr>
                <w:rFonts w:ascii="Times New Roman" w:eastAsia="Times New Roman" w:hAnsi="Times New Roman" w:cs="Times New Roman"/>
                <w:sz w:val="20"/>
                <w:szCs w:val="20"/>
              </w:rPr>
              <w:t xml:space="preserve"> – diapazon de salarii/categorii de salarizare în limitele căruia se stabilesc salariile de bază concrete pentru </w:t>
            </w:r>
            <w:proofErr w:type="spellStart"/>
            <w:r w:rsidRPr="00BA7EBE">
              <w:rPr>
                <w:rFonts w:ascii="Times New Roman" w:eastAsia="Times New Roman" w:hAnsi="Times New Roman" w:cs="Times New Roman"/>
                <w:sz w:val="20"/>
                <w:szCs w:val="20"/>
              </w:rPr>
              <w:t>funcţii</w:t>
            </w:r>
            <w:proofErr w:type="spellEnd"/>
            <w:r w:rsidRPr="00BA7EBE">
              <w:rPr>
                <w:rFonts w:ascii="Times New Roman" w:eastAsia="Times New Roman" w:hAnsi="Times New Roman" w:cs="Times New Roman"/>
                <w:sz w:val="20"/>
                <w:szCs w:val="20"/>
              </w:rPr>
              <w:t xml:space="preserve"> aparte sau grupuri funcţionale de conducători, </w:t>
            </w:r>
            <w:proofErr w:type="spellStart"/>
            <w:r w:rsidRPr="00BA7EBE">
              <w:rPr>
                <w:rFonts w:ascii="Times New Roman" w:eastAsia="Times New Roman" w:hAnsi="Times New Roman" w:cs="Times New Roman"/>
                <w:sz w:val="20"/>
                <w:szCs w:val="20"/>
              </w:rPr>
              <w:t>specialişti</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funcţionari</w:t>
            </w:r>
            <w:proofErr w:type="spellEnd"/>
            <w:r w:rsidRPr="00BA7EBE">
              <w:rPr>
                <w:rFonts w:ascii="Times New Roman" w:eastAsia="Times New Roman" w:hAnsi="Times New Roman" w:cs="Times New Roman"/>
                <w:sz w:val="20"/>
                <w:szCs w:val="20"/>
              </w:rPr>
              <w:t>;</w:t>
            </w:r>
          </w:p>
          <w:p w14:paraId="6312427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salariu tarifar</w:t>
            </w:r>
            <w:r w:rsidRPr="00BA7EBE">
              <w:rPr>
                <w:rFonts w:ascii="Times New Roman" w:eastAsia="Times New Roman" w:hAnsi="Times New Roman" w:cs="Times New Roman"/>
                <w:sz w:val="20"/>
                <w:szCs w:val="20"/>
              </w:rPr>
              <w:t> – componenta de bază a sistemului tarifar ce determină mărimea salariului de bază al salariatului  pe unitate  de timp  (oră, zi );  </w:t>
            </w:r>
          </w:p>
          <w:p w14:paraId="4E8C95A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i/>
                <w:iCs/>
                <w:sz w:val="20"/>
                <w:szCs w:val="20"/>
              </w:rPr>
              <w:t xml:space="preserve">salariul </w:t>
            </w:r>
            <w:proofErr w:type="spellStart"/>
            <w:r w:rsidRPr="00BA7EBE">
              <w:rPr>
                <w:rFonts w:ascii="Times New Roman" w:eastAsia="Times New Roman" w:hAnsi="Times New Roman" w:cs="Times New Roman"/>
                <w:i/>
                <w:iCs/>
                <w:sz w:val="20"/>
                <w:szCs w:val="20"/>
              </w:rPr>
              <w:t>funcţiei</w:t>
            </w:r>
            <w:proofErr w:type="spellEnd"/>
            <w:r w:rsidRPr="00BA7EBE">
              <w:rPr>
                <w:rFonts w:ascii="Times New Roman" w:eastAsia="Times New Roman" w:hAnsi="Times New Roman" w:cs="Times New Roman"/>
                <w:sz w:val="20"/>
                <w:szCs w:val="20"/>
              </w:rPr>
              <w:t xml:space="preserve"> – mărimea lunară a salariului de bază stabilită pentru conducători, </w:t>
            </w:r>
            <w:proofErr w:type="spellStart"/>
            <w:r w:rsidRPr="00BA7EBE">
              <w:rPr>
                <w:rFonts w:ascii="Times New Roman" w:eastAsia="Times New Roman" w:hAnsi="Times New Roman" w:cs="Times New Roman"/>
                <w:sz w:val="20"/>
                <w:szCs w:val="20"/>
              </w:rPr>
              <w:t>specialişti</w:t>
            </w:r>
            <w:proofErr w:type="spellEnd"/>
            <w:r w:rsidRPr="00BA7EBE">
              <w:rPr>
                <w:rFonts w:ascii="Times New Roman" w:eastAsia="Times New Roman" w:hAnsi="Times New Roman" w:cs="Times New Roman"/>
                <w:sz w:val="20"/>
                <w:szCs w:val="20"/>
              </w:rPr>
              <w:t xml:space="preserve"> şi </w:t>
            </w:r>
            <w:proofErr w:type="spellStart"/>
            <w:r w:rsidRPr="00BA7EBE">
              <w:rPr>
                <w:rFonts w:ascii="Times New Roman" w:eastAsia="Times New Roman" w:hAnsi="Times New Roman" w:cs="Times New Roman"/>
                <w:sz w:val="20"/>
                <w:szCs w:val="20"/>
              </w:rPr>
              <w:t>funcţionari</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dependenţă</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funcţia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deţinută</w:t>
            </w:r>
            <w:proofErr w:type="spellEnd"/>
            <w:r w:rsidRPr="00BA7EBE">
              <w:rPr>
                <w:rFonts w:ascii="Times New Roman" w:eastAsia="Times New Roman" w:hAnsi="Times New Roman" w:cs="Times New Roman"/>
                <w:sz w:val="20"/>
                <w:szCs w:val="20"/>
              </w:rPr>
              <w:t>, calificarea şi specificul ramurii;</w:t>
            </w:r>
          </w:p>
          <w:p w14:paraId="02566AB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xml:space="preserve">- </w:t>
            </w:r>
            <w:proofErr w:type="spellStart"/>
            <w:r w:rsidRPr="00BA7EBE">
              <w:rPr>
                <w:rFonts w:ascii="Times New Roman" w:eastAsia="Times New Roman" w:hAnsi="Times New Roman" w:cs="Times New Roman"/>
                <w:i/>
                <w:iCs/>
                <w:sz w:val="20"/>
                <w:szCs w:val="20"/>
              </w:rPr>
              <w:t>reţea</w:t>
            </w:r>
            <w:proofErr w:type="spellEnd"/>
            <w:r w:rsidRPr="00BA7EBE">
              <w:rPr>
                <w:rFonts w:ascii="Times New Roman" w:eastAsia="Times New Roman" w:hAnsi="Times New Roman" w:cs="Times New Roman"/>
                <w:i/>
                <w:iCs/>
                <w:sz w:val="20"/>
                <w:szCs w:val="20"/>
              </w:rPr>
              <w:t xml:space="preserve"> tarifară</w:t>
            </w:r>
            <w:r w:rsidRPr="00BA7EBE">
              <w:rPr>
                <w:rFonts w:ascii="Times New Roman" w:eastAsia="Times New Roman" w:hAnsi="Times New Roman" w:cs="Times New Roman"/>
                <w:sz w:val="20"/>
                <w:szCs w:val="20"/>
              </w:rPr>
              <w:t xml:space="preserve"> - totalitatea categoriilor de calificare (de salarizare) şi a </w:t>
            </w:r>
            <w:proofErr w:type="spellStart"/>
            <w:r w:rsidRPr="00BA7EBE">
              <w:rPr>
                <w:rFonts w:ascii="Times New Roman" w:eastAsia="Times New Roman" w:hAnsi="Times New Roman" w:cs="Times New Roman"/>
                <w:sz w:val="20"/>
                <w:szCs w:val="20"/>
              </w:rPr>
              <w:t>coeficienţilor</w:t>
            </w:r>
            <w:proofErr w:type="spellEnd"/>
            <w:r w:rsidRPr="00BA7EBE">
              <w:rPr>
                <w:rFonts w:ascii="Times New Roman" w:eastAsia="Times New Roman" w:hAnsi="Times New Roman" w:cs="Times New Roman"/>
                <w:sz w:val="20"/>
                <w:szCs w:val="20"/>
              </w:rPr>
              <w:t xml:space="preserve"> tarifari (grilelor de salarii) corespunzători, prin intermediul cărora se stabilesc salariile de bază ale salariaţilor;</w:t>
            </w:r>
          </w:p>
          <w:p w14:paraId="4848745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lastRenderedPageBreak/>
              <w:t>- categorie de salarizare</w:t>
            </w:r>
            <w:r w:rsidRPr="00BA7EBE">
              <w:rPr>
                <w:rFonts w:ascii="Times New Roman" w:eastAsia="Times New Roman" w:hAnsi="Times New Roman" w:cs="Times New Roman"/>
                <w:sz w:val="20"/>
                <w:szCs w:val="20"/>
              </w:rPr>
              <w:t xml:space="preserve"> – element al </w:t>
            </w:r>
            <w:proofErr w:type="spellStart"/>
            <w:r w:rsidRPr="00BA7EBE">
              <w:rPr>
                <w:rFonts w:ascii="Times New Roman" w:eastAsia="Times New Roman" w:hAnsi="Times New Roman" w:cs="Times New Roman"/>
                <w:sz w:val="20"/>
                <w:szCs w:val="20"/>
              </w:rPr>
              <w:t>reţelei</w:t>
            </w:r>
            <w:proofErr w:type="spellEnd"/>
            <w:r w:rsidRPr="00BA7EBE">
              <w:rPr>
                <w:rFonts w:ascii="Times New Roman" w:eastAsia="Times New Roman" w:hAnsi="Times New Roman" w:cs="Times New Roman"/>
                <w:sz w:val="20"/>
                <w:szCs w:val="20"/>
              </w:rPr>
              <w:t xml:space="preserve"> tarifare unice de salarizare a salariaţilor din sectorul bugetar, în baza căruia se determină grila de salarii, stabilită pentru salariaţi în funcţie de </w:t>
            </w:r>
            <w:proofErr w:type="spellStart"/>
            <w:r w:rsidRPr="00BA7EBE">
              <w:rPr>
                <w:rFonts w:ascii="Times New Roman" w:eastAsia="Times New Roman" w:hAnsi="Times New Roman" w:cs="Times New Roman"/>
                <w:sz w:val="20"/>
                <w:szCs w:val="20"/>
              </w:rPr>
              <w:t>diferenţierea</w:t>
            </w:r>
            <w:proofErr w:type="spellEnd"/>
            <w:r w:rsidRPr="00BA7EBE">
              <w:rPr>
                <w:rFonts w:ascii="Times New Roman" w:eastAsia="Times New Roman" w:hAnsi="Times New Roman" w:cs="Times New Roman"/>
                <w:sz w:val="20"/>
                <w:szCs w:val="20"/>
              </w:rPr>
              <w:t xml:space="preserve"> lor conform criteriilor aplicate în domeniile respective de activitate;</w:t>
            </w:r>
          </w:p>
          <w:p w14:paraId="1EA3747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w:t>
            </w:r>
            <w:r w:rsidRPr="00BA7EBE">
              <w:rPr>
                <w:rFonts w:ascii="Times New Roman" w:eastAsia="Times New Roman" w:hAnsi="Times New Roman" w:cs="Times New Roman"/>
                <w:i/>
                <w:iCs/>
                <w:color w:val="333333"/>
                <w:sz w:val="20"/>
                <w:szCs w:val="20"/>
                <w:highlight w:val="white"/>
              </w:rPr>
              <w:t xml:space="preserve"> </w:t>
            </w:r>
            <w:r w:rsidRPr="00BA7EBE">
              <w:rPr>
                <w:rFonts w:ascii="Times New Roman" w:eastAsia="Times New Roman" w:hAnsi="Times New Roman" w:cs="Times New Roman"/>
                <w:i/>
                <w:iCs/>
                <w:sz w:val="20"/>
                <w:szCs w:val="20"/>
              </w:rPr>
              <w:t>categorie de calificare</w:t>
            </w:r>
            <w:r w:rsidRPr="00BA7EBE">
              <w:rPr>
                <w:rFonts w:ascii="Times New Roman" w:eastAsia="Times New Roman" w:hAnsi="Times New Roman" w:cs="Times New Roman"/>
                <w:sz w:val="20"/>
                <w:szCs w:val="20"/>
              </w:rPr>
              <w:t xml:space="preserve"> – element al </w:t>
            </w:r>
            <w:proofErr w:type="spellStart"/>
            <w:r w:rsidRPr="00BA7EBE">
              <w:rPr>
                <w:rFonts w:ascii="Times New Roman" w:eastAsia="Times New Roman" w:hAnsi="Times New Roman" w:cs="Times New Roman"/>
                <w:sz w:val="20"/>
                <w:szCs w:val="20"/>
              </w:rPr>
              <w:t>reţelei</w:t>
            </w:r>
            <w:proofErr w:type="spellEnd"/>
            <w:r w:rsidRPr="00BA7EBE">
              <w:rPr>
                <w:rFonts w:ascii="Times New Roman" w:eastAsia="Times New Roman" w:hAnsi="Times New Roman" w:cs="Times New Roman"/>
                <w:sz w:val="20"/>
                <w:szCs w:val="20"/>
              </w:rPr>
              <w:t xml:space="preserve"> tarifare ce caracterizează nivelul de calificare al muncitorului. Nivelul inferior de calificare se </w:t>
            </w:r>
            <w:proofErr w:type="spellStart"/>
            <w:r w:rsidRPr="00BA7EBE">
              <w:rPr>
                <w:rFonts w:ascii="Times New Roman" w:eastAsia="Times New Roman" w:hAnsi="Times New Roman" w:cs="Times New Roman"/>
                <w:sz w:val="20"/>
                <w:szCs w:val="20"/>
              </w:rPr>
              <w:t>tarifică</w:t>
            </w:r>
            <w:proofErr w:type="spellEnd"/>
            <w:r w:rsidRPr="00BA7EBE">
              <w:rPr>
                <w:rFonts w:ascii="Times New Roman" w:eastAsia="Times New Roman" w:hAnsi="Times New Roman" w:cs="Times New Roman"/>
                <w:sz w:val="20"/>
                <w:szCs w:val="20"/>
              </w:rPr>
              <w:t xml:space="preserve"> cu categoria I;</w:t>
            </w:r>
          </w:p>
          <w:p w14:paraId="7FB6C6D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i/>
                <w:iCs/>
                <w:sz w:val="20"/>
                <w:szCs w:val="20"/>
              </w:rPr>
              <w:t>coeficienţi</w:t>
            </w:r>
            <w:proofErr w:type="spellEnd"/>
            <w:r w:rsidRPr="00BA7EBE">
              <w:rPr>
                <w:rFonts w:ascii="Times New Roman" w:eastAsia="Times New Roman" w:hAnsi="Times New Roman" w:cs="Times New Roman"/>
                <w:i/>
                <w:iCs/>
                <w:sz w:val="20"/>
                <w:szCs w:val="20"/>
              </w:rPr>
              <w:t xml:space="preserve"> tarifari</w:t>
            </w:r>
            <w:r w:rsidRPr="00BA7EBE">
              <w:rPr>
                <w:rFonts w:ascii="Times New Roman" w:eastAsia="Times New Roman" w:hAnsi="Times New Roman" w:cs="Times New Roman"/>
                <w:sz w:val="20"/>
                <w:szCs w:val="20"/>
              </w:rPr>
              <w:t xml:space="preserve"> – elemente ale </w:t>
            </w:r>
            <w:proofErr w:type="spellStart"/>
            <w:r w:rsidRPr="00BA7EBE">
              <w:rPr>
                <w:rFonts w:ascii="Times New Roman" w:eastAsia="Times New Roman" w:hAnsi="Times New Roman" w:cs="Times New Roman"/>
                <w:sz w:val="20"/>
                <w:szCs w:val="20"/>
              </w:rPr>
              <w:t>reţelei</w:t>
            </w:r>
            <w:proofErr w:type="spellEnd"/>
            <w:r w:rsidRPr="00BA7EBE">
              <w:rPr>
                <w:rFonts w:ascii="Times New Roman" w:eastAsia="Times New Roman" w:hAnsi="Times New Roman" w:cs="Times New Roman"/>
                <w:sz w:val="20"/>
                <w:szCs w:val="20"/>
              </w:rPr>
              <w:t xml:space="preserve"> tarifare care indică de </w:t>
            </w:r>
            <w:proofErr w:type="spellStart"/>
            <w:r w:rsidRPr="00BA7EBE">
              <w:rPr>
                <w:rFonts w:ascii="Times New Roman" w:eastAsia="Times New Roman" w:hAnsi="Times New Roman" w:cs="Times New Roman"/>
                <w:sz w:val="20"/>
                <w:szCs w:val="20"/>
              </w:rPr>
              <w:t>cîte</w:t>
            </w:r>
            <w:proofErr w:type="spellEnd"/>
            <w:r w:rsidRPr="00BA7EBE">
              <w:rPr>
                <w:rFonts w:ascii="Times New Roman" w:eastAsia="Times New Roman" w:hAnsi="Times New Roman" w:cs="Times New Roman"/>
                <w:sz w:val="20"/>
                <w:szCs w:val="20"/>
              </w:rPr>
              <w:t xml:space="preserve"> ori salariul tarifar pentru categoria II şi cele următoare ale </w:t>
            </w:r>
            <w:proofErr w:type="spellStart"/>
            <w:r w:rsidRPr="00BA7EBE">
              <w:rPr>
                <w:rFonts w:ascii="Times New Roman" w:eastAsia="Times New Roman" w:hAnsi="Times New Roman" w:cs="Times New Roman"/>
                <w:sz w:val="20"/>
                <w:szCs w:val="20"/>
              </w:rPr>
              <w:t>reţelei</w:t>
            </w:r>
            <w:proofErr w:type="spellEnd"/>
            <w:r w:rsidRPr="00BA7EBE">
              <w:rPr>
                <w:rFonts w:ascii="Times New Roman" w:eastAsia="Times New Roman" w:hAnsi="Times New Roman" w:cs="Times New Roman"/>
                <w:sz w:val="20"/>
                <w:szCs w:val="20"/>
              </w:rPr>
              <w:t xml:space="preserve"> tarifare este mai mare decît salariul tarifar pentru categoria I de calificare, al cărui coeficient tarifar întotdeauna este egal cu 1,0;</w:t>
            </w:r>
          </w:p>
        </w:tc>
        <w:tc>
          <w:tcPr>
            <w:tcW w:w="2455" w:type="dxa"/>
            <w:tcBorders>
              <w:top w:val="single" w:sz="4" w:space="0" w:color="000000"/>
              <w:left w:val="single" w:sz="4" w:space="0" w:color="000000"/>
              <w:bottom w:val="single" w:sz="4" w:space="0" w:color="000000"/>
              <w:right w:val="single" w:sz="4" w:space="0" w:color="000000"/>
            </w:tcBorders>
          </w:tcPr>
          <w:p w14:paraId="21F67A3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07BABF9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3D277FD" w14:textId="77777777">
        <w:tc>
          <w:tcPr>
            <w:tcW w:w="2790" w:type="dxa"/>
            <w:tcBorders>
              <w:top w:val="single" w:sz="4" w:space="0" w:color="000000"/>
              <w:left w:val="single" w:sz="4" w:space="0" w:color="000000"/>
              <w:bottom w:val="single" w:sz="4" w:space="0" w:color="000000"/>
              <w:right w:val="single" w:sz="4" w:space="0" w:color="000000"/>
            </w:tcBorders>
          </w:tcPr>
          <w:p w14:paraId="21DCE52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„diferență de remunerare între femei și bărbați” înseamnă diferența dintre nivelurile medii de remunerare între lucrătorii de sex feminin și cei de sex masculin ai unui angajator, exprimată ca procent din nivelul mediu de remunerare a lucrătorilor de sex masculin; </w:t>
            </w:r>
          </w:p>
        </w:tc>
        <w:tc>
          <w:tcPr>
            <w:tcW w:w="6712" w:type="dxa"/>
            <w:tcBorders>
              <w:top w:val="single" w:sz="4" w:space="0" w:color="000000"/>
              <w:left w:val="single" w:sz="4" w:space="0" w:color="000000"/>
              <w:bottom w:val="single" w:sz="4" w:space="0" w:color="000000"/>
              <w:right w:val="single" w:sz="4" w:space="0" w:color="000000"/>
            </w:tcBorders>
          </w:tcPr>
          <w:p w14:paraId="3250900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57B1CAC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w:t>
            </w:r>
            <w:r w:rsidRPr="00BA7EBE">
              <w:rPr>
                <w:rFonts w:ascii="Times New Roman" w:eastAsia="Times New Roman" w:hAnsi="Times New Roman" w:cs="Times New Roman"/>
                <w:b/>
                <w:bCs/>
                <w:color w:val="333333"/>
                <w:sz w:val="20"/>
                <w:szCs w:val="20"/>
                <w:highlight w:val="white"/>
              </w:rPr>
              <w:t xml:space="preserve">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5ABD58FC"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i/>
                <w:iCs/>
                <w:sz w:val="20"/>
                <w:szCs w:val="20"/>
              </w:rPr>
              <w:t>diferenţă</w:t>
            </w:r>
            <w:proofErr w:type="spellEnd"/>
            <w:r w:rsidRPr="00BA7EBE">
              <w:rPr>
                <w:rFonts w:ascii="Times New Roman" w:eastAsia="Times New Roman" w:hAnsi="Times New Roman" w:cs="Times New Roman"/>
                <w:i/>
                <w:iCs/>
                <w:sz w:val="20"/>
                <w:szCs w:val="20"/>
              </w:rPr>
              <w:t xml:space="preserve"> de gen de salarizare</w:t>
            </w:r>
            <w:r w:rsidRPr="00BA7EBE">
              <w:rPr>
                <w:rFonts w:ascii="Times New Roman" w:eastAsia="Times New Roman" w:hAnsi="Times New Roman" w:cs="Times New Roman"/>
                <w:sz w:val="20"/>
                <w:szCs w:val="20"/>
              </w:rPr>
              <w:t xml:space="preserve"> – </w:t>
            </w:r>
            <w:proofErr w:type="spellStart"/>
            <w:r w:rsidRPr="00BA7EBE">
              <w:rPr>
                <w:rFonts w:ascii="Times New Roman" w:eastAsia="Times New Roman" w:hAnsi="Times New Roman" w:cs="Times New Roman"/>
                <w:sz w:val="20"/>
                <w:szCs w:val="20"/>
              </w:rPr>
              <w:t>diferenţă</w:t>
            </w:r>
            <w:proofErr w:type="spellEnd"/>
            <w:r w:rsidRPr="00BA7EBE">
              <w:rPr>
                <w:rFonts w:ascii="Times New Roman" w:eastAsia="Times New Roman" w:hAnsi="Times New Roman" w:cs="Times New Roman"/>
                <w:sz w:val="20"/>
                <w:szCs w:val="20"/>
              </w:rPr>
              <w:t xml:space="preserve"> dintre nivelurile medii de salarizare între salariaţii de sex feminin şi cei de sex masculin, exprimată ca procent din nivelul mediu de salarizare a salariaţilor de sex masculin;</w:t>
            </w:r>
          </w:p>
          <w:p w14:paraId="2D0B9ED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31D8F858"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6BBC0CD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2844F81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următoarea noțiune:</w:t>
            </w:r>
          </w:p>
          <w:p w14:paraId="78EE1A2A" w14:textId="77777777" w:rsidR="0086041D" w:rsidRPr="00BA7EBE" w:rsidRDefault="00000000">
            <w:pPr>
              <w:spacing w:line="240" w:lineRule="auto"/>
              <w:ind w:firstLine="708"/>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noțiunea </w:t>
            </w:r>
            <w:r w:rsidRPr="00BA7EBE">
              <w:rPr>
                <w:rFonts w:ascii="Times New Roman" w:eastAsia="Times New Roman" w:hAnsi="Times New Roman" w:cs="Times New Roman"/>
                <w:i/>
                <w:iCs/>
                <w:sz w:val="20"/>
                <w:szCs w:val="20"/>
              </w:rPr>
              <w:t>„diferență de gen de salarizare”</w:t>
            </w:r>
            <w:r w:rsidRPr="00BA7EBE">
              <w:rPr>
                <w:rFonts w:ascii="Times New Roman" w:eastAsia="Times New Roman" w:hAnsi="Times New Roman" w:cs="Times New Roman"/>
                <w:sz w:val="20"/>
                <w:szCs w:val="20"/>
              </w:rPr>
              <w:t xml:space="preserve"> se redenumește în „</w:t>
            </w:r>
            <w:r w:rsidRPr="00BA7EBE">
              <w:rPr>
                <w:rFonts w:ascii="Times New Roman" w:eastAsia="Times New Roman" w:hAnsi="Times New Roman" w:cs="Times New Roman"/>
                <w:i/>
                <w:iCs/>
                <w:sz w:val="20"/>
                <w:szCs w:val="20"/>
              </w:rPr>
              <w:t>diferența de remunerare între femei și bărbați</w:t>
            </w:r>
            <w:r w:rsidRPr="00BA7EBE">
              <w:rPr>
                <w:rFonts w:ascii="Times New Roman" w:eastAsia="Times New Roman" w:hAnsi="Times New Roman" w:cs="Times New Roman"/>
                <w:sz w:val="20"/>
                <w:szCs w:val="20"/>
              </w:rPr>
              <w:t xml:space="preserve">”, iar în cuprinsul definiției, cuvântul </w:t>
            </w:r>
            <w:r w:rsidRPr="00BA7EBE">
              <w:rPr>
                <w:rFonts w:ascii="Times New Roman" w:eastAsia="Times New Roman" w:hAnsi="Times New Roman" w:cs="Times New Roman"/>
                <w:i/>
                <w:iCs/>
                <w:sz w:val="20"/>
                <w:szCs w:val="20"/>
              </w:rPr>
              <w:t>„salarizare”</w:t>
            </w:r>
            <w:r w:rsidRPr="00BA7EBE">
              <w:rPr>
                <w:rFonts w:ascii="Times New Roman" w:eastAsia="Times New Roman" w:hAnsi="Times New Roman" w:cs="Times New Roman"/>
                <w:sz w:val="20"/>
                <w:szCs w:val="20"/>
              </w:rPr>
              <w:t xml:space="preserve"> se substituie cu cuvântul „</w:t>
            </w:r>
            <w:r w:rsidRPr="00BA7EBE">
              <w:rPr>
                <w:rFonts w:ascii="Times New Roman" w:eastAsia="Times New Roman" w:hAnsi="Times New Roman" w:cs="Times New Roman"/>
                <w:i/>
                <w:iCs/>
                <w:sz w:val="20"/>
                <w:szCs w:val="20"/>
              </w:rPr>
              <w:t>remunerare”</w:t>
            </w:r>
            <w:r w:rsidRPr="00BA7EBE">
              <w:rPr>
                <w:rFonts w:ascii="Times New Roman" w:eastAsia="Times New Roman" w:hAnsi="Times New Roman" w:cs="Times New Roman"/>
                <w:sz w:val="20"/>
                <w:szCs w:val="20"/>
              </w:rPr>
              <w:t xml:space="preserve">. </w:t>
            </w:r>
          </w:p>
        </w:tc>
        <w:tc>
          <w:tcPr>
            <w:tcW w:w="2455" w:type="dxa"/>
            <w:tcBorders>
              <w:top w:val="single" w:sz="4" w:space="0" w:color="000000"/>
              <w:left w:val="single" w:sz="4" w:space="0" w:color="000000"/>
              <w:bottom w:val="single" w:sz="4" w:space="0" w:color="000000"/>
              <w:right w:val="single" w:sz="4" w:space="0" w:color="000000"/>
            </w:tcBorders>
          </w:tcPr>
          <w:p w14:paraId="616EA39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6C87764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2CBBFD3" w14:textId="77777777">
        <w:tc>
          <w:tcPr>
            <w:tcW w:w="2790" w:type="dxa"/>
            <w:tcBorders>
              <w:top w:val="single" w:sz="4" w:space="0" w:color="000000"/>
              <w:left w:val="single" w:sz="4" w:space="0" w:color="000000"/>
              <w:bottom w:val="single" w:sz="4" w:space="0" w:color="000000"/>
              <w:right w:val="single" w:sz="4" w:space="0" w:color="000000"/>
            </w:tcBorders>
          </w:tcPr>
          <w:p w14:paraId="5C51DCE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„nivel median de remunerare” înseamnă nivelul de remunerare la care jumătate dintre lucrătorii unui angajator câștigă mai mult și jumătate câștigă mai puțin; </w:t>
            </w:r>
          </w:p>
        </w:tc>
        <w:tc>
          <w:tcPr>
            <w:tcW w:w="6712" w:type="dxa"/>
            <w:tcBorders>
              <w:top w:val="single" w:sz="4" w:space="0" w:color="000000"/>
              <w:left w:val="single" w:sz="4" w:space="0" w:color="000000"/>
              <w:bottom w:val="single" w:sz="4" w:space="0" w:color="000000"/>
              <w:right w:val="single" w:sz="4" w:space="0" w:color="000000"/>
            </w:tcBorders>
          </w:tcPr>
          <w:p w14:paraId="4B9397E0"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78365B0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 I. – Codul muncii al Republicii Moldova nr. 154/2003 (Monitorul Oficial al Republicii Moldova, 2003, nr. 159–162, art. 648), cu modificările ulterioare, se modifică după cum urmează:</w:t>
            </w:r>
          </w:p>
          <w:p w14:paraId="584F99B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următoarea noțiune:</w:t>
            </w:r>
          </w:p>
          <w:p w14:paraId="00C846A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1E4BAB0C"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b/>
                <w:bCs/>
                <w:i/>
                <w:iCs/>
                <w:sz w:val="20"/>
                <w:szCs w:val="20"/>
              </w:rPr>
              <w:t>nivel median de remunerare</w:t>
            </w:r>
            <w:r w:rsidRPr="00BA7EBE">
              <w:rPr>
                <w:rFonts w:ascii="Times New Roman" w:eastAsia="Times New Roman" w:hAnsi="Times New Roman" w:cs="Times New Roman"/>
                <w:b/>
                <w:bCs/>
                <w:sz w:val="20"/>
                <w:szCs w:val="20"/>
              </w:rPr>
              <w:t xml:space="preserve"> – nivelul de remunerare la care jumătate dintre salariații unui angajator câștigă mai mult și jumătate câștigă mai puțin;</w:t>
            </w:r>
          </w:p>
          <w:p w14:paraId="57EDA32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29A0D6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7B017AA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20E4D9C" w14:textId="77777777">
        <w:tc>
          <w:tcPr>
            <w:tcW w:w="2790" w:type="dxa"/>
            <w:tcBorders>
              <w:top w:val="single" w:sz="4" w:space="0" w:color="000000"/>
              <w:left w:val="single" w:sz="4" w:space="0" w:color="000000"/>
              <w:bottom w:val="single" w:sz="4" w:space="0" w:color="000000"/>
              <w:right w:val="single" w:sz="4" w:space="0" w:color="000000"/>
            </w:tcBorders>
          </w:tcPr>
          <w:p w14:paraId="5D8AC31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„diferență mediană de remunerare între femei și bărbați” înseamnă diferența dintre nivelul median de remunerare a lucrătorilor de sex feminin și nivelul median de remunerare a lucrătorilor de sex masculin ai unui lucrător, exprimată ca procent din nivelul median de remunerare a lucrătorilor de sex masculin; </w:t>
            </w:r>
          </w:p>
        </w:tc>
        <w:tc>
          <w:tcPr>
            <w:tcW w:w="6712" w:type="dxa"/>
            <w:tcBorders>
              <w:top w:val="single" w:sz="4" w:space="0" w:color="000000"/>
              <w:left w:val="single" w:sz="4" w:space="0" w:color="000000"/>
              <w:bottom w:val="single" w:sz="4" w:space="0" w:color="000000"/>
              <w:right w:val="single" w:sz="4" w:space="0" w:color="000000"/>
            </w:tcBorders>
          </w:tcPr>
          <w:p w14:paraId="2F6A2C9C"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173E277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67C4B4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următoarea noțiune:</w:t>
            </w:r>
          </w:p>
          <w:p w14:paraId="295FECB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008AB6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i/>
                <w:iCs/>
                <w:sz w:val="20"/>
                <w:szCs w:val="20"/>
              </w:rPr>
              <w:t xml:space="preserve">diferență mediană de remunerare între femei și bărbați </w:t>
            </w:r>
            <w:r w:rsidRPr="00BA7EBE">
              <w:rPr>
                <w:rFonts w:ascii="Times New Roman" w:eastAsia="Times New Roman" w:hAnsi="Times New Roman" w:cs="Times New Roman"/>
                <w:b/>
                <w:bCs/>
                <w:sz w:val="20"/>
                <w:szCs w:val="20"/>
              </w:rPr>
              <w:t>- diferența dintre nivelul median de remunerare a salariaților de sex feminin și nivelul median de remunerare a salariaților de sex masculin ai unui angajator, exprimată ca procent din nivelul median de remunerare a salarizaților de sex masculin;</w:t>
            </w:r>
          </w:p>
          <w:p w14:paraId="47A46B7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09BC181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FF4EBF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1042C70" w14:textId="77777777">
        <w:tc>
          <w:tcPr>
            <w:tcW w:w="2790" w:type="dxa"/>
            <w:tcBorders>
              <w:top w:val="single" w:sz="4" w:space="0" w:color="000000"/>
              <w:left w:val="single" w:sz="4" w:space="0" w:color="000000"/>
              <w:bottom w:val="single" w:sz="4" w:space="0" w:color="000000"/>
              <w:right w:val="single" w:sz="4" w:space="0" w:color="000000"/>
            </w:tcBorders>
          </w:tcPr>
          <w:p w14:paraId="39C4277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(f) „interval de remunerare de tip </w:t>
            </w:r>
            <w:proofErr w:type="spellStart"/>
            <w:r w:rsidRPr="00BA7EBE">
              <w:rPr>
                <w:rFonts w:ascii="Times New Roman" w:eastAsia="Times New Roman" w:hAnsi="Times New Roman" w:cs="Times New Roman"/>
                <w:sz w:val="20"/>
                <w:szCs w:val="20"/>
              </w:rPr>
              <w:t>cuartilă</w:t>
            </w:r>
            <w:proofErr w:type="spellEnd"/>
            <w:r w:rsidRPr="00BA7EBE">
              <w:rPr>
                <w:rFonts w:ascii="Times New Roman" w:eastAsia="Times New Roman" w:hAnsi="Times New Roman" w:cs="Times New Roman"/>
                <w:sz w:val="20"/>
                <w:szCs w:val="20"/>
              </w:rPr>
              <w:t xml:space="preserve">” înseamnă fiecare dintre cele patru grupuri egale de lucrători în care sunt împărțiți aceștia în funcție de nivelurile lor de remunerare, de la cel mai mic la cel mai mare; </w:t>
            </w:r>
          </w:p>
        </w:tc>
        <w:tc>
          <w:tcPr>
            <w:tcW w:w="6712" w:type="dxa"/>
            <w:tcBorders>
              <w:top w:val="single" w:sz="4" w:space="0" w:color="000000"/>
              <w:left w:val="single" w:sz="4" w:space="0" w:color="000000"/>
              <w:bottom w:val="single" w:sz="4" w:space="0" w:color="000000"/>
              <w:right w:val="single" w:sz="4" w:space="0" w:color="000000"/>
            </w:tcBorders>
          </w:tcPr>
          <w:p w14:paraId="352A2F16"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2E5D1D5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53B248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următoarea noțiune:</w:t>
            </w:r>
          </w:p>
          <w:p w14:paraId="08F49F3E"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2B8DC55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i/>
                <w:iCs/>
                <w:sz w:val="20"/>
                <w:szCs w:val="20"/>
              </w:rPr>
              <w:lastRenderedPageBreak/>
              <w:t xml:space="preserve">interval de remunerare de tip </w:t>
            </w:r>
            <w:proofErr w:type="spellStart"/>
            <w:r w:rsidRPr="00BA7EBE">
              <w:rPr>
                <w:rFonts w:ascii="Times New Roman" w:eastAsia="Times New Roman" w:hAnsi="Times New Roman" w:cs="Times New Roman"/>
                <w:b/>
                <w:bCs/>
                <w:i/>
                <w:iCs/>
                <w:sz w:val="20"/>
                <w:szCs w:val="20"/>
              </w:rPr>
              <w:t>cuartilă</w:t>
            </w:r>
            <w:proofErr w:type="spellEnd"/>
            <w:r w:rsidRPr="00BA7EBE">
              <w:rPr>
                <w:rFonts w:ascii="Times New Roman" w:eastAsia="Times New Roman" w:hAnsi="Times New Roman" w:cs="Times New Roman"/>
                <w:b/>
                <w:bCs/>
                <w:sz w:val="20"/>
                <w:szCs w:val="20"/>
              </w:rPr>
              <w:t xml:space="preserve"> - fiecare dintre cele patru grupuri egale de salariați în care sunt împărțiți aceștia în funcție de nivelurile lor de remunerare, de la cel mai mic la cel mai mare;</w:t>
            </w:r>
          </w:p>
        </w:tc>
        <w:tc>
          <w:tcPr>
            <w:tcW w:w="2455" w:type="dxa"/>
            <w:tcBorders>
              <w:top w:val="single" w:sz="4" w:space="0" w:color="000000"/>
              <w:left w:val="single" w:sz="4" w:space="0" w:color="000000"/>
              <w:bottom w:val="single" w:sz="4" w:space="0" w:color="000000"/>
              <w:right w:val="single" w:sz="4" w:space="0" w:color="000000"/>
            </w:tcBorders>
          </w:tcPr>
          <w:p w14:paraId="78D8A72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A92138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8CA8A8D" w14:textId="77777777">
        <w:tc>
          <w:tcPr>
            <w:tcW w:w="2790" w:type="dxa"/>
            <w:tcBorders>
              <w:top w:val="single" w:sz="4" w:space="0" w:color="000000"/>
              <w:left w:val="single" w:sz="4" w:space="0" w:color="000000"/>
              <w:bottom w:val="single" w:sz="4" w:space="0" w:color="000000"/>
              <w:right w:val="single" w:sz="4" w:space="0" w:color="000000"/>
            </w:tcBorders>
          </w:tcPr>
          <w:p w14:paraId="58298AF8"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(g) „muncă de aceeași valoare” înseamnă munca stabilită a fi de aceeași valoare în conformitate cu criteriile nediscriminatorii, obiective și neutre din punctul de vedere al sexului menționate la articolul 4 alineatul (4);</w:t>
            </w:r>
          </w:p>
        </w:tc>
        <w:tc>
          <w:tcPr>
            <w:tcW w:w="6712" w:type="dxa"/>
            <w:tcBorders>
              <w:top w:val="single" w:sz="4" w:space="0" w:color="000000"/>
              <w:left w:val="single" w:sz="4" w:space="0" w:color="000000"/>
              <w:bottom w:val="single" w:sz="4" w:space="0" w:color="000000"/>
              <w:right w:val="single" w:sz="4" w:space="0" w:color="000000"/>
            </w:tcBorders>
          </w:tcPr>
          <w:p w14:paraId="4CC5347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447ABA6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Articolul 1.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334E075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muncă egală</w:t>
            </w:r>
            <w:r w:rsidRPr="00BA7EBE">
              <w:rPr>
                <w:rFonts w:ascii="Times New Roman" w:eastAsia="Times New Roman" w:hAnsi="Times New Roman" w:cs="Times New Roman"/>
                <w:sz w:val="20"/>
                <w:szCs w:val="20"/>
              </w:rPr>
              <w:t xml:space="preserve"> – muncă prestată în cadrul </w:t>
            </w:r>
            <w:proofErr w:type="spellStart"/>
            <w:r w:rsidRPr="00BA7EBE">
              <w:rPr>
                <w:rFonts w:ascii="Times New Roman" w:eastAsia="Times New Roman" w:hAnsi="Times New Roman" w:cs="Times New Roman"/>
                <w:sz w:val="20"/>
                <w:szCs w:val="20"/>
              </w:rPr>
              <w:t>aceloraşi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funcţii</w:t>
            </w:r>
            <w:proofErr w:type="spellEnd"/>
            <w:r w:rsidRPr="00BA7EBE">
              <w:rPr>
                <w:rFonts w:ascii="Times New Roman" w:eastAsia="Times New Roman" w:hAnsi="Times New Roman" w:cs="Times New Roman"/>
                <w:sz w:val="20"/>
                <w:szCs w:val="20"/>
              </w:rPr>
              <w:t xml:space="preserve">, conform </w:t>
            </w:r>
            <w:proofErr w:type="spellStart"/>
            <w:r w:rsidRPr="00BA7EBE">
              <w:rPr>
                <w:rFonts w:ascii="Times New Roman" w:eastAsia="Times New Roman" w:hAnsi="Times New Roman" w:cs="Times New Roman"/>
                <w:sz w:val="20"/>
                <w:szCs w:val="20"/>
              </w:rPr>
              <w:t>aceloraşi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cerinţe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educaţionale</w:t>
            </w:r>
            <w:proofErr w:type="spellEnd"/>
            <w:r w:rsidRPr="00BA7EBE">
              <w:rPr>
                <w:rFonts w:ascii="Times New Roman" w:eastAsia="Times New Roman" w:hAnsi="Times New Roman" w:cs="Times New Roman"/>
                <w:sz w:val="20"/>
                <w:szCs w:val="20"/>
              </w:rPr>
              <w:t xml:space="preserve">, profesionale şi în materie de formare, </w:t>
            </w:r>
            <w:proofErr w:type="spellStart"/>
            <w:r w:rsidRPr="00BA7EBE">
              <w:rPr>
                <w:rFonts w:ascii="Times New Roman" w:eastAsia="Times New Roman" w:hAnsi="Times New Roman" w:cs="Times New Roman"/>
                <w:sz w:val="20"/>
                <w:szCs w:val="20"/>
              </w:rPr>
              <w:t>competenţe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abilităţi</w:t>
            </w:r>
            <w:proofErr w:type="spellEnd"/>
            <w:r w:rsidRPr="00BA7EBE">
              <w:rPr>
                <w:rFonts w:ascii="Times New Roman" w:eastAsia="Times New Roman" w:hAnsi="Times New Roman" w:cs="Times New Roman"/>
                <w:sz w:val="20"/>
                <w:szCs w:val="20"/>
              </w:rPr>
              <w:t xml:space="preserve">), efort, răspundere, activitate </w:t>
            </w:r>
            <w:proofErr w:type="spellStart"/>
            <w:r w:rsidRPr="00BA7EBE">
              <w:rPr>
                <w:rFonts w:ascii="Times New Roman" w:eastAsia="Times New Roman" w:hAnsi="Times New Roman" w:cs="Times New Roman"/>
                <w:sz w:val="20"/>
                <w:szCs w:val="20"/>
              </w:rPr>
              <w:t>desfăşurată</w:t>
            </w:r>
            <w:proofErr w:type="spellEnd"/>
            <w:r w:rsidRPr="00BA7EBE">
              <w:rPr>
                <w:rFonts w:ascii="Times New Roman" w:eastAsia="Times New Roman" w:hAnsi="Times New Roman" w:cs="Times New Roman"/>
                <w:sz w:val="20"/>
                <w:szCs w:val="20"/>
              </w:rPr>
              <w:t>, natura sarcinilor implicate şi condiţii de muncă;</w:t>
            </w:r>
          </w:p>
          <w:p w14:paraId="537B789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 muncă de valoare egală</w:t>
            </w:r>
            <w:r w:rsidRPr="00BA7EBE">
              <w:rPr>
                <w:rFonts w:ascii="Times New Roman" w:eastAsia="Times New Roman" w:hAnsi="Times New Roman" w:cs="Times New Roman"/>
                <w:sz w:val="20"/>
                <w:szCs w:val="20"/>
              </w:rPr>
              <w:t xml:space="preserve"> – muncă prestată în cadrul </w:t>
            </w:r>
            <w:proofErr w:type="spellStart"/>
            <w:r w:rsidRPr="00BA7EBE">
              <w:rPr>
                <w:rFonts w:ascii="Times New Roman" w:eastAsia="Times New Roman" w:hAnsi="Times New Roman" w:cs="Times New Roman"/>
                <w:sz w:val="20"/>
                <w:szCs w:val="20"/>
              </w:rPr>
              <w:t>funcţiilor</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poziţiilor</w:t>
            </w:r>
            <w:proofErr w:type="spellEnd"/>
            <w:r w:rsidRPr="00BA7EBE">
              <w:rPr>
                <w:rFonts w:ascii="Times New Roman" w:eastAsia="Times New Roman" w:hAnsi="Times New Roman" w:cs="Times New Roman"/>
                <w:sz w:val="20"/>
                <w:szCs w:val="20"/>
              </w:rPr>
              <w:t xml:space="preserve"> diferite, dar care este considerată de valoare egală în baza </w:t>
            </w:r>
            <w:proofErr w:type="spellStart"/>
            <w:r w:rsidRPr="00BA7EBE">
              <w:rPr>
                <w:rFonts w:ascii="Times New Roman" w:eastAsia="Times New Roman" w:hAnsi="Times New Roman" w:cs="Times New Roman"/>
                <w:sz w:val="20"/>
                <w:szCs w:val="20"/>
              </w:rPr>
              <w:t>aceloraşi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cerinţe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educaţionale</w:t>
            </w:r>
            <w:proofErr w:type="spellEnd"/>
            <w:r w:rsidRPr="00BA7EBE">
              <w:rPr>
                <w:rFonts w:ascii="Times New Roman" w:eastAsia="Times New Roman" w:hAnsi="Times New Roman" w:cs="Times New Roman"/>
                <w:sz w:val="20"/>
                <w:szCs w:val="20"/>
              </w:rPr>
              <w:t xml:space="preserve">, profesionale şi în materie de formare, </w:t>
            </w:r>
            <w:proofErr w:type="spellStart"/>
            <w:r w:rsidRPr="00BA7EBE">
              <w:rPr>
                <w:rFonts w:ascii="Times New Roman" w:eastAsia="Times New Roman" w:hAnsi="Times New Roman" w:cs="Times New Roman"/>
                <w:sz w:val="20"/>
                <w:szCs w:val="20"/>
              </w:rPr>
              <w:t>competenţe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abilităţi</w:t>
            </w:r>
            <w:proofErr w:type="spellEnd"/>
            <w:r w:rsidRPr="00BA7EBE">
              <w:rPr>
                <w:rFonts w:ascii="Times New Roman" w:eastAsia="Times New Roman" w:hAnsi="Times New Roman" w:cs="Times New Roman"/>
                <w:sz w:val="20"/>
                <w:szCs w:val="20"/>
              </w:rPr>
              <w:t xml:space="preserve">), efort, răspundere, activitate </w:t>
            </w:r>
            <w:proofErr w:type="spellStart"/>
            <w:r w:rsidRPr="00BA7EBE">
              <w:rPr>
                <w:rFonts w:ascii="Times New Roman" w:eastAsia="Times New Roman" w:hAnsi="Times New Roman" w:cs="Times New Roman"/>
                <w:sz w:val="20"/>
                <w:szCs w:val="20"/>
              </w:rPr>
              <w:t>desfăşurată</w:t>
            </w:r>
            <w:proofErr w:type="spellEnd"/>
            <w:r w:rsidRPr="00BA7EBE">
              <w:rPr>
                <w:rFonts w:ascii="Times New Roman" w:eastAsia="Times New Roman" w:hAnsi="Times New Roman" w:cs="Times New Roman"/>
                <w:sz w:val="20"/>
                <w:szCs w:val="20"/>
              </w:rPr>
              <w:t>, natura sarcinilor implicate şi condiţii de muncă;</w:t>
            </w:r>
          </w:p>
        </w:tc>
        <w:tc>
          <w:tcPr>
            <w:tcW w:w="2455" w:type="dxa"/>
            <w:tcBorders>
              <w:top w:val="single" w:sz="4" w:space="0" w:color="000000"/>
              <w:left w:val="single" w:sz="4" w:space="0" w:color="000000"/>
              <w:bottom w:val="single" w:sz="4" w:space="0" w:color="000000"/>
              <w:right w:val="single" w:sz="4" w:space="0" w:color="000000"/>
            </w:tcBorders>
          </w:tcPr>
          <w:p w14:paraId="42CEA56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CAC4B1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3E5104A" w14:textId="77777777">
        <w:tc>
          <w:tcPr>
            <w:tcW w:w="2790" w:type="dxa"/>
            <w:tcBorders>
              <w:top w:val="single" w:sz="4" w:space="0" w:color="000000"/>
              <w:left w:val="single" w:sz="4" w:space="0" w:color="000000"/>
              <w:bottom w:val="single" w:sz="4" w:space="0" w:color="000000"/>
              <w:right w:val="single" w:sz="4" w:space="0" w:color="000000"/>
            </w:tcBorders>
          </w:tcPr>
          <w:p w14:paraId="1D32161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xml:space="preserve">h) „categorie de lucrători” înseamnă lucrătorii care prestează aceeași muncă sau o muncă de aceeași valoare, grupați în mod nearbitrar, pe baza criteriilor nediscriminatorii, obiective și neutre din punctul de vedere al sexului menționate la articolul 4 alineatul (4), de angajatorul lucrătorilor și, după caz, în cooperare cu reprezentanții lucrătorilor în conformitate cu dreptul intern și/sau practicile naționale; </w:t>
            </w:r>
          </w:p>
        </w:tc>
        <w:tc>
          <w:tcPr>
            <w:tcW w:w="6712" w:type="dxa"/>
            <w:tcBorders>
              <w:top w:val="single" w:sz="4" w:space="0" w:color="000000"/>
              <w:left w:val="single" w:sz="4" w:space="0" w:color="000000"/>
              <w:bottom w:val="single" w:sz="4" w:space="0" w:color="000000"/>
              <w:right w:val="single" w:sz="4" w:space="0" w:color="000000"/>
            </w:tcBorders>
          </w:tcPr>
          <w:p w14:paraId="25866C83"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30FDB69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10532A0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următoarea noțiune:</w:t>
            </w:r>
          </w:p>
          <w:p w14:paraId="61813B71"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35D24E8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i/>
                <w:iCs/>
                <w:sz w:val="20"/>
                <w:szCs w:val="20"/>
              </w:rPr>
              <w:t>categorie de salariați</w:t>
            </w:r>
            <w:r w:rsidRPr="00BA7EBE">
              <w:rPr>
                <w:rFonts w:ascii="Times New Roman" w:eastAsia="Times New Roman" w:hAnsi="Times New Roman" w:cs="Times New Roman"/>
                <w:b/>
                <w:bCs/>
                <w:sz w:val="20"/>
                <w:szCs w:val="20"/>
              </w:rPr>
              <w:t xml:space="preserve"> – salariați care prestează aceeași muncă sau muncă de valoare egală, grupați într-un mod nearbitrar, pe baza unor criterii obiective, neutre din punctul de vedere al genului și nediscriminatorii, stabilite de angajator după consultarea reprezentanților salariaților, după caz.”</w:t>
            </w:r>
          </w:p>
        </w:tc>
        <w:tc>
          <w:tcPr>
            <w:tcW w:w="2455" w:type="dxa"/>
            <w:tcBorders>
              <w:top w:val="single" w:sz="4" w:space="0" w:color="000000"/>
              <w:left w:val="single" w:sz="4" w:space="0" w:color="000000"/>
              <w:bottom w:val="single" w:sz="4" w:space="0" w:color="000000"/>
              <w:right w:val="single" w:sz="4" w:space="0" w:color="000000"/>
            </w:tcBorders>
          </w:tcPr>
          <w:p w14:paraId="601B107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952ADE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B7CA653" w14:textId="77777777">
        <w:tc>
          <w:tcPr>
            <w:tcW w:w="2790" w:type="dxa"/>
            <w:tcBorders>
              <w:top w:val="single" w:sz="4" w:space="0" w:color="000000"/>
              <w:left w:val="single" w:sz="4" w:space="0" w:color="000000"/>
              <w:bottom w:val="single" w:sz="4" w:space="0" w:color="000000"/>
              <w:right w:val="single" w:sz="4" w:space="0" w:color="000000"/>
            </w:tcBorders>
          </w:tcPr>
          <w:p w14:paraId="45AEBD4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(i) „discriminare directă” înseamnă situația în care o persoană este tratată într-un mod mai puțin favorabil din cauza sexului său decât este, a fost sau ar fi tratată altă persoană într-o situație comparabilă; </w:t>
            </w:r>
          </w:p>
        </w:tc>
        <w:tc>
          <w:tcPr>
            <w:tcW w:w="6712" w:type="dxa"/>
            <w:tcBorders>
              <w:top w:val="single" w:sz="4" w:space="0" w:color="000000"/>
              <w:left w:val="single" w:sz="4" w:space="0" w:color="000000"/>
              <w:bottom w:val="single" w:sz="4" w:space="0" w:color="000000"/>
              <w:right w:val="single" w:sz="4" w:space="0" w:color="000000"/>
            </w:tcBorders>
          </w:tcPr>
          <w:p w14:paraId="5BA010D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5 din 09.02.2006 cu privire la asigurarea egalității de șanse între femei și bărbați</w:t>
            </w:r>
          </w:p>
          <w:p w14:paraId="26B26C2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25EC1DE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discriminare directă după criteriul de sex</w:t>
            </w:r>
            <w:r w:rsidRPr="00BA7EBE">
              <w:rPr>
                <w:rFonts w:ascii="Times New Roman" w:eastAsia="Times New Roman" w:hAnsi="Times New Roman" w:cs="Times New Roman"/>
                <w:sz w:val="20"/>
                <w:szCs w:val="20"/>
              </w:rPr>
              <w:t xml:space="preserve"> – orice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care, în </w:t>
            </w:r>
            <w:proofErr w:type="spellStart"/>
            <w:r w:rsidRPr="00BA7EBE">
              <w:rPr>
                <w:rFonts w:ascii="Times New Roman" w:eastAsia="Times New Roman" w:hAnsi="Times New Roman" w:cs="Times New Roman"/>
                <w:sz w:val="20"/>
                <w:szCs w:val="20"/>
              </w:rPr>
              <w:t>situaţii</w:t>
            </w:r>
            <w:proofErr w:type="spellEnd"/>
            <w:r w:rsidRPr="00BA7EBE">
              <w:rPr>
                <w:rFonts w:ascii="Times New Roman" w:eastAsia="Times New Roman" w:hAnsi="Times New Roman" w:cs="Times New Roman"/>
                <w:sz w:val="20"/>
                <w:szCs w:val="20"/>
              </w:rPr>
              <w:t xml:space="preserve"> similare, discriminează o persoană în </w:t>
            </w:r>
            <w:proofErr w:type="spellStart"/>
            <w:r w:rsidRPr="00BA7EBE">
              <w:rPr>
                <w:rFonts w:ascii="Times New Roman" w:eastAsia="Times New Roman" w:hAnsi="Times New Roman" w:cs="Times New Roman"/>
                <w:sz w:val="20"/>
                <w:szCs w:val="20"/>
              </w:rPr>
              <w:t>comparaţie</w:t>
            </w:r>
            <w:proofErr w:type="spellEnd"/>
            <w:r w:rsidRPr="00BA7EBE">
              <w:rPr>
                <w:rFonts w:ascii="Times New Roman" w:eastAsia="Times New Roman" w:hAnsi="Times New Roman" w:cs="Times New Roman"/>
                <w:sz w:val="20"/>
                <w:szCs w:val="20"/>
              </w:rPr>
              <w:t xml:space="preserve"> cu o altă persoană de alt sex, inclusiv din cauza sarcinii, </w:t>
            </w:r>
            <w:proofErr w:type="spellStart"/>
            <w:r w:rsidRPr="00BA7EBE">
              <w:rPr>
                <w:rFonts w:ascii="Times New Roman" w:eastAsia="Times New Roman" w:hAnsi="Times New Roman" w:cs="Times New Roman"/>
                <w:sz w:val="20"/>
                <w:szCs w:val="20"/>
              </w:rPr>
              <w:t>maternităţii</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paternităţii</w:t>
            </w:r>
            <w:proofErr w:type="spellEnd"/>
            <w:r w:rsidRPr="00BA7EBE">
              <w:rPr>
                <w:rFonts w:ascii="Times New Roman" w:eastAsia="Times New Roman" w:hAnsi="Times New Roman" w:cs="Times New Roman"/>
                <w:sz w:val="20"/>
                <w:szCs w:val="20"/>
              </w:rPr>
              <w:t>;</w:t>
            </w:r>
          </w:p>
          <w:p w14:paraId="6E4361C2" w14:textId="77777777" w:rsidR="0086041D" w:rsidRPr="00BA7EBE" w:rsidRDefault="0086041D">
            <w:pPr>
              <w:spacing w:line="240" w:lineRule="auto"/>
              <w:jc w:val="both"/>
              <w:rPr>
                <w:rFonts w:ascii="Times New Roman" w:eastAsia="Times New Roman" w:hAnsi="Times New Roman" w:cs="Times New Roman"/>
                <w:sz w:val="20"/>
                <w:szCs w:val="20"/>
              </w:rPr>
            </w:pPr>
          </w:p>
          <w:p w14:paraId="2A0A369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121 din 25.05.2012 cu privire la asigurarea egalității</w:t>
            </w:r>
            <w:r w:rsidRPr="00BA7EBE">
              <w:rPr>
                <w:rFonts w:ascii="Times New Roman" w:eastAsia="Times New Roman" w:hAnsi="Times New Roman" w:cs="Times New Roman"/>
                <w:sz w:val="20"/>
                <w:szCs w:val="20"/>
              </w:rPr>
              <w:t xml:space="preserve">: </w:t>
            </w:r>
          </w:p>
          <w:p w14:paraId="64DCA334" w14:textId="77777777" w:rsidR="0086041D" w:rsidRPr="00BA7EBE" w:rsidRDefault="00000000">
            <w:pPr>
              <w:spacing w:line="240" w:lineRule="auto"/>
              <w:jc w:val="both"/>
              <w:rPr>
                <w:rFonts w:ascii="Times New Roman" w:eastAsia="Times New Roman" w:hAnsi="Times New Roman" w:cs="Times New Roman"/>
                <w:b/>
                <w:bCs/>
                <w:sz w:val="20"/>
                <w:szCs w:val="20"/>
              </w:rPr>
            </w:pPr>
            <w:bookmarkStart w:id="1" w:name="kix.z4j4oco3zi9w" w:colFirst="0" w:colLast="0"/>
            <w:bookmarkEnd w:id="1"/>
            <w:r w:rsidRPr="00BA7EBE">
              <w:rPr>
                <w:rFonts w:ascii="Times New Roman" w:eastAsia="Times New Roman" w:hAnsi="Times New Roman" w:cs="Times New Roman"/>
                <w:b/>
                <w:bCs/>
                <w:sz w:val="20"/>
                <w:szCs w:val="20"/>
              </w:rPr>
              <w:t>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generale</w:t>
            </w:r>
          </w:p>
          <w:p w14:paraId="7F6E011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discriminare directă – </w:t>
            </w:r>
            <w:r w:rsidRPr="00BA7EBE">
              <w:rPr>
                <w:rFonts w:ascii="Times New Roman" w:eastAsia="Times New Roman" w:hAnsi="Times New Roman" w:cs="Times New Roman"/>
                <w:sz w:val="20"/>
                <w:szCs w:val="20"/>
              </w:rPr>
              <w:t>tratare a unei persoane în baza oricăruia dintre criteriile protejate, reale sau presupuse, în manieră mai puțin favorabilă decât tratarea altei persoane într-o situație comparabilă, în afară de cazul în care aceasta se justifică în mod obiectiv și rezonabil, printr-un scop legitim și dacă mijloacele de atingere a acelui scop sunt proporționale, adecvate și necesare;</w:t>
            </w:r>
          </w:p>
          <w:p w14:paraId="3A2DC613"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0914893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Legea nr. 5/2006 cu privire la asigurarea egalității de șanse între femei și bărbați (Monitorul Oficial al Republicii Moldova, 2006, nr. 47-50, art. 200), cu modificările ulterioare, se modifică după cum urmează:</w:t>
            </w:r>
          </w:p>
          <w:p w14:paraId="73E0D34D"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La Articolul 2 noțiunea „</w:t>
            </w:r>
            <w:r w:rsidRPr="00BA7EBE">
              <w:rPr>
                <w:rFonts w:ascii="Times New Roman" w:eastAsia="Times New Roman" w:hAnsi="Times New Roman" w:cs="Times New Roman"/>
                <w:b/>
                <w:bCs/>
                <w:i/>
                <w:iCs/>
                <w:sz w:val="20"/>
                <w:szCs w:val="20"/>
              </w:rPr>
              <w:t>discriminare directă după criteriul de sex</w:t>
            </w:r>
            <w:r w:rsidRPr="00BA7EBE">
              <w:rPr>
                <w:rFonts w:ascii="Times New Roman" w:eastAsia="Times New Roman" w:hAnsi="Times New Roman" w:cs="Times New Roman"/>
                <w:b/>
                <w:bCs/>
                <w:sz w:val="20"/>
                <w:szCs w:val="20"/>
              </w:rPr>
              <w:t>” se modifică și va avea următorul cuprins:</w:t>
            </w:r>
          </w:p>
          <w:p w14:paraId="1317266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b/>
                <w:bCs/>
                <w:i/>
                <w:iCs/>
                <w:sz w:val="20"/>
                <w:szCs w:val="20"/>
              </w:rPr>
              <w:t>discriminare directă după criteriul de sex</w:t>
            </w:r>
            <w:r w:rsidRPr="00BA7EBE">
              <w:rPr>
                <w:rFonts w:ascii="Times New Roman" w:eastAsia="Times New Roman" w:hAnsi="Times New Roman" w:cs="Times New Roman"/>
                <w:b/>
                <w:bCs/>
                <w:sz w:val="20"/>
                <w:szCs w:val="20"/>
              </w:rPr>
              <w:t xml:space="preserve"> - situația în care o persoană este tratată mai puțin favorabil după criteriul de sex decât o altă persoană este, a fost, sau ar fi tratată într-o situație comparabilă.”</w:t>
            </w:r>
          </w:p>
        </w:tc>
        <w:tc>
          <w:tcPr>
            <w:tcW w:w="2455" w:type="dxa"/>
            <w:tcBorders>
              <w:top w:val="single" w:sz="4" w:space="0" w:color="000000"/>
              <w:left w:val="single" w:sz="4" w:space="0" w:color="000000"/>
              <w:bottom w:val="single" w:sz="4" w:space="0" w:color="000000"/>
              <w:right w:val="single" w:sz="4" w:space="0" w:color="000000"/>
            </w:tcBorders>
          </w:tcPr>
          <w:p w14:paraId="7A286FB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7C52B1D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AD138B4" w14:textId="77777777">
        <w:tc>
          <w:tcPr>
            <w:tcW w:w="2790" w:type="dxa"/>
            <w:tcBorders>
              <w:top w:val="single" w:sz="4" w:space="0" w:color="000000"/>
              <w:left w:val="single" w:sz="4" w:space="0" w:color="000000"/>
              <w:bottom w:val="single" w:sz="4" w:space="0" w:color="000000"/>
              <w:right w:val="single" w:sz="4" w:space="0" w:color="000000"/>
            </w:tcBorders>
          </w:tcPr>
          <w:p w14:paraId="48057A5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(j)„discriminare indirectă” înseamnă situația în care o dispoziție, un criteriu sau o practică aparent neutră ar dezavantaja considerabil persoanele de un anumit sex, în raport cu persoanele de sex opus, cu excepția cazului în care dispoziția, criteriul sau practica în cauză se justifică în mod obiectiv pe baza unui scop legitim, iar mijloacele pentru a atinge acest scop sunt corespunzătoare și necesare; </w:t>
            </w:r>
          </w:p>
        </w:tc>
        <w:tc>
          <w:tcPr>
            <w:tcW w:w="6712" w:type="dxa"/>
            <w:tcBorders>
              <w:top w:val="single" w:sz="4" w:space="0" w:color="000000"/>
              <w:left w:val="single" w:sz="4" w:space="0" w:color="000000"/>
              <w:bottom w:val="single" w:sz="4" w:space="0" w:color="000000"/>
              <w:right w:val="single" w:sz="4" w:space="0" w:color="000000"/>
            </w:tcBorders>
          </w:tcPr>
          <w:p w14:paraId="1532702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5 din 09.02.2006 cu privire la asigurarea egalității de șanse între femei și bărbați</w:t>
            </w:r>
          </w:p>
          <w:p w14:paraId="4B059C9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3155934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discriminare indirectă după criteriul de sex</w:t>
            </w:r>
            <w:r w:rsidRPr="00BA7EBE">
              <w:rPr>
                <w:rFonts w:ascii="Times New Roman" w:eastAsia="Times New Roman" w:hAnsi="Times New Roman" w:cs="Times New Roman"/>
                <w:sz w:val="20"/>
                <w:szCs w:val="20"/>
              </w:rPr>
              <w:t xml:space="preserve"> – orice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regulă, criteriu sau practică identică pentru femei şi </w:t>
            </w:r>
            <w:proofErr w:type="spellStart"/>
            <w:r w:rsidRPr="00BA7EBE">
              <w:rPr>
                <w:rFonts w:ascii="Times New Roman" w:eastAsia="Times New Roman" w:hAnsi="Times New Roman" w:cs="Times New Roman"/>
                <w:sz w:val="20"/>
                <w:szCs w:val="20"/>
              </w:rPr>
              <w:t>bărbaţi</w:t>
            </w:r>
            <w:proofErr w:type="spellEnd"/>
            <w:r w:rsidRPr="00BA7EBE">
              <w:rPr>
                <w:rFonts w:ascii="Times New Roman" w:eastAsia="Times New Roman" w:hAnsi="Times New Roman" w:cs="Times New Roman"/>
                <w:sz w:val="20"/>
                <w:szCs w:val="20"/>
              </w:rPr>
              <w:t>, dar cu efect ori rezultat inegal pentru unul dintre sexe, cu excepţia măsurilor pozitive;</w:t>
            </w:r>
          </w:p>
          <w:p w14:paraId="3AFF70F1" w14:textId="77777777" w:rsidR="0086041D" w:rsidRPr="00BA7EBE" w:rsidRDefault="0086041D">
            <w:pPr>
              <w:spacing w:line="240" w:lineRule="auto"/>
              <w:jc w:val="both"/>
              <w:rPr>
                <w:rFonts w:ascii="Times New Roman" w:eastAsia="Times New Roman" w:hAnsi="Times New Roman" w:cs="Times New Roman"/>
                <w:sz w:val="20"/>
                <w:szCs w:val="20"/>
              </w:rPr>
            </w:pPr>
          </w:p>
          <w:p w14:paraId="749CB43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121 din 25.05.2012 cu privire la asigurarea egalității</w:t>
            </w:r>
            <w:r w:rsidRPr="00BA7EBE">
              <w:rPr>
                <w:rFonts w:ascii="Times New Roman" w:eastAsia="Times New Roman" w:hAnsi="Times New Roman" w:cs="Times New Roman"/>
                <w:sz w:val="20"/>
                <w:szCs w:val="20"/>
              </w:rPr>
              <w:t xml:space="preserve">: </w:t>
            </w:r>
          </w:p>
          <w:p w14:paraId="3ABA02E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generale</w:t>
            </w:r>
          </w:p>
          <w:p w14:paraId="0D0D89C5"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lastRenderedPageBreak/>
              <w:t>discriminare indirectă</w:t>
            </w:r>
            <w:r w:rsidRPr="00BA7EBE">
              <w:rPr>
                <w:rFonts w:ascii="Times New Roman" w:eastAsia="Times New Roman" w:hAnsi="Times New Roman" w:cs="Times New Roman"/>
                <w:sz w:val="20"/>
                <w:szCs w:val="20"/>
              </w:rPr>
              <w:t xml:space="preserve"> – orice prevedere,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criteriu sau practică aparent neutră care are drept efect dezavantajarea unei persoane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o altă persoană în baza criteriilor protejate, în afară de cazul în care acea prevedere,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criteriu sau practică se justifică în mod obiectiv și rezonabil, printr-un scop legitim şi dacă mijloacele de atingere a acelui scop sînt </w:t>
            </w:r>
            <w:proofErr w:type="spellStart"/>
            <w:r w:rsidRPr="00BA7EBE">
              <w:rPr>
                <w:rFonts w:ascii="Times New Roman" w:eastAsia="Times New Roman" w:hAnsi="Times New Roman" w:cs="Times New Roman"/>
                <w:sz w:val="20"/>
                <w:szCs w:val="20"/>
              </w:rPr>
              <w:t>proporţionale</w:t>
            </w:r>
            <w:proofErr w:type="spellEnd"/>
            <w:r w:rsidRPr="00BA7EBE">
              <w:rPr>
                <w:rFonts w:ascii="Times New Roman" w:eastAsia="Times New Roman" w:hAnsi="Times New Roman" w:cs="Times New Roman"/>
                <w:sz w:val="20"/>
                <w:szCs w:val="20"/>
              </w:rPr>
              <w:t>, adecvate şi necesare;</w:t>
            </w:r>
          </w:p>
          <w:p w14:paraId="5B6B1318"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35C87954"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66E35DC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II. – Legea nr. 5/2006 cu privire la asigurarea egalității de șanse între femei și bărbați (Monitorul Oficial al Republicii Moldova, 2006, nr. 47-50, art. 200), cu modificările ulterioare, se modifică după cum urmează:</w:t>
            </w:r>
          </w:p>
          <w:p w14:paraId="3B91D2C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La Articolul 2, noțiunea „</w:t>
            </w:r>
            <w:r w:rsidRPr="00BA7EBE">
              <w:rPr>
                <w:rFonts w:ascii="Times New Roman" w:eastAsia="Times New Roman" w:hAnsi="Times New Roman" w:cs="Times New Roman"/>
                <w:b/>
                <w:bCs/>
                <w:i/>
                <w:iCs/>
                <w:sz w:val="20"/>
                <w:szCs w:val="20"/>
              </w:rPr>
              <w:t>discriminare indirectă după criteriul de sex</w:t>
            </w:r>
            <w:r w:rsidRPr="00BA7EBE">
              <w:rPr>
                <w:rFonts w:ascii="Times New Roman" w:eastAsia="Times New Roman" w:hAnsi="Times New Roman" w:cs="Times New Roman"/>
                <w:b/>
                <w:bCs/>
                <w:sz w:val="20"/>
                <w:szCs w:val="20"/>
              </w:rPr>
              <w:t>” se modifică și va avea următorul cuprins:</w:t>
            </w:r>
          </w:p>
          <w:p w14:paraId="6450895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i/>
                <w:iCs/>
                <w:sz w:val="20"/>
                <w:szCs w:val="20"/>
              </w:rPr>
              <w:t>„discriminare indirectă după criteriul de sex</w:t>
            </w:r>
            <w:r w:rsidRPr="00BA7EBE">
              <w:rPr>
                <w:rFonts w:ascii="Times New Roman" w:eastAsia="Times New Roman" w:hAnsi="Times New Roman" w:cs="Times New Roman"/>
                <w:b/>
                <w:bCs/>
                <w:sz w:val="20"/>
                <w:szCs w:val="20"/>
              </w:rPr>
              <w:t xml:space="preserve"> – situația în care o acțiune, regulă, criteriu sau practică aparent neutră ar pune persoane de un anumit sex într-un dezavantaj particular în comparație cu persoane de celălalt sex, cu excepția cazului în care respectiva prevedere, criteriu sau practică este justificată în mod obiectiv printr-un scop legitim, iar mijloacele de atingere a acestui scop sunt adecvate și necesare.”</w:t>
            </w:r>
          </w:p>
        </w:tc>
        <w:tc>
          <w:tcPr>
            <w:tcW w:w="2455" w:type="dxa"/>
            <w:tcBorders>
              <w:top w:val="single" w:sz="4" w:space="0" w:color="000000"/>
              <w:left w:val="single" w:sz="4" w:space="0" w:color="000000"/>
              <w:bottom w:val="single" w:sz="4" w:space="0" w:color="000000"/>
              <w:right w:val="single" w:sz="4" w:space="0" w:color="000000"/>
            </w:tcBorders>
          </w:tcPr>
          <w:p w14:paraId="00B2A9E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612CB2B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3DC4951" w14:textId="77777777">
        <w:tc>
          <w:tcPr>
            <w:tcW w:w="2790" w:type="dxa"/>
            <w:tcBorders>
              <w:top w:val="single" w:sz="4" w:space="0" w:color="000000"/>
              <w:left w:val="single" w:sz="4" w:space="0" w:color="000000"/>
              <w:bottom w:val="single" w:sz="4" w:space="0" w:color="000000"/>
              <w:right w:val="single" w:sz="4" w:space="0" w:color="000000"/>
            </w:tcBorders>
          </w:tcPr>
          <w:p w14:paraId="17791A0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(k) „organism de control” înseamnă organismul sau organismele care au, în conformitate cu dreptul intern și/sau practicile naționale, funcții de control</w:t>
            </w:r>
            <w:r w:rsidRPr="00BA7EBE">
              <w:rPr>
                <w:rFonts w:ascii="Times New Roman" w:eastAsia="Times New Roman" w:hAnsi="Times New Roman" w:cs="Times New Roman"/>
                <w:b/>
                <w:bCs/>
                <w:sz w:val="20"/>
                <w:szCs w:val="20"/>
              </w:rPr>
              <w:t xml:space="preserve"> </w:t>
            </w:r>
            <w:r w:rsidRPr="00BA7EBE">
              <w:rPr>
                <w:rFonts w:ascii="Times New Roman" w:eastAsia="Times New Roman" w:hAnsi="Times New Roman" w:cs="Times New Roman"/>
                <w:sz w:val="20"/>
                <w:szCs w:val="20"/>
              </w:rPr>
              <w:t xml:space="preserve">și de inspecție pe piața forței de muncă, cu excepția cazului în care, atunci când se prevede acest lucru în dreptul intern, aceste funcții pot fi îndeplinite de partenerii sociali; </w:t>
            </w:r>
          </w:p>
        </w:tc>
        <w:tc>
          <w:tcPr>
            <w:tcW w:w="6712" w:type="dxa"/>
            <w:tcBorders>
              <w:top w:val="single" w:sz="4" w:space="0" w:color="000000"/>
              <w:left w:val="single" w:sz="4" w:space="0" w:color="000000"/>
              <w:bottom w:val="single" w:sz="4" w:space="0" w:color="000000"/>
              <w:right w:val="single" w:sz="4" w:space="0" w:color="000000"/>
            </w:tcBorders>
          </w:tcPr>
          <w:p w14:paraId="1BE725D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0DA3EA5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372. Inspectoratul de Stat al Muncii</w:t>
            </w:r>
            <w:r w:rsidRPr="00BA7EBE">
              <w:rPr>
                <w:rFonts w:ascii="Times New Roman" w:eastAsia="Times New Roman" w:hAnsi="Times New Roman" w:cs="Times New Roman"/>
                <w:sz w:val="20"/>
                <w:szCs w:val="20"/>
              </w:rPr>
              <w:t>:</w:t>
            </w:r>
          </w:p>
          <w:p w14:paraId="64621D1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Inspectoratul de Stat al Muncii este autoritate administrativă, subordonată Ministerului Muncii şi </w:t>
            </w:r>
            <w:proofErr w:type="spellStart"/>
            <w:r w:rsidRPr="00BA7EBE">
              <w:rPr>
                <w:rFonts w:ascii="Times New Roman" w:eastAsia="Times New Roman" w:hAnsi="Times New Roman" w:cs="Times New Roman"/>
                <w:sz w:val="20"/>
                <w:szCs w:val="20"/>
              </w:rPr>
              <w:t>Protecţiei</w:t>
            </w:r>
            <w:proofErr w:type="spellEnd"/>
            <w:r w:rsidRPr="00BA7EBE">
              <w:rPr>
                <w:rFonts w:ascii="Times New Roman" w:eastAsia="Times New Roman" w:hAnsi="Times New Roman" w:cs="Times New Roman"/>
                <w:sz w:val="20"/>
                <w:szCs w:val="20"/>
              </w:rPr>
              <w:t xml:space="preserve"> Sociale, care exercită controlul de stat asupra respectării actelor legislative şi a altor acte normative ce </w:t>
            </w:r>
            <w:proofErr w:type="spellStart"/>
            <w:r w:rsidRPr="00BA7EBE">
              <w:rPr>
                <w:rFonts w:ascii="Times New Roman" w:eastAsia="Times New Roman" w:hAnsi="Times New Roman" w:cs="Times New Roman"/>
                <w:sz w:val="20"/>
                <w:szCs w:val="20"/>
              </w:rPr>
              <w:t>conţin</w:t>
            </w:r>
            <w:proofErr w:type="spellEnd"/>
            <w:r w:rsidRPr="00BA7EBE">
              <w:rPr>
                <w:rFonts w:ascii="Times New Roman" w:eastAsia="Times New Roman" w:hAnsi="Times New Roman" w:cs="Times New Roman"/>
                <w:sz w:val="20"/>
                <w:szCs w:val="20"/>
              </w:rPr>
              <w:t xml:space="preserve"> norme ale dreptului muncii, securităţii şi sănătăţii în muncă, a convenţiilor colective şi a contractelor colective de muncă la toate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de către angajatori persoane fizice, precum şi în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publice centrale şi locale.</w:t>
            </w:r>
          </w:p>
          <w:p w14:paraId="2303D80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6582322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 Atribuțiile Inspectoratului de Stat al Muncii</w:t>
            </w:r>
          </w:p>
          <w:p w14:paraId="4ECA8D7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Inspectoratul de Stat al Muncii exercită controlul de stat privind respectarea prevederilor actelor normative în domeniul muncii și al securității și sănătății în </w:t>
            </w:r>
            <w:r w:rsidRPr="00BA7EBE">
              <w:rPr>
                <w:rFonts w:ascii="Times New Roman" w:eastAsia="Times New Roman" w:hAnsi="Times New Roman" w:cs="Times New Roman"/>
                <w:sz w:val="20"/>
                <w:szCs w:val="20"/>
              </w:rPr>
              <w:lastRenderedPageBreak/>
              <w:t>muncă (în continuare – </w:t>
            </w:r>
            <w:r w:rsidRPr="00BA7EBE">
              <w:rPr>
                <w:rFonts w:ascii="Times New Roman" w:eastAsia="Times New Roman" w:hAnsi="Times New Roman" w:cs="Times New Roman"/>
                <w:i/>
                <w:iCs/>
                <w:sz w:val="20"/>
                <w:szCs w:val="20"/>
              </w:rPr>
              <w:t>control de stat al muncii</w:t>
            </w:r>
            <w:r w:rsidRPr="00BA7EBE">
              <w:rPr>
                <w:rFonts w:ascii="Times New Roman" w:eastAsia="Times New Roman" w:hAnsi="Times New Roman" w:cs="Times New Roman"/>
                <w:sz w:val="20"/>
                <w:szCs w:val="20"/>
              </w:rPr>
              <w:t>) în conformitate cu legislația națională și cu tratatele internaționale la care Republica Moldova este parte.</w:t>
            </w:r>
          </w:p>
          <w:p w14:paraId="4BA291E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În exercitarea atribuțiilor, Inspectoratul de Stat al Muncii îndeplinește următoarele funcții principale:</w:t>
            </w:r>
          </w:p>
          <w:p w14:paraId="36C5470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funcția de control și monitorizare, care constă în:</w:t>
            </w:r>
          </w:p>
          <w:p w14:paraId="4942C32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controlul respectării legislației în domeniul muncii și al securității și sănătății în muncă, precum și a normelor privind:</w:t>
            </w:r>
          </w:p>
          <w:p w14:paraId="21450FA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relațiile individuale și colective de muncă;</w:t>
            </w:r>
          </w:p>
          <w:p w14:paraId="717534E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drepturile și garanțiile lucrătorilor, protecția acestora;</w:t>
            </w:r>
          </w:p>
          <w:p w14:paraId="387B829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egalitatea de șanse și de tratament, inclusiv nondiscriminarea și prevenirea și combaterea hărțuirii la locul de muncă;</w:t>
            </w:r>
          </w:p>
        </w:tc>
        <w:tc>
          <w:tcPr>
            <w:tcW w:w="2455" w:type="dxa"/>
            <w:tcBorders>
              <w:top w:val="single" w:sz="4" w:space="0" w:color="000000"/>
              <w:left w:val="single" w:sz="4" w:space="0" w:color="000000"/>
              <w:bottom w:val="single" w:sz="4" w:space="0" w:color="000000"/>
              <w:right w:val="single" w:sz="4" w:space="0" w:color="000000"/>
            </w:tcBorders>
          </w:tcPr>
          <w:p w14:paraId="754CF03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3A8F56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05F3599" w14:textId="77777777">
        <w:tc>
          <w:tcPr>
            <w:tcW w:w="2790" w:type="dxa"/>
            <w:tcBorders>
              <w:top w:val="single" w:sz="4" w:space="0" w:color="000000"/>
              <w:left w:val="single" w:sz="4" w:space="0" w:color="000000"/>
              <w:bottom w:val="single" w:sz="4" w:space="0" w:color="000000"/>
              <w:right w:val="single" w:sz="4" w:space="0" w:color="000000"/>
            </w:tcBorders>
          </w:tcPr>
          <w:p w14:paraId="54F55F6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 „organism de promovare a egalității” înseamnă organismul sau organismele desemnate în temeiul articolului 20 din Directiva 2006/54/CE; </w:t>
            </w:r>
          </w:p>
        </w:tc>
        <w:tc>
          <w:tcPr>
            <w:tcW w:w="6712" w:type="dxa"/>
            <w:tcBorders>
              <w:top w:val="single" w:sz="4" w:space="0" w:color="000000"/>
              <w:left w:val="single" w:sz="4" w:space="0" w:color="000000"/>
              <w:bottom w:val="single" w:sz="4" w:space="0" w:color="000000"/>
              <w:right w:val="single" w:sz="4" w:space="0" w:color="000000"/>
            </w:tcBorders>
          </w:tcPr>
          <w:p w14:paraId="645A988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121 din 25.05.2012 cu privire la asigurarea egalității</w:t>
            </w:r>
            <w:r w:rsidRPr="00BA7EBE">
              <w:rPr>
                <w:rFonts w:ascii="Times New Roman" w:eastAsia="Times New Roman" w:hAnsi="Times New Roman" w:cs="Times New Roman"/>
                <w:sz w:val="20"/>
                <w:szCs w:val="20"/>
              </w:rPr>
              <w:t xml:space="preserve">: </w:t>
            </w:r>
          </w:p>
          <w:p w14:paraId="0299B11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10. </w:t>
            </w:r>
            <w:proofErr w:type="spellStart"/>
            <w:r w:rsidRPr="00BA7EBE">
              <w:rPr>
                <w:rFonts w:ascii="Times New Roman" w:eastAsia="Times New Roman" w:hAnsi="Times New Roman" w:cs="Times New Roman"/>
                <w:b/>
                <w:bCs/>
                <w:sz w:val="20"/>
                <w:szCs w:val="20"/>
              </w:rPr>
              <w:t>Subiecţii</w:t>
            </w:r>
            <w:proofErr w:type="spellEnd"/>
            <w:r w:rsidRPr="00BA7EBE">
              <w:rPr>
                <w:rFonts w:ascii="Times New Roman" w:eastAsia="Times New Roman" w:hAnsi="Times New Roman" w:cs="Times New Roman"/>
                <w:b/>
                <w:bCs/>
                <w:sz w:val="20"/>
                <w:szCs w:val="20"/>
              </w:rPr>
              <w:t xml:space="preserve"> cu </w:t>
            </w:r>
            <w:proofErr w:type="spellStart"/>
            <w:r w:rsidRPr="00BA7EBE">
              <w:rPr>
                <w:rFonts w:ascii="Times New Roman" w:eastAsia="Times New Roman" w:hAnsi="Times New Roman" w:cs="Times New Roman"/>
                <w:b/>
                <w:bCs/>
                <w:sz w:val="20"/>
                <w:szCs w:val="20"/>
              </w:rPr>
              <w:t>atribuţii</w:t>
            </w:r>
            <w:proofErr w:type="spellEnd"/>
            <w:r w:rsidRPr="00BA7EBE">
              <w:rPr>
                <w:rFonts w:ascii="Times New Roman" w:eastAsia="Times New Roman" w:hAnsi="Times New Roman" w:cs="Times New Roman"/>
                <w:b/>
                <w:bCs/>
                <w:sz w:val="20"/>
                <w:szCs w:val="20"/>
              </w:rPr>
              <w:t xml:space="preserve"> în domeniul prevenirii şi combaterii discriminării şi asigurării </w:t>
            </w:r>
            <w:proofErr w:type="spellStart"/>
            <w:r w:rsidRPr="00BA7EBE">
              <w:rPr>
                <w:rFonts w:ascii="Times New Roman" w:eastAsia="Times New Roman" w:hAnsi="Times New Roman" w:cs="Times New Roman"/>
                <w:b/>
                <w:bCs/>
                <w:sz w:val="20"/>
                <w:szCs w:val="20"/>
              </w:rPr>
              <w:t>egalităţii</w:t>
            </w:r>
            <w:proofErr w:type="spellEnd"/>
          </w:p>
          <w:p w14:paraId="5D2C38A4"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sz w:val="20"/>
                <w:szCs w:val="20"/>
              </w:rPr>
              <w:t>Subiecţii</w:t>
            </w:r>
            <w:proofErr w:type="spellEnd"/>
            <w:r w:rsidRPr="00BA7EBE">
              <w:rPr>
                <w:rFonts w:ascii="Times New Roman" w:eastAsia="Times New Roman" w:hAnsi="Times New Roman" w:cs="Times New Roman"/>
                <w:sz w:val="20"/>
                <w:szCs w:val="20"/>
              </w:rPr>
              <w:t xml:space="preserve"> cu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în domeniul prevenirii şi combaterii discriminării şi asigurării egalității sînt:</w:t>
            </w:r>
          </w:p>
          <w:p w14:paraId="0485D1A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Consiliul pentru egalitate;</w:t>
            </w:r>
          </w:p>
          <w:p w14:paraId="1CC80D7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publice;</w:t>
            </w:r>
          </w:p>
          <w:p w14:paraId="41B9715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w:t>
            </w:r>
            <w:proofErr w:type="spellStart"/>
            <w:r w:rsidRPr="00BA7EBE">
              <w:rPr>
                <w:rFonts w:ascii="Times New Roman" w:eastAsia="Times New Roman" w:hAnsi="Times New Roman" w:cs="Times New Roman"/>
                <w:sz w:val="20"/>
                <w:szCs w:val="20"/>
              </w:rPr>
              <w:t>instanţele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judecătoreşti</w:t>
            </w:r>
            <w:proofErr w:type="spellEnd"/>
            <w:r w:rsidRPr="00BA7EBE">
              <w:rPr>
                <w:rFonts w:ascii="Times New Roman" w:eastAsia="Times New Roman" w:hAnsi="Times New Roman" w:cs="Times New Roman"/>
                <w:sz w:val="20"/>
                <w:szCs w:val="20"/>
              </w:rPr>
              <w:t>.</w:t>
            </w:r>
          </w:p>
          <w:p w14:paraId="023EBC2E" w14:textId="77777777" w:rsidR="0086041D" w:rsidRPr="00BA7EBE" w:rsidRDefault="0086041D">
            <w:pPr>
              <w:spacing w:line="240" w:lineRule="auto"/>
              <w:jc w:val="both"/>
              <w:rPr>
                <w:rFonts w:ascii="Times New Roman" w:eastAsia="Times New Roman" w:hAnsi="Times New Roman" w:cs="Times New Roman"/>
                <w:b/>
                <w:bCs/>
                <w:sz w:val="20"/>
                <w:szCs w:val="20"/>
              </w:rPr>
            </w:pPr>
          </w:p>
          <w:p w14:paraId="3BC5D77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 Consiliul pentru egalitate</w:t>
            </w:r>
          </w:p>
          <w:p w14:paraId="2FE72D1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Consiliul pentru egalitate (în continuare – </w:t>
            </w:r>
            <w:r w:rsidRPr="00BA7EBE">
              <w:rPr>
                <w:rFonts w:ascii="Times New Roman" w:eastAsia="Times New Roman" w:hAnsi="Times New Roman" w:cs="Times New Roman"/>
                <w:i/>
                <w:iCs/>
                <w:sz w:val="20"/>
                <w:szCs w:val="20"/>
              </w:rPr>
              <w:t>Consiliu</w:t>
            </w:r>
            <w:r w:rsidRPr="00BA7EBE">
              <w:rPr>
                <w:rFonts w:ascii="Times New Roman" w:eastAsia="Times New Roman" w:hAnsi="Times New Roman" w:cs="Times New Roman"/>
                <w:sz w:val="20"/>
                <w:szCs w:val="20"/>
              </w:rPr>
              <w:t>)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juridică de organizare, și față de orice persoană cu funcție de răspundere de orice nivel.</w:t>
            </w:r>
          </w:p>
        </w:tc>
        <w:tc>
          <w:tcPr>
            <w:tcW w:w="2455" w:type="dxa"/>
            <w:tcBorders>
              <w:top w:val="single" w:sz="4" w:space="0" w:color="000000"/>
              <w:left w:val="single" w:sz="4" w:space="0" w:color="000000"/>
              <w:bottom w:val="single" w:sz="4" w:space="0" w:color="000000"/>
              <w:right w:val="single" w:sz="4" w:space="0" w:color="000000"/>
            </w:tcBorders>
          </w:tcPr>
          <w:p w14:paraId="52B9EC27"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p w14:paraId="41A5665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0154E19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51DFA06" w14:textId="77777777">
        <w:tc>
          <w:tcPr>
            <w:tcW w:w="2790" w:type="dxa"/>
            <w:tcBorders>
              <w:top w:val="single" w:sz="4" w:space="0" w:color="000000"/>
              <w:left w:val="single" w:sz="4" w:space="0" w:color="000000"/>
              <w:bottom w:val="single" w:sz="4" w:space="0" w:color="000000"/>
              <w:right w:val="single" w:sz="4" w:space="0" w:color="000000"/>
            </w:tcBorders>
          </w:tcPr>
          <w:p w14:paraId="4F97FCF5"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lastRenderedPageBreak/>
              <w:t>(m) „reprezentanți ai lucrătorilor” înseamnă reprezentanți ai lucrătorilor în conformitate cu dreptul intern și/sau practicile naționale.</w:t>
            </w:r>
          </w:p>
        </w:tc>
        <w:tc>
          <w:tcPr>
            <w:tcW w:w="6712" w:type="dxa"/>
            <w:tcBorders>
              <w:top w:val="single" w:sz="4" w:space="0" w:color="000000"/>
              <w:left w:val="single" w:sz="4" w:space="0" w:color="000000"/>
              <w:bottom w:val="single" w:sz="4" w:space="0" w:color="000000"/>
              <w:right w:val="single" w:sz="4" w:space="0" w:color="000000"/>
            </w:tcBorders>
          </w:tcPr>
          <w:p w14:paraId="14D02833" w14:textId="77777777" w:rsidR="0086041D" w:rsidRPr="00BA7EBE" w:rsidRDefault="00000000">
            <w:pPr>
              <w:spacing w:line="240" w:lineRule="auto"/>
              <w:jc w:val="both"/>
              <w:rPr>
                <w:rFonts w:ascii="Times New Roman" w:eastAsia="Times New Roman" w:hAnsi="Times New Roman" w:cs="Times New Roman"/>
                <w:sz w:val="20"/>
                <w:szCs w:val="20"/>
              </w:rPr>
            </w:pPr>
            <w:bookmarkStart w:id="2" w:name="kix.tjmgrfr1vj60" w:colFirst="0" w:colLast="0"/>
            <w:bookmarkEnd w:id="2"/>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10A2D89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20.</w:t>
            </w:r>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salariaţilor în cadrul parteneriatului social</w:t>
            </w:r>
            <w:r w:rsidRPr="00BA7EBE">
              <w:rPr>
                <w:rFonts w:ascii="Times New Roman" w:eastAsia="Times New Roman" w:hAnsi="Times New Roman" w:cs="Times New Roman"/>
                <w:sz w:val="20"/>
                <w:szCs w:val="20"/>
              </w:rPr>
              <w:t xml:space="preserve"> </w:t>
            </w:r>
          </w:p>
          <w:p w14:paraId="525BC4D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ai salariaţilor în cadrul parteneriatului social sînt organele sindicale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teritorial, ramural şi de unitate, împuternicite în conformitate cu statutele sindicatelor şi cu legislaţia în vigoare. </w:t>
            </w:r>
          </w:p>
          <w:p w14:paraId="259B377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Interesele salariaţilor unităţii în cadrul parteneriatului social – la negocierile colective, la încheierea, modificarea şi completarea contractului colectiv de muncă, la efectuarea controlului asupra îndeplinirii lui, precum şi la realizarea dreptului de participare la administrarea unităţii – sînt reprezentate de organul sindical din unitate, iar în lipsa acestuia – de </w:t>
            </w:r>
            <w:proofErr w:type="spellStart"/>
            <w:r w:rsidRPr="00BA7EBE">
              <w:rPr>
                <w:rFonts w:ascii="Times New Roman" w:eastAsia="Times New Roman" w:hAnsi="Times New Roman" w:cs="Times New Roman"/>
                <w:sz w:val="20"/>
                <w:szCs w:val="20"/>
              </w:rPr>
              <w:t>alţi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de salariaţii unităţii. </w:t>
            </w:r>
          </w:p>
          <w:p w14:paraId="4EAC5F8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Interesele salariaţilor în cadrul parteneriatului social la nivel teritorial, ramural şi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 la negocierile colective, la încheierea, modificarea şi completarea convenţiilor colective, la soluţionarea conflictelor colective de muncă, inclusiv în ceea ce </w:t>
            </w:r>
            <w:proofErr w:type="spellStart"/>
            <w:r w:rsidRPr="00BA7EBE">
              <w:rPr>
                <w:rFonts w:ascii="Times New Roman" w:eastAsia="Times New Roman" w:hAnsi="Times New Roman" w:cs="Times New Roman"/>
                <w:sz w:val="20"/>
                <w:szCs w:val="20"/>
              </w:rPr>
              <w:t>priveşte</w:t>
            </w:r>
            <w:proofErr w:type="spellEnd"/>
            <w:r w:rsidRPr="00BA7EBE">
              <w:rPr>
                <w:rFonts w:ascii="Times New Roman" w:eastAsia="Times New Roman" w:hAnsi="Times New Roman" w:cs="Times New Roman"/>
                <w:sz w:val="20"/>
                <w:szCs w:val="20"/>
              </w:rPr>
              <w:t xml:space="preserve"> încheierea, modificarea sau completarea convenţiilor colective, la efectuarea controlului îndeplinirii lor – sînt reprezentate de organele sindicale respective. </w:t>
            </w:r>
          </w:p>
          <w:p w14:paraId="45DA4CFC"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  </w:t>
            </w:r>
          </w:p>
          <w:p w14:paraId="62C83231" w14:textId="77777777" w:rsidR="0086041D" w:rsidRPr="00BA7EBE" w:rsidRDefault="00000000">
            <w:pPr>
              <w:spacing w:line="240" w:lineRule="auto"/>
              <w:jc w:val="both"/>
              <w:rPr>
                <w:rFonts w:ascii="Times New Roman" w:eastAsia="Times New Roman" w:hAnsi="Times New Roman" w:cs="Times New Roman"/>
                <w:b/>
                <w:bCs/>
                <w:sz w:val="20"/>
                <w:szCs w:val="20"/>
              </w:rPr>
            </w:pPr>
            <w:bookmarkStart w:id="3" w:name="kix.twjhxtch7lwf" w:colFirst="0" w:colLast="0"/>
            <w:bookmarkEnd w:id="3"/>
            <w:r w:rsidRPr="00BA7EBE">
              <w:rPr>
                <w:rFonts w:ascii="Times New Roman" w:eastAsia="Times New Roman" w:hAnsi="Times New Roman" w:cs="Times New Roman"/>
                <w:b/>
                <w:bCs/>
                <w:sz w:val="20"/>
                <w:szCs w:val="20"/>
              </w:rPr>
              <w:t xml:space="preserve">Articolul 21.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w:t>
            </w:r>
            <w:proofErr w:type="spellStart"/>
            <w:r w:rsidRPr="00BA7EBE">
              <w:rPr>
                <w:rFonts w:ascii="Times New Roman" w:eastAsia="Times New Roman" w:hAnsi="Times New Roman" w:cs="Times New Roman"/>
                <w:b/>
                <w:bCs/>
                <w:sz w:val="20"/>
                <w:szCs w:val="20"/>
              </w:rPr>
              <w:t>aleşi</w:t>
            </w:r>
            <w:proofErr w:type="spellEnd"/>
            <w:r w:rsidRPr="00BA7EBE">
              <w:rPr>
                <w:rFonts w:ascii="Times New Roman" w:eastAsia="Times New Roman" w:hAnsi="Times New Roman" w:cs="Times New Roman"/>
                <w:b/>
                <w:bCs/>
                <w:sz w:val="20"/>
                <w:szCs w:val="20"/>
              </w:rPr>
              <w:t xml:space="preserve"> ai salariaţilor </w:t>
            </w:r>
          </w:p>
          <w:p w14:paraId="353A690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Salariaţii care nu sînt membri de sindicat au dreptul să împuternicească organului sindical să le reprezinte interesele în raporturile de muncă cu angajatorul. </w:t>
            </w:r>
          </w:p>
          <w:p w14:paraId="1CDCFD1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în care nu sînt constituite sindicate, interesele salariaţilor pot fi apărate de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acestora. </w:t>
            </w:r>
          </w:p>
          <w:p w14:paraId="64E69F1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salariaţilor sînt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în cadrul adunării generale (</w:t>
            </w:r>
            <w:proofErr w:type="spellStart"/>
            <w:r w:rsidRPr="00BA7EBE">
              <w:rPr>
                <w:rFonts w:ascii="Times New Roman" w:eastAsia="Times New Roman" w:hAnsi="Times New Roman" w:cs="Times New Roman"/>
                <w:sz w:val="20"/>
                <w:szCs w:val="20"/>
              </w:rPr>
              <w:t>conferinţei</w:t>
            </w:r>
            <w:proofErr w:type="spellEnd"/>
            <w:r w:rsidRPr="00BA7EBE">
              <w:rPr>
                <w:rFonts w:ascii="Times New Roman" w:eastAsia="Times New Roman" w:hAnsi="Times New Roman" w:cs="Times New Roman"/>
                <w:sz w:val="20"/>
                <w:szCs w:val="20"/>
              </w:rPr>
              <w:t>) a salariaţilor, cu votul a cel puţin jumătate din numărul total al salariaţilor (</w:t>
            </w:r>
            <w:proofErr w:type="spellStart"/>
            <w:r w:rsidRPr="00BA7EBE">
              <w:rPr>
                <w:rFonts w:ascii="Times New Roman" w:eastAsia="Times New Roman" w:hAnsi="Times New Roman" w:cs="Times New Roman"/>
                <w:sz w:val="20"/>
                <w:szCs w:val="20"/>
              </w:rPr>
              <w:t>delegaţilor</w:t>
            </w:r>
            <w:proofErr w:type="spellEnd"/>
            <w:r w:rsidRPr="00BA7EBE">
              <w:rPr>
                <w:rFonts w:ascii="Times New Roman" w:eastAsia="Times New Roman" w:hAnsi="Times New Roman" w:cs="Times New Roman"/>
                <w:sz w:val="20"/>
                <w:szCs w:val="20"/>
              </w:rPr>
              <w:t xml:space="preserve">) din unitate. </w:t>
            </w:r>
          </w:p>
          <w:p w14:paraId="7E713A1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Numărul de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salariaţilor se stabileşte de adunarea generală (</w:t>
            </w:r>
            <w:proofErr w:type="spellStart"/>
            <w:r w:rsidRPr="00BA7EBE">
              <w:rPr>
                <w:rFonts w:ascii="Times New Roman" w:eastAsia="Times New Roman" w:hAnsi="Times New Roman" w:cs="Times New Roman"/>
                <w:sz w:val="20"/>
                <w:szCs w:val="20"/>
              </w:rPr>
              <w:t>conferinţa</w:t>
            </w:r>
            <w:proofErr w:type="spellEnd"/>
            <w:r w:rsidRPr="00BA7EBE">
              <w:rPr>
                <w:rFonts w:ascii="Times New Roman" w:eastAsia="Times New Roman" w:hAnsi="Times New Roman" w:cs="Times New Roman"/>
                <w:sz w:val="20"/>
                <w:szCs w:val="20"/>
              </w:rPr>
              <w:t xml:space="preserve">) a salariaţilor, ţinîndu-se cont de numărul personalului din unitate. </w:t>
            </w:r>
          </w:p>
          <w:p w14:paraId="58CEB2A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(5) Împuternicirile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salariaţilor, modul de exercitare a acestora, precum şi durata şi limitele mandatului lor, se stabilesc de adunarea generală (</w:t>
            </w:r>
            <w:proofErr w:type="spellStart"/>
            <w:r w:rsidRPr="00BA7EBE">
              <w:rPr>
                <w:rFonts w:ascii="Times New Roman" w:eastAsia="Times New Roman" w:hAnsi="Times New Roman" w:cs="Times New Roman"/>
                <w:sz w:val="20"/>
                <w:szCs w:val="20"/>
              </w:rPr>
              <w:t>conferinţa</w:t>
            </w:r>
            <w:proofErr w:type="spellEnd"/>
            <w:r w:rsidRPr="00BA7EBE">
              <w:rPr>
                <w:rFonts w:ascii="Times New Roman" w:eastAsia="Times New Roman" w:hAnsi="Times New Roman" w:cs="Times New Roman"/>
                <w:sz w:val="20"/>
                <w:szCs w:val="20"/>
              </w:rPr>
              <w:t>) a salariaţilor într-un act normativ la nivel de unitate.</w:t>
            </w:r>
          </w:p>
          <w:p w14:paraId="0CA8043D"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Sindicatelor Nr. 1129 din 07.07.2000</w:t>
            </w:r>
          </w:p>
          <w:p w14:paraId="24B756A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de bază</w:t>
            </w:r>
          </w:p>
          <w:p w14:paraId="28840AE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sindicate</w:t>
            </w:r>
            <w:r w:rsidRPr="00BA7EBE">
              <w:rPr>
                <w:rFonts w:ascii="Times New Roman" w:eastAsia="Times New Roman" w:hAnsi="Times New Roman" w:cs="Times New Roman"/>
                <w:sz w:val="20"/>
                <w:szCs w:val="20"/>
              </w:rPr>
              <w:t> – asociații din care fac parte, pe principii benevole, persoane fizice unite după interese comune, inclusiv ce ţin de activitatea lor, şi constituite în scopul apărării drepturilor şi intereselor profesionale, economice, de muncă şi sociale colective şi individuale ale membrilor lor;</w:t>
            </w:r>
          </w:p>
          <w:p w14:paraId="6CA214C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organizaţie sindicală primară -</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sz w:val="20"/>
                <w:szCs w:val="20"/>
              </w:rPr>
              <w:t>asociaţie</w:t>
            </w:r>
            <w:proofErr w:type="spellEnd"/>
            <w:r w:rsidRPr="00BA7EBE">
              <w:rPr>
                <w:rFonts w:ascii="Times New Roman" w:eastAsia="Times New Roman" w:hAnsi="Times New Roman" w:cs="Times New Roman"/>
                <w:sz w:val="20"/>
                <w:szCs w:val="20"/>
              </w:rPr>
              <w:t xml:space="preserve"> benevolă a membrilor de sindicat pe bază de interese comune, care, de regulă, </w:t>
            </w:r>
            <w:proofErr w:type="spellStart"/>
            <w:r w:rsidRPr="00BA7EBE">
              <w:rPr>
                <w:rFonts w:ascii="Times New Roman" w:eastAsia="Times New Roman" w:hAnsi="Times New Roman" w:cs="Times New Roman"/>
                <w:sz w:val="20"/>
                <w:szCs w:val="20"/>
              </w:rPr>
              <w:t>îşi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desfăşoară</w:t>
            </w:r>
            <w:proofErr w:type="spellEnd"/>
            <w:r w:rsidRPr="00BA7EBE">
              <w:rPr>
                <w:rFonts w:ascii="Times New Roman" w:eastAsia="Times New Roman" w:hAnsi="Times New Roman" w:cs="Times New Roman"/>
                <w:sz w:val="20"/>
                <w:szCs w:val="20"/>
              </w:rPr>
              <w:t xml:space="preserve"> activitatea la </w:t>
            </w:r>
            <w:proofErr w:type="spellStart"/>
            <w:r w:rsidRPr="00BA7EBE">
              <w:rPr>
                <w:rFonts w:ascii="Times New Roman" w:eastAsia="Times New Roman" w:hAnsi="Times New Roman" w:cs="Times New Roman"/>
                <w:sz w:val="20"/>
                <w:szCs w:val="20"/>
              </w:rPr>
              <w:t>aceeaşi</w:t>
            </w:r>
            <w:proofErr w:type="spellEnd"/>
            <w:r w:rsidRPr="00BA7EBE">
              <w:rPr>
                <w:rFonts w:ascii="Times New Roman" w:eastAsia="Times New Roman" w:hAnsi="Times New Roman" w:cs="Times New Roman"/>
                <w:sz w:val="20"/>
                <w:szCs w:val="20"/>
              </w:rPr>
              <w:t xml:space="preserve"> întreprindere, în </w:t>
            </w:r>
            <w:proofErr w:type="spellStart"/>
            <w:r w:rsidRPr="00BA7EBE">
              <w:rPr>
                <w:rFonts w:ascii="Times New Roman" w:eastAsia="Times New Roman" w:hAnsi="Times New Roman" w:cs="Times New Roman"/>
                <w:sz w:val="20"/>
                <w:szCs w:val="20"/>
              </w:rPr>
              <w:t>aceeaşi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instituţie</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aceeaşi</w:t>
            </w:r>
            <w:proofErr w:type="spellEnd"/>
            <w:r w:rsidRPr="00BA7EBE">
              <w:rPr>
                <w:rFonts w:ascii="Times New Roman" w:eastAsia="Times New Roman" w:hAnsi="Times New Roman" w:cs="Times New Roman"/>
                <w:sz w:val="20"/>
                <w:szCs w:val="20"/>
              </w:rPr>
              <w:t xml:space="preserve"> organizaţie, indiferent de forma juridică de organizare şi de tipul de proprietate, de </w:t>
            </w:r>
            <w:proofErr w:type="spellStart"/>
            <w:r w:rsidRPr="00BA7EBE">
              <w:rPr>
                <w:rFonts w:ascii="Times New Roman" w:eastAsia="Times New Roman" w:hAnsi="Times New Roman" w:cs="Times New Roman"/>
                <w:sz w:val="20"/>
                <w:szCs w:val="20"/>
              </w:rPr>
              <w:t>apartenenţa</w:t>
            </w:r>
            <w:proofErr w:type="spellEnd"/>
            <w:r w:rsidRPr="00BA7EBE">
              <w:rPr>
                <w:rFonts w:ascii="Times New Roman" w:eastAsia="Times New Roman" w:hAnsi="Times New Roman" w:cs="Times New Roman"/>
                <w:sz w:val="20"/>
                <w:szCs w:val="20"/>
              </w:rPr>
              <w:t xml:space="preserve"> departamentală sau </w:t>
            </w:r>
            <w:proofErr w:type="spellStart"/>
            <w:r w:rsidRPr="00BA7EBE">
              <w:rPr>
                <w:rFonts w:ascii="Times New Roman" w:eastAsia="Times New Roman" w:hAnsi="Times New Roman" w:cs="Times New Roman"/>
                <w:sz w:val="20"/>
                <w:szCs w:val="20"/>
              </w:rPr>
              <w:t>ramurală</w:t>
            </w:r>
            <w:proofErr w:type="spellEnd"/>
            <w:r w:rsidRPr="00BA7EBE">
              <w:rPr>
                <w:rFonts w:ascii="Times New Roman" w:eastAsia="Times New Roman" w:hAnsi="Times New Roman" w:cs="Times New Roman"/>
                <w:sz w:val="20"/>
                <w:szCs w:val="20"/>
              </w:rPr>
              <w:t>;</w:t>
            </w:r>
          </w:p>
        </w:tc>
        <w:tc>
          <w:tcPr>
            <w:tcW w:w="2455" w:type="dxa"/>
            <w:tcBorders>
              <w:top w:val="single" w:sz="4" w:space="0" w:color="000000"/>
              <w:left w:val="single" w:sz="4" w:space="0" w:color="000000"/>
              <w:bottom w:val="single" w:sz="4" w:space="0" w:color="000000"/>
              <w:right w:val="single" w:sz="4" w:space="0" w:color="000000"/>
            </w:tcBorders>
          </w:tcPr>
          <w:p w14:paraId="21041B98" w14:textId="77777777" w:rsidR="0086041D" w:rsidRPr="00BA7EBE" w:rsidRDefault="00000000">
            <w:pPr>
              <w:spacing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35A34F1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17DE590" w14:textId="77777777">
        <w:tc>
          <w:tcPr>
            <w:tcW w:w="2790" w:type="dxa"/>
            <w:tcBorders>
              <w:top w:val="single" w:sz="4" w:space="0" w:color="000000"/>
              <w:left w:val="single" w:sz="4" w:space="0" w:color="000000"/>
              <w:bottom w:val="single" w:sz="4" w:space="0" w:color="000000"/>
              <w:right w:val="single" w:sz="4" w:space="0" w:color="000000"/>
            </w:tcBorders>
          </w:tcPr>
          <w:p w14:paraId="7A0D9BC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sensul prezentei directive, discriminarea include: </w:t>
            </w:r>
          </w:p>
          <w:p w14:paraId="771D4AA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(a) hărțuirea și hărțuirea sexuală, în sensul articolului 2 alineatul (2) litera (a) din Directiva 2006/54/CE, precum și orice tratament mai puțin favorabil cauzat de respingerea unor astfel de comportamente de către persoana respectivă sau de supunerea sa la acestea, atunci când hărțuirea sau tratamentul respectiv se referă la exercitarea drepturilor prevăzute în prezenta directivă sau rezultă dintr-o astfel de exercitare;</w:t>
            </w:r>
          </w:p>
        </w:tc>
        <w:tc>
          <w:tcPr>
            <w:tcW w:w="6712" w:type="dxa"/>
            <w:tcBorders>
              <w:top w:val="single" w:sz="4" w:space="0" w:color="000000"/>
              <w:left w:val="single" w:sz="4" w:space="0" w:color="000000"/>
              <w:bottom w:val="single" w:sz="4" w:space="0" w:color="000000"/>
              <w:right w:val="single" w:sz="4" w:space="0" w:color="000000"/>
            </w:tcBorders>
          </w:tcPr>
          <w:p w14:paraId="39C6A99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121 din 25.05.2012 cu privire la asigurarea egalității</w:t>
            </w:r>
            <w:r w:rsidRPr="00BA7EBE">
              <w:rPr>
                <w:rFonts w:ascii="Times New Roman" w:eastAsia="Times New Roman" w:hAnsi="Times New Roman" w:cs="Times New Roman"/>
                <w:sz w:val="20"/>
                <w:szCs w:val="20"/>
              </w:rPr>
              <w:t xml:space="preserve">: </w:t>
            </w:r>
          </w:p>
          <w:p w14:paraId="1564B82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generale</w:t>
            </w:r>
          </w:p>
          <w:p w14:paraId="53F8C59E"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i/>
                <w:iCs/>
                <w:sz w:val="20"/>
                <w:szCs w:val="20"/>
              </w:rPr>
              <w:t>hărţuire</w:t>
            </w:r>
            <w:proofErr w:type="spellEnd"/>
            <w:r w:rsidRPr="00BA7EBE">
              <w:rPr>
                <w:rFonts w:ascii="Times New Roman" w:eastAsia="Times New Roman" w:hAnsi="Times New Roman" w:cs="Times New Roman"/>
                <w:i/>
                <w:iCs/>
                <w:sz w:val="20"/>
                <w:szCs w:val="20"/>
              </w:rPr>
              <w:t> </w:t>
            </w:r>
            <w:r w:rsidRPr="00BA7EBE">
              <w:rPr>
                <w:rFonts w:ascii="Times New Roman" w:eastAsia="Times New Roman" w:hAnsi="Times New Roman" w:cs="Times New Roman"/>
                <w:sz w:val="20"/>
                <w:szCs w:val="20"/>
              </w:rPr>
              <w:t xml:space="preserve">– orice comportament nedorit care conduce la crearea unui mediu intimidant, ostil, degradant, umilitor sau ofensator, </w:t>
            </w:r>
            <w:proofErr w:type="spellStart"/>
            <w:r w:rsidRPr="00BA7EBE">
              <w:rPr>
                <w:rFonts w:ascii="Times New Roman" w:eastAsia="Times New Roman" w:hAnsi="Times New Roman" w:cs="Times New Roman"/>
                <w:sz w:val="20"/>
                <w:szCs w:val="20"/>
              </w:rPr>
              <w:t>avînd</w:t>
            </w:r>
            <w:proofErr w:type="spellEnd"/>
            <w:r w:rsidRPr="00BA7EBE">
              <w:rPr>
                <w:rFonts w:ascii="Times New Roman" w:eastAsia="Times New Roman" w:hAnsi="Times New Roman" w:cs="Times New Roman"/>
                <w:sz w:val="20"/>
                <w:szCs w:val="20"/>
              </w:rPr>
              <w:t xml:space="preserve"> drept scop sau efect lezarea </w:t>
            </w:r>
            <w:proofErr w:type="spellStart"/>
            <w:r w:rsidRPr="00BA7EBE">
              <w:rPr>
                <w:rFonts w:ascii="Times New Roman" w:eastAsia="Times New Roman" w:hAnsi="Times New Roman" w:cs="Times New Roman"/>
                <w:sz w:val="20"/>
                <w:szCs w:val="20"/>
              </w:rPr>
              <w:t>demnităţii</w:t>
            </w:r>
            <w:proofErr w:type="spellEnd"/>
            <w:r w:rsidRPr="00BA7EBE">
              <w:rPr>
                <w:rFonts w:ascii="Times New Roman" w:eastAsia="Times New Roman" w:hAnsi="Times New Roman" w:cs="Times New Roman"/>
                <w:sz w:val="20"/>
                <w:szCs w:val="20"/>
              </w:rPr>
              <w:t xml:space="preserve"> unei persoane pe baza criteriilor protejate, reale sau presupuse;</w:t>
            </w:r>
          </w:p>
          <w:p w14:paraId="09C2335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7A393F03" w14:textId="77777777" w:rsidR="0086041D" w:rsidRPr="00BA7EBE" w:rsidRDefault="00000000">
            <w:pPr>
              <w:spacing w:line="240" w:lineRule="auto"/>
              <w:jc w:val="both"/>
              <w:rPr>
                <w:rFonts w:ascii="Times New Roman" w:eastAsia="Times New Roman" w:hAnsi="Times New Roman" w:cs="Times New Roman"/>
                <w:b/>
                <w:bCs/>
                <w:sz w:val="20"/>
                <w:szCs w:val="20"/>
              </w:rPr>
            </w:pPr>
            <w:bookmarkStart w:id="4" w:name="kix.8ulgb2yj8wu1" w:colFirst="0" w:colLast="0"/>
            <w:bookmarkEnd w:id="4"/>
            <w:r w:rsidRPr="00BA7EBE">
              <w:rPr>
                <w:rFonts w:ascii="Times New Roman" w:eastAsia="Times New Roman" w:hAnsi="Times New Roman" w:cs="Times New Roman"/>
                <w:b/>
                <w:bCs/>
                <w:sz w:val="20"/>
                <w:szCs w:val="20"/>
              </w:rPr>
              <w:t>Articolul 1.</w:t>
            </w:r>
            <w:r w:rsidRPr="00BA7EBE">
              <w:rPr>
                <w:rFonts w:ascii="Times New Roman" w:eastAsia="Times New Roman" w:hAnsi="Times New Roman" w:cs="Times New Roman"/>
                <w:color w:val="333333"/>
                <w:sz w:val="20"/>
                <w:szCs w:val="20"/>
                <w:highlight w:val="white"/>
              </w:rPr>
              <w:t xml:space="preserve">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01335A3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violență în muncă </w:t>
            </w:r>
            <w:r w:rsidRPr="00BA7EBE">
              <w:rPr>
                <w:rFonts w:ascii="Times New Roman" w:eastAsia="Times New Roman" w:hAnsi="Times New Roman" w:cs="Times New Roman"/>
                <w:sz w:val="20"/>
                <w:szCs w:val="20"/>
              </w:rPr>
              <w:t>– orice comportament, acțiune, faptă, omisiune sau amenințare, săvârșită, o singură dată sau în mod repetat, în cadrul raporturilor de muncă, precum și în cadrul altor raporturi legate nemijlocit de acestea, care are ca scop și/sau efect vătămarea integrității fizice, psihice, sexuale sau economice a unei persoane. Violența în muncă include, în mod expres, agresiunea fizică, intimidarea, constrângerea, abuzul verbal sau psihologic, violența sexuală, violența digitală, precum și orice altă formă de comportament care lezează demnitatea, sănătatea sau securitatea persoanei, indiferent dacă este exercitată de către angajator, salariat ori terți;</w:t>
            </w:r>
          </w:p>
          <w:p w14:paraId="2A17C645" w14:textId="77777777" w:rsidR="0086041D" w:rsidRPr="00BA7EBE" w:rsidRDefault="00000000">
            <w:pPr>
              <w:spacing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i/>
                <w:iCs/>
                <w:sz w:val="20"/>
                <w:szCs w:val="20"/>
              </w:rPr>
              <w:lastRenderedPageBreak/>
              <w:t>hărţuire</w:t>
            </w:r>
            <w:proofErr w:type="spellEnd"/>
            <w:r w:rsidRPr="00BA7EBE">
              <w:rPr>
                <w:rFonts w:ascii="Times New Roman" w:eastAsia="Times New Roman" w:hAnsi="Times New Roman" w:cs="Times New Roman"/>
                <w:i/>
                <w:iCs/>
                <w:sz w:val="20"/>
                <w:szCs w:val="20"/>
              </w:rPr>
              <w:t xml:space="preserve"> sexuală</w:t>
            </w:r>
            <w:r w:rsidRPr="00BA7EBE">
              <w:rPr>
                <w:rFonts w:ascii="Times New Roman" w:eastAsia="Times New Roman" w:hAnsi="Times New Roman" w:cs="Times New Roman"/>
                <w:sz w:val="20"/>
                <w:szCs w:val="20"/>
              </w:rPr>
              <w:t xml:space="preserve"> – manifestare a unui comportament fizic, verbal, nonverbal sau a altor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de natură sexuală care conduc la crearea unui mediu intimidant, ostil, degradant, umilitor sau ofensator, având drept scop sau efect lezarea </w:t>
            </w:r>
            <w:proofErr w:type="spellStart"/>
            <w:r w:rsidRPr="00BA7EBE">
              <w:rPr>
                <w:rFonts w:ascii="Times New Roman" w:eastAsia="Times New Roman" w:hAnsi="Times New Roman" w:cs="Times New Roman"/>
                <w:sz w:val="20"/>
                <w:szCs w:val="20"/>
              </w:rPr>
              <w:t>demnităţii</w:t>
            </w:r>
            <w:proofErr w:type="spellEnd"/>
            <w:r w:rsidRPr="00BA7EBE">
              <w:rPr>
                <w:rFonts w:ascii="Times New Roman" w:eastAsia="Times New Roman" w:hAnsi="Times New Roman" w:cs="Times New Roman"/>
                <w:sz w:val="20"/>
                <w:szCs w:val="20"/>
              </w:rPr>
              <w:t xml:space="preserve"> unei persoane;</w:t>
            </w:r>
          </w:p>
          <w:p w14:paraId="6D1E0EF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5 din 09.02.2006 cu privire la asigurarea egalității de șanse între femei și bărbați</w:t>
            </w:r>
            <w:r w:rsidRPr="00BA7EBE">
              <w:rPr>
                <w:rFonts w:ascii="Times New Roman" w:eastAsia="Times New Roman" w:hAnsi="Times New Roman" w:cs="Times New Roman"/>
                <w:sz w:val="20"/>
                <w:szCs w:val="20"/>
              </w:rPr>
              <w:t>:</w:t>
            </w:r>
          </w:p>
          <w:p w14:paraId="35304301"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principale</w:t>
            </w:r>
          </w:p>
          <w:p w14:paraId="17873A95"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hărțuire sexuală – </w:t>
            </w:r>
            <w:r w:rsidRPr="00BA7EBE">
              <w:rPr>
                <w:rFonts w:ascii="Times New Roman" w:eastAsia="Times New Roman" w:hAnsi="Times New Roman" w:cs="Times New Roman"/>
                <w:sz w:val="20"/>
                <w:szCs w:val="20"/>
              </w:rPr>
              <w:t>manifestare a unui comportament fizic, verbal, nonverbal sau a altor acțiuni de natură sexuală care conduc la crearea unui mediu intimidant, ostil, degradant, umilitor sau ofensator, având drept scop sau efect lezarea demnității unei persoane;</w:t>
            </w:r>
          </w:p>
          <w:p w14:paraId="39DF28F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41336678"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6BEEE22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II. – Legea nr. 5/2006 cu privire la asigurarea egalității de șanse între femei și bărbați (Monitorul Oficial al Republicii Moldova, 2006, nr. 47-50, art. 200), cu modificările ulterioare, se modifică după cum urmează:</w:t>
            </w:r>
          </w:p>
          <w:p w14:paraId="46670D3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La Articolul 2, noțiunea </w:t>
            </w:r>
            <w:r w:rsidRPr="00BA7EBE">
              <w:rPr>
                <w:rFonts w:ascii="Times New Roman" w:eastAsia="Times New Roman" w:hAnsi="Times New Roman" w:cs="Times New Roman"/>
                <w:b/>
                <w:bCs/>
                <w:i/>
                <w:iCs/>
                <w:sz w:val="20"/>
                <w:szCs w:val="20"/>
              </w:rPr>
              <w:t>„hărțuire sexuală”</w:t>
            </w:r>
            <w:r w:rsidRPr="00BA7EBE">
              <w:rPr>
                <w:rFonts w:ascii="Times New Roman" w:eastAsia="Times New Roman" w:hAnsi="Times New Roman" w:cs="Times New Roman"/>
                <w:b/>
                <w:bCs/>
                <w:sz w:val="20"/>
                <w:szCs w:val="20"/>
              </w:rPr>
              <w:t xml:space="preserve">, se completează la final cu următorul text: </w:t>
            </w:r>
          </w:p>
          <w:p w14:paraId="7A7209F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 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tc>
        <w:tc>
          <w:tcPr>
            <w:tcW w:w="2455" w:type="dxa"/>
            <w:tcBorders>
              <w:top w:val="single" w:sz="4" w:space="0" w:color="000000"/>
              <w:left w:val="single" w:sz="4" w:space="0" w:color="000000"/>
              <w:bottom w:val="single" w:sz="4" w:space="0" w:color="000000"/>
              <w:right w:val="single" w:sz="4" w:space="0" w:color="000000"/>
            </w:tcBorders>
          </w:tcPr>
          <w:p w14:paraId="03F4F132"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66D5C1E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780EFAC" w14:textId="77777777">
        <w:tc>
          <w:tcPr>
            <w:tcW w:w="2790" w:type="dxa"/>
            <w:tcBorders>
              <w:top w:val="single" w:sz="4" w:space="0" w:color="000000"/>
              <w:left w:val="single" w:sz="4" w:space="0" w:color="000000"/>
              <w:bottom w:val="single" w:sz="4" w:space="0" w:color="000000"/>
              <w:right w:val="single" w:sz="4" w:space="0" w:color="000000"/>
            </w:tcBorders>
          </w:tcPr>
          <w:p w14:paraId="45DC82D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orice îndemn de a discrimina persoanele pe criteriul de sex; </w:t>
            </w:r>
          </w:p>
        </w:tc>
        <w:tc>
          <w:tcPr>
            <w:tcW w:w="6712" w:type="dxa"/>
            <w:tcBorders>
              <w:top w:val="single" w:sz="4" w:space="0" w:color="000000"/>
              <w:left w:val="single" w:sz="4" w:space="0" w:color="000000"/>
              <w:bottom w:val="single" w:sz="4" w:space="0" w:color="000000"/>
              <w:right w:val="single" w:sz="4" w:space="0" w:color="000000"/>
            </w:tcBorders>
          </w:tcPr>
          <w:p w14:paraId="3793DDB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Legea Nr. 121 din 25.05.2012 cu privire la asigurarea egalității</w:t>
            </w:r>
            <w:r w:rsidRPr="00BA7EBE">
              <w:rPr>
                <w:rFonts w:ascii="Times New Roman" w:eastAsia="Times New Roman" w:hAnsi="Times New Roman" w:cs="Times New Roman"/>
                <w:sz w:val="20"/>
                <w:szCs w:val="20"/>
              </w:rPr>
              <w:t xml:space="preserve">: </w:t>
            </w:r>
          </w:p>
          <w:p w14:paraId="3EADF2D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2. </w:t>
            </w:r>
            <w:proofErr w:type="spellStart"/>
            <w:r w:rsidRPr="00BA7EBE">
              <w:rPr>
                <w:rFonts w:ascii="Times New Roman" w:eastAsia="Times New Roman" w:hAnsi="Times New Roman" w:cs="Times New Roman"/>
                <w:b/>
                <w:bCs/>
                <w:sz w:val="20"/>
                <w:szCs w:val="20"/>
              </w:rPr>
              <w:t>Noţiuni</w:t>
            </w:r>
            <w:proofErr w:type="spellEnd"/>
            <w:r w:rsidRPr="00BA7EBE">
              <w:rPr>
                <w:rFonts w:ascii="Times New Roman" w:eastAsia="Times New Roman" w:hAnsi="Times New Roman" w:cs="Times New Roman"/>
                <w:b/>
                <w:bCs/>
                <w:sz w:val="20"/>
                <w:szCs w:val="20"/>
              </w:rPr>
              <w:t xml:space="preserve"> generale</w:t>
            </w:r>
          </w:p>
          <w:p w14:paraId="324962B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i/>
                <w:iCs/>
                <w:sz w:val="20"/>
                <w:szCs w:val="20"/>
              </w:rPr>
              <w:t>- instigare la discriminare</w:t>
            </w:r>
            <w:r w:rsidRPr="00BA7EBE">
              <w:rPr>
                <w:rFonts w:ascii="Times New Roman" w:eastAsia="Times New Roman" w:hAnsi="Times New Roman" w:cs="Times New Roman"/>
                <w:sz w:val="20"/>
                <w:szCs w:val="20"/>
              </w:rPr>
              <w:t xml:space="preserve"> – orice comportament prin care o persoană aplică presiuni sau afișează o conduită intenționată în scopul discriminării unei </w:t>
            </w:r>
            <w:proofErr w:type="spellStart"/>
            <w:r w:rsidRPr="00BA7EBE">
              <w:rPr>
                <w:rFonts w:ascii="Times New Roman" w:eastAsia="Times New Roman" w:hAnsi="Times New Roman" w:cs="Times New Roman"/>
                <w:sz w:val="20"/>
                <w:szCs w:val="20"/>
              </w:rPr>
              <w:t>terţe</w:t>
            </w:r>
            <w:proofErr w:type="spellEnd"/>
            <w:r w:rsidRPr="00BA7EBE">
              <w:rPr>
                <w:rFonts w:ascii="Times New Roman" w:eastAsia="Times New Roman" w:hAnsi="Times New Roman" w:cs="Times New Roman"/>
                <w:sz w:val="20"/>
                <w:szCs w:val="20"/>
              </w:rPr>
              <w:t xml:space="preserve"> persoane pe baza criteriilor protejate, reale sau presupuse;</w:t>
            </w:r>
          </w:p>
          <w:p w14:paraId="445CED0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3BFF257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64D88A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549DE98" w14:textId="77777777">
        <w:tc>
          <w:tcPr>
            <w:tcW w:w="2790" w:type="dxa"/>
            <w:tcBorders>
              <w:top w:val="single" w:sz="4" w:space="0" w:color="000000"/>
              <w:left w:val="single" w:sz="4" w:space="0" w:color="000000"/>
              <w:bottom w:val="single" w:sz="4" w:space="0" w:color="000000"/>
              <w:right w:val="single" w:sz="4" w:space="0" w:color="000000"/>
            </w:tcBorders>
          </w:tcPr>
          <w:p w14:paraId="1877746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(c) orice tratament mai puțin favorabil legat de sarcină sau de concediul de maternitate, în sensul Directivei 92/85/CEE a Consiliului ( 24); </w:t>
            </w:r>
          </w:p>
          <w:p w14:paraId="39B8470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orice tratament mai puțin favorabil, în înțelesul Directivei (UE) 2019/1158 a Parlamentului European și a Consiliului ( 25), pe criteriul de sex, inclusiv în ceea ce privește concediul de paternitate, concediul pentru creșterea copilului sau concediul de îngrijitor; </w:t>
            </w:r>
          </w:p>
          <w:p w14:paraId="6D892A8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4230B70F"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61EBA1C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II. – Legea nr. 5/2006 cu privire la asigurarea egalității de șanse între femei și bărbați (Monitorul Oficial al Republicii Moldova, 2006, nr. 47-50, art. 200), cu modificările ulterioare, se modifică după cum urmează:</w:t>
            </w:r>
          </w:p>
          <w:p w14:paraId="27AA154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La Articolul 11 alineatul (1) se completează cu litera h¹) cu următorul cuprins:</w:t>
            </w:r>
          </w:p>
          <w:p w14:paraId="42FF114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„h¹) orice tratament mai puțin favorabil legat de sarcină, concediul de maternitate, concediul paternal, concediul pentru îngrijirea copilului sau concediul neplătit pentru îngrijirea unei persoane care locuiește în aceeași locuință cu salariatul.” </w:t>
            </w:r>
          </w:p>
          <w:p w14:paraId="4E47558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II. – Legea nr. 121/2012  cu privire la asigurarea egalității  (Monitorul Oficial al Republicii Moldova, 2012, nr. 103, art. 355), cu modificările ulterioare, se modifică după cum urmează:</w:t>
            </w:r>
          </w:p>
          <w:p w14:paraId="21A99389"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7 alineatul (2) se completează cu litera f¹) cu următorul cuprins:</w:t>
            </w:r>
          </w:p>
          <w:p w14:paraId="018DA0A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„f¹) orice tratament mai puțin favorabil legat de sarcină, concediul de maternitate, concediul paternal, concediul pentru îngrijirea copilului sau concediul neplătit pentru îngrijirea unei persoane care locuiește în aceeași locuință cu salariatul.”</w:t>
            </w:r>
          </w:p>
          <w:p w14:paraId="3159BF4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B0BC3A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p w14:paraId="6D5D161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2724AE9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743D49F" w14:textId="77777777">
        <w:tc>
          <w:tcPr>
            <w:tcW w:w="2790" w:type="dxa"/>
            <w:tcBorders>
              <w:top w:val="single" w:sz="4" w:space="0" w:color="000000"/>
              <w:left w:val="single" w:sz="4" w:space="0" w:color="000000"/>
              <w:bottom w:val="single" w:sz="4" w:space="0" w:color="000000"/>
              <w:right w:val="single" w:sz="4" w:space="0" w:color="000000"/>
            </w:tcBorders>
          </w:tcPr>
          <w:p w14:paraId="3DED58F7"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discriminarea </w:t>
            </w:r>
            <w:proofErr w:type="spellStart"/>
            <w:r w:rsidRPr="00BA7EBE">
              <w:rPr>
                <w:rFonts w:ascii="Times New Roman" w:eastAsia="Times New Roman" w:hAnsi="Times New Roman" w:cs="Times New Roman"/>
                <w:sz w:val="20"/>
                <w:szCs w:val="20"/>
              </w:rPr>
              <w:t>intersecțională</w:t>
            </w:r>
            <w:proofErr w:type="spellEnd"/>
            <w:r w:rsidRPr="00BA7EBE">
              <w:rPr>
                <w:rFonts w:ascii="Times New Roman" w:eastAsia="Times New Roman" w:hAnsi="Times New Roman" w:cs="Times New Roman"/>
                <w:sz w:val="20"/>
                <w:szCs w:val="20"/>
              </w:rPr>
              <w:t>, care este discriminarea bazată atât pe criterii de sex, cât și pe orice alt motiv sau motive de discriminare pentru care se acordă protecție în temeiul Directivei 2000/43/CE sau al Directivei 2000/78/CE.</w:t>
            </w:r>
          </w:p>
          <w:p w14:paraId="557ADD3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65854685"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44EF375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II. – Legea nr. 121/2012  cu privire la asigurarea egalității  (Monitorul Oficial al Republicii Moldova, 2012, nr. 103, art. 355), cu modificările ulterioare, se modifică după cum urmează:</w:t>
            </w:r>
          </w:p>
          <w:p w14:paraId="282B6C2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 se completează cu  noțiunea de „discriminare intersectorială” cu următorul conținut:</w:t>
            </w:r>
          </w:p>
          <w:p w14:paraId="24E0388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i/>
                <w:iCs/>
                <w:sz w:val="20"/>
                <w:szCs w:val="20"/>
              </w:rPr>
              <w:t xml:space="preserve">„discriminare </w:t>
            </w:r>
            <w:proofErr w:type="spellStart"/>
            <w:r w:rsidRPr="00BA7EBE">
              <w:rPr>
                <w:rFonts w:ascii="Times New Roman" w:eastAsia="Times New Roman" w:hAnsi="Times New Roman" w:cs="Times New Roman"/>
                <w:b/>
                <w:bCs/>
                <w:i/>
                <w:iCs/>
                <w:sz w:val="20"/>
                <w:szCs w:val="20"/>
              </w:rPr>
              <w:t>intersecțională</w:t>
            </w:r>
            <w:proofErr w:type="spellEnd"/>
            <w:r w:rsidRPr="00BA7EBE">
              <w:rPr>
                <w:rFonts w:ascii="Times New Roman" w:eastAsia="Times New Roman" w:hAnsi="Times New Roman" w:cs="Times New Roman"/>
                <w:b/>
                <w:bCs/>
                <w:i/>
                <w:iCs/>
                <w:sz w:val="20"/>
                <w:szCs w:val="20"/>
              </w:rPr>
              <w:t xml:space="preserve"> – </w:t>
            </w:r>
            <w:r w:rsidRPr="00BA7EBE">
              <w:rPr>
                <w:rFonts w:ascii="Times New Roman" w:eastAsia="Times New Roman" w:hAnsi="Times New Roman" w:cs="Times New Roman"/>
                <w:b/>
                <w:bCs/>
                <w:sz w:val="20"/>
                <w:szCs w:val="20"/>
              </w:rPr>
              <w:t> </w:t>
            </w:r>
            <w:r w:rsidRPr="00BA7EBE">
              <w:rPr>
                <w:rFonts w:ascii="Times New Roman" w:eastAsia="Times New Roman" w:hAnsi="Times New Roman" w:cs="Times New Roman"/>
                <w:b/>
                <w:bCs/>
                <w:i/>
                <w:iCs/>
                <w:sz w:val="20"/>
                <w:szCs w:val="20"/>
              </w:rPr>
              <w:t>–</w:t>
            </w:r>
            <w:r w:rsidRPr="00BA7EBE">
              <w:rPr>
                <w:rFonts w:ascii="Times New Roman" w:eastAsia="Times New Roman" w:hAnsi="Times New Roman" w:cs="Times New Roman"/>
                <w:b/>
                <w:bCs/>
                <w:sz w:val="20"/>
                <w:szCs w:val="20"/>
              </w:rPr>
              <w:t xml:space="preserve"> orice act de discriminare bazat simultan pe criteriul de sex și pe unul sau mai multe dintre următoarele criterii: rasă, origine etnică, vârstă, religie sau convingeri, dizabilitate, orientare sexuală.”</w:t>
            </w:r>
          </w:p>
        </w:tc>
        <w:tc>
          <w:tcPr>
            <w:tcW w:w="2455" w:type="dxa"/>
            <w:tcBorders>
              <w:top w:val="single" w:sz="4" w:space="0" w:color="000000"/>
              <w:left w:val="single" w:sz="4" w:space="0" w:color="000000"/>
              <w:bottom w:val="single" w:sz="4" w:space="0" w:color="000000"/>
              <w:right w:val="single" w:sz="4" w:space="0" w:color="000000"/>
            </w:tcBorders>
          </w:tcPr>
          <w:p w14:paraId="48E58DA0"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p w14:paraId="2977134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582AA68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F70FA0A" w14:textId="77777777">
        <w:tc>
          <w:tcPr>
            <w:tcW w:w="2790" w:type="dxa"/>
            <w:tcBorders>
              <w:top w:val="single" w:sz="4" w:space="0" w:color="000000"/>
              <w:left w:val="single" w:sz="4" w:space="0" w:color="000000"/>
              <w:bottom w:val="single" w:sz="4" w:space="0" w:color="000000"/>
              <w:right w:val="single" w:sz="4" w:space="0" w:color="000000"/>
            </w:tcBorders>
          </w:tcPr>
          <w:p w14:paraId="0040C57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(3) Alineatul (2) litera (e) nu implică obligații suplimentare pentru angajatori de a culege datele prevăzute în prezenta directivă referitor la alte motive de discriminare decât sexul împotriva cărora se acordă protecție. </w:t>
            </w:r>
          </w:p>
          <w:p w14:paraId="4FE3F05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76884DD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61E17B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p w14:paraId="2B811B7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130705A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EB0CC23" w14:textId="77777777">
        <w:tc>
          <w:tcPr>
            <w:tcW w:w="2790" w:type="dxa"/>
            <w:tcBorders>
              <w:top w:val="single" w:sz="4" w:space="0" w:color="000000"/>
              <w:left w:val="single" w:sz="4" w:space="0" w:color="000000"/>
              <w:bottom w:val="single" w:sz="4" w:space="0" w:color="000000"/>
              <w:right w:val="single" w:sz="4" w:space="0" w:color="000000"/>
            </w:tcBorders>
          </w:tcPr>
          <w:p w14:paraId="7C351CB5"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4 </w:t>
            </w:r>
          </w:p>
          <w:p w14:paraId="1C9B4C1C"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Aceeași muncă și muncă de aceeași valoare </w:t>
            </w:r>
          </w:p>
          <w:p w14:paraId="0CC3877F"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4431C4E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Statele membre iau măsurile necesare pentru a se asigura că angajatorii dispun de structuri de remunerare care garantează egalitatea de remunerare pentru aceeași muncă sau pentru o muncă de aceeași valoare.</w:t>
            </w:r>
          </w:p>
          <w:p w14:paraId="445B29A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785AE3A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51DC900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10.</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b/>
                <w:bCs/>
                <w:sz w:val="20"/>
                <w:szCs w:val="20"/>
              </w:rPr>
              <w:t xml:space="preserve">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angajatorului</w:t>
            </w:r>
          </w:p>
          <w:p w14:paraId="158D467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Angajatorul este obligat:</w:t>
            </w:r>
          </w:p>
          <w:p w14:paraId="67D4FD5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g) să asigure remunerare egală pentru o muncă egală sau o muncă de valoare egală;</w:t>
            </w:r>
          </w:p>
          <w:p w14:paraId="710923EA" w14:textId="77777777" w:rsidR="0086041D" w:rsidRPr="00BA7EBE" w:rsidRDefault="0086041D">
            <w:pPr>
              <w:spacing w:line="240" w:lineRule="auto"/>
              <w:jc w:val="both"/>
              <w:rPr>
                <w:rFonts w:ascii="Times New Roman" w:eastAsia="Times New Roman" w:hAnsi="Times New Roman" w:cs="Times New Roman"/>
                <w:sz w:val="20"/>
                <w:szCs w:val="20"/>
              </w:rPr>
            </w:pPr>
          </w:p>
          <w:p w14:paraId="06B3B24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b/>
                <w:bCs/>
                <w:sz w:val="20"/>
                <w:szCs w:val="20"/>
              </w:rPr>
              <w:t>Salariul</w:t>
            </w:r>
          </w:p>
          <w:p w14:paraId="36CA575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Salariul reprezintă orice recompensă sau câștig evaluat în bani, plătit salariatului de către angajator în temeiul contractului individual de muncă, pentru munca prestată sau care urmează a fi prestată.</w:t>
            </w:r>
          </w:p>
          <w:p w14:paraId="0B852B0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La stabilirea şi achitarea salariului nu se admite nici o discriminare pe criterii de sex, vârstă, dizabilitate, origine socială, </w:t>
            </w:r>
            <w:proofErr w:type="spellStart"/>
            <w:r w:rsidRPr="00BA7EBE">
              <w:rPr>
                <w:rFonts w:ascii="Times New Roman" w:eastAsia="Times New Roman" w:hAnsi="Times New Roman" w:cs="Times New Roman"/>
                <w:sz w:val="20"/>
                <w:szCs w:val="20"/>
              </w:rPr>
              <w:t>situaţie</w:t>
            </w:r>
            <w:proofErr w:type="spellEnd"/>
            <w:r w:rsidRPr="00BA7EBE">
              <w:rPr>
                <w:rFonts w:ascii="Times New Roman" w:eastAsia="Times New Roman" w:hAnsi="Times New Roman" w:cs="Times New Roman"/>
                <w:sz w:val="20"/>
                <w:szCs w:val="20"/>
              </w:rPr>
              <w:t xml:space="preserve"> familială,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la o etnie, rasă sau </w:t>
            </w:r>
            <w:proofErr w:type="spellStart"/>
            <w:r w:rsidRPr="00BA7EBE">
              <w:rPr>
                <w:rFonts w:ascii="Times New Roman" w:eastAsia="Times New Roman" w:hAnsi="Times New Roman" w:cs="Times New Roman"/>
                <w:sz w:val="20"/>
                <w:szCs w:val="20"/>
              </w:rPr>
              <w:t>naţionalitate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opţiuni</w:t>
            </w:r>
            <w:proofErr w:type="spellEnd"/>
            <w:r w:rsidRPr="00BA7EBE">
              <w:rPr>
                <w:rFonts w:ascii="Times New Roman" w:eastAsia="Times New Roman" w:hAnsi="Times New Roman" w:cs="Times New Roman"/>
                <w:sz w:val="20"/>
                <w:szCs w:val="20"/>
              </w:rPr>
              <w:t xml:space="preserve"> politice sau convingeri religioase,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sau activitate sindicală.</w:t>
            </w:r>
          </w:p>
          <w:p w14:paraId="0ED15D0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Angajatorul este obligat să asigure egalitatea de remunerare între salariații de sex masculin și cei de sex feminin pentru o muncă egală sau o  muncă de valoare egală.</w:t>
            </w:r>
          </w:p>
          <w:p w14:paraId="10EA9E1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2</w:t>
            </w:r>
            <w:r w:rsidRPr="00BA7EBE">
              <w:rPr>
                <w:rFonts w:ascii="Times New Roman" w:eastAsia="Times New Roman" w:hAnsi="Times New Roman" w:cs="Times New Roman"/>
                <w:sz w:val="20"/>
                <w:szCs w:val="20"/>
              </w:rPr>
              <w:t>) Pentru a evalua dacă salariații prestează o muncă de valoare egală, angajatorul va lua în considerare aspectele de muncă ale salariatului, printre care:</w:t>
            </w:r>
          </w:p>
          <w:p w14:paraId="13BF122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gradul de răspundere;</w:t>
            </w:r>
          </w:p>
          <w:p w14:paraId="24280E1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nivelul de calificare și experiența;</w:t>
            </w:r>
          </w:p>
          <w:p w14:paraId="2FB0D9A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c) efortul și natura sarcinilor implicate;</w:t>
            </w:r>
          </w:p>
          <w:p w14:paraId="2E9B957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condițiile de muncă.</w:t>
            </w:r>
          </w:p>
          <w:p w14:paraId="21C1EB5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(2</w:t>
            </w:r>
            <w:r w:rsidRPr="00BA7EBE">
              <w:rPr>
                <w:rFonts w:ascii="Times New Roman" w:eastAsia="Times New Roman" w:hAnsi="Times New Roman" w:cs="Times New Roman"/>
                <w:sz w:val="20"/>
                <w:szCs w:val="20"/>
                <w:vertAlign w:val="superscript"/>
              </w:rPr>
              <w:t>3</w:t>
            </w:r>
            <w:r w:rsidRPr="00BA7EBE">
              <w:rPr>
                <w:rFonts w:ascii="Times New Roman" w:eastAsia="Times New Roman" w:hAnsi="Times New Roman" w:cs="Times New Roman"/>
                <w:sz w:val="20"/>
                <w:szCs w:val="20"/>
              </w:rPr>
              <w:t>) Angajatorii întreprinderilor mijlocii și mari sunt obligați să informeze periodic, dar nu mai rar decât o dată pe an (cel târziu în primul semestru al anului următor celui de gestiune), salariații și/sau reprezentanții lor cu privire la diferența de gen de salarizare pe categorie de salariați și de funcții.</w:t>
            </w:r>
          </w:p>
          <w:p w14:paraId="276E652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4</w:t>
            </w:r>
            <w:r w:rsidRPr="00BA7EBE">
              <w:rPr>
                <w:rFonts w:ascii="Times New Roman" w:eastAsia="Times New Roman" w:hAnsi="Times New Roman" w:cs="Times New Roman"/>
                <w:sz w:val="20"/>
                <w:szCs w:val="20"/>
              </w:rPr>
              <w:t>) Angajatorul trebuie să pună la dispoziția salariaților, într-un mod ușor accesibil, informația privind criteriile utilizate pentru sistemul de evaluare și clasificare a funcțiilor pentru stabilirea nivelurilor de salarizare, aplicat în unitate.</w:t>
            </w:r>
          </w:p>
          <w:p w14:paraId="512AC535" w14:textId="77777777" w:rsidR="0086041D" w:rsidRPr="00BA7EBE" w:rsidRDefault="0086041D">
            <w:pPr>
              <w:spacing w:line="240" w:lineRule="auto"/>
              <w:jc w:val="both"/>
              <w:rPr>
                <w:rFonts w:ascii="Times New Roman" w:eastAsia="Times New Roman" w:hAnsi="Times New Roman" w:cs="Times New Roman"/>
                <w:sz w:val="20"/>
                <w:szCs w:val="20"/>
              </w:rPr>
            </w:pPr>
          </w:p>
          <w:p w14:paraId="70DC65C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130. </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b/>
                <w:bCs/>
                <w:sz w:val="20"/>
                <w:szCs w:val="20"/>
              </w:rPr>
              <w:t>Structura salariului, condiţiile şi sistemele de salarizare</w:t>
            </w:r>
          </w:p>
          <w:p w14:paraId="5238A5B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Salariul include salariul de bază (salariul tarifar, salariul </w:t>
            </w:r>
            <w:proofErr w:type="spellStart"/>
            <w:r w:rsidRPr="00BA7EBE">
              <w:rPr>
                <w:rFonts w:ascii="Times New Roman" w:eastAsia="Times New Roman" w:hAnsi="Times New Roman" w:cs="Times New Roman"/>
                <w:sz w:val="20"/>
                <w:szCs w:val="20"/>
              </w:rPr>
              <w:t>funcţiei</w:t>
            </w:r>
            <w:proofErr w:type="spellEnd"/>
            <w:r w:rsidRPr="00BA7EBE">
              <w:rPr>
                <w:rFonts w:ascii="Times New Roman" w:eastAsia="Times New Roman" w:hAnsi="Times New Roman" w:cs="Times New Roman"/>
                <w:sz w:val="20"/>
                <w:szCs w:val="20"/>
              </w:rPr>
              <w:t>), salariul suplimentar (adaosurile şi sporurile la salariul de bază) şi alte plăţi de stimulare şi compensare.</w:t>
            </w:r>
          </w:p>
          <w:p w14:paraId="6239EFB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Retribuirea muncii salariatului depinde de cererea și oferta forței de muncă pe piața muncii, de cantitatea, calitatea și complexitatea muncii, de condițiile de muncă, de calitățile profesionale ale salariatului, efortul și responsabilitățile salariatului, natura și rezultatele muncii lui și/sau de rezultatele activității economice a unității.</w:t>
            </w:r>
          </w:p>
          <w:p w14:paraId="63AD121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Munca este retribuită pe unitate de timp sau în acord atât în sistemul tarifar, cât şi în sistemele netarifare de salarizare.</w:t>
            </w:r>
          </w:p>
          <w:p w14:paraId="019C16C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În funcţie de specificul </w:t>
            </w:r>
            <w:proofErr w:type="spellStart"/>
            <w:r w:rsidRPr="00BA7EBE">
              <w:rPr>
                <w:rFonts w:ascii="Times New Roman" w:eastAsia="Times New Roman" w:hAnsi="Times New Roman" w:cs="Times New Roman"/>
                <w:sz w:val="20"/>
                <w:szCs w:val="20"/>
              </w:rPr>
              <w:t>activităţii</w:t>
            </w:r>
            <w:proofErr w:type="spellEnd"/>
            <w:r w:rsidRPr="00BA7EBE">
              <w:rPr>
                <w:rFonts w:ascii="Times New Roman" w:eastAsia="Times New Roman" w:hAnsi="Times New Roman" w:cs="Times New Roman"/>
                <w:sz w:val="20"/>
                <w:szCs w:val="20"/>
              </w:rPr>
              <w:t xml:space="preserve"> şi condiţiile economice concrete,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din sectorul real aplică, pentru organizarea salarizării, sistemul tarifar şi/sau sistemele netarifare de salarizare.</w:t>
            </w:r>
          </w:p>
          <w:p w14:paraId="5C22DE5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Alegerea sistemului de salarizare în cadrul unităţii se efectuează de către angajator după consultarea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salariaţilor.</w:t>
            </w:r>
          </w:p>
          <w:p w14:paraId="40B931E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(6) Angajatorul, indiferent de ce sistem de salarizare aplică, trebuie să utilizeze în cadrul unității un sistem de evaluare și clasificare a funcțiilor pentru stabilirea nivelurilor de salarizare.</w:t>
            </w:r>
          </w:p>
          <w:p w14:paraId="1BBB94D4" w14:textId="77777777" w:rsidR="0086041D" w:rsidRPr="00BA7EBE" w:rsidRDefault="0086041D">
            <w:pPr>
              <w:spacing w:line="240" w:lineRule="auto"/>
              <w:jc w:val="both"/>
              <w:rPr>
                <w:rFonts w:ascii="Times New Roman" w:eastAsia="Times New Roman" w:hAnsi="Times New Roman" w:cs="Times New Roman"/>
                <w:sz w:val="20"/>
                <w:szCs w:val="20"/>
              </w:rPr>
            </w:pPr>
          </w:p>
          <w:p w14:paraId="064947C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Legea Nr. 5 din 09.02.2006 cu privire la asigurarea egalității de șanse între femei și bărbați</w:t>
            </w:r>
            <w:r w:rsidRPr="00BA7EBE">
              <w:rPr>
                <w:rFonts w:ascii="Times New Roman" w:eastAsia="Times New Roman" w:hAnsi="Times New Roman" w:cs="Times New Roman"/>
                <w:sz w:val="20"/>
                <w:szCs w:val="20"/>
              </w:rPr>
              <w:t>:</w:t>
            </w:r>
          </w:p>
          <w:p w14:paraId="44548BE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10.</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b/>
                <w:bCs/>
                <w:sz w:val="20"/>
                <w:szCs w:val="20"/>
              </w:rPr>
              <w:t xml:space="preserve">Cooperarea angajatorului cu </w:t>
            </w:r>
            <w:proofErr w:type="spellStart"/>
            <w:r w:rsidRPr="00BA7EBE">
              <w:rPr>
                <w:rFonts w:ascii="Times New Roman" w:eastAsia="Times New Roman" w:hAnsi="Times New Roman" w:cs="Times New Roman"/>
                <w:b/>
                <w:bCs/>
                <w:sz w:val="20"/>
                <w:szCs w:val="20"/>
              </w:rPr>
              <w:t>angajaţii</w:t>
            </w:r>
            <w:proofErr w:type="spellEnd"/>
            <w:r w:rsidRPr="00BA7EBE">
              <w:rPr>
                <w:rFonts w:ascii="Times New Roman" w:eastAsia="Times New Roman" w:hAnsi="Times New Roman" w:cs="Times New Roman"/>
                <w:b/>
                <w:bCs/>
                <w:sz w:val="20"/>
                <w:szCs w:val="20"/>
              </w:rPr>
              <w:t xml:space="preserve"> şi cu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sindicatelor</w:t>
            </w:r>
          </w:p>
          <w:p w14:paraId="7A88874A" w14:textId="77777777" w:rsidR="0086041D" w:rsidRPr="00BA7EBE" w:rsidRDefault="0086041D">
            <w:pPr>
              <w:spacing w:line="240" w:lineRule="auto"/>
              <w:jc w:val="both"/>
              <w:rPr>
                <w:rFonts w:ascii="Times New Roman" w:eastAsia="Times New Roman" w:hAnsi="Times New Roman" w:cs="Times New Roman"/>
                <w:sz w:val="20"/>
                <w:szCs w:val="20"/>
              </w:rPr>
            </w:pPr>
          </w:p>
          <w:p w14:paraId="62BB28A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Pentru asigurarea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între femei şi </w:t>
            </w:r>
            <w:proofErr w:type="spellStart"/>
            <w:r w:rsidRPr="00BA7EBE">
              <w:rPr>
                <w:rFonts w:ascii="Times New Roman" w:eastAsia="Times New Roman" w:hAnsi="Times New Roman" w:cs="Times New Roman"/>
                <w:sz w:val="20"/>
                <w:szCs w:val="20"/>
              </w:rPr>
              <w:t>bărbaţi</w:t>
            </w:r>
            <w:proofErr w:type="spellEnd"/>
            <w:r w:rsidRPr="00BA7EBE">
              <w:rPr>
                <w:rFonts w:ascii="Times New Roman" w:eastAsia="Times New Roman" w:hAnsi="Times New Roman" w:cs="Times New Roman"/>
                <w:sz w:val="20"/>
                <w:szCs w:val="20"/>
              </w:rPr>
              <w:t>, angajatorul este obligat:</w:t>
            </w:r>
          </w:p>
          <w:p w14:paraId="41146C5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să asigure remunerare egală pentru munci de valoare egală;</w:t>
            </w:r>
          </w:p>
          <w:p w14:paraId="478DD465" w14:textId="77777777" w:rsidR="0086041D" w:rsidRPr="00BA7EBE" w:rsidRDefault="0086041D">
            <w:pPr>
              <w:spacing w:line="240" w:lineRule="auto"/>
              <w:jc w:val="both"/>
              <w:rPr>
                <w:rFonts w:ascii="Times New Roman" w:eastAsia="Times New Roman" w:hAnsi="Times New Roman" w:cs="Times New Roman"/>
                <w:sz w:val="20"/>
                <w:szCs w:val="20"/>
              </w:rPr>
            </w:pPr>
          </w:p>
          <w:p w14:paraId="271A11C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color w:val="333333"/>
                <w:sz w:val="20"/>
                <w:szCs w:val="20"/>
                <w:highlight w:val="white"/>
              </w:rPr>
              <w:t xml:space="preserve"> </w:t>
            </w:r>
            <w:proofErr w:type="spellStart"/>
            <w:r w:rsidRPr="00BA7EBE">
              <w:rPr>
                <w:rFonts w:ascii="Times New Roman" w:eastAsia="Times New Roman" w:hAnsi="Times New Roman" w:cs="Times New Roman"/>
                <w:sz w:val="20"/>
                <w:szCs w:val="20"/>
              </w:rPr>
              <w:t>Acţiunile</w:t>
            </w:r>
            <w:proofErr w:type="spellEnd"/>
            <w:r w:rsidRPr="00BA7EBE">
              <w:rPr>
                <w:rFonts w:ascii="Times New Roman" w:eastAsia="Times New Roman" w:hAnsi="Times New Roman" w:cs="Times New Roman"/>
                <w:sz w:val="20"/>
                <w:szCs w:val="20"/>
              </w:rPr>
              <w:t xml:space="preserve"> discriminatorii ale angajatorului</w:t>
            </w:r>
          </w:p>
          <w:p w14:paraId="2E28555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Se consideră discriminatorii următoarele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ale angajatorului:</w:t>
            </w:r>
          </w:p>
          <w:p w14:paraId="5C5E828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e) aplicarea după criteriul de sex a unor condiţii diferite de remunerare pentru munci de valoare egală.</w:t>
            </w:r>
          </w:p>
          <w:p w14:paraId="30C18CE5" w14:textId="77777777" w:rsidR="0086041D" w:rsidRPr="00BA7EBE" w:rsidRDefault="0086041D">
            <w:pPr>
              <w:spacing w:line="240" w:lineRule="auto"/>
              <w:jc w:val="both"/>
              <w:rPr>
                <w:rFonts w:ascii="Times New Roman" w:eastAsia="Times New Roman" w:hAnsi="Times New Roman" w:cs="Times New Roman"/>
                <w:sz w:val="20"/>
                <w:szCs w:val="20"/>
              </w:rPr>
            </w:pPr>
          </w:p>
          <w:p w14:paraId="0C46F49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Salarizării Nr. 847 /2002</w:t>
            </w:r>
          </w:p>
          <w:p w14:paraId="19226F6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w:t>
            </w:r>
            <w:r w:rsidRPr="00BA7EBE">
              <w:rPr>
                <w:rFonts w:ascii="Times New Roman" w:eastAsia="Times New Roman" w:hAnsi="Times New Roman" w:cs="Times New Roman"/>
                <w:b/>
                <w:bCs/>
                <w:sz w:val="20"/>
                <w:szCs w:val="20"/>
                <w:vertAlign w:val="superscript"/>
              </w:rPr>
              <w:t>4</w:t>
            </w:r>
            <w:r w:rsidRPr="00BA7EBE">
              <w:rPr>
                <w:rFonts w:ascii="Times New Roman" w:eastAsia="Times New Roman" w:hAnsi="Times New Roman" w:cs="Times New Roman"/>
                <w:b/>
                <w:bCs/>
                <w:sz w:val="20"/>
                <w:szCs w:val="20"/>
              </w:rPr>
              <w:t>.  Sistemul de evaluare și clasificare a funcțiilor pentru stabilirea nivelurilor de salarizare</w:t>
            </w:r>
          </w:p>
          <w:p w14:paraId="5918390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Angajatorul, indiferent de ce sistem de salarizare aplică, trebuie să utilizeze în cadrul unității un sistem de evaluare și clasificare a funcțiilor pentru stabilirea nivelurilor de salarizare.</w:t>
            </w:r>
          </w:p>
          <w:p w14:paraId="11518CE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00964F7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Sistemul de evaluare și clasificare a funcțiilor pentru stabilirea nivelurilor de salarizare reprezintă totalitatea normativelor care determină, la nivel de unitate, stabilirea salariului pentru muncă egală sau muncă de valoare egală.</w:t>
            </w:r>
          </w:p>
          <w:p w14:paraId="21730C6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Pentru a evalua dacă salariații prestează o muncă de valoare egală, angajatorul va lua în considerare aspectele de muncă ale salariatului, printre care:</w:t>
            </w:r>
          </w:p>
          <w:p w14:paraId="55B0920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gradul de răspundere;</w:t>
            </w:r>
          </w:p>
          <w:p w14:paraId="71DF197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nivelul de calificare și experiența;</w:t>
            </w:r>
          </w:p>
          <w:p w14:paraId="16E15A4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efortul și natura sarcinilor implicate;</w:t>
            </w:r>
          </w:p>
          <w:p w14:paraId="5E5214E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d) condițiile de muncă.</w:t>
            </w:r>
          </w:p>
          <w:p w14:paraId="0DF91FC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 Sistemul de evaluare și clasificare a funcțiilor pentru stabilirea nivelurilor de salarizare trebuie să excludă discriminarea pe criteriul de sex și să asigure că salariații care prestează muncă egală și muncă de valoare egală nu au diferențe de salarizare nejustificate.</w:t>
            </w:r>
          </w:p>
          <w:p w14:paraId="2945468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(5) În cazul în care diferențele de gen de salarizare depășesc 5%, iar aceste diferențe nu pot fi justificate de factori obiectivi și neutri din punctul de vedere al genului, angajatorul trebuie să remedieze situația.</w:t>
            </w:r>
          </w:p>
          <w:p w14:paraId="61AE663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(6) Inspectoratul de Stat al Muncii și Consiliul pentru egalitate au dreptul de a solicita angajatorului clarificări și detalii suplimentare cu privire la diferența de gen de salarizare, inclusiv explicații privind orice diferențe de salarizare între femei și bărbați care nu sunt justificate de factori obiectivi.</w:t>
            </w:r>
          </w:p>
        </w:tc>
        <w:tc>
          <w:tcPr>
            <w:tcW w:w="2455" w:type="dxa"/>
            <w:tcBorders>
              <w:top w:val="single" w:sz="4" w:space="0" w:color="000000"/>
              <w:left w:val="single" w:sz="4" w:space="0" w:color="000000"/>
              <w:bottom w:val="single" w:sz="4" w:space="0" w:color="000000"/>
              <w:right w:val="single" w:sz="4" w:space="0" w:color="000000"/>
            </w:tcBorders>
          </w:tcPr>
          <w:p w14:paraId="7A94B514"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p w14:paraId="35F3C3B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63A727D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08787A3" w14:textId="77777777">
        <w:tc>
          <w:tcPr>
            <w:tcW w:w="2790" w:type="dxa"/>
            <w:tcBorders>
              <w:top w:val="single" w:sz="4" w:space="0" w:color="000000"/>
              <w:left w:val="single" w:sz="4" w:space="0" w:color="000000"/>
              <w:bottom w:val="single" w:sz="4" w:space="0" w:color="000000"/>
              <w:right w:val="single" w:sz="4" w:space="0" w:color="000000"/>
            </w:tcBorders>
          </w:tcPr>
          <w:p w14:paraId="7F940A7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(2) Statele membre, cu consultarea organismelor de promovare a egalității, iau măsurile necesare pentru a se asigura că sunt puse la dispoziție, în mod ușor accesibil, instrumente sau metodologii analitice menite să sprijine și să ghideze procesul de evaluare și comparare a valorii muncii în conformitate cu criteriile stabilite la prezentul articol. Respectivele instrumente sau metodologii le permit angajatorilor și/sau partenerilor sociali să instituie și să utilizeze cu ușurință sisteme de evaluare și clasificare a locurilor de muncă neutre din punctul de vedere al sexului, care exclud orice discriminare pe criteriul de sex în privința remunerării.</w:t>
            </w:r>
          </w:p>
          <w:p w14:paraId="6D6185F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15C2FD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p>
          <w:p w14:paraId="58A3207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 VII. – Dispoziții finale și tranzitorii</w:t>
            </w:r>
          </w:p>
          <w:p w14:paraId="05226B2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(8) Până la data prevăzută la Articolul VIII alin. (6) al prezentei legi, Ministerul Muncii și Protecției Sociale va elabora și va aproba instrucțiunea privind modul de raportare, formularul standard al raportării, indicatorii raportați și termenele de transmitere de către angajatori a datelor privind diferențele de remunerare dintre salariații de sex feminin și salariații de sex masculin, precum și modul de raportare către Inspectoratul de Stat al Muncii a rezultatelor evaluării comune a remunerațiilor, în conformitate cu prevederile prezentei legi.</w:t>
            </w:r>
          </w:p>
        </w:tc>
        <w:tc>
          <w:tcPr>
            <w:tcW w:w="2455" w:type="dxa"/>
            <w:tcBorders>
              <w:top w:val="single" w:sz="4" w:space="0" w:color="000000"/>
              <w:left w:val="single" w:sz="4" w:space="0" w:color="000000"/>
              <w:bottom w:val="single" w:sz="4" w:space="0" w:color="000000"/>
              <w:right w:val="single" w:sz="4" w:space="0" w:color="000000"/>
            </w:tcBorders>
          </w:tcPr>
          <w:p w14:paraId="14746CF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51840383"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2CFEEF3" w14:textId="77777777">
        <w:tc>
          <w:tcPr>
            <w:tcW w:w="2790" w:type="dxa"/>
            <w:tcBorders>
              <w:top w:val="single" w:sz="4" w:space="0" w:color="000000"/>
              <w:left w:val="single" w:sz="4" w:space="0" w:color="000000"/>
              <w:bottom w:val="single" w:sz="4" w:space="0" w:color="000000"/>
              <w:right w:val="single" w:sz="4" w:space="0" w:color="000000"/>
            </w:tcBorders>
          </w:tcPr>
          <w:p w14:paraId="7A6B6A4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(3) După caz, Comisia poate actualiza orientările la nivelul Uniunii referitoare la sistemele de evaluare și clasificare a locurilor de muncă neutre din punctul de vedere al sexului, în consultare cu Institutul European pentru Egalitatea de Șanse între Femei și Bărbați (EIGE). </w:t>
            </w:r>
          </w:p>
          <w:p w14:paraId="05D82AF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0F5EAA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0536D73E" w14:textId="77777777" w:rsidR="0086041D" w:rsidRPr="00BA7EBE" w:rsidRDefault="0086041D">
            <w:pPr>
              <w:spacing w:line="240" w:lineRule="auto"/>
              <w:jc w:val="both"/>
              <w:rPr>
                <w:rFonts w:ascii="Times New Roman" w:eastAsia="Times New Roman" w:hAnsi="Times New Roman" w:cs="Times New Roman"/>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23EC143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r w:rsidR="0086041D" w:rsidRPr="00BA7EBE" w14:paraId="718DAA18" w14:textId="77777777">
        <w:tc>
          <w:tcPr>
            <w:tcW w:w="2790" w:type="dxa"/>
            <w:tcBorders>
              <w:top w:val="single" w:sz="4" w:space="0" w:color="000000"/>
              <w:left w:val="single" w:sz="4" w:space="0" w:color="000000"/>
              <w:bottom w:val="single" w:sz="4" w:space="0" w:color="000000"/>
              <w:right w:val="single" w:sz="4" w:space="0" w:color="000000"/>
            </w:tcBorders>
          </w:tcPr>
          <w:p w14:paraId="6E0EB4D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(4) Structurile de remunerare permit să se evalueze dacă lucrătorii se află într-o situație comparabilă în ceea ce privește valoarea muncii, pe baza unor criterii obiective, neutre din punctul de vedere al sexului, convenite împreună cu reprezentanții lucrătorilor, atunci când aceștia există. Criteriile respective nu se bazează, direct sau indirect, pe sexul lucrătorilor. Acestea includ competențele, efortul, responsabilitatea și condițiile de muncă și, dacă este cazul, orice alți factori care sunt relevanți pentru postul sau locul de muncă specific. Acestea se aplică în mod obiectiv, neutru din punctul de vedere al sexului, excluzând orice discriminare directă sau indirectă pe criterii de sex. În special, competențele </w:t>
            </w:r>
            <w:proofErr w:type="spellStart"/>
            <w:r w:rsidRPr="00BA7EBE">
              <w:rPr>
                <w:rFonts w:ascii="Times New Roman" w:eastAsia="Times New Roman" w:hAnsi="Times New Roman" w:cs="Times New Roman"/>
                <w:sz w:val="20"/>
                <w:szCs w:val="20"/>
              </w:rPr>
              <w:t>nontehnice</w:t>
            </w:r>
            <w:proofErr w:type="spellEnd"/>
            <w:r w:rsidRPr="00BA7EBE">
              <w:rPr>
                <w:rFonts w:ascii="Times New Roman" w:eastAsia="Times New Roman" w:hAnsi="Times New Roman" w:cs="Times New Roman"/>
                <w:sz w:val="20"/>
                <w:szCs w:val="20"/>
              </w:rPr>
              <w:t xml:space="preserve"> relevante nu trebuie să fie subevaluate.</w:t>
            </w:r>
          </w:p>
        </w:tc>
        <w:tc>
          <w:tcPr>
            <w:tcW w:w="6712" w:type="dxa"/>
            <w:tcBorders>
              <w:top w:val="single" w:sz="4" w:space="0" w:color="000000"/>
              <w:left w:val="single" w:sz="4" w:space="0" w:color="000000"/>
              <w:bottom w:val="single" w:sz="4" w:space="0" w:color="000000"/>
              <w:right w:val="single" w:sz="4" w:space="0" w:color="000000"/>
            </w:tcBorders>
          </w:tcPr>
          <w:p w14:paraId="453DABA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Codul Muncii al Republicii Moldova nr. 154/2003:</w:t>
            </w:r>
          </w:p>
          <w:p w14:paraId="69EDE01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Articolul 128.</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sz w:val="20"/>
                <w:szCs w:val="20"/>
              </w:rPr>
              <w:t>Salariul</w:t>
            </w:r>
          </w:p>
          <w:p w14:paraId="65BA5FF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Salariul reprezintă orice recompensă sau câștig evaluat în bani, plătit salariatului de către angajator în temeiul contractului individual de muncă, pentru munca prestată sau care urmează a fi prestată.</w:t>
            </w:r>
          </w:p>
          <w:p w14:paraId="3A016F5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La stabilirea şi achitarea salariului nu se admite nici o discriminare pe criterii de sex, vârstă, dizabilitate, origine socială, </w:t>
            </w:r>
            <w:proofErr w:type="spellStart"/>
            <w:r w:rsidRPr="00BA7EBE">
              <w:rPr>
                <w:rFonts w:ascii="Times New Roman" w:eastAsia="Times New Roman" w:hAnsi="Times New Roman" w:cs="Times New Roman"/>
                <w:sz w:val="20"/>
                <w:szCs w:val="20"/>
              </w:rPr>
              <w:t>situaţie</w:t>
            </w:r>
            <w:proofErr w:type="spellEnd"/>
            <w:r w:rsidRPr="00BA7EBE">
              <w:rPr>
                <w:rFonts w:ascii="Times New Roman" w:eastAsia="Times New Roman" w:hAnsi="Times New Roman" w:cs="Times New Roman"/>
                <w:sz w:val="20"/>
                <w:szCs w:val="20"/>
              </w:rPr>
              <w:t xml:space="preserve"> familială,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la o etnie, rasă sau </w:t>
            </w:r>
            <w:proofErr w:type="spellStart"/>
            <w:r w:rsidRPr="00BA7EBE">
              <w:rPr>
                <w:rFonts w:ascii="Times New Roman" w:eastAsia="Times New Roman" w:hAnsi="Times New Roman" w:cs="Times New Roman"/>
                <w:sz w:val="20"/>
                <w:szCs w:val="20"/>
              </w:rPr>
              <w:t>naţionalitate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opţiuni</w:t>
            </w:r>
            <w:proofErr w:type="spellEnd"/>
            <w:r w:rsidRPr="00BA7EBE">
              <w:rPr>
                <w:rFonts w:ascii="Times New Roman" w:eastAsia="Times New Roman" w:hAnsi="Times New Roman" w:cs="Times New Roman"/>
                <w:sz w:val="20"/>
                <w:szCs w:val="20"/>
              </w:rPr>
              <w:t xml:space="preserve"> politice sau convingeri religioase,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sau activitate sindicală.</w:t>
            </w:r>
          </w:p>
          <w:p w14:paraId="6419FF5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Angajatorul este obligat să asigure egalitatea de remunerare între salariații de sex masculin și cei de sex feminin pentru o muncă egală sau o  muncă de valoare egală.</w:t>
            </w:r>
          </w:p>
          <w:p w14:paraId="54650A5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2</w:t>
            </w:r>
            <w:r w:rsidRPr="00BA7EBE">
              <w:rPr>
                <w:rFonts w:ascii="Times New Roman" w:eastAsia="Times New Roman" w:hAnsi="Times New Roman" w:cs="Times New Roman"/>
                <w:sz w:val="20"/>
                <w:szCs w:val="20"/>
              </w:rPr>
              <w:t>) Pentru a evalua dacă salariații prestează o muncă de valoare egală, angajatorul va lua în considerare aspectele de muncă ale salariatului, printre care:</w:t>
            </w:r>
          </w:p>
          <w:p w14:paraId="434B6B4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gradul de răspundere;</w:t>
            </w:r>
          </w:p>
          <w:p w14:paraId="3F5E4B7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nivelul de calificare și experiența;</w:t>
            </w:r>
          </w:p>
          <w:p w14:paraId="1F811C0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efortul și natura sarcinilor implicate;</w:t>
            </w:r>
          </w:p>
          <w:p w14:paraId="371DC4B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condițiile de muncă.</w:t>
            </w:r>
          </w:p>
          <w:p w14:paraId="0C10577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3</w:t>
            </w:r>
            <w:r w:rsidRPr="00BA7EBE">
              <w:rPr>
                <w:rFonts w:ascii="Times New Roman" w:eastAsia="Times New Roman" w:hAnsi="Times New Roman" w:cs="Times New Roman"/>
                <w:sz w:val="20"/>
                <w:szCs w:val="20"/>
              </w:rPr>
              <w:t xml:space="preserve">) Angajatorii întreprinderilor mijlocii și mari sunt obligați să informeze periodic, dar nu mai rar decât o dată pe an (cel târziu în primul semestru al anului </w:t>
            </w:r>
            <w:r w:rsidRPr="00BA7EBE">
              <w:rPr>
                <w:rFonts w:ascii="Times New Roman" w:eastAsia="Times New Roman" w:hAnsi="Times New Roman" w:cs="Times New Roman"/>
                <w:sz w:val="20"/>
                <w:szCs w:val="20"/>
              </w:rPr>
              <w:lastRenderedPageBreak/>
              <w:t>următor celui de gestiune), salariații și/sau reprezentanții lor cu privire la diferența de gen de salarizare pe categorie de salariați și de funcții.</w:t>
            </w:r>
          </w:p>
          <w:p w14:paraId="69F8C99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4</w:t>
            </w:r>
            <w:r w:rsidRPr="00BA7EBE">
              <w:rPr>
                <w:rFonts w:ascii="Times New Roman" w:eastAsia="Times New Roman" w:hAnsi="Times New Roman" w:cs="Times New Roman"/>
                <w:sz w:val="20"/>
                <w:szCs w:val="20"/>
              </w:rPr>
              <w:t>) Angajatorul trebuie să pună la dispoziția salariaților, într-un mod ușor accesibil, informația privind criteriile utilizate pentru sistemul de evaluare și clasificare a funcțiilor pentru stabilirea nivelurilor de salarizare, aplicat în unitate.</w:t>
            </w:r>
          </w:p>
          <w:p w14:paraId="085ACA1A" w14:textId="77777777" w:rsidR="0086041D" w:rsidRPr="00BA7EBE" w:rsidRDefault="0086041D">
            <w:pPr>
              <w:spacing w:line="240" w:lineRule="auto"/>
              <w:jc w:val="both"/>
              <w:rPr>
                <w:rFonts w:ascii="Times New Roman" w:eastAsia="Times New Roman" w:hAnsi="Times New Roman" w:cs="Times New Roman"/>
                <w:sz w:val="20"/>
                <w:szCs w:val="20"/>
              </w:rPr>
            </w:pPr>
          </w:p>
          <w:p w14:paraId="1E0800EB" w14:textId="77777777" w:rsidR="0086041D" w:rsidRPr="00BA7EBE" w:rsidRDefault="00000000">
            <w:pPr>
              <w:spacing w:line="240" w:lineRule="auto"/>
              <w:jc w:val="both"/>
              <w:rPr>
                <w:rFonts w:ascii="Times New Roman" w:eastAsia="Times New Roman" w:hAnsi="Times New Roman" w:cs="Times New Roman"/>
                <w:sz w:val="20"/>
                <w:szCs w:val="20"/>
              </w:rPr>
            </w:pPr>
            <w:bookmarkStart w:id="5" w:name="kix.35eexw1p44zo" w:colFirst="0" w:colLast="0"/>
            <w:bookmarkEnd w:id="5"/>
            <w:r w:rsidRPr="00BA7EBE">
              <w:rPr>
                <w:rFonts w:ascii="Times New Roman" w:eastAsia="Times New Roman" w:hAnsi="Times New Roman" w:cs="Times New Roman"/>
                <w:sz w:val="20"/>
                <w:szCs w:val="20"/>
              </w:rPr>
              <w:t xml:space="preserve">Articolul 130. </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sz w:val="20"/>
                <w:szCs w:val="20"/>
              </w:rPr>
              <w:t>Structura salariului, condiţiile şi sistemele de salarizare</w:t>
            </w:r>
          </w:p>
          <w:p w14:paraId="3417F71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(6) Angajatorul, indiferent de ce sistem de salarizare aplică, trebuie să utilizeze în cadrul unităţii un sistem de evaluare şi clasificare a </w:t>
            </w:r>
            <w:proofErr w:type="spellStart"/>
            <w:r w:rsidRPr="00BA7EBE">
              <w:rPr>
                <w:rFonts w:ascii="Times New Roman" w:eastAsia="Times New Roman" w:hAnsi="Times New Roman" w:cs="Times New Roman"/>
                <w:sz w:val="20"/>
                <w:szCs w:val="20"/>
              </w:rPr>
              <w:t>funcţiilor</w:t>
            </w:r>
            <w:proofErr w:type="spellEnd"/>
            <w:r w:rsidRPr="00BA7EBE">
              <w:rPr>
                <w:rFonts w:ascii="Times New Roman" w:eastAsia="Times New Roman" w:hAnsi="Times New Roman" w:cs="Times New Roman"/>
                <w:sz w:val="20"/>
                <w:szCs w:val="20"/>
              </w:rPr>
              <w:t xml:space="preserve"> pentru stabilirea nivelurilor de salarizare.</w:t>
            </w:r>
          </w:p>
          <w:p w14:paraId="166DE36D" w14:textId="77777777" w:rsidR="0086041D" w:rsidRPr="00BA7EBE" w:rsidRDefault="0086041D">
            <w:pPr>
              <w:spacing w:line="240" w:lineRule="auto"/>
              <w:jc w:val="both"/>
              <w:rPr>
                <w:rFonts w:ascii="Times New Roman" w:eastAsia="Times New Roman" w:hAnsi="Times New Roman" w:cs="Times New Roman"/>
                <w:sz w:val="20"/>
                <w:szCs w:val="20"/>
              </w:rPr>
            </w:pPr>
          </w:p>
          <w:p w14:paraId="10BA926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Salarizării Nr. 847 din 14.02.2002</w:t>
            </w:r>
          </w:p>
          <w:p w14:paraId="60906AE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Articolul 3</w:t>
            </w:r>
            <w:r w:rsidRPr="00BA7EBE">
              <w:rPr>
                <w:rFonts w:ascii="Times New Roman" w:eastAsia="Times New Roman" w:hAnsi="Times New Roman" w:cs="Times New Roman"/>
                <w:sz w:val="20"/>
                <w:szCs w:val="20"/>
                <w:vertAlign w:val="superscript"/>
              </w:rPr>
              <w:t>4</w:t>
            </w:r>
            <w:r w:rsidRPr="00BA7EBE">
              <w:rPr>
                <w:rFonts w:ascii="Times New Roman" w:eastAsia="Times New Roman" w:hAnsi="Times New Roman" w:cs="Times New Roman"/>
                <w:sz w:val="20"/>
                <w:szCs w:val="20"/>
              </w:rPr>
              <w:t>.  Sistemul de evaluare și clasificare a funcțiilor pentru stabilirea nivelurilor de salarizare</w:t>
            </w:r>
          </w:p>
          <w:p w14:paraId="1F617A0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Angajatorul, indiferent de ce sistem de salarizare aplică, trebuie să utilizeze în cadrul unității un sistem de evaluare și clasificare a funcțiilor pentru stabilirea nivelurilor de salarizare.</w:t>
            </w:r>
          </w:p>
          <w:p w14:paraId="799255A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Sistemul de evaluare și clasificare a funcțiilor pentru stabilirea nivelurilor de salarizare reprezintă totalitatea normativelor care determină, la nivel de unitate, stabilirea salariului pentru muncă egală sau muncă de valoare egală.</w:t>
            </w:r>
          </w:p>
          <w:p w14:paraId="7DECA09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Pentru a evalua dacă salariații prestează o muncă de valoare egală, angajatorul va lua în considerare aspectele de muncă ale salariatului, printre care:</w:t>
            </w:r>
          </w:p>
          <w:p w14:paraId="79DA82A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gradul de răspundere;</w:t>
            </w:r>
          </w:p>
          <w:p w14:paraId="4ED3E00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nivelul de calificare și experiența;</w:t>
            </w:r>
          </w:p>
          <w:p w14:paraId="3145EA1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efortul și natura sarcinilor implicate;</w:t>
            </w:r>
          </w:p>
          <w:p w14:paraId="62318E9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condițiile de muncă.</w:t>
            </w:r>
          </w:p>
          <w:p w14:paraId="2238908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Sistemul de evaluare și clasificare a funcțiilor pentru stabilirea nivelurilor de salarizare trebuie să excludă discriminarea pe criteriul de sex și să asigure că </w:t>
            </w:r>
            <w:r w:rsidRPr="00BA7EBE">
              <w:rPr>
                <w:rFonts w:ascii="Times New Roman" w:eastAsia="Times New Roman" w:hAnsi="Times New Roman" w:cs="Times New Roman"/>
                <w:sz w:val="20"/>
                <w:szCs w:val="20"/>
              </w:rPr>
              <w:lastRenderedPageBreak/>
              <w:t>salariații care prestează muncă egală și muncă de valoare egală nu au diferențe de salarizare nejustificate.</w:t>
            </w:r>
          </w:p>
          <w:p w14:paraId="6F0D31B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(5) În cazul în care diferențele de gen de salarizare depășesc 5%, iar aceste diferențe nu pot fi justificate de factori obiectivi și neutri din punctul de vedere al genului, angajatorul trebuie să remedieze situația.</w:t>
            </w:r>
          </w:p>
          <w:p w14:paraId="6838BC1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(6) Inspectoratul de Stat al Muncii și Consiliul pentru egalitate au dreptul de a solicita angajatorului clarificări și detalii suplimentare cu privire la diferența de gen de salarizare, inclusiv explicații privind orice diferențe de salarizare între femei și bărbați care nu sunt justificate de factori obiectivi.</w:t>
            </w:r>
          </w:p>
          <w:p w14:paraId="6395191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Legea Nr. 270 /2018 privind sistemul unitar de salarizare în sistemul bugetar:</w:t>
            </w:r>
          </w:p>
          <w:p w14:paraId="69EFA96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Articolul 3.</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sz w:val="20"/>
                <w:szCs w:val="20"/>
              </w:rPr>
              <w:t>Principiile sistemului unitar de salarizare</w:t>
            </w:r>
          </w:p>
          <w:p w14:paraId="2A426A1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Sistemul de salarizare reglementat prin prezenta lege are la bază următoarele principii:</w:t>
            </w:r>
          </w:p>
          <w:p w14:paraId="50EC215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nediscriminare, echitate și coerență, în sensul asigurării tratamentului egal și a remunerării egale pentru muncă de valoare egală.</w:t>
            </w:r>
          </w:p>
          <w:p w14:paraId="0DC7B032" w14:textId="77777777" w:rsidR="0086041D" w:rsidRPr="00BA7EBE" w:rsidRDefault="0086041D">
            <w:pPr>
              <w:spacing w:line="240" w:lineRule="auto"/>
              <w:jc w:val="both"/>
              <w:rPr>
                <w:rFonts w:ascii="Times New Roman" w:eastAsia="Times New Roman" w:hAnsi="Times New Roman" w:cs="Times New Roman"/>
                <w:sz w:val="20"/>
                <w:szCs w:val="20"/>
              </w:rPr>
            </w:pPr>
          </w:p>
          <w:p w14:paraId="40BF1A5F"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7E638EC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C69EB3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1672A02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 se completează cu alineatele (2</w:t>
            </w:r>
            <w:r w:rsidRPr="00BA7EBE">
              <w:rPr>
                <w:rFonts w:ascii="Times New Roman" w:eastAsia="Times New Roman" w:hAnsi="Times New Roman" w:cs="Times New Roman"/>
                <w:b/>
                <w:bCs/>
                <w:sz w:val="20"/>
                <w:szCs w:val="20"/>
                <w:vertAlign w:val="superscript"/>
              </w:rPr>
              <w:t>5</w:t>
            </w:r>
            <w:r w:rsidRPr="00BA7EBE">
              <w:rPr>
                <w:rFonts w:ascii="Times New Roman" w:eastAsia="Times New Roman" w:hAnsi="Times New Roman" w:cs="Times New Roman"/>
                <w:b/>
                <w:bCs/>
                <w:sz w:val="20"/>
                <w:szCs w:val="20"/>
              </w:rPr>
              <w:t>) - (2</w:t>
            </w:r>
            <w:r w:rsidRPr="00BA7EBE">
              <w:rPr>
                <w:rFonts w:ascii="Times New Roman" w:eastAsia="Times New Roman" w:hAnsi="Times New Roman" w:cs="Times New Roman"/>
                <w:b/>
                <w:bCs/>
                <w:sz w:val="20"/>
                <w:szCs w:val="20"/>
                <w:vertAlign w:val="superscript"/>
              </w:rPr>
              <w:t>8</w:t>
            </w:r>
            <w:r w:rsidRPr="00BA7EBE">
              <w:rPr>
                <w:rFonts w:ascii="Times New Roman" w:eastAsia="Times New Roman" w:hAnsi="Times New Roman" w:cs="Times New Roman"/>
                <w:b/>
                <w:bCs/>
                <w:sz w:val="20"/>
                <w:szCs w:val="20"/>
              </w:rPr>
              <w:t>) cu următorul  cuprins:</w:t>
            </w:r>
          </w:p>
          <w:p w14:paraId="467626CC"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w:t>
            </w:r>
            <w:r w:rsidRPr="00BA7EBE">
              <w:rPr>
                <w:rFonts w:ascii="Times New Roman" w:eastAsia="Times New Roman" w:hAnsi="Times New Roman" w:cs="Times New Roman"/>
                <w:b/>
                <w:bCs/>
                <w:sz w:val="20"/>
                <w:szCs w:val="20"/>
                <w:highlight w:val="white"/>
                <w:vertAlign w:val="superscript"/>
              </w:rPr>
              <w:t>5</w:t>
            </w:r>
            <w:r w:rsidRPr="00BA7EBE">
              <w:rPr>
                <w:rFonts w:ascii="Times New Roman" w:eastAsia="Times New Roman" w:hAnsi="Times New Roman" w:cs="Times New Roman"/>
                <w:b/>
                <w:bCs/>
                <w:sz w:val="20"/>
                <w:szCs w:val="20"/>
                <w:highlight w:val="white"/>
              </w:rPr>
              <w:t>) Sistemul de evaluare și clasificare a funcțiilor utilizat de angajator pentru stabilirea nivelurilor de remunerare în unitate se aprobă de către angajator, după consultarea cu organul sindical sau cu reprezentanții salariaților, în cazul în care aceștia au fost aleși, cu respectarea dispozițiilor prevăzute la alin. (2</w:t>
            </w:r>
            <w:r w:rsidRPr="00BA7EBE">
              <w:rPr>
                <w:rFonts w:ascii="Times New Roman" w:eastAsia="Times New Roman" w:hAnsi="Times New Roman" w:cs="Times New Roman"/>
                <w:b/>
                <w:bCs/>
                <w:sz w:val="20"/>
                <w:szCs w:val="20"/>
                <w:highlight w:val="white"/>
                <w:vertAlign w:val="superscript"/>
              </w:rPr>
              <w:t>6</w:t>
            </w:r>
            <w:r w:rsidRPr="00BA7EBE">
              <w:rPr>
                <w:rFonts w:ascii="Times New Roman" w:eastAsia="Times New Roman" w:hAnsi="Times New Roman" w:cs="Times New Roman"/>
                <w:b/>
                <w:bCs/>
                <w:sz w:val="20"/>
                <w:szCs w:val="20"/>
                <w:highlight w:val="white"/>
              </w:rPr>
              <w:t xml:space="preserve">), precum și a prevederilor prezentului Cod. Angajatorii </w:t>
            </w:r>
            <w:r w:rsidRPr="00BA7EBE">
              <w:rPr>
                <w:rFonts w:ascii="Times New Roman" w:eastAsia="Times New Roman" w:hAnsi="Times New Roman" w:cs="Times New Roman"/>
                <w:b/>
                <w:bCs/>
                <w:sz w:val="20"/>
                <w:szCs w:val="20"/>
                <w:highlight w:val="white"/>
              </w:rPr>
              <w:lastRenderedPageBreak/>
              <w:t>stabilesc în mod individual sistemul de evaluare și clasificare a funcțiilor aplicabil în cadrul unității, ținând seama de specificul activității, structura organizatorică și necesitățile proprii. Ministerul Muncii și Protecției Sociale elaborează și pune la dispoziția angajatorilor Metodologia pentru evaluarea și compararea valorii muncii, care are caracter orientativ și constituie un instrument de referință și sprijin pentru elaborarea, aplicarea sau revizuirea sistemelor de evaluare și clasificare a funcțiilor.</w:t>
            </w:r>
          </w:p>
          <w:p w14:paraId="3DBB2FE9"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w:t>
            </w:r>
            <w:r w:rsidRPr="00BA7EBE">
              <w:rPr>
                <w:rFonts w:ascii="Times New Roman" w:eastAsia="Times New Roman" w:hAnsi="Times New Roman" w:cs="Times New Roman"/>
                <w:b/>
                <w:bCs/>
                <w:sz w:val="20"/>
                <w:szCs w:val="20"/>
                <w:highlight w:val="white"/>
                <w:vertAlign w:val="superscript"/>
              </w:rPr>
              <w:t>6</w:t>
            </w:r>
            <w:r w:rsidRPr="00BA7EBE">
              <w:rPr>
                <w:rFonts w:ascii="Times New Roman" w:eastAsia="Times New Roman" w:hAnsi="Times New Roman" w:cs="Times New Roman"/>
                <w:b/>
                <w:bCs/>
                <w:sz w:val="20"/>
                <w:szCs w:val="20"/>
                <w:highlight w:val="white"/>
              </w:rPr>
              <w:t>) Criteriile aplicabile sistemului de evaluare și clasificare a funcțiilor includ, fără a se limita la acestea, criteriile prevăzute la art. 128 alin. (2²) precum și alte criterii relevante, în funcție de specificul funcției sau al activității desfășurate, aplicate în mod obiectiv, neutru din punctul de vedere al sexului și fără nicio formă de discriminare.</w:t>
            </w:r>
          </w:p>
          <w:p w14:paraId="5129C247"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w:t>
            </w:r>
            <w:r w:rsidRPr="00BA7EBE">
              <w:rPr>
                <w:rFonts w:ascii="Times New Roman" w:eastAsia="Times New Roman" w:hAnsi="Times New Roman" w:cs="Times New Roman"/>
                <w:b/>
                <w:bCs/>
                <w:sz w:val="20"/>
                <w:szCs w:val="20"/>
                <w:highlight w:val="white"/>
                <w:vertAlign w:val="superscript"/>
              </w:rPr>
              <w:t>7</w:t>
            </w:r>
            <w:r w:rsidRPr="00BA7EBE">
              <w:rPr>
                <w:rFonts w:ascii="Times New Roman" w:eastAsia="Times New Roman" w:hAnsi="Times New Roman" w:cs="Times New Roman"/>
                <w:b/>
                <w:bCs/>
                <w:sz w:val="20"/>
                <w:szCs w:val="20"/>
                <w:highlight w:val="white"/>
              </w:rPr>
              <w:t>) Sistemul de evaluare și clasificare a funcțiilor stabilește categoriile de salariați și, pentru fiecare dintre acestea, formele de salarizare, cuantumurile sau intervalele de salarizare (minim și maxim), temeiurile și procedura de acordare a plăților suplimentare (salariul suplimentar, precum și alte plăți de stimulare și compensare), și a altor componente complementare sau variabile ale remunerației, după caz, precum și procedura de majorare a salariilor. Angajatorii care au sub 50 de salariați sunt exonerați de obligația de a include procedura de majorare a salariilor în sistemul de evaluare și clasificare a funcțiilor .</w:t>
            </w:r>
          </w:p>
          <w:p w14:paraId="4A0F0651"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Elementele constitutive ale remunerației prevăzute la prezentul alineat se iau în considerare la evaluarea respectării de către angajator a principiului egalității de remunerare între salariații de sex feminin și salariații de sex masculin pentru aceeași muncă sau pentru o muncă de valoare egală, la furnizarea informațiilor către salariați, la raportarea diferențelor de remunerare, precum și, după caz, la efectuarea evaluării comune a remunerațiilor, în condițiile prezentului Cod.</w:t>
            </w:r>
          </w:p>
          <w:p w14:paraId="3D723A2D"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w:t>
            </w:r>
            <w:r w:rsidRPr="00BA7EBE">
              <w:rPr>
                <w:rFonts w:ascii="Times New Roman" w:eastAsia="Times New Roman" w:hAnsi="Times New Roman" w:cs="Times New Roman"/>
                <w:b/>
                <w:bCs/>
                <w:sz w:val="20"/>
                <w:szCs w:val="20"/>
                <w:highlight w:val="white"/>
                <w:vertAlign w:val="superscript"/>
              </w:rPr>
              <w:t>8</w:t>
            </w:r>
            <w:r w:rsidRPr="00BA7EBE">
              <w:rPr>
                <w:rFonts w:ascii="Times New Roman" w:eastAsia="Times New Roman" w:hAnsi="Times New Roman" w:cs="Times New Roman"/>
                <w:b/>
                <w:bCs/>
                <w:sz w:val="20"/>
                <w:szCs w:val="20"/>
                <w:highlight w:val="white"/>
              </w:rPr>
              <w:t>) Sistemul de evaluare și clasificare a funcțiilor se fixează în contractul colectiv de muncă, regulamentul intern al unității, dacă este elaborat și aprobat de angajator, precum și prin alte acte normative interne cu caracter obligatoriu, aplicabile la nivel de unitate”.</w:t>
            </w:r>
          </w:p>
          <w:p w14:paraId="622EA7A3" w14:textId="77777777" w:rsidR="0086041D" w:rsidRPr="00BA7EBE" w:rsidRDefault="0086041D">
            <w:pPr>
              <w:spacing w:line="240" w:lineRule="auto"/>
              <w:jc w:val="both"/>
              <w:rPr>
                <w:rFonts w:ascii="Times New Roman" w:eastAsia="Times New Roman" w:hAnsi="Times New Roman" w:cs="Times New Roman"/>
                <w:b/>
                <w:bCs/>
                <w:sz w:val="20"/>
                <w:szCs w:val="20"/>
              </w:rPr>
            </w:pPr>
          </w:p>
          <w:p w14:paraId="32E2098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 IV. Legea nr. 847/2002 salarizării (Monitorul Oficial a Republicii Moldova, 2002, nr. 50-52, art. 336), cu modificările ulterioare, se modifică după cum urmează:</w:t>
            </w:r>
          </w:p>
          <w:p w14:paraId="24938C4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4B7967A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La articolul 3</w:t>
            </w:r>
            <w:r w:rsidRPr="00BA7EBE">
              <w:rPr>
                <w:rFonts w:ascii="Times New Roman" w:eastAsia="Times New Roman" w:hAnsi="Times New Roman" w:cs="Times New Roman"/>
                <w:b/>
                <w:bCs/>
                <w:sz w:val="20"/>
                <w:szCs w:val="20"/>
                <w:vertAlign w:val="superscript"/>
              </w:rPr>
              <w:t>4</w:t>
            </w:r>
            <w:r w:rsidRPr="00BA7EBE">
              <w:rPr>
                <w:rFonts w:ascii="Times New Roman" w:eastAsia="Times New Roman" w:hAnsi="Times New Roman" w:cs="Times New Roman"/>
                <w:b/>
                <w:bCs/>
                <w:sz w:val="20"/>
                <w:szCs w:val="20"/>
              </w:rPr>
              <w:t>: </w:t>
            </w:r>
          </w:p>
          <w:p w14:paraId="0B89F55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alineat (1) se completează cu următorul text:</w:t>
            </w:r>
          </w:p>
          <w:p w14:paraId="4695E0A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”Sistemul de salarizare aplicat de angajator trebuie să permită evaluarea faptului dacă salariații se află într-o situație comparabilă în ceea ce privește valoarea muncii prestate.”</w:t>
            </w:r>
          </w:p>
          <w:p w14:paraId="7ED721AE"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vertAlign w:val="superscript"/>
              </w:rPr>
              <w:t> </w:t>
            </w:r>
            <w:r w:rsidRPr="00BA7EBE">
              <w:rPr>
                <w:rFonts w:ascii="Times New Roman" w:eastAsia="Times New Roman" w:hAnsi="Times New Roman" w:cs="Times New Roman"/>
                <w:b/>
                <w:bCs/>
                <w:sz w:val="20"/>
                <w:szCs w:val="20"/>
              </w:rPr>
              <w:t>alineatul (2) se completează cu următorul text:</w:t>
            </w:r>
          </w:p>
          <w:p w14:paraId="1E33FBF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”Salariații care prestează aceeași muncă sau o muncă de valoare egală sunt încadrați în aceeași categorie.”</w:t>
            </w:r>
          </w:p>
        </w:tc>
        <w:tc>
          <w:tcPr>
            <w:tcW w:w="2455" w:type="dxa"/>
            <w:tcBorders>
              <w:top w:val="single" w:sz="4" w:space="0" w:color="000000"/>
              <w:left w:val="single" w:sz="4" w:space="0" w:color="000000"/>
              <w:bottom w:val="single" w:sz="4" w:space="0" w:color="000000"/>
              <w:right w:val="single" w:sz="4" w:space="0" w:color="000000"/>
            </w:tcBorders>
          </w:tcPr>
          <w:p w14:paraId="4B55C7A3"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34D885B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A14F191" w14:textId="77777777">
        <w:tc>
          <w:tcPr>
            <w:tcW w:w="2790" w:type="dxa"/>
            <w:tcBorders>
              <w:top w:val="single" w:sz="4" w:space="0" w:color="000000"/>
              <w:left w:val="single" w:sz="4" w:space="0" w:color="000000"/>
              <w:bottom w:val="single" w:sz="4" w:space="0" w:color="000000"/>
              <w:right w:val="single" w:sz="4" w:space="0" w:color="000000"/>
            </w:tcBorders>
          </w:tcPr>
          <w:p w14:paraId="62C34FE8"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5 </w:t>
            </w:r>
          </w:p>
          <w:p w14:paraId="79DD546A"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Transparența salarială înainte de angajare</w:t>
            </w:r>
          </w:p>
          <w:p w14:paraId="3AFC5E3E"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Candidații la ocuparea unui loc de muncă au dreptul de a primi, de la angajatorul potențial, informații cu privire la: </w:t>
            </w:r>
          </w:p>
          <w:p w14:paraId="7EB8548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nivelul inițial de remunerare sau intervalul aferent acesteia, stabilit pe baza unor criterii obiective, neutre din punctul de vedere al sexului, care urmează să fie atribuit pentru postul în cauză; și </w:t>
            </w:r>
          </w:p>
          <w:p w14:paraId="009091D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după caz, clauzele relevante ale convenției colective de muncă aplicate de angajator în legătură cu postul respectiv. </w:t>
            </w:r>
          </w:p>
          <w:p w14:paraId="4538DA2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Aceste informații se furnizează într-un mod care să asigure o negociere în cunoștință de cauză </w:t>
            </w:r>
            <w:r w:rsidRPr="00BA7EBE">
              <w:rPr>
                <w:rFonts w:ascii="Times New Roman" w:eastAsia="Times New Roman" w:hAnsi="Times New Roman" w:cs="Times New Roman"/>
                <w:sz w:val="20"/>
                <w:szCs w:val="20"/>
              </w:rPr>
              <w:lastRenderedPageBreak/>
              <w:t xml:space="preserve">și transparentă în ceea ce privește remunerația, de exemplu printr-un anunț de post vacant publicat, înaintea interviului de angajare sau, în alt mod. </w:t>
            </w:r>
          </w:p>
          <w:p w14:paraId="3116B2B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4ED3B90D" w14:textId="77777777" w:rsidR="0086041D" w:rsidRPr="00BA7EBE" w:rsidRDefault="00000000">
            <w:pPr>
              <w:spacing w:line="240" w:lineRule="auto"/>
              <w:jc w:val="both"/>
              <w:rPr>
                <w:rFonts w:ascii="Times New Roman" w:eastAsia="Times New Roman" w:hAnsi="Times New Roman" w:cs="Times New Roman"/>
                <w:b/>
                <w:bCs/>
                <w:sz w:val="20"/>
                <w:szCs w:val="20"/>
              </w:rPr>
            </w:pPr>
            <w:bookmarkStart w:id="6" w:name="kix.jga6hkbun0h" w:colFirst="0" w:colLast="0"/>
            <w:bookmarkEnd w:id="6"/>
            <w:r w:rsidRPr="00BA7EBE">
              <w:rPr>
                <w:rFonts w:ascii="Times New Roman" w:eastAsia="Times New Roman" w:hAnsi="Times New Roman" w:cs="Times New Roman"/>
                <w:b/>
                <w:bCs/>
                <w:sz w:val="20"/>
                <w:szCs w:val="20"/>
              </w:rPr>
              <w:lastRenderedPageBreak/>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2B6F110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9. Accesul egal la angajare</w:t>
            </w:r>
          </w:p>
          <w:p w14:paraId="5EEBE85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Statul garantează drepturi şi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egale, tratament egal al femeilor și bărbaților la plasare în cîmpul muncii.</w:t>
            </w:r>
          </w:p>
          <w:p w14:paraId="1B3D4C6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Se interzice publicarea de către mass-media, persoanele fizice şi/sau juridice, </w:t>
            </w:r>
            <w:proofErr w:type="spellStart"/>
            <w:r w:rsidRPr="00BA7EBE">
              <w:rPr>
                <w:rFonts w:ascii="Times New Roman" w:eastAsia="Times New Roman" w:hAnsi="Times New Roman" w:cs="Times New Roman"/>
                <w:sz w:val="20"/>
                <w:szCs w:val="20"/>
              </w:rPr>
              <w:t>agenţiile</w:t>
            </w:r>
            <w:proofErr w:type="spellEnd"/>
            <w:r w:rsidRPr="00BA7EBE">
              <w:rPr>
                <w:rFonts w:ascii="Times New Roman" w:eastAsia="Times New Roman" w:hAnsi="Times New Roman" w:cs="Times New Roman"/>
                <w:sz w:val="20"/>
                <w:szCs w:val="20"/>
              </w:rPr>
              <w:t xml:space="preserve"> publice şi private pentru ocuparea </w:t>
            </w:r>
            <w:proofErr w:type="spellStart"/>
            <w:r w:rsidRPr="00BA7EBE">
              <w:rPr>
                <w:rFonts w:ascii="Times New Roman" w:eastAsia="Times New Roman" w:hAnsi="Times New Roman" w:cs="Times New Roman"/>
                <w:sz w:val="20"/>
                <w:szCs w:val="20"/>
              </w:rPr>
              <w:t>forţei</w:t>
            </w:r>
            <w:proofErr w:type="spellEnd"/>
            <w:r w:rsidRPr="00BA7EBE">
              <w:rPr>
                <w:rFonts w:ascii="Times New Roman" w:eastAsia="Times New Roman" w:hAnsi="Times New Roman" w:cs="Times New Roman"/>
                <w:sz w:val="20"/>
                <w:szCs w:val="20"/>
              </w:rPr>
              <w:t xml:space="preserve"> de muncă a </w:t>
            </w:r>
            <w:proofErr w:type="spellStart"/>
            <w:r w:rsidRPr="00BA7EBE">
              <w:rPr>
                <w:rFonts w:ascii="Times New Roman" w:eastAsia="Times New Roman" w:hAnsi="Times New Roman" w:cs="Times New Roman"/>
                <w:sz w:val="20"/>
                <w:szCs w:val="20"/>
              </w:rPr>
              <w:t>anunţurilor</w:t>
            </w:r>
            <w:proofErr w:type="spellEnd"/>
            <w:r w:rsidRPr="00BA7EBE">
              <w:rPr>
                <w:rFonts w:ascii="Times New Roman" w:eastAsia="Times New Roman" w:hAnsi="Times New Roman" w:cs="Times New Roman"/>
                <w:sz w:val="20"/>
                <w:szCs w:val="20"/>
              </w:rPr>
              <w:t xml:space="preserve"> discriminatorii după criteriul de sex în domeniul angajării.</w:t>
            </w:r>
          </w:p>
          <w:p w14:paraId="19A94D2F"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0F02D34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7A6FFE0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3571CF2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47</w:t>
            </w:r>
            <w:r w:rsidRPr="00BA7EBE">
              <w:rPr>
                <w:rFonts w:ascii="Times New Roman" w:eastAsia="Times New Roman" w:hAnsi="Times New Roman" w:cs="Times New Roman"/>
                <w:b/>
                <w:bCs/>
                <w:sz w:val="20"/>
                <w:szCs w:val="20"/>
                <w:vertAlign w:val="superscript"/>
              </w:rPr>
              <w:t>1 </w:t>
            </w:r>
            <w:r w:rsidRPr="00BA7EBE">
              <w:rPr>
                <w:rFonts w:ascii="Times New Roman" w:eastAsia="Times New Roman" w:hAnsi="Times New Roman" w:cs="Times New Roman"/>
                <w:b/>
                <w:bCs/>
                <w:sz w:val="20"/>
                <w:szCs w:val="20"/>
              </w:rPr>
              <w:t>cu următorul cuprins:</w:t>
            </w:r>
          </w:p>
          <w:p w14:paraId="6A23E47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47¹. Transparența salarială înainte de angajare</w:t>
            </w:r>
          </w:p>
          <w:p w14:paraId="7E000A35"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lastRenderedPageBreak/>
              <w:t>(1) Anunțurile privind ofertele de angajare, precum și denumirile funcțiilor sau ale locurilor de muncă, sunt formulate în mod neutru din punct de vedere al sexului.</w:t>
            </w:r>
          </w:p>
          <w:p w14:paraId="62948BD0"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 Angajatorul are obligația de a informa candidatul la ocuparea unui loc de muncă despre nivelul inițial al remunerației sau intervalul acesteia,  stabilit pe baza unor criterii obiective și neutre din punct de vedere al sexului, aferent funcției oferite, precum și, după caz, despre clauzele relevante ale convenției colective de muncă aplicate de angajator în legătură cu funcția respectivă.  Aceste informații se furnizează prin anunțul de angajare, sau se comunică în scris candidatului înainte de desfășurarea interviului de angajare, pentru a asigura negocieri informate și transparente privind remunerația.</w:t>
            </w:r>
          </w:p>
          <w:p w14:paraId="77C48E70"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4A9963C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highlight w:val="white"/>
              </w:rPr>
              <w:t>(4) Angajatorului îi este interzis să solicite sau să pretindă candidaților care aplică pentru o ofertă de angajare orice informații privind istoricul salarial aferent raporturilor de muncă curente sau anterioare</w:t>
            </w:r>
            <w:r w:rsidRPr="00BA7EBE">
              <w:rPr>
                <w:rFonts w:ascii="Times New Roman" w:eastAsia="Times New Roman" w:hAnsi="Times New Roman" w:cs="Times New Roman"/>
                <w:b/>
                <w:bCs/>
                <w:sz w:val="20"/>
                <w:szCs w:val="20"/>
              </w:rPr>
              <w:t xml:space="preserve"> </w:t>
            </w:r>
          </w:p>
          <w:p w14:paraId="7994FA1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34B44C8"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99A936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94A4931" w14:textId="77777777">
        <w:tc>
          <w:tcPr>
            <w:tcW w:w="2790" w:type="dxa"/>
            <w:tcBorders>
              <w:top w:val="single" w:sz="4" w:space="0" w:color="000000"/>
              <w:left w:val="single" w:sz="4" w:space="0" w:color="000000"/>
              <w:bottom w:val="single" w:sz="4" w:space="0" w:color="000000"/>
              <w:right w:val="single" w:sz="4" w:space="0" w:color="000000"/>
            </w:tcBorders>
          </w:tcPr>
          <w:p w14:paraId="30840EC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Angajatorul nu solicită din partea candidaților informații cu privire la istoricul lor salarial în cursul raporturilor lor de muncă curente sau anterioare. </w:t>
            </w:r>
          </w:p>
        </w:tc>
        <w:tc>
          <w:tcPr>
            <w:tcW w:w="6712" w:type="dxa"/>
            <w:tcBorders>
              <w:top w:val="single" w:sz="4" w:space="0" w:color="000000"/>
              <w:left w:val="single" w:sz="4" w:space="0" w:color="000000"/>
              <w:bottom w:val="single" w:sz="4" w:space="0" w:color="000000"/>
              <w:right w:val="single" w:sz="4" w:space="0" w:color="000000"/>
            </w:tcBorders>
          </w:tcPr>
          <w:p w14:paraId="5537F6F5" w14:textId="77777777" w:rsidR="0086041D" w:rsidRPr="00BA7EBE" w:rsidRDefault="00000000">
            <w:pPr>
              <w:spacing w:line="240" w:lineRule="auto"/>
              <w:jc w:val="both"/>
              <w:rPr>
                <w:rFonts w:ascii="Times New Roman" w:eastAsia="Times New Roman" w:hAnsi="Times New Roman" w:cs="Times New Roman"/>
                <w:sz w:val="20"/>
                <w:szCs w:val="20"/>
              </w:rPr>
            </w:pPr>
            <w:bookmarkStart w:id="7" w:name="kix.v9vvv08kgr2b" w:colFirst="0" w:colLast="0"/>
            <w:bookmarkEnd w:id="7"/>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5F09E8D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57. Documentele care se prezintă la încheierea contractului individual de muncă</w:t>
            </w:r>
            <w:r w:rsidRPr="00BA7EBE">
              <w:rPr>
                <w:rFonts w:ascii="Times New Roman" w:eastAsia="Times New Roman" w:hAnsi="Times New Roman" w:cs="Times New Roman"/>
                <w:sz w:val="20"/>
                <w:szCs w:val="20"/>
              </w:rPr>
              <w:t xml:space="preserve"> </w:t>
            </w:r>
          </w:p>
          <w:p w14:paraId="1A36B07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La încheierea contractului individual de muncă, persoana care se angajează prezintă angajatorului următoarele documente: </w:t>
            </w:r>
          </w:p>
          <w:p w14:paraId="3F1D753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actul de identitate; </w:t>
            </w:r>
          </w:p>
          <w:p w14:paraId="6826959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w:t>
            </w:r>
          </w:p>
          <w:p w14:paraId="2B45E78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Se interzice angajatorilor să ceară de la persoanele care se angajează alte documente decît cele prevăzute la alin.(1), precum şi de alte acte legislative.</w:t>
            </w:r>
          </w:p>
          <w:p w14:paraId="33CFCA76"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lastRenderedPageBreak/>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4596CEFC"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58F634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28E06A7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47</w:t>
            </w:r>
            <w:r w:rsidRPr="00BA7EBE">
              <w:rPr>
                <w:rFonts w:ascii="Times New Roman" w:eastAsia="Times New Roman" w:hAnsi="Times New Roman" w:cs="Times New Roman"/>
                <w:b/>
                <w:bCs/>
                <w:sz w:val="20"/>
                <w:szCs w:val="20"/>
                <w:vertAlign w:val="superscript"/>
              </w:rPr>
              <w:t>1 </w:t>
            </w:r>
            <w:r w:rsidRPr="00BA7EBE">
              <w:rPr>
                <w:rFonts w:ascii="Times New Roman" w:eastAsia="Times New Roman" w:hAnsi="Times New Roman" w:cs="Times New Roman"/>
                <w:b/>
                <w:bCs/>
                <w:sz w:val="20"/>
                <w:szCs w:val="20"/>
              </w:rPr>
              <w:t>cu următorul cuprins:</w:t>
            </w:r>
          </w:p>
          <w:p w14:paraId="44604E1D"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47¹. Transparența salarială înainte de angajare </w:t>
            </w:r>
          </w:p>
          <w:p w14:paraId="3DA178F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76A9772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Angajatorului îi este interzis să solicite sau să pretindă candidaților care aplică pentru o ofertă de angajare orice informații privind istoricul salarial aferent raporturilor de muncă curente sau anterioare.”</w:t>
            </w:r>
          </w:p>
          <w:p w14:paraId="5E4E4AC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7C975BC7"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5A8D6E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7CAA583" w14:textId="77777777">
        <w:tc>
          <w:tcPr>
            <w:tcW w:w="2790" w:type="dxa"/>
            <w:tcBorders>
              <w:top w:val="single" w:sz="4" w:space="0" w:color="000000"/>
              <w:left w:val="single" w:sz="4" w:space="0" w:color="000000"/>
              <w:bottom w:val="single" w:sz="4" w:space="0" w:color="000000"/>
              <w:right w:val="single" w:sz="4" w:space="0" w:color="000000"/>
            </w:tcBorders>
          </w:tcPr>
          <w:p w14:paraId="41E6C9B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(3) Angajatorii se asigură că anunțurile de posturi vacante și denumirile locurilor de muncă sunt neutre din punctul de vedere al sexului și că procesele de recrutare se derulează în mod nediscriminatoriu, astfel încât să nu submineze dreptul la egalitatea de remunerare pentru aceeași muncă sau pentru o muncă de aceeași valoare („dreptul la egalitatea de remunerare”).</w:t>
            </w:r>
          </w:p>
        </w:tc>
        <w:tc>
          <w:tcPr>
            <w:tcW w:w="6712" w:type="dxa"/>
            <w:tcBorders>
              <w:top w:val="single" w:sz="4" w:space="0" w:color="000000"/>
              <w:left w:val="single" w:sz="4" w:space="0" w:color="000000"/>
              <w:bottom w:val="single" w:sz="4" w:space="0" w:color="000000"/>
              <w:right w:val="single" w:sz="4" w:space="0" w:color="000000"/>
            </w:tcBorders>
          </w:tcPr>
          <w:p w14:paraId="4DD6824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Republicii Moldova nr. 154/2003</w:t>
            </w:r>
            <w:r w:rsidRPr="00BA7EBE">
              <w:rPr>
                <w:rFonts w:ascii="Times New Roman" w:eastAsia="Times New Roman" w:hAnsi="Times New Roman" w:cs="Times New Roman"/>
                <w:sz w:val="20"/>
                <w:szCs w:val="20"/>
              </w:rPr>
              <w:t>:</w:t>
            </w:r>
          </w:p>
          <w:p w14:paraId="395081C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Articolul 10. 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angajatorului</w:t>
            </w:r>
          </w:p>
          <w:p w14:paraId="608ED08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Angajatorul este obligat:</w:t>
            </w:r>
          </w:p>
          <w:p w14:paraId="61E1EDAE"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xml:space="preserve">) să asigure egalitatea de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şi de tratament tuturor persoanelor la angajare potrivit profesiei, la orientare şi formare profesională, la promovare în serviciu, fără nici un fel de discriminare.</w:t>
            </w:r>
          </w:p>
          <w:p w14:paraId="33681FFA"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3C9F85A6"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4ED70440"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29CAE80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8338FF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47</w:t>
            </w:r>
            <w:r w:rsidRPr="00BA7EBE">
              <w:rPr>
                <w:rFonts w:ascii="Times New Roman" w:eastAsia="Times New Roman" w:hAnsi="Times New Roman" w:cs="Times New Roman"/>
                <w:b/>
                <w:bCs/>
                <w:sz w:val="20"/>
                <w:szCs w:val="20"/>
                <w:vertAlign w:val="superscript"/>
              </w:rPr>
              <w:t>1 </w:t>
            </w:r>
            <w:r w:rsidRPr="00BA7EBE">
              <w:rPr>
                <w:rFonts w:ascii="Times New Roman" w:eastAsia="Times New Roman" w:hAnsi="Times New Roman" w:cs="Times New Roman"/>
                <w:b/>
                <w:bCs/>
                <w:sz w:val="20"/>
                <w:szCs w:val="20"/>
              </w:rPr>
              <w:t>cu următorul cuprins:</w:t>
            </w:r>
          </w:p>
          <w:p w14:paraId="1D2788A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47¹. Transparența salarială înainte de angajare</w:t>
            </w:r>
          </w:p>
          <w:p w14:paraId="10B2E4F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(1) Anunțurile privind ofertele de angajare, precum și denumirile funcțiilor sau ale locurilor de muncă, sunt formulate în mod neutru din punct de vedere al sexului.</w:t>
            </w:r>
          </w:p>
          <w:p w14:paraId="3A0666D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Angajatorul are obligația de a informa candidatul la ocuparea unui loc de muncă despre nivelul inițial al remunerației sau intervalul acesteia,  stabilit pe baza unor criterii obiective și neutre din punct de vedere al sexului, aferent funcției oferite, precum și, după caz, despre clauzele relevante ale convenției colective de muncă aplicate de angajator în legătură cu funcția respectivă.  Aceste informații se furnizează prin anunțul de angajare, sau se comunică în scris candidatului înainte de desfășurarea interviului de angajare, pentru a asigura negocieri informate și transparente privind remunerația.</w:t>
            </w:r>
          </w:p>
          <w:p w14:paraId="22A520A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33E25D8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Angajatorului îi este interzis să solicite sau să pretindă candidaților care aplică pentru o ofertă de angajare orice informații privind istoricul salarial aferent raporturilor de muncă curente sau anterioare.”</w:t>
            </w:r>
          </w:p>
          <w:p w14:paraId="0E2A694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0C164202"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4CEEFF7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1B3F7A8" w14:textId="77777777">
        <w:tc>
          <w:tcPr>
            <w:tcW w:w="2790" w:type="dxa"/>
            <w:tcBorders>
              <w:top w:val="single" w:sz="4" w:space="0" w:color="000000"/>
              <w:left w:val="single" w:sz="4" w:space="0" w:color="000000"/>
              <w:bottom w:val="single" w:sz="4" w:space="0" w:color="000000"/>
              <w:right w:val="single" w:sz="4" w:space="0" w:color="000000"/>
            </w:tcBorders>
          </w:tcPr>
          <w:p w14:paraId="043C580D"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6 </w:t>
            </w:r>
          </w:p>
          <w:p w14:paraId="1A0AACD0"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Transparența procesului de stabilire a remunerațiilor și a politicii privind evoluția remunerației </w:t>
            </w:r>
          </w:p>
          <w:p w14:paraId="269462F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Angajatorii pun la dispoziția lucrătorilor, într-un mod ușor de accesat, criteriile care sunt utilizate pentru a determina remunerația, nivelurile de remunerare și evoluția remunerației. Aceste criterii trebuie să fie obiective și neutre din punctul de vedere al sexului. </w:t>
            </w:r>
          </w:p>
          <w:p w14:paraId="25A6129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(2) Statele membre îi pot scuti pe angajatorii cu mai puțin de 50 de lucrători de obligația legată de evoluția remunerației prevăzută la alineatul (1).</w:t>
            </w:r>
          </w:p>
        </w:tc>
        <w:tc>
          <w:tcPr>
            <w:tcW w:w="6712" w:type="dxa"/>
            <w:tcBorders>
              <w:top w:val="single" w:sz="4" w:space="0" w:color="000000"/>
              <w:left w:val="single" w:sz="4" w:space="0" w:color="000000"/>
              <w:bottom w:val="single" w:sz="4" w:space="0" w:color="000000"/>
              <w:right w:val="single" w:sz="4" w:space="0" w:color="000000"/>
            </w:tcBorders>
          </w:tcPr>
          <w:p w14:paraId="6F24422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5D0A084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 Salariul</w:t>
            </w:r>
          </w:p>
          <w:p w14:paraId="64ECD520"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w:t>
            </w:r>
            <w:r w:rsidRPr="00BA7EBE">
              <w:rPr>
                <w:rFonts w:ascii="Times New Roman" w:eastAsia="Times New Roman" w:hAnsi="Times New Roman" w:cs="Times New Roman"/>
                <w:sz w:val="20"/>
                <w:szCs w:val="20"/>
                <w:vertAlign w:val="superscript"/>
              </w:rPr>
              <w:t>4</w:t>
            </w:r>
            <w:r w:rsidRPr="00BA7EBE">
              <w:rPr>
                <w:rFonts w:ascii="Times New Roman" w:eastAsia="Times New Roman" w:hAnsi="Times New Roman" w:cs="Times New Roman"/>
                <w:sz w:val="20"/>
                <w:szCs w:val="20"/>
              </w:rPr>
              <w:t>) Angajatorul trebuie să pună la dispoziția salariaților, într-un mod ușor accesibil, informația privind criteriile utilizate pentru sistemul de evaluare și clasificare a funcțiilor pentru stabilirea nivelurilor de salarizare, aplicat în unitate.</w:t>
            </w:r>
          </w:p>
          <w:p w14:paraId="6CB90916"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119E7061"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0649F58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5E5E2AE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5DA052A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6A8FCB19" w14:textId="77777777" w:rsidR="0086041D" w:rsidRPr="00BA7EBE" w:rsidRDefault="00000000">
            <w:pPr>
              <w:spacing w:after="0" w:line="276"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lastRenderedPageBreak/>
              <w:t>„(2</w:t>
            </w:r>
            <w:r w:rsidRPr="00BA7EBE">
              <w:rPr>
                <w:rFonts w:ascii="Times New Roman" w:eastAsia="Times New Roman" w:hAnsi="Times New Roman" w:cs="Times New Roman"/>
                <w:b/>
                <w:bCs/>
                <w:sz w:val="20"/>
                <w:szCs w:val="20"/>
                <w:highlight w:val="white"/>
                <w:vertAlign w:val="superscript"/>
              </w:rPr>
              <w:t>4</w:t>
            </w:r>
            <w:r w:rsidRPr="00BA7EBE">
              <w:rPr>
                <w:rFonts w:ascii="Times New Roman" w:eastAsia="Times New Roman" w:hAnsi="Times New Roman" w:cs="Times New Roman"/>
                <w:b/>
                <w:bCs/>
                <w:sz w:val="20"/>
                <w:szCs w:val="20"/>
                <w:highlight w:val="white"/>
              </w:rPr>
              <w:t>) Angajatorul trebuie să pună la dispoziția salariaților, într-un mod ușor accesibil, informația privind criteriile utilizate pentru sistemul de evaluare și clasificare a funcțiilor pentru stabilirea nivelurilor de remunerare, inclusiv criteriile aplicabile pentru determinarea evoluției remunerației în unitate. Angajatorii care au sub 50 de salariați sunt exonerați de obligația informării salariaților cu privire la criteriile aplicate la determinarea evoluției remunerației.”</w:t>
            </w:r>
          </w:p>
          <w:p w14:paraId="296F76A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3427556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4036857"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71C6C65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4C0EBDF" w14:textId="77777777">
        <w:tc>
          <w:tcPr>
            <w:tcW w:w="2790" w:type="dxa"/>
            <w:tcBorders>
              <w:top w:val="single" w:sz="4" w:space="0" w:color="000000"/>
              <w:left w:val="single" w:sz="4" w:space="0" w:color="000000"/>
              <w:bottom w:val="single" w:sz="4" w:space="0" w:color="000000"/>
              <w:right w:val="single" w:sz="4" w:space="0" w:color="000000"/>
            </w:tcBorders>
          </w:tcPr>
          <w:p w14:paraId="2030D235" w14:textId="77777777" w:rsidR="0086041D" w:rsidRPr="00BA7EBE" w:rsidRDefault="00000000">
            <w:pPr>
              <w:spacing w:after="12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Articolul 7</w:t>
            </w:r>
          </w:p>
          <w:p w14:paraId="0BFCFD9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Dreptul la informare</w:t>
            </w:r>
          </w:p>
          <w:p w14:paraId="0398740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Lucrătorii au dreptul de a solicita și a primi, în scris, în conformitate cu alineatele (2) și (4), informații cu privire la propriul nivel de remunerare și la nivelurile medii de remunerare, defalcate în funcție de sex, pentru categoriile de lucrători care prestează aceeași muncă ca ei sau o muncă de aceeași valoare ca a lor.</w:t>
            </w:r>
          </w:p>
          <w:p w14:paraId="0AA6F30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Lucrătorii au posibilitatea de a solicita și de a primi informațiile menționate la alineatul (1) prin intermediul reprezentanților lucrătorilor, în conformitate cu dreptul intern și/sau cu practicile naționale. De asemenea, au posibilitatea de a solicita și de a primi informațiile prin intermediul unui organism de promovare a egalității.</w:t>
            </w:r>
          </w:p>
          <w:p w14:paraId="41C7056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Dacă informațiile primite sunt inexacte sau incomplete, lucrătorii au dreptul de a solicita, personal sau prin intermediul reprezentanților lucrătorilor, clarificări și informații suplimentare și rezonabile în legătură cu oricare dintre datele furnizate, precum și de a primi un răspuns motivat.</w:t>
            </w:r>
          </w:p>
          <w:p w14:paraId="0B27056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Angajatorii informează anual toți lucrătorii cu privire la dreptul lor de a primi informațiile menționate la alineatul (1) și la acțiunile pe care le au de întreprins lucrătorii pentru a-și exercita acest drept.</w:t>
            </w:r>
          </w:p>
          <w:p w14:paraId="73080B9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   Angajatorii furnizează informațiile menționate la alineatul (1) într-un termen rezonabil, dar, în orice caz, în termen de două luni de la data formulării cererii.</w:t>
            </w:r>
          </w:p>
          <w:p w14:paraId="16B1E71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(5)   Lucrătorii nu sunt împiedicați să divulge informații despre remunerația lor în scopul asigurării aplicării principiului egalității de remunerare. În special, statele membre introduc măsuri de interzicere a clauzelor contractuale care limitează posibilitatea lucrătorilor de a divulga informații despre remunerația lor.</w:t>
            </w:r>
          </w:p>
          <w:p w14:paraId="41FB369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(6)   Angajatorii pot solicita lucrătorilor care au obținut </w:t>
            </w:r>
            <w:r w:rsidRPr="00BA7EBE">
              <w:rPr>
                <w:rFonts w:ascii="Times New Roman" w:eastAsia="Times New Roman" w:hAnsi="Times New Roman" w:cs="Times New Roman"/>
                <w:sz w:val="20"/>
                <w:szCs w:val="20"/>
              </w:rPr>
              <w:lastRenderedPageBreak/>
              <w:t>informații în temeiul prezentului articol, altele decât cele referitoare la propria remunerație sau propriul nivel de remunerare, să nu utilizeze informațiile respective în alt scop decât pentru a-și exercita dreptul la egalitatea de remunerare.</w:t>
            </w:r>
          </w:p>
        </w:tc>
        <w:tc>
          <w:tcPr>
            <w:tcW w:w="6712" w:type="dxa"/>
            <w:tcBorders>
              <w:top w:val="single" w:sz="4" w:space="0" w:color="000000"/>
              <w:left w:val="single" w:sz="4" w:space="0" w:color="000000"/>
              <w:bottom w:val="single" w:sz="4" w:space="0" w:color="000000"/>
              <w:right w:val="single" w:sz="4" w:space="0" w:color="000000"/>
            </w:tcBorders>
          </w:tcPr>
          <w:p w14:paraId="5D6A4BD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Codul Muncii al Republicii Moldova nr. 154/2003</w:t>
            </w:r>
            <w:r w:rsidRPr="00BA7EBE">
              <w:rPr>
                <w:rFonts w:ascii="Times New Roman" w:eastAsia="Times New Roman" w:hAnsi="Times New Roman" w:cs="Times New Roman"/>
                <w:sz w:val="20"/>
                <w:szCs w:val="20"/>
              </w:rPr>
              <w:t>:</w:t>
            </w:r>
          </w:p>
          <w:p w14:paraId="51ED7E0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b/>
                <w:bCs/>
                <w:sz w:val="20"/>
                <w:szCs w:val="20"/>
              </w:rPr>
              <w:t xml:space="preserve">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de bază ale salariatului</w:t>
            </w:r>
          </w:p>
          <w:p w14:paraId="1F07DDF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Salariatul are dreptul:</w:t>
            </w:r>
          </w:p>
          <w:p w14:paraId="0BDAC19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la obținerea, la solicitare, a informațiilor cu privire la nivelurile de remunerare, defalcate în funcție de sex pentru categoriile de salariați care prestează muncă egală sau muncă de valoare egală;</w:t>
            </w:r>
          </w:p>
          <w:p w14:paraId="6240AF0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66880AE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de bază ale salariatului</w:t>
            </w:r>
          </w:p>
          <w:p w14:paraId="0C16BB2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Salariatul are dreptul:</w:t>
            </w:r>
          </w:p>
          <w:p w14:paraId="5F157C7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la obținerea, la solicitare, a informațiilor cu privire la nivelurile de remunerare, defalcate în funcție de sex pentru categoriile de salariați care prestează muncă egală sau muncă de valoare egală;</w:t>
            </w:r>
          </w:p>
          <w:p w14:paraId="56559449"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la informarea deplină și veridică, anterior angajării sau transferării într-o altă funcție, privind condițiile de activitate, în special privind condițiile de retribuire a muncii, inclusiv salariul funcției sau cel tarifar, suplimentele, premiile și ajutoarele materiale (în cazul în care acestea fac parte din sistemul de salarizare al unității), periodicitatea achitării plăților și criteriile utilizate pentru stabilirea nivelurilor de salarizare;</w:t>
            </w:r>
          </w:p>
          <w:p w14:paraId="2C269C4C"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6046D90A"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19012EC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 I. – Codul muncii al Republicii Moldova nr. 154/2003 (Monitorul Oficial al Republicii Moldova, 2003, nr. 159–162, art. 648), cu modificările ulterioare, se modifică după cum urmează:</w:t>
            </w:r>
          </w:p>
          <w:p w14:paraId="5D6C291C"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1972067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128</w:t>
            </w:r>
            <w:r w:rsidRPr="00BA7EBE">
              <w:rPr>
                <w:rFonts w:ascii="Times New Roman" w:eastAsia="Times New Roman" w:hAnsi="Times New Roman" w:cs="Times New Roman"/>
                <w:b/>
                <w:bCs/>
                <w:sz w:val="20"/>
                <w:szCs w:val="20"/>
                <w:vertAlign w:val="superscript"/>
              </w:rPr>
              <w:t>1</w:t>
            </w:r>
            <w:r w:rsidRPr="00BA7EBE">
              <w:rPr>
                <w:rFonts w:ascii="Times New Roman" w:eastAsia="Times New Roman" w:hAnsi="Times New Roman" w:cs="Times New Roman"/>
                <w:b/>
                <w:bCs/>
                <w:sz w:val="20"/>
                <w:szCs w:val="20"/>
              </w:rPr>
              <w:t>, 128², 128</w:t>
            </w:r>
            <w:r w:rsidRPr="00BA7EBE">
              <w:rPr>
                <w:rFonts w:ascii="Times New Roman" w:eastAsia="Times New Roman" w:hAnsi="Times New Roman" w:cs="Times New Roman"/>
                <w:b/>
                <w:bCs/>
                <w:sz w:val="20"/>
                <w:szCs w:val="20"/>
                <w:vertAlign w:val="superscript"/>
              </w:rPr>
              <w:t>3</w:t>
            </w:r>
            <w:r w:rsidRPr="00BA7EBE">
              <w:rPr>
                <w:rFonts w:ascii="Times New Roman" w:eastAsia="Times New Roman" w:hAnsi="Times New Roman" w:cs="Times New Roman"/>
                <w:b/>
                <w:bCs/>
                <w:sz w:val="20"/>
                <w:szCs w:val="20"/>
              </w:rPr>
              <w:t xml:space="preserve"> și 129</w:t>
            </w:r>
            <w:r w:rsidRPr="00BA7EBE">
              <w:rPr>
                <w:rFonts w:ascii="Times New Roman" w:eastAsia="Times New Roman" w:hAnsi="Times New Roman" w:cs="Times New Roman"/>
                <w:b/>
                <w:bCs/>
                <w:sz w:val="20"/>
                <w:szCs w:val="20"/>
                <w:vertAlign w:val="superscript"/>
              </w:rPr>
              <w:t>1</w:t>
            </w:r>
            <w:r w:rsidRPr="00BA7EBE">
              <w:rPr>
                <w:rFonts w:ascii="Times New Roman" w:eastAsia="Times New Roman" w:hAnsi="Times New Roman" w:cs="Times New Roman"/>
                <w:b/>
                <w:bCs/>
                <w:sz w:val="20"/>
                <w:szCs w:val="20"/>
              </w:rPr>
              <w:t xml:space="preserve"> cu următorul cuprins:</w:t>
            </w:r>
          </w:p>
          <w:p w14:paraId="466DECC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 Dreptul salariatului la informare cu privire la remunerarea egală</w:t>
            </w:r>
          </w:p>
          <w:p w14:paraId="02214BF7"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(1) La cererea scrisă a salariatului, angajatorul este obligat să furnizeze în scris informații privind cuantumul salariului acestuia, precum și date privind nivelurile medii de remunerare defalcate în funcție de sex pentru categoriile de salariați care prestează muncă egală sau muncă de valoare egală. Informația se prezintă salariatului în scris în termen rezonabil, care nu poate depăși 2 luni de la data recepționării cererii de către angajator.</w:t>
            </w:r>
          </w:p>
          <w:p w14:paraId="526BE2A6"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 Salariatul are dreptul de a primi informațiile prevăzute la alin. (1) personal, sau prin intermediul reprezentanților salariaților. În cazul în care informațiile primite sunt inexacte sau incomplete, salariatul sau reprezentanții salariaților, după caz,  are dreptul de a solicita, într-un mod rezonabil, explicații suplimentare.</w:t>
            </w:r>
          </w:p>
          <w:p w14:paraId="0FE2E2AF"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 xml:space="preserve">(3) Angajatorul are obligația de a informa anual salariații cu privire la dreptul acestora de a primi informațiile prevăzute la alineatul (1), precum și cu privire la modalitatea de exercitare a acestui drept. </w:t>
            </w:r>
          </w:p>
          <w:p w14:paraId="0E1F1F08"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(4) În cazul în care furnizarea către un salariat a informațiilor prevăzute la alineatul (1) ar conduce, direct sau indirect, la identificarea unui alt salariat, evaluarea respectării de către angajator a principiului egalității de remunerare se efectuează de către reprezentanții salariaților, sau după caz, de către Consiliul pentru Egalitate sau Inspectoratul de Stat al Muncii în temeiul cererii depuse de salariat, care informează salariatul solicitant cu privire la rezultatul acestei evaluări.</w:t>
            </w:r>
          </w:p>
          <w:p w14:paraId="5AF62602"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 xml:space="preserve">(5)  Angajatorul poate solicita salariatului să nu utilizeze informațiile prevăzute la alineatul (1) în alte scopuri decât exercitarea dreptului la remunerare egală pentru muncă egală sau muncă de valoare egală, cu excepția informațiilor referitoare la propria remunerație a salariatului. </w:t>
            </w:r>
            <w:r w:rsidRPr="00BA7EBE">
              <w:rPr>
                <w:rFonts w:ascii="Times New Roman" w:eastAsia="Times New Roman" w:hAnsi="Times New Roman" w:cs="Times New Roman"/>
                <w:b/>
                <w:bCs/>
                <w:sz w:val="20"/>
                <w:szCs w:val="20"/>
                <w:highlight w:val="white"/>
              </w:rPr>
              <w:lastRenderedPageBreak/>
              <w:t>Această prevedere nu împiedică salariații să își divulge remunerația în scopul asigurării respectării principiului remunerării egale. Orice clauze contractuale de confidențialitate care împiedică divulgarea remunerației în scopul aplicării principiului remunerării egale sunt nule de drept.</w:t>
            </w:r>
          </w:p>
          <w:p w14:paraId="301D0C18"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(6) Informațiile furnizate salariaților cu dizabilități se vor asigura într-un format accesibil acestora, adaptat nevoilor specifice ale acestora.</w:t>
            </w:r>
          </w:p>
          <w:p w14:paraId="6565C7B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0CAC816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0ECAA1A"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24679F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A72811D" w14:textId="77777777">
        <w:tc>
          <w:tcPr>
            <w:tcW w:w="2790" w:type="dxa"/>
            <w:tcBorders>
              <w:top w:val="single" w:sz="4" w:space="0" w:color="000000"/>
              <w:left w:val="single" w:sz="4" w:space="0" w:color="000000"/>
              <w:bottom w:val="single" w:sz="4" w:space="0" w:color="000000"/>
              <w:right w:val="single" w:sz="4" w:space="0" w:color="000000"/>
            </w:tcBorders>
          </w:tcPr>
          <w:p w14:paraId="78256AE7"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8 </w:t>
            </w:r>
          </w:p>
          <w:p w14:paraId="4E831627"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Accesibilitatea informațiilor </w:t>
            </w:r>
          </w:p>
          <w:p w14:paraId="15F5C84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Angajatorii furnizează orice informații comunicate lucrătorilor sau solicitanților de locuri de muncă în temeiul articolelor 5, 6 și 7 într-un format accesibil persoanelor cu dizabilități și care ia în considerare nevoile lor specifice.</w:t>
            </w:r>
          </w:p>
        </w:tc>
        <w:tc>
          <w:tcPr>
            <w:tcW w:w="6712" w:type="dxa"/>
            <w:tcBorders>
              <w:top w:val="single" w:sz="4" w:space="0" w:color="000000"/>
              <w:left w:val="single" w:sz="4" w:space="0" w:color="000000"/>
              <w:bottom w:val="single" w:sz="4" w:space="0" w:color="000000"/>
              <w:right w:val="single" w:sz="4" w:space="0" w:color="000000"/>
            </w:tcBorders>
          </w:tcPr>
          <w:p w14:paraId="1111648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w:t>
            </w:r>
          </w:p>
          <w:p w14:paraId="63493D0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9. </w:t>
            </w:r>
            <w:r w:rsidRPr="00BA7EBE">
              <w:rPr>
                <w:rFonts w:ascii="Times New Roman" w:eastAsia="Times New Roman" w:hAnsi="Times New Roman" w:cs="Times New Roman"/>
                <w:b/>
                <w:bCs/>
                <w:color w:val="333333"/>
                <w:sz w:val="20"/>
                <w:szCs w:val="20"/>
              </w:rPr>
              <w:t xml:space="preserve"> </w:t>
            </w:r>
            <w:r w:rsidRPr="00BA7EBE">
              <w:rPr>
                <w:rFonts w:ascii="Times New Roman" w:eastAsia="Times New Roman" w:hAnsi="Times New Roman" w:cs="Times New Roman"/>
                <w:b/>
                <w:bCs/>
                <w:sz w:val="20"/>
                <w:szCs w:val="20"/>
              </w:rPr>
              <w:t xml:space="preserve">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de bază ale salariatului</w:t>
            </w:r>
          </w:p>
          <w:p w14:paraId="0BB6BD5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Salariatul are dreptul:</w:t>
            </w:r>
          </w:p>
          <w:p w14:paraId="7C8A61E2"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la informarea deplină și veridică, anterior angajării sau transferării într-o altă funcție, privind condițiile de activitate, în special privind condițiile de retribuire a muncii, inclusiv salariul funcției sau cel tarifar, suplimentele, premiile și ajutoarele materiale (în cazul în care acestea fac parte din sistemul de salarizare al unității), periodicitatea achitării plăților și criteriile utilizate pentru stabilirea nivelurilor de salarizare;</w:t>
            </w:r>
          </w:p>
          <w:p w14:paraId="63DA0C8B"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3F200AA3"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4B44D66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2AE1CFF6"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33F3E01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47</w:t>
            </w:r>
            <w:r w:rsidRPr="00BA7EBE">
              <w:rPr>
                <w:rFonts w:ascii="Times New Roman" w:eastAsia="Times New Roman" w:hAnsi="Times New Roman" w:cs="Times New Roman"/>
                <w:b/>
                <w:bCs/>
                <w:sz w:val="20"/>
                <w:szCs w:val="20"/>
                <w:vertAlign w:val="superscript"/>
              </w:rPr>
              <w:t>1 </w:t>
            </w:r>
            <w:r w:rsidRPr="00BA7EBE">
              <w:rPr>
                <w:rFonts w:ascii="Times New Roman" w:eastAsia="Times New Roman" w:hAnsi="Times New Roman" w:cs="Times New Roman"/>
                <w:b/>
                <w:bCs/>
                <w:sz w:val="20"/>
                <w:szCs w:val="20"/>
              </w:rPr>
              <w:t>alineat (3)</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cu următorul cuprins:</w:t>
            </w:r>
          </w:p>
          <w:p w14:paraId="2DE8B66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47¹. Transparența salarială înainte de angajare</w:t>
            </w:r>
          </w:p>
          <w:p w14:paraId="53A9BA3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315AEB43" w14:textId="77777777" w:rsidR="0086041D" w:rsidRPr="00BA7EBE" w:rsidRDefault="0086041D">
            <w:pPr>
              <w:spacing w:line="240" w:lineRule="auto"/>
              <w:jc w:val="both"/>
              <w:rPr>
                <w:rFonts w:ascii="Times New Roman" w:eastAsia="Times New Roman" w:hAnsi="Times New Roman" w:cs="Times New Roman"/>
                <w:b/>
                <w:bCs/>
                <w:sz w:val="20"/>
                <w:szCs w:val="20"/>
              </w:rPr>
            </w:pPr>
          </w:p>
          <w:p w14:paraId="0800442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w:t>
            </w:r>
          </w:p>
          <w:p w14:paraId="0D436BB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6E87A291" w14:textId="77777777" w:rsidR="0086041D" w:rsidRPr="00BA7EBE" w:rsidRDefault="00000000">
            <w:pPr>
              <w:spacing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128</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alineat (6), cu următorul cuprins:</w:t>
            </w:r>
          </w:p>
          <w:p w14:paraId="64748E2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cu următorul cuprins:</w:t>
            </w:r>
          </w:p>
          <w:p w14:paraId="667D991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 Dreptul salariatului la informare cu privire la remunerarea egală</w:t>
            </w:r>
          </w:p>
          <w:p w14:paraId="7B68343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Informațiile furnizate salariaților cu dizabilități se vor asigura într-un format accesibil acestora, adaptat nevoilor specifice ale acestora.</w:t>
            </w:r>
          </w:p>
          <w:p w14:paraId="67A923A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EC8FA7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F3D36F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3146180" w14:textId="77777777">
        <w:tc>
          <w:tcPr>
            <w:tcW w:w="2790" w:type="dxa"/>
            <w:tcBorders>
              <w:top w:val="single" w:sz="4" w:space="0" w:color="000000"/>
              <w:left w:val="single" w:sz="4" w:space="0" w:color="000000"/>
              <w:bottom w:val="single" w:sz="4" w:space="0" w:color="000000"/>
              <w:right w:val="single" w:sz="4" w:space="0" w:color="000000"/>
            </w:tcBorders>
          </w:tcPr>
          <w:p w14:paraId="25D01825"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Articolul 9</w:t>
            </w:r>
            <w:r w:rsidRPr="00BA7EBE">
              <w:rPr>
                <w:rFonts w:ascii="Times New Roman" w:eastAsia="Times New Roman" w:hAnsi="Times New Roman" w:cs="Times New Roman"/>
                <w:b/>
                <w:bCs/>
                <w:sz w:val="20"/>
                <w:szCs w:val="20"/>
              </w:rPr>
              <w:t xml:space="preserve"> </w:t>
            </w:r>
          </w:p>
          <w:p w14:paraId="3B3AF86B"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Raportarea privind diferențele de remunerare dintre lucrătorii de sex feminin și cei de sex masculin </w:t>
            </w:r>
          </w:p>
          <w:p w14:paraId="6058E47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se asigură că angajatorii furnizează următoarele informații privind organizația lor, în conformitate cu prezentul articol: </w:t>
            </w:r>
          </w:p>
          <w:p w14:paraId="4D41303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diferența de remunerare între femei și bărbați; </w:t>
            </w:r>
          </w:p>
          <w:p w14:paraId="58E2EA3E"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diferența de remunerare între femei și bărbați existentă la nivelul componentelor complementare sau variabile; (c) diferența mediană de remunerare între femei și bărbați; </w:t>
            </w:r>
          </w:p>
          <w:p w14:paraId="144144F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diferența mediană de remunerare între femei și bărbați existentă la nivelul componentelor complementare sau variabile; (e) proporția dintre lucrătorii de sex feminin și cei de sex masculin care beneficiază de componente complementare sau variabile; </w:t>
            </w:r>
          </w:p>
          <w:p w14:paraId="26FE5AB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(f) proporția dintre lucrătorii de sex feminin și cei de sex masculin din fiecare interval de remunerare de tip </w:t>
            </w:r>
            <w:proofErr w:type="spellStart"/>
            <w:r w:rsidRPr="00BA7EBE">
              <w:rPr>
                <w:rFonts w:ascii="Times New Roman" w:eastAsia="Times New Roman" w:hAnsi="Times New Roman" w:cs="Times New Roman"/>
                <w:sz w:val="20"/>
                <w:szCs w:val="20"/>
              </w:rPr>
              <w:t>cuartilă</w:t>
            </w:r>
            <w:proofErr w:type="spellEnd"/>
            <w:r w:rsidRPr="00BA7EBE">
              <w:rPr>
                <w:rFonts w:ascii="Times New Roman" w:eastAsia="Times New Roman" w:hAnsi="Times New Roman" w:cs="Times New Roman"/>
                <w:sz w:val="20"/>
                <w:szCs w:val="20"/>
              </w:rPr>
              <w:t xml:space="preserve">; (g) diferența de remunerare între femei și bărbați pe categorii de lucrători, defalcată în funcție de salariul sau plata obișnuită de bază și de componentele complementare sau variabile. </w:t>
            </w:r>
          </w:p>
          <w:p w14:paraId="06EA184A"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Angajatorii cu cel puțin 250 de lucrători furnizează, până la 7 iunie 2027 și, ulterior, în fiecare an, informațiile prevăzute la alineatul (1) referitoare la anul calendaristic precedent. </w:t>
            </w:r>
          </w:p>
          <w:p w14:paraId="5DB27625"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Angajatorii cu 150-249 de lucrători furnizează, până la 7 iunie 2027 și, ulterior, o dată la trei ani, informațiile prevăzute la alineatul (1) referitoare la anul calendaristic precedent. </w:t>
            </w:r>
          </w:p>
          <w:p w14:paraId="226B4A2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Angajatorii cu 100-149 de lucrători furnizează, până la 7 iunie 2031 și, ulterior, o dată la trei ani, informațiile prevăzute la alineatul (1) referitoare la anul calendaristic precedent. </w:t>
            </w:r>
          </w:p>
          <w:p w14:paraId="090966E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Statele membre nu împiedică angajatorii cu mai puțin de 100 de lucrători să comunice informațiile prevăzute la alineatul (1) în mod voluntar. În temeiul dreptului intern, statele membre pot solicita angajatorilor cu mai puțin de 100 de lucrători să </w:t>
            </w:r>
            <w:r w:rsidRPr="00BA7EBE">
              <w:rPr>
                <w:rFonts w:ascii="Times New Roman" w:eastAsia="Times New Roman" w:hAnsi="Times New Roman" w:cs="Times New Roman"/>
                <w:sz w:val="20"/>
                <w:szCs w:val="20"/>
              </w:rPr>
              <w:lastRenderedPageBreak/>
              <w:t>furnizeze informații privind remunerarea.</w:t>
            </w:r>
          </w:p>
          <w:p w14:paraId="48BE965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(6) Corectitudinea informațiilor trebuie să fie confirmată de conducerea angajatorului, după consultarea reprezentanților lucrătorilor. Reprezentanții lucrătorilor au acces la metodologiile aplicate de angajator. </w:t>
            </w:r>
          </w:p>
          <w:p w14:paraId="529A9EA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(7) Informațiile menționate la alineatul (1) literele (a)-(g) de la prezentul articol se comunică autorității responsabile cu compilarea și publicarea acestor date în conformitate cu articolul 29 alineatul (3) litera (c). Angajatorul poate publica informațiile menționate la alineatul (1) literele (a)-(f) de la prezentul articol pe site-ul său sau le poate pune la dispoziția publicului în alt mod. </w:t>
            </w:r>
          </w:p>
          <w:p w14:paraId="10C59A6E"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(8) Statele membre pot compila ele însele informațiile prevăzute la alineatul (1) literele (a)-(f) de la prezentul articol, pe baza datelor administrative, cum ar fi datele furnizate de angajatori autorităților fiscale sau de securitate socială. Informațiile se fac publice în temeiul articolului 29 alineatul (3) litera (c). </w:t>
            </w:r>
          </w:p>
          <w:p w14:paraId="07C22A0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(9)Angajatorii furnizează informațiile menționate la alineatul (1) litera (g) tuturor lucrătorilor lor și reprezentanților lucrătorilor lor. </w:t>
            </w:r>
            <w:r w:rsidRPr="00BA7EBE">
              <w:rPr>
                <w:rFonts w:ascii="Times New Roman" w:eastAsia="Times New Roman" w:hAnsi="Times New Roman" w:cs="Times New Roman"/>
                <w:sz w:val="20"/>
                <w:szCs w:val="20"/>
              </w:rPr>
              <w:lastRenderedPageBreak/>
              <w:t xml:space="preserve">Angajatorii furnizează informațiile inspectoratului de muncă și organismului de promovare a egalității, la cererea acestora. Informațiile din cei patru ani anteriori, dacă sunt disponibile, trebuie, de asemenea, să fie furnizate la cerere. </w:t>
            </w:r>
          </w:p>
          <w:p w14:paraId="3ED4287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(10) Lucrătorii, reprezentanții lucrătorilor, inspectoratele de muncă și organismele de promovare a egalității au dreptul de a solicita angajatorilor clarificări și detalii suplimentare cu privire la orice date furnizate, inclusiv explicații privind orice diferență de remunerare între femei și bărbați. Angajatorii răspund acestor solicitări într-un termen rezonabil, furnizând un răspuns argumentat. În cazul în care diferențele de remunerare dintre femei și bărbați nu se justifică pe baza unor criterii obiective, neutre din punctul de vedere al sexului, angajatorii remediază situația într-un interval de timp rezonabil în strânsă cooperare cu reprezentanții lucrătorilor, cu inspectoratul de muncă și/sau cu organismul de promovare a egalității, după caz.</w:t>
            </w:r>
          </w:p>
        </w:tc>
        <w:tc>
          <w:tcPr>
            <w:tcW w:w="6712" w:type="dxa"/>
            <w:tcBorders>
              <w:top w:val="single" w:sz="4" w:space="0" w:color="000000"/>
              <w:left w:val="single" w:sz="4" w:space="0" w:color="000000"/>
              <w:bottom w:val="single" w:sz="4" w:space="0" w:color="000000"/>
              <w:right w:val="single" w:sz="4" w:space="0" w:color="000000"/>
            </w:tcBorders>
          </w:tcPr>
          <w:p w14:paraId="6C220F3C"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lastRenderedPageBreak/>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71AF6A1A"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71866AA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4CB617E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128², cu următorul cuprins:</w:t>
            </w:r>
          </w:p>
          <w:p w14:paraId="00BEE7C9" w14:textId="77777777" w:rsidR="0086041D" w:rsidRPr="00BA7EBE" w:rsidRDefault="00000000">
            <w:pPr>
              <w:spacing w:after="120"/>
              <w:ind w:firstLine="567"/>
              <w:jc w:val="both"/>
              <w:rPr>
                <w:rFonts w:ascii="Times New Roman" w:eastAsia="Times New Roman" w:hAnsi="Times New Roman" w:cs="Times New Roman"/>
                <w:b/>
                <w:bCs/>
                <w:sz w:val="20"/>
                <w:szCs w:val="20"/>
                <w:highlight w:val="lightGray"/>
              </w:rPr>
            </w:pPr>
            <w:r w:rsidRPr="00BA7EBE">
              <w:rPr>
                <w:rFonts w:ascii="Times New Roman" w:eastAsia="Times New Roman" w:hAnsi="Times New Roman" w:cs="Times New Roman"/>
                <w:b/>
                <w:bCs/>
                <w:sz w:val="20"/>
                <w:szCs w:val="20"/>
              </w:rPr>
              <w:t>(1) La cererea scrisă a salariaților și/sau a reprezentanților salariaților, transmisă inclusiv prin mijloace electronice, angajatorul furnizează informații privind diferența de remunerare între salariații de sex feminin și cei de sex masculin, defalcată pe categorii de salariați și pe componente ale remunerației, inclusiv salariul de bază și orice componente suplimentare sau variabile. Informațiile se furnizează în formă scrisă, inclusiv prin mijloace electronice, în termen de cel mult 2 luni de la data recepționării cererii.</w:t>
            </w:r>
          </w:p>
          <w:p w14:paraId="36CEC3B7" w14:textId="77777777" w:rsidR="0086041D" w:rsidRPr="00BA7EBE" w:rsidRDefault="00000000">
            <w:pPr>
              <w:spacing w:after="120"/>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(2) Angajatorii cu cel puțin 100 de salariați fac obiectul obligațiilor prevăzute de prezentul articol, cu respectarea termenelor stabilite la alineatul (5). </w:t>
            </w:r>
          </w:p>
          <w:p w14:paraId="35371814"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(3) Indicatorii prevăzuți la alineatul (4) literele a)–f) se calculează, </w:t>
            </w:r>
            <w:r w:rsidRPr="00BA7EBE">
              <w:rPr>
                <w:rFonts w:ascii="Times New Roman" w:eastAsia="Times New Roman" w:hAnsi="Times New Roman" w:cs="Times New Roman"/>
                <w:b/>
                <w:bCs/>
                <w:sz w:val="20"/>
                <w:szCs w:val="20"/>
                <w:highlight w:val="white"/>
              </w:rPr>
              <w:t>compilează</w:t>
            </w:r>
            <w:r w:rsidRPr="00BA7EBE">
              <w:rPr>
                <w:rFonts w:ascii="Times New Roman" w:eastAsia="Times New Roman" w:hAnsi="Times New Roman" w:cs="Times New Roman"/>
                <w:b/>
                <w:bCs/>
                <w:sz w:val="20"/>
                <w:szCs w:val="20"/>
              </w:rPr>
              <w:t xml:space="preserve"> și se publică de Inspectoratul de Stat al Muncii pe baza datelor </w:t>
            </w:r>
            <w:r w:rsidRPr="00BA7EBE">
              <w:rPr>
                <w:rFonts w:ascii="Times New Roman" w:eastAsia="Times New Roman" w:hAnsi="Times New Roman" w:cs="Times New Roman"/>
                <w:b/>
                <w:bCs/>
                <w:sz w:val="20"/>
                <w:szCs w:val="20"/>
              </w:rPr>
              <w:lastRenderedPageBreak/>
              <w:t xml:space="preserve">administrative furnizate de angajatori autorităților fiscale și de asigurări sociale și, după caz, altor autorități competente. </w:t>
            </w:r>
          </w:p>
          <w:p w14:paraId="1DA378FB"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Indicatorii vizați de prezentul articol sunt:</w:t>
            </w:r>
          </w:p>
          <w:p w14:paraId="2364F420"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diferența de remunerare între salariații de sex feminin și cei de sex masculin;</w:t>
            </w:r>
          </w:p>
          <w:p w14:paraId="72F63947"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diferența de remunerare între salariații de sex feminin și cei de sex masculin la nivelul componentelor suplimentare sau variabile ale remunerației;</w:t>
            </w:r>
          </w:p>
          <w:p w14:paraId="6B0047D6"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diferența mediană de remunerare între salariații de sex feminin și cei de sex masculin;</w:t>
            </w:r>
          </w:p>
          <w:p w14:paraId="04D0BE14"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diferența mediană de remunerare între salariații de sex feminin și cei de sex masculin la nivelul componentelor suplimentare sau variabile ale remunerației;</w:t>
            </w:r>
          </w:p>
          <w:p w14:paraId="5718B6F1"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proporția dintre salariații de sex feminin și cei de sex masculin care beneficiază de componente suplimentare sau variabile ale remunerației;</w:t>
            </w:r>
          </w:p>
          <w:p w14:paraId="6A2F25CC" w14:textId="77777777" w:rsidR="0086041D" w:rsidRPr="00BA7EBE" w:rsidRDefault="00000000">
            <w:pPr>
              <w:numPr>
                <w:ilvl w:val="0"/>
                <w:numId w:val="5"/>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proporția dintre salariații de sex feminin și cei de sex masculin din fiecare interval de remunerare de tip </w:t>
            </w:r>
            <w:proofErr w:type="spellStart"/>
            <w:r w:rsidRPr="00BA7EBE">
              <w:rPr>
                <w:rFonts w:ascii="Times New Roman" w:eastAsia="Times New Roman" w:hAnsi="Times New Roman" w:cs="Times New Roman"/>
                <w:b/>
                <w:bCs/>
                <w:sz w:val="20"/>
                <w:szCs w:val="20"/>
              </w:rPr>
              <w:t>cuartilă</w:t>
            </w:r>
            <w:proofErr w:type="spellEnd"/>
            <w:r w:rsidRPr="00BA7EBE">
              <w:rPr>
                <w:rFonts w:ascii="Times New Roman" w:eastAsia="Times New Roman" w:hAnsi="Times New Roman" w:cs="Times New Roman"/>
                <w:b/>
                <w:bCs/>
                <w:sz w:val="20"/>
                <w:szCs w:val="20"/>
              </w:rPr>
              <w:t>;</w:t>
            </w:r>
          </w:p>
          <w:p w14:paraId="2DC9F2AE" w14:textId="77777777" w:rsidR="0086041D" w:rsidRPr="00BA7EBE" w:rsidRDefault="00000000">
            <w:pPr>
              <w:numPr>
                <w:ilvl w:val="0"/>
                <w:numId w:val="5"/>
              </w:numPr>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diferența de remunerare între salariații de sex feminin și cei de sex masculin pe categorii de salariați, defalcată în funcție de salariul de bază și de componentele suplimentare sau variabile ale remunerației.</w:t>
            </w:r>
          </w:p>
          <w:p w14:paraId="376FC272"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(5) Indicatorii prevăzuți la alineatul (4) lit. a)-f) se calculează,</w:t>
            </w:r>
            <w:r w:rsidRPr="00BA7EBE">
              <w:rPr>
                <w:rFonts w:ascii="Times New Roman" w:eastAsia="Times New Roman" w:hAnsi="Times New Roman" w:cs="Times New Roman"/>
                <w:b/>
                <w:bCs/>
                <w:sz w:val="20"/>
                <w:szCs w:val="20"/>
                <w:highlight w:val="white"/>
              </w:rPr>
              <w:t xml:space="preserve"> compilează</w:t>
            </w:r>
            <w:r w:rsidRPr="00BA7EBE">
              <w:rPr>
                <w:rFonts w:ascii="Times New Roman" w:eastAsia="Times New Roman" w:hAnsi="Times New Roman" w:cs="Times New Roman"/>
                <w:b/>
                <w:bCs/>
                <w:sz w:val="20"/>
                <w:szCs w:val="20"/>
              </w:rPr>
              <w:t xml:space="preserve"> și se publică de Inspectoratul de Stat al Muncii cu respectarea următoarelor termene:</w:t>
            </w:r>
          </w:p>
          <w:p w14:paraId="558362F5" w14:textId="77777777" w:rsidR="0086041D" w:rsidRPr="00BA7EBE" w:rsidRDefault="00000000">
            <w:pPr>
              <w:numPr>
                <w:ilvl w:val="0"/>
                <w:numId w:val="4"/>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angajatorii cu cel puțin 250 de salariați: anual, până la data de 7 iunie, începând cu anul 2028, pentru datele aferente anului calendaristic precedent;</w:t>
            </w:r>
          </w:p>
          <w:p w14:paraId="2C783F26" w14:textId="77777777" w:rsidR="0086041D" w:rsidRPr="00BA7EBE" w:rsidRDefault="00000000">
            <w:pPr>
              <w:numPr>
                <w:ilvl w:val="0"/>
                <w:numId w:val="4"/>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angajatorii cu 150–249 de salariați: o dată la trei ani, până la data de 7 iunie, începând cu anul 2028, pentru datele aferente anului calendaristic precedent;</w:t>
            </w:r>
          </w:p>
          <w:p w14:paraId="1C1B6F19" w14:textId="77777777" w:rsidR="0086041D" w:rsidRPr="00BA7EBE" w:rsidRDefault="00000000">
            <w:pPr>
              <w:numPr>
                <w:ilvl w:val="0"/>
                <w:numId w:val="4"/>
              </w:numPr>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angajatorii cu 100–149 de salariați: o dată la trei ani, până la data de 7 iunie, începând cu anul 2031, pentru datele aferente anului calendaristic precedent.</w:t>
            </w:r>
          </w:p>
          <w:p w14:paraId="6381C0D6"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În scopul calculării indicatorului prevăzut la alineatul (4) litera g), angajatorul este obligat:</w:t>
            </w:r>
          </w:p>
          <w:p w14:paraId="03CFB8C6" w14:textId="77777777" w:rsidR="0086041D" w:rsidRPr="00BA7EBE" w:rsidRDefault="00000000">
            <w:pPr>
              <w:numPr>
                <w:ilvl w:val="0"/>
                <w:numId w:val="1"/>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să atribuie fiecărui salariat o categorie internă, stabilită de angajator pe baza unor criterii obiective, nediscriminatorii și neutre din punctul de vedere al sexului, care reflectă încadrarea salariatului în aceeași muncă sau în muncă de valoare egală în cadrul unității, în conformitate cu sistemul de evaluare și clasificare a funcțiilor prevăzut la articolul 128 alin. (2</w:t>
            </w:r>
            <w:r w:rsidRPr="00BA7EBE">
              <w:rPr>
                <w:rFonts w:ascii="Times New Roman" w:eastAsia="Times New Roman" w:hAnsi="Times New Roman" w:cs="Times New Roman"/>
                <w:b/>
                <w:bCs/>
                <w:sz w:val="20"/>
                <w:szCs w:val="20"/>
                <w:vertAlign w:val="superscript"/>
              </w:rPr>
              <w:t>7</w:t>
            </w:r>
            <w:r w:rsidRPr="00BA7EBE">
              <w:rPr>
                <w:rFonts w:ascii="Times New Roman" w:eastAsia="Times New Roman" w:hAnsi="Times New Roman" w:cs="Times New Roman"/>
                <w:b/>
                <w:bCs/>
                <w:sz w:val="20"/>
                <w:szCs w:val="20"/>
              </w:rPr>
              <w:t>);</w:t>
            </w:r>
          </w:p>
          <w:p w14:paraId="52F02E0A" w14:textId="77777777" w:rsidR="0086041D" w:rsidRPr="00BA7EBE" w:rsidRDefault="00000000">
            <w:pPr>
              <w:numPr>
                <w:ilvl w:val="0"/>
                <w:numId w:val="1"/>
              </w:numPr>
              <w:spacing w:after="0"/>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să actualizeze atribuirea categoriei ori de câte ori situația salariatului se modifică în mod relevant;</w:t>
            </w:r>
          </w:p>
          <w:p w14:paraId="6323129E" w14:textId="77777777" w:rsidR="0086041D" w:rsidRPr="00BA7EBE" w:rsidRDefault="00000000">
            <w:pPr>
              <w:numPr>
                <w:ilvl w:val="0"/>
                <w:numId w:val="1"/>
              </w:numPr>
              <w:ind w:left="924" w:hanging="35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să pună la dispoziția autorității competente informațiile privind categoria atribuită fiecărui salariat, prin mecanismele stabilite în conformitate cu alineatul (7).</w:t>
            </w:r>
          </w:p>
          <w:p w14:paraId="538E2132"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(7) Modalitatea tehnică de colectare, transmitere și actualizare a datelor privind categoriile interne prevăzute la alineatul (6), inclusiv fluxurile de date și sistemele informaționale utilizate în acest scop, se stabilește prin actele normative ale autorităților competente, după consultarea autorității responsabile de guvernarea electronică și a administratorilor sistemelor informaționale relevante.</w:t>
            </w:r>
          </w:p>
          <w:p w14:paraId="0E9C674A"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(8) Pe baza informațiilor privind categoriile transmise de angajator potrivit alineatelor (6) și (7) și a datelor administrative disponibile, Inspectoratul de Stat al Muncii calculează indicatorul </w:t>
            </w:r>
            <w:r w:rsidRPr="00BA7EBE">
              <w:rPr>
                <w:rFonts w:ascii="Times New Roman" w:eastAsia="Times New Roman" w:hAnsi="Times New Roman" w:cs="Times New Roman"/>
                <w:b/>
                <w:bCs/>
                <w:sz w:val="20"/>
                <w:szCs w:val="20"/>
                <w:highlight w:val="white"/>
              </w:rPr>
              <w:t>compilat</w:t>
            </w:r>
            <w:r w:rsidRPr="00BA7EBE">
              <w:rPr>
                <w:rFonts w:ascii="Times New Roman" w:eastAsia="Times New Roman" w:hAnsi="Times New Roman" w:cs="Times New Roman"/>
                <w:b/>
                <w:bCs/>
                <w:sz w:val="20"/>
                <w:szCs w:val="20"/>
              </w:rPr>
              <w:t xml:space="preserve"> prevăzut la alineatul (4) litera g). Termenele de calcul corespund celor stabilite la alineatul (5).</w:t>
            </w:r>
          </w:p>
          <w:p w14:paraId="2133397B"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(9) Angajatorul confirmă corectitudinea datelor transmise în temeiul prezentului articol, inclusiv a atribuirilor de categorie prevăzute la alineatul (6), după consultarea reprezentanților salariaților. Reprezentanții </w:t>
            </w:r>
            <w:r w:rsidRPr="00BA7EBE">
              <w:rPr>
                <w:rFonts w:ascii="Times New Roman" w:eastAsia="Times New Roman" w:hAnsi="Times New Roman" w:cs="Times New Roman"/>
                <w:b/>
                <w:bCs/>
                <w:sz w:val="20"/>
                <w:szCs w:val="20"/>
              </w:rPr>
              <w:lastRenderedPageBreak/>
              <w:t>salariaților au acces la metodologia aplicată de angajator la constituirea categoriilor.</w:t>
            </w:r>
          </w:p>
          <w:p w14:paraId="4530F4FB"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(10) Inspectoratul de Stat al Muncii publică datele prevăzute la alineatul (4) literele a)–f) într-un mod accesibil, care permite compararea angajatorilor, a sectoarelor și a regiunilor, asigurând disponibilitatea datelor aferente celor patru ani precedenți, în măsura în care acestea există.</w:t>
            </w:r>
          </w:p>
          <w:p w14:paraId="02331E19"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(11) Angajatorii cu mai puțin de 100 de salariați pot furniza în mod voluntar informațiile prevăzute la alineatul (6), fără a face obiectul obligațiilor stabilite de prezentul articol.</w:t>
            </w:r>
          </w:p>
          <w:p w14:paraId="7E16618C" w14:textId="77777777" w:rsidR="0086041D" w:rsidRPr="00BA7EBE" w:rsidRDefault="00000000">
            <w:pPr>
              <w:ind w:firstLine="567"/>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(12) Salariații, reprezentanții salariaților, Inspectoratul de Stat al Muncii și Consiliul pentru Egalitate au dreptul să solicite angajatorului clarificări și detalii suplimentare privind metodologia de constituire a categoriilor sau corectitudinea atribuirilor efectuate. Angajatorul răspunde acestor solicitări în termen rezonabil, care nu depășește 2 luni de la data recepționării solicitării. La solicitarea Inspectoratului de Stat al Muncii sau a Consiliului pentru Egalitate, angajatorul furnizează și datele aferente ultimilor patru ani, în măsura în care acestea sunt disponibile. În cazul în care se constată diferențe de remunerare care nu se justifică prin criterii obiective, neutre din punctul de vedere al sexului, angajatorul adoptă măsurile de remediere necesare, în cooperare cu reprezentanții salariaților, Inspectoratul de Stat al Muncii și/sau Consiliul pentru Egalitate, după caz.”</w:t>
            </w:r>
          </w:p>
          <w:p w14:paraId="3BA9281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6374621B" w14:textId="77777777" w:rsidR="0086041D" w:rsidRPr="00BA7EBE" w:rsidRDefault="00000000">
            <w:pPr>
              <w:spacing w:after="0" w:line="240" w:lineRule="auto"/>
              <w:ind w:firstLine="22"/>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Articolul VI. Legea nr. 140/2001 privind Inspectoratul de Stat al Muncii (Monitorul Oficial al Republicii Moldova, 2001, nr. 68-71, art. 505), cu modificările ulterioare, se modifică după cum urmează:</w:t>
            </w:r>
          </w:p>
          <w:p w14:paraId="02E49EE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17B07F0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 Articolul 4 alineatul (2) punctul 1) se completează cu litera e</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cu următorul cuprins:</w:t>
            </w:r>
          </w:p>
          <w:p w14:paraId="6906D09E"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highlight w:val="white"/>
              </w:rPr>
              <w:t>e</w:t>
            </w:r>
            <w:r w:rsidRPr="00BA7EBE">
              <w:rPr>
                <w:rFonts w:ascii="Times New Roman" w:eastAsia="Times New Roman" w:hAnsi="Times New Roman" w:cs="Times New Roman"/>
                <w:b/>
                <w:bCs/>
                <w:sz w:val="20"/>
                <w:szCs w:val="20"/>
                <w:highlight w:val="white"/>
                <w:vertAlign w:val="superscript"/>
              </w:rPr>
              <w:t>1</w:t>
            </w:r>
            <w:r w:rsidRPr="00BA7EBE">
              <w:rPr>
                <w:rFonts w:ascii="Times New Roman" w:eastAsia="Times New Roman" w:hAnsi="Times New Roman" w:cs="Times New Roman"/>
                <w:b/>
                <w:bCs/>
                <w:sz w:val="20"/>
                <w:szCs w:val="20"/>
                <w:highlight w:val="white"/>
              </w:rPr>
              <w:t>) controlul respectării obligațiilor de remunerare egală pentru o muncă egală sau pentru o muncă de valoare egală, prin:</w:t>
            </w:r>
          </w:p>
          <w:p w14:paraId="457E2566"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analizarea cauzelor diferenței de remunerare între salariații de sex feminin și cei de sex masculin și elaborarea unor instrumente care să ajute la evaluarea diferențelor de remunerare;</w:t>
            </w:r>
          </w:p>
          <w:p w14:paraId="136D9864"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culegerea datelor privind diferența de remunerare între salariații de sex masculin și cei de sex feminin în temeiul prevederilor Codului Muncii, și publicarea datelor menționate la art. 128², într-un mod accesibil, care permite compararea angajatorilor, compararea după regiuni teritoriale, precum și asigurarea faptului că datele din cei patru ani precedenți sunt puse la dispoziție, după caz;</w:t>
            </w:r>
          </w:p>
          <w:p w14:paraId="6E7C021A"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colectarea rapoartelor evaluării comune a remunerației transmise de angajatori în conformitate cu prevederile Codului Muncii;</w:t>
            </w:r>
          </w:p>
          <w:p w14:paraId="26698E1E"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rPr>
              <w:t>- agregarea datelor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3A7DD350" w14:textId="77777777" w:rsidR="0086041D" w:rsidRPr="00BA7EBE" w:rsidRDefault="0086041D">
            <w:pPr>
              <w:spacing w:after="0" w:line="240" w:lineRule="auto"/>
              <w:jc w:val="both"/>
              <w:rPr>
                <w:rFonts w:ascii="Times New Roman" w:eastAsia="Times New Roman" w:hAnsi="Times New Roman" w:cs="Times New Roman"/>
                <w:b/>
                <w:bCs/>
                <w:sz w:val="20"/>
                <w:szCs w:val="20"/>
              </w:rPr>
            </w:pPr>
          </w:p>
          <w:p w14:paraId="082089A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Articolul 4, alineatul (2) punctul 2) se completează cu litera d)</w:t>
            </w:r>
            <w:r w:rsidRPr="00BA7EBE">
              <w:rPr>
                <w:rFonts w:ascii="Times New Roman" w:eastAsia="Times New Roman" w:hAnsi="Times New Roman" w:cs="Times New Roman"/>
                <w:b/>
                <w:bCs/>
                <w:sz w:val="20"/>
                <w:szCs w:val="20"/>
                <w:vertAlign w:val="superscript"/>
              </w:rPr>
              <w:t xml:space="preserve"> </w:t>
            </w:r>
            <w:r w:rsidRPr="00BA7EBE">
              <w:rPr>
                <w:rFonts w:ascii="Times New Roman" w:eastAsia="Times New Roman" w:hAnsi="Times New Roman" w:cs="Times New Roman"/>
                <w:b/>
                <w:bCs/>
                <w:sz w:val="20"/>
                <w:szCs w:val="20"/>
              </w:rPr>
              <w:t>cu următorul cuprins:</w:t>
            </w:r>
          </w:p>
          <w:p w14:paraId="634E244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„d) </w:t>
            </w:r>
            <w:r w:rsidRPr="00BA7EBE">
              <w:rPr>
                <w:rFonts w:ascii="Times New Roman" w:eastAsia="Times New Roman" w:hAnsi="Times New Roman" w:cs="Times New Roman"/>
                <w:b/>
                <w:bCs/>
                <w:sz w:val="20"/>
                <w:szCs w:val="20"/>
                <w:highlight w:val="white"/>
              </w:rPr>
              <w:t>acordarea de consiliere și sprijin angajatorilor în procesul de identificare și remediere a diferențelor de remunerare între salariații de sex masculin și cei de sex feminin care nu sunt justificate prin criterii obiective, neutre din punct de vedere al sexului.</w:t>
            </w:r>
            <w:r w:rsidRPr="00BA7EBE">
              <w:rPr>
                <w:rFonts w:ascii="Times New Roman" w:eastAsia="Times New Roman" w:hAnsi="Times New Roman" w:cs="Times New Roman"/>
                <w:b/>
                <w:bCs/>
                <w:sz w:val="20"/>
                <w:szCs w:val="20"/>
              </w:rPr>
              <w:t>”</w:t>
            </w:r>
          </w:p>
          <w:p w14:paraId="47D2E31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005E58F3"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VII. – Dispoziții finale și tranzitorii</w:t>
            </w:r>
          </w:p>
          <w:p w14:paraId="3E871E3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 Inspectoratul de Stat al Muncii va asigura colectarea, prelucrarea, centralizarea și publicarea datelor privind diferența de remunerare între salariații de sex masculin și cei de sex feminin raportată de angajatori.</w:t>
            </w:r>
          </w:p>
          <w:p w14:paraId="609F302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Inspectoratul de Stat al Muncii se desemnează în calitate de autoritate competentă responsabilă de monitorizarea și sprijinirea punerii în aplicare a dispozițiilor stabilite de prezenta lege. </w:t>
            </w:r>
          </w:p>
          <w:p w14:paraId="5607EA7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(3) Fără a aduce atingere competențelor Inspectoratului de Stat al Muncii, Consiliul pentru Egalitate este competent să examineze și să soluționeze aspectele ce țin de aplicarea principiului egalității de remunerare, în limitele atribuțiilor stabilite de legislația în vigoare. În exercitarea atribuțiilor sale, Consiliul pentru Egalitate:</w:t>
            </w:r>
          </w:p>
          <w:p w14:paraId="08B9BE7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 asigură desfășurarea activităților de informare și sensibilizare a angajatorilor, a autorităților publice, a entităților private, a partenerilor </w:t>
            </w:r>
            <w:r w:rsidRPr="00BA7EBE">
              <w:rPr>
                <w:rFonts w:ascii="Times New Roman" w:eastAsia="Times New Roman" w:hAnsi="Times New Roman" w:cs="Times New Roman"/>
                <w:b/>
                <w:bCs/>
                <w:sz w:val="20"/>
                <w:szCs w:val="20"/>
              </w:rPr>
              <w:lastRenderedPageBreak/>
              <w:t>sociali și a publicului larg cu privire la promovarea principiului egalității de remunerare și a dreptului la transparență salarială; precum și</w:t>
            </w:r>
          </w:p>
          <w:p w14:paraId="58CC33F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b) promovează măsuri destinate prevenirii și combaterii discriminării, inclusiv a discriminării intersecționale, în materia egalității de remunerare pentru aceeași muncă sau pentru o muncă de valoare egală.</w:t>
            </w:r>
          </w:p>
          <w:p w14:paraId="2CF2840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Inspectoratul de Stat al Muncii asigură transmiterea o dată la doi ani către Comisia Europeană, a următoarelor date:</w:t>
            </w:r>
          </w:p>
          <w:p w14:paraId="6EC05064" w14:textId="77777777" w:rsidR="0086041D" w:rsidRPr="00BA7EBE" w:rsidRDefault="00000000">
            <w:pPr>
              <w:numPr>
                <w:ilvl w:val="0"/>
                <w:numId w:val="6"/>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privind diferența de remunerare între salariații de sex masculin și cei de sex feminin în temeiul prevederilor art. 128² alin. (7) lit. (a) – (f) al Codului Muncii, într-un mod accesibil, care permite compararea angajatorilor, compararea regională;</w:t>
            </w:r>
          </w:p>
          <w:p w14:paraId="62D90795" w14:textId="77777777" w:rsidR="0086041D" w:rsidRPr="00BA7EBE" w:rsidRDefault="00000000">
            <w:pPr>
              <w:numPr>
                <w:ilvl w:val="0"/>
                <w:numId w:val="6"/>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rapoartele evaluării comune a remunerației transmise de angajatori în conformitate cu prevederile Codului Muncii;</w:t>
            </w:r>
          </w:p>
          <w:p w14:paraId="3B04D7B0" w14:textId="77777777" w:rsidR="0086041D" w:rsidRPr="00BA7EBE" w:rsidRDefault="00000000">
            <w:pPr>
              <w:numPr>
                <w:ilvl w:val="0"/>
                <w:numId w:val="6"/>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43D35EB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(5) Prezenta lege intră în vigoare la 1 ianuarie 2027, cu excepția prevederilor Articolului I, pct. 9 art. 128² alin. (7) – (12) și art. 128</w:t>
            </w:r>
            <w:r w:rsidRPr="00BA7EBE">
              <w:rPr>
                <w:rFonts w:ascii="Times New Roman" w:eastAsia="Times New Roman" w:hAnsi="Times New Roman" w:cs="Times New Roman"/>
                <w:b/>
                <w:bCs/>
                <w:sz w:val="20"/>
                <w:szCs w:val="20"/>
                <w:vertAlign w:val="superscript"/>
              </w:rPr>
              <w:t>3</w:t>
            </w:r>
            <w:r w:rsidRPr="00BA7EBE">
              <w:rPr>
                <w:rFonts w:ascii="Times New Roman" w:eastAsia="Times New Roman" w:hAnsi="Times New Roman" w:cs="Times New Roman"/>
                <w:b/>
                <w:bCs/>
                <w:sz w:val="20"/>
                <w:szCs w:val="20"/>
              </w:rPr>
              <w:t xml:space="preserve"> al prezentei legi, care intră în vigoare la data de 1 ianuarie 2028.</w:t>
            </w:r>
          </w:p>
          <w:p w14:paraId="1EE676C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Prevederile Articolului VIII alin. (4) al prezentei legi, intră în vigoare la data aderării Republicii Moldova la Uniunea Europeană.</w:t>
            </w:r>
          </w:p>
          <w:p w14:paraId="0A670B9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(7) Până la intrarea în vigoare a prezentei legi, Ministerul Muncii și Protecției Sociale va elabora și va aproba, în urma consultărilor prealabile cu Consiliul pentru Egalitate, Metodologia pentru evaluarea și compararea valorii muncii, în conformitate cu criteriile aplicabile sistemului de evaluare și clasificare a funcțiilor prevăzute de Codul Muncii.</w:t>
            </w:r>
          </w:p>
          <w:p w14:paraId="2E34067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(8) Până la data prevăzută la Articolul VIII alin. (6) al prezentei legi, Ministerul Muncii și Protecției Sociale va elabora și va aproba instrucțiunea privind modul de raportare, formularul standard al raportării, indicatorii raportați și termenele de transmitere de către angajatori a datelor privind diferențele de remunerare dintre salariații de sex feminin și salariații de sex masculin, precum și modul de raportare către Inspectoratul de Stat al Muncii a rezultatelor evaluării comune a remunerațiilor, în conformitate cu prevederile prezentei legi.</w:t>
            </w:r>
          </w:p>
          <w:p w14:paraId="1CE87A3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1DA657C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182D43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89DBEFD" w14:textId="77777777">
        <w:tc>
          <w:tcPr>
            <w:tcW w:w="2790" w:type="dxa"/>
            <w:tcBorders>
              <w:top w:val="single" w:sz="4" w:space="0" w:color="000000"/>
              <w:left w:val="single" w:sz="4" w:space="0" w:color="000000"/>
              <w:bottom w:val="single" w:sz="4" w:space="0" w:color="000000"/>
              <w:right w:val="single" w:sz="4" w:space="0" w:color="000000"/>
            </w:tcBorders>
          </w:tcPr>
          <w:p w14:paraId="1FED60B1"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10 </w:t>
            </w:r>
          </w:p>
          <w:p w14:paraId="70A31D12"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Evaluarea comună a remunerațiilor</w:t>
            </w:r>
          </w:p>
          <w:p w14:paraId="3C9F3346"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427EE87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iau măsurile corespunzătoare pentru a se asigura că angajatorii care fac obiectul raportării remunerațiilor în temeiul articolului 9 efectuează, în cooperare cu reprezentanții lucrătorilor lor, o evaluare comună a remunerațiilor în cazul în care sunt îndeplinite toate condițiile următoare: </w:t>
            </w:r>
          </w:p>
          <w:p w14:paraId="19A8BD27"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raportarea remunerațiilor demonstrează o diferență în ceea ce privește nivelul mediu de remunerare între lucrătorii de sex feminin și cei de sex masculin de cel puțin 5 % în cazul oricărei categorii de lucrători; </w:t>
            </w:r>
          </w:p>
          <w:p w14:paraId="796D432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angajatorul nu a justificat o astfel de diferență în ceea ce privește nivelul mediu de remunerare prin criterii obiective, neutre din punctul de vedere al sexului; </w:t>
            </w:r>
          </w:p>
          <w:p w14:paraId="6FB71685"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angajatorul nu a remediat această diferență nejustificată în ceea ce privește nivelul mediu de remunerare în termen de șase luni de la transmiterea raportării remunerațiilor.</w:t>
            </w:r>
          </w:p>
          <w:p w14:paraId="5DE7F236"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2643F23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Evaluarea comună a remunerațiilor se efectuează pentru a identifica, a remedia și a împiedica diferențele de </w:t>
            </w:r>
            <w:r w:rsidRPr="00BA7EBE">
              <w:rPr>
                <w:rFonts w:ascii="Times New Roman" w:eastAsia="Times New Roman" w:hAnsi="Times New Roman" w:cs="Times New Roman"/>
                <w:sz w:val="20"/>
                <w:szCs w:val="20"/>
              </w:rPr>
              <w:lastRenderedPageBreak/>
              <w:t xml:space="preserve">remunerare dintre lucrătorii de sex feminin și cei de sex masculin care nu se justifică prin factori obiectivi, neutri din punctul de vedere al sexului și include următoarele: </w:t>
            </w:r>
          </w:p>
          <w:p w14:paraId="17B0C1D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o analiză a proporției dintre lucrătorii de sex feminin și cei de sex masculin din fiecare categorie de lucrători; </w:t>
            </w:r>
          </w:p>
          <w:p w14:paraId="7309FB7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informații privind nivelurile medii de remunerare a lucrătorilor de sex feminin și a celor de sex masculin și componentele complementare sau variabile pentru fiecare categorie de lucrători; </w:t>
            </w:r>
          </w:p>
          <w:p w14:paraId="61022A8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orice diferențe între nivelurile medii de remunerare ale lucrătorilor de sex feminin și ale celor de sex masculin în fiecare categorie de lucrători; </w:t>
            </w:r>
          </w:p>
          <w:p w14:paraId="2B264C65"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motivele acestor diferențe în ceea ce privește nivelurile medii de remunerare, pe baza unor criterii obiective, neutre din punctul de vedere al sexului, dacă există, astfel cum au fost stabilite în comun de reprezentanții lucrătorilor și de angajator; (e) proporția dintre lucrătorii de sex feminin și cei de sex masculin care au beneficiat de orice îmbunătățire a remunerației după întoarcerea lor din concediul de maternitate sau de paternitate, din concediul pentru creșterea copilului sau din concediul de îngrijitor, dacă </w:t>
            </w:r>
            <w:r w:rsidRPr="00BA7EBE">
              <w:rPr>
                <w:rFonts w:ascii="Times New Roman" w:eastAsia="Times New Roman" w:hAnsi="Times New Roman" w:cs="Times New Roman"/>
                <w:sz w:val="20"/>
                <w:szCs w:val="20"/>
              </w:rPr>
              <w:lastRenderedPageBreak/>
              <w:t>o astfel de îmbunătățire a avut loc în categoria relevantă a lucrătorilor în perioada în care a fost luat concediul;</w:t>
            </w:r>
          </w:p>
          <w:p w14:paraId="774D7FE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măsuri de eliminare a diferențelor de remunerare în cazul în care acestea nu se justifică pe baza unor criterii obiective, neutre din punctul de vedere al sexului;</w:t>
            </w:r>
          </w:p>
          <w:p w14:paraId="732FB5A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(g) o evaluare a eficacității măsurilor luate în urma evaluărilor comune anterioare ale remunerațiilor.</w:t>
            </w:r>
          </w:p>
          <w:p w14:paraId="0857A1B5"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24E3437E"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(3) Angajatorii pun evaluarea comună a remunerațiilor la dispoziția lucrătorilor și a reprezentanților lucrătorilor și o comunică organismului de monitorizare în temeiul articolului 29 alineatul (3) litera (d). Aceștia o pun la dispoziția inspectoratului de muncă și a organismului de promovare a egalității, la cererea acestora. </w:t>
            </w:r>
          </w:p>
          <w:p w14:paraId="3DA10F17"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66CCC8C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(4) La punerea în aplicare a măsurilor rezultate din evaluarea comună a remunerațiilor, angajatorul remediază diferențele de remunerare nejustificate, într-un interval de timp rezonabil și în strânsă cooperare cu reprezentanții lucrătorilor, în conformitate cu dreptul intern și/sau cu practicile naționale. Inspectoratul de muncă și/sau </w:t>
            </w:r>
            <w:r w:rsidRPr="00BA7EBE">
              <w:rPr>
                <w:rFonts w:ascii="Times New Roman" w:eastAsia="Times New Roman" w:hAnsi="Times New Roman" w:cs="Times New Roman"/>
                <w:sz w:val="20"/>
                <w:szCs w:val="20"/>
              </w:rPr>
              <w:lastRenderedPageBreak/>
              <w:t>organismul de promovare a egalității poate fi invitat să participe la proces. Punerea în aplicarea a măsurilor include o analiză a sistemelor existente de evaluare și clasificare a locurilor de muncă neutre din punctul de vedere al sexului sau instituirea unor astfel de sisteme, pentru a se asigura excluderea oricărei discriminări directe sau indirecte pe criteriul de sex în privința remunerării.</w:t>
            </w:r>
          </w:p>
        </w:tc>
        <w:tc>
          <w:tcPr>
            <w:tcW w:w="6712" w:type="dxa"/>
            <w:tcBorders>
              <w:top w:val="single" w:sz="4" w:space="0" w:color="000000"/>
              <w:left w:val="single" w:sz="4" w:space="0" w:color="000000"/>
              <w:bottom w:val="single" w:sz="4" w:space="0" w:color="000000"/>
              <w:right w:val="single" w:sz="4" w:space="0" w:color="000000"/>
            </w:tcBorders>
          </w:tcPr>
          <w:p w14:paraId="593FA248" w14:textId="77777777" w:rsidR="0086041D" w:rsidRPr="00BA7EBE" w:rsidRDefault="00000000">
            <w:pPr>
              <w:spacing w:after="0" w:line="240" w:lineRule="auto"/>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lastRenderedPageBreak/>
              <w:t>Codul muncii Nr. 154/2003</w:t>
            </w:r>
          </w:p>
          <w:p w14:paraId="79418722" w14:textId="77777777" w:rsidR="0086041D" w:rsidRPr="00BA7EBE" w:rsidRDefault="00000000">
            <w:pPr>
              <w:spacing w:after="0"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i/>
                <w:iCs/>
                <w:sz w:val="20"/>
                <w:szCs w:val="20"/>
                <w:highlight w:val="white"/>
              </w:rPr>
              <w:t>Articolul 128</w:t>
            </w:r>
            <w:r w:rsidRPr="00BA7EBE">
              <w:rPr>
                <w:rFonts w:ascii="Times New Roman" w:eastAsia="Times New Roman" w:hAnsi="Times New Roman" w:cs="Times New Roman"/>
                <w:b/>
                <w:bCs/>
                <w:sz w:val="20"/>
                <w:szCs w:val="20"/>
                <w:highlight w:val="white"/>
              </w:rPr>
              <w:t xml:space="preserve"> </w:t>
            </w:r>
            <w:r w:rsidRPr="00BA7EBE">
              <w:rPr>
                <w:rFonts w:ascii="Times New Roman" w:eastAsia="Times New Roman" w:hAnsi="Times New Roman" w:cs="Times New Roman"/>
                <w:b/>
                <w:bCs/>
                <w:i/>
                <w:iCs/>
                <w:sz w:val="20"/>
                <w:szCs w:val="20"/>
                <w:highlight w:val="white"/>
              </w:rPr>
              <w:t>Salariul</w:t>
            </w:r>
          </w:p>
          <w:p w14:paraId="61EA2187"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lastRenderedPageBreak/>
              <w:t xml:space="preserve">(2¹) Angajatorul este obligat sa asigure egalitatea de remunerare între </w:t>
            </w:r>
            <w:proofErr w:type="spellStart"/>
            <w:r w:rsidRPr="00BA7EBE">
              <w:rPr>
                <w:rFonts w:ascii="Times New Roman" w:eastAsia="Times New Roman" w:hAnsi="Times New Roman" w:cs="Times New Roman"/>
                <w:sz w:val="20"/>
                <w:szCs w:val="20"/>
                <w:highlight w:val="white"/>
              </w:rPr>
              <w:t>salariatii</w:t>
            </w:r>
            <w:proofErr w:type="spellEnd"/>
            <w:r w:rsidRPr="00BA7EBE">
              <w:rPr>
                <w:rFonts w:ascii="Times New Roman" w:eastAsia="Times New Roman" w:hAnsi="Times New Roman" w:cs="Times New Roman"/>
                <w:sz w:val="20"/>
                <w:szCs w:val="20"/>
                <w:highlight w:val="white"/>
              </w:rPr>
              <w:t xml:space="preserve"> de sex masculin și cei de sex feminin pentru o muncă egală sau o muncă de valoare egală. (2²) Pentru a evalua dacă </w:t>
            </w:r>
            <w:proofErr w:type="spellStart"/>
            <w:r w:rsidRPr="00BA7EBE">
              <w:rPr>
                <w:rFonts w:ascii="Times New Roman" w:eastAsia="Times New Roman" w:hAnsi="Times New Roman" w:cs="Times New Roman"/>
                <w:sz w:val="20"/>
                <w:szCs w:val="20"/>
                <w:highlight w:val="white"/>
              </w:rPr>
              <w:t>salariatii</w:t>
            </w:r>
            <w:proofErr w:type="spellEnd"/>
            <w:r w:rsidRPr="00BA7EBE">
              <w:rPr>
                <w:rFonts w:ascii="Times New Roman" w:eastAsia="Times New Roman" w:hAnsi="Times New Roman" w:cs="Times New Roman"/>
                <w:sz w:val="20"/>
                <w:szCs w:val="20"/>
                <w:highlight w:val="white"/>
              </w:rPr>
              <w:t xml:space="preserve"> prestează o muncă de valoare egală, angajatorul va lua în considerare aspectele de muncă ale salariatului, printre care:  </w:t>
            </w:r>
          </w:p>
          <w:p w14:paraId="6E1533BF"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a) gradul de răspundere;</w:t>
            </w:r>
            <w:r w:rsidRPr="00BA7EBE">
              <w:rPr>
                <w:rFonts w:ascii="Times New Roman" w:eastAsia="Times New Roman" w:hAnsi="Times New Roman" w:cs="Times New Roman"/>
                <w:sz w:val="20"/>
                <w:szCs w:val="20"/>
                <w:highlight w:val="white"/>
              </w:rPr>
              <w:tab/>
            </w:r>
          </w:p>
          <w:p w14:paraId="3E6F2252"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b) nivelul de calificare și experiență; </w:t>
            </w:r>
            <w:r w:rsidRPr="00BA7EBE">
              <w:rPr>
                <w:rFonts w:ascii="Times New Roman" w:eastAsia="Times New Roman" w:hAnsi="Times New Roman" w:cs="Times New Roman"/>
                <w:sz w:val="20"/>
                <w:szCs w:val="20"/>
                <w:highlight w:val="white"/>
              </w:rPr>
              <w:tab/>
            </w:r>
          </w:p>
          <w:p w14:paraId="4884680C"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c) efortul și natura sarcinilor implicate; </w:t>
            </w:r>
            <w:r w:rsidRPr="00BA7EBE">
              <w:rPr>
                <w:rFonts w:ascii="Times New Roman" w:eastAsia="Times New Roman" w:hAnsi="Times New Roman" w:cs="Times New Roman"/>
                <w:sz w:val="20"/>
                <w:szCs w:val="20"/>
                <w:highlight w:val="white"/>
              </w:rPr>
              <w:tab/>
            </w:r>
          </w:p>
          <w:p w14:paraId="1A988069"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d) condițiile de muncă”.  </w:t>
            </w:r>
          </w:p>
          <w:p w14:paraId="6782ECC5"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 </w:t>
            </w:r>
          </w:p>
          <w:p w14:paraId="24C23D5A" w14:textId="77777777" w:rsidR="0086041D" w:rsidRPr="00BA7EBE" w:rsidRDefault="00000000">
            <w:pPr>
              <w:spacing w:after="0" w:line="240" w:lineRule="auto"/>
              <w:jc w:val="both"/>
              <w:rPr>
                <w:rFonts w:ascii="Times New Roman" w:eastAsia="Times New Roman" w:hAnsi="Times New Roman" w:cs="Times New Roman"/>
                <w:i/>
                <w:iCs/>
                <w:sz w:val="20"/>
                <w:szCs w:val="20"/>
                <w:highlight w:val="white"/>
              </w:rPr>
            </w:pPr>
            <w:r w:rsidRPr="00BA7EBE">
              <w:rPr>
                <w:rFonts w:ascii="Times New Roman" w:eastAsia="Times New Roman" w:hAnsi="Times New Roman" w:cs="Times New Roman"/>
                <w:i/>
                <w:iCs/>
                <w:sz w:val="20"/>
                <w:szCs w:val="20"/>
                <w:highlight w:val="white"/>
              </w:rPr>
              <w:t>Articolul 130. Structura salariului, condiţiile şi sistemele de salarizare</w:t>
            </w:r>
          </w:p>
          <w:p w14:paraId="4AB85BDE" w14:textId="77777777" w:rsidR="0086041D" w:rsidRPr="00BA7EBE" w:rsidRDefault="00000000">
            <w:pPr>
              <w:spacing w:after="0"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 </w:t>
            </w:r>
          </w:p>
          <w:p w14:paraId="1DA93A01" w14:textId="77777777" w:rsidR="0086041D" w:rsidRPr="00BA7EBE" w:rsidRDefault="00000000">
            <w:pPr>
              <w:spacing w:line="240" w:lineRule="auto"/>
              <w:jc w:val="both"/>
              <w:rPr>
                <w:rFonts w:ascii="Times New Roman" w:eastAsia="Times New Roman" w:hAnsi="Times New Roman" w:cs="Times New Roman"/>
                <w:sz w:val="20"/>
                <w:szCs w:val="20"/>
                <w:highlight w:val="white"/>
              </w:rPr>
            </w:pPr>
            <w:r w:rsidRPr="00BA7EBE">
              <w:rPr>
                <w:rFonts w:ascii="Times New Roman" w:eastAsia="Times New Roman" w:hAnsi="Times New Roman" w:cs="Times New Roman"/>
                <w:sz w:val="20"/>
                <w:szCs w:val="20"/>
                <w:highlight w:val="white"/>
              </w:rPr>
              <w:t xml:space="preserve">(6) Angajatorul, indiferent de sistemul de salarizare aplicat, trebuie să utilizeze în cadrul unității un sistem de evaluare și clasificare a </w:t>
            </w:r>
            <w:proofErr w:type="spellStart"/>
            <w:r w:rsidRPr="00BA7EBE">
              <w:rPr>
                <w:rFonts w:ascii="Times New Roman" w:eastAsia="Times New Roman" w:hAnsi="Times New Roman" w:cs="Times New Roman"/>
                <w:sz w:val="20"/>
                <w:szCs w:val="20"/>
                <w:highlight w:val="white"/>
              </w:rPr>
              <w:t>functiilor</w:t>
            </w:r>
            <w:proofErr w:type="spellEnd"/>
            <w:r w:rsidRPr="00BA7EBE">
              <w:rPr>
                <w:rFonts w:ascii="Times New Roman" w:eastAsia="Times New Roman" w:hAnsi="Times New Roman" w:cs="Times New Roman"/>
                <w:sz w:val="20"/>
                <w:szCs w:val="20"/>
                <w:highlight w:val="white"/>
              </w:rPr>
              <w:t xml:space="preserve"> pentru stabilirea nivelurilor de salarizare. </w:t>
            </w:r>
          </w:p>
          <w:p w14:paraId="0022F07D"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5770A0C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16D418E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1CC49C1"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Articolul 128</w:t>
            </w:r>
            <w:r w:rsidRPr="00BA7EBE">
              <w:rPr>
                <w:rFonts w:ascii="Times New Roman" w:eastAsia="Times New Roman" w:hAnsi="Times New Roman" w:cs="Times New Roman"/>
                <w:b/>
                <w:bCs/>
                <w:sz w:val="20"/>
                <w:szCs w:val="20"/>
                <w:highlight w:val="white"/>
                <w:vertAlign w:val="superscript"/>
              </w:rPr>
              <w:t>3</w:t>
            </w:r>
            <w:r w:rsidRPr="00BA7EBE">
              <w:rPr>
                <w:rFonts w:ascii="Times New Roman" w:eastAsia="Times New Roman" w:hAnsi="Times New Roman" w:cs="Times New Roman"/>
                <w:b/>
                <w:bCs/>
                <w:sz w:val="20"/>
                <w:szCs w:val="20"/>
                <w:highlight w:val="white"/>
              </w:rPr>
              <w:t>. Evaluarea comună a remunerațiilor</w:t>
            </w:r>
          </w:p>
          <w:p w14:paraId="75366A45"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(1) În cazul în care informațiile raportate în temeiul art. 128</w:t>
            </w:r>
            <w:r w:rsidRPr="00BA7EBE">
              <w:rPr>
                <w:rFonts w:ascii="Times New Roman" w:eastAsia="Times New Roman" w:hAnsi="Times New Roman" w:cs="Times New Roman"/>
                <w:b/>
                <w:bCs/>
                <w:sz w:val="20"/>
                <w:szCs w:val="20"/>
                <w:highlight w:val="white"/>
                <w:vertAlign w:val="superscript"/>
              </w:rPr>
              <w:t>2</w:t>
            </w:r>
            <w:r w:rsidRPr="00BA7EBE">
              <w:rPr>
                <w:rFonts w:ascii="Times New Roman" w:eastAsia="Times New Roman" w:hAnsi="Times New Roman" w:cs="Times New Roman"/>
                <w:b/>
                <w:bCs/>
                <w:sz w:val="20"/>
                <w:szCs w:val="20"/>
                <w:highlight w:val="white"/>
              </w:rPr>
              <w:t xml:space="preserve"> relevă, în cadrul oricărei categorii de salariați, o diferență de cel puțin 5% între nivelul mediu de salarizare al salariaților de sex masculin și cei de sex feminin care nu este justificată prin criterii obiective, neutre din punct de vedere al sexului, și asemenea diferență nu a fost remediată de angajator în termen de 6 luni de la data raportării informațiilor respective, angajatorul efectuează o evaluare comună a remunerațiilor, cu consultarea reprezentanților salariaților.</w:t>
            </w:r>
          </w:p>
          <w:p w14:paraId="4397CE41"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 xml:space="preserve">(2) Evaluarea comună a remunerațiilor se efectuează pentru a identifica, remedia și preveni diferențele dintre remunerațiile salariaților de sex masculin și cei de sex feminin care nu pot fi justificate prin factori obiectivi, neutri din punct de vedere al sexului. Evaluarea comună a </w:t>
            </w:r>
            <w:r w:rsidRPr="00BA7EBE">
              <w:rPr>
                <w:rFonts w:ascii="Times New Roman" w:eastAsia="Times New Roman" w:hAnsi="Times New Roman" w:cs="Times New Roman"/>
                <w:b/>
                <w:bCs/>
                <w:sz w:val="20"/>
                <w:szCs w:val="20"/>
                <w:highlight w:val="white"/>
              </w:rPr>
              <w:lastRenderedPageBreak/>
              <w:t>remunerațiilor se finalizează prin întocmirea unui raport care include următoarele elemente:</w:t>
            </w:r>
          </w:p>
          <w:p w14:paraId="31D070C0"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a.</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o analiză a proporției dintre salariații de sex feminin și cei de sex masculin din fiecare categorie de salariați;</w:t>
            </w:r>
          </w:p>
          <w:p w14:paraId="24824720"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b.</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informații privind nivelurile medii de remunerare a salariaților de sex feminin și a celor de sex masculin și componentele suplimentare sau variabile pentru fiecare categorie de salariați;</w:t>
            </w:r>
          </w:p>
          <w:p w14:paraId="34EF5424"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c.</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orice diferențe între nivelurile medii de salarizare ale salariaților de sex feminin și ale celor de sex masculin pentru fiecare categorie de salariați;</w:t>
            </w:r>
          </w:p>
          <w:p w14:paraId="5C7BC7C9"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d.</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motivele diferențelor care justifică diferențele dintre nivelurile medii de salarizare, întemeiate pe criterii obiective și neutre din punct de vedere al sexului, dacă există, astfel cum au fost stabilite în comun de angajator și reprezentanții salariaților;</w:t>
            </w:r>
          </w:p>
          <w:p w14:paraId="13AC5AA4"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e.</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proporția dintre salariații de sex feminin și cei de sex masculin care au beneficiat de orice majorare a remunerației după întoarcerea lor din concediul de maternitate, concediu paternal, concediul pentru îngrijirea copilului sau concediul neplătit pentru îngrijirea unei persoane care locuiește în aceeași locuință cu salariatul, dacă o astfel de majorare a avut loc în categoria relevantă a salariaților în perioada în care a fost acordat concediul;</w:t>
            </w:r>
          </w:p>
          <w:p w14:paraId="561DF947"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f.</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 xml:space="preserve">măsuri de eliminare a diferențelor de remunerare în cazul în care acestea nu se justifică pe baza unor criterii obiective, neutre din punctul de vedere al sexului; </w:t>
            </w:r>
          </w:p>
          <w:p w14:paraId="56F0FF5E"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g.</w:t>
            </w: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b/>
                <w:bCs/>
                <w:sz w:val="20"/>
                <w:szCs w:val="20"/>
                <w:highlight w:val="white"/>
              </w:rPr>
              <w:t>o evaluare a eficacității măsurilor luate în urma evaluărilor comune anterioare ale remunerațiilor, după caz.</w:t>
            </w:r>
          </w:p>
          <w:p w14:paraId="7681AC89"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(3) Angajatorul are obligația de a pune raportul privind evaluarea comună a remunerațiilor la dispoziția salariaților și a reprezentanților salariaților, după caz, și de a o comunica Inspectoratului de Stat al Muncii, în termen de 10 zile de la data finalizării evaluării. Raportul privind evaluarea comună a remunerațiilor se prezintă de către angajator Consiliului pentru Egalitate, la cererea acestuia.</w:t>
            </w:r>
          </w:p>
          <w:p w14:paraId="67C4F97B"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 xml:space="preserve">(4) La punerea în aplicare a măsurilor rezultate din evaluarea comună a remunerațiilor, angajatorul remediază diferențele de remunerare </w:t>
            </w:r>
            <w:r w:rsidRPr="00BA7EBE">
              <w:rPr>
                <w:rFonts w:ascii="Times New Roman" w:eastAsia="Times New Roman" w:hAnsi="Times New Roman" w:cs="Times New Roman"/>
                <w:b/>
                <w:bCs/>
                <w:sz w:val="20"/>
                <w:szCs w:val="20"/>
                <w:highlight w:val="white"/>
              </w:rPr>
              <w:lastRenderedPageBreak/>
              <w:t>nejustificate, într-un interval de cel mult 6 luni, cu consultarea reprezentanților salariaților. Punerea în aplicare a măsurilor include o analiză a sistemelor existente de evaluare si clasificare a funcțiilor neutre din punctul de vedere al sexului sau instituirea unor astfel de sisteme, pentru a se asigura excluderea oricărei discriminări directe sau indirecte pe criteriul de sex în privința remunerării. Angajatorul poate solicita sprijinul Inspectoratului de Stat al Muncii și/sau al Consiliului pentru Egalitate în procesul de punere în aplicare a măsurilor respective.</w:t>
            </w:r>
          </w:p>
          <w:p w14:paraId="0AA3CB50" w14:textId="77777777" w:rsidR="0086041D" w:rsidRPr="00BA7EBE" w:rsidRDefault="0086041D">
            <w:pPr>
              <w:spacing w:after="120"/>
              <w:ind w:firstLine="567"/>
              <w:jc w:val="both"/>
              <w:rPr>
                <w:rFonts w:ascii="Times New Roman" w:eastAsia="Times New Roman" w:hAnsi="Times New Roman" w:cs="Times New Roman"/>
                <w:b/>
                <w:bCs/>
                <w:sz w:val="20"/>
                <w:szCs w:val="20"/>
              </w:rPr>
            </w:pPr>
          </w:p>
          <w:p w14:paraId="48BB778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AE664F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3BC448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FA88CE0" w14:textId="77777777">
        <w:tc>
          <w:tcPr>
            <w:tcW w:w="2790" w:type="dxa"/>
            <w:tcBorders>
              <w:top w:val="single" w:sz="4" w:space="0" w:color="000000"/>
              <w:left w:val="single" w:sz="4" w:space="0" w:color="000000"/>
              <w:bottom w:val="single" w:sz="4" w:space="0" w:color="000000"/>
              <w:right w:val="single" w:sz="4" w:space="0" w:color="000000"/>
            </w:tcBorders>
          </w:tcPr>
          <w:p w14:paraId="56B4E8D8"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11 </w:t>
            </w:r>
          </w:p>
          <w:p w14:paraId="755586E6"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Sprijin pentru angajatorii cu mai puțin de 250 de lucrători </w:t>
            </w:r>
          </w:p>
          <w:p w14:paraId="6D251CFD"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43D6046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Statele membre oferă sprijin, sub formă de asistență tehnică și formare, angajatorilor cu mai puțin de 250 de lucrători și reprezentanților lucrătorilor în cauză, pentru a facilita respectarea de către aceștia a obligațiilor prevăzute în prezenta directivă</w:t>
            </w:r>
          </w:p>
        </w:tc>
        <w:tc>
          <w:tcPr>
            <w:tcW w:w="6712" w:type="dxa"/>
            <w:tcBorders>
              <w:top w:val="single" w:sz="4" w:space="0" w:color="000000"/>
              <w:left w:val="single" w:sz="4" w:space="0" w:color="000000"/>
              <w:bottom w:val="single" w:sz="4" w:space="0" w:color="000000"/>
              <w:right w:val="single" w:sz="4" w:space="0" w:color="000000"/>
            </w:tcBorders>
          </w:tcPr>
          <w:p w14:paraId="0474C6C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0EFB945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Atribuţiile</w:t>
            </w:r>
            <w:proofErr w:type="spellEnd"/>
            <w:r w:rsidRPr="00BA7EBE">
              <w:rPr>
                <w:rFonts w:ascii="Times New Roman" w:eastAsia="Times New Roman" w:hAnsi="Times New Roman" w:cs="Times New Roman"/>
                <w:b/>
                <w:bCs/>
                <w:sz w:val="20"/>
                <w:szCs w:val="20"/>
              </w:rPr>
              <w:t xml:space="preserve"> Consiliului</w:t>
            </w:r>
          </w:p>
          <w:p w14:paraId="6475CC3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1627CC7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monitorizează modul de implementare a legislaţiei în domeniu;</w:t>
            </w:r>
          </w:p>
          <w:p w14:paraId="0FDCE34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elaborează recomandări de ordin general în vederea prevenirii și combaterii discriminării și asigurării egalității;</w:t>
            </w:r>
          </w:p>
          <w:p w14:paraId="2808DF89" w14:textId="77777777" w:rsidR="0086041D" w:rsidRPr="00BA7EBE" w:rsidRDefault="0086041D">
            <w:pPr>
              <w:spacing w:line="240" w:lineRule="auto"/>
              <w:jc w:val="both"/>
              <w:rPr>
                <w:rFonts w:ascii="Times New Roman" w:eastAsia="Times New Roman" w:hAnsi="Times New Roman" w:cs="Times New Roman"/>
                <w:b/>
                <w:bCs/>
                <w:sz w:val="20"/>
                <w:szCs w:val="20"/>
              </w:rPr>
            </w:pPr>
          </w:p>
          <w:p w14:paraId="7774471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42D7F94C"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Atribuțiile Inspectoratului de Stat al Muncii</w:t>
            </w:r>
          </w:p>
          <w:p w14:paraId="7283BE6F"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funcția de asistență și consiliere, care constă în:</w:t>
            </w:r>
          </w:p>
          <w:p w14:paraId="432DA2C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oferirea, la cerere, a asistenței metodologice și a consilierii angajatorilor, lucrătorilor și altor persoane interesate privind aplicarea corectă a legislației în domeniul muncii și al securității și sănătății în muncă;</w:t>
            </w:r>
          </w:p>
          <w:p w14:paraId="48C9BED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diseminarea informațiilor și a bunelor practici privind prevenirea riscurilor profesionale, privind asigurarea condițiilor de muncă decente și privind promovarea dialogului social;</w:t>
            </w:r>
          </w:p>
          <w:p w14:paraId="7EAA700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informarea și asistarea angajatorilor și a agențiilor private de ocupare a forței de muncă în vederea conformării activității acestora cu cerințele legislației în </w:t>
            </w:r>
            <w:r w:rsidRPr="00BA7EBE">
              <w:rPr>
                <w:rFonts w:ascii="Times New Roman" w:eastAsia="Times New Roman" w:hAnsi="Times New Roman" w:cs="Times New Roman"/>
                <w:sz w:val="20"/>
                <w:szCs w:val="20"/>
              </w:rPr>
              <w:lastRenderedPageBreak/>
              <w:t>domeniul muncii și al securității și sănătății în muncă, precum și a prevenirii încălcărilor;</w:t>
            </w:r>
          </w:p>
        </w:tc>
        <w:tc>
          <w:tcPr>
            <w:tcW w:w="2455" w:type="dxa"/>
            <w:tcBorders>
              <w:top w:val="single" w:sz="4" w:space="0" w:color="000000"/>
              <w:left w:val="single" w:sz="4" w:space="0" w:color="000000"/>
              <w:bottom w:val="single" w:sz="4" w:space="0" w:color="000000"/>
              <w:right w:val="single" w:sz="4" w:space="0" w:color="000000"/>
            </w:tcBorders>
          </w:tcPr>
          <w:p w14:paraId="6B98B26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C010EF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F8B059A" w14:textId="77777777">
        <w:tc>
          <w:tcPr>
            <w:tcW w:w="2790" w:type="dxa"/>
            <w:tcBorders>
              <w:top w:val="single" w:sz="4" w:space="0" w:color="000000"/>
              <w:left w:val="single" w:sz="4" w:space="0" w:color="000000"/>
              <w:bottom w:val="single" w:sz="4" w:space="0" w:color="000000"/>
              <w:right w:val="single" w:sz="4" w:space="0" w:color="000000"/>
            </w:tcBorders>
          </w:tcPr>
          <w:p w14:paraId="7031311C"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12 </w:t>
            </w:r>
          </w:p>
          <w:p w14:paraId="2A35E0CE"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Protecția datelor </w:t>
            </w:r>
          </w:p>
          <w:p w14:paraId="6FFE0C6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În măsura în care informațiile furnizate ca urmare a măsurilor luate în conformitate cu articolele 7, 9 și 10 implică prelucrarea de date cu caracter personal, acestea se furnizează în conformitate cu Regulamentul (UE) 2016/679. </w:t>
            </w:r>
          </w:p>
          <w:p w14:paraId="002E0BB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0184CFC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Regulamentul (UE) 2016/679 al Parlamentului European și al Consiliului din 27 aprilie 2016</w:t>
            </w:r>
            <w:r w:rsidRPr="00BA7EBE">
              <w:rPr>
                <w:rFonts w:ascii="Times New Roman" w:eastAsia="Times New Roman" w:hAnsi="Times New Roman" w:cs="Times New Roman"/>
                <w:sz w:val="20"/>
                <w:szCs w:val="20"/>
              </w:rPr>
              <w:t xml:space="preserve"> privind protecția persoanelor fizice în ceea ce privește prelucrarea datelor cu caracter personal și privind libera circulație a acestor date și de abrogare a Directivei 95/46/CE a fost transpus integral prin Legea Nr. 195 din 25.07.2024 privind protecția datelor cu caracter personal.</w:t>
            </w:r>
          </w:p>
        </w:tc>
        <w:tc>
          <w:tcPr>
            <w:tcW w:w="2455" w:type="dxa"/>
            <w:tcBorders>
              <w:top w:val="single" w:sz="4" w:space="0" w:color="000000"/>
              <w:left w:val="single" w:sz="4" w:space="0" w:color="000000"/>
              <w:bottom w:val="single" w:sz="4" w:space="0" w:color="000000"/>
              <w:right w:val="single" w:sz="4" w:space="0" w:color="000000"/>
            </w:tcBorders>
          </w:tcPr>
          <w:p w14:paraId="5F243D7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C56F89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9C25983" w14:textId="77777777">
        <w:tc>
          <w:tcPr>
            <w:tcW w:w="2790" w:type="dxa"/>
            <w:tcBorders>
              <w:top w:val="single" w:sz="4" w:space="0" w:color="000000"/>
              <w:left w:val="single" w:sz="4" w:space="0" w:color="000000"/>
              <w:bottom w:val="single" w:sz="4" w:space="0" w:color="000000"/>
              <w:right w:val="single" w:sz="4" w:space="0" w:color="000000"/>
            </w:tcBorders>
          </w:tcPr>
          <w:p w14:paraId="1362DBD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Nicio dată cu caracter personal prelucrată în temeiul articolului 7, 9 sau 10 din prezenta directivă nu se utilizează în alt scop decât pentru aplicarea principiului egalității de remunerare. </w:t>
            </w:r>
          </w:p>
          <w:p w14:paraId="52994496"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CE91B23" w14:textId="77777777" w:rsidR="0086041D" w:rsidRPr="00BA7EBE" w:rsidRDefault="0086041D">
            <w:pPr>
              <w:spacing w:line="240" w:lineRule="auto"/>
              <w:jc w:val="both"/>
              <w:rPr>
                <w:rFonts w:ascii="Times New Roman" w:eastAsia="Times New Roman" w:hAnsi="Times New Roman" w:cs="Times New Roman"/>
                <w:sz w:val="20"/>
                <w:szCs w:val="20"/>
              </w:rPr>
            </w:pPr>
          </w:p>
          <w:p w14:paraId="75C2F616"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5367AB2B"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B1E7028"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9C178B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10 alin. (2) se completează cu litera s) cu următorul cuprins:</w:t>
            </w:r>
          </w:p>
          <w:p w14:paraId="3E40B137"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„s) să prelucreze datele cu caracter personal ale salariaților, colectate și furnizate în cadrul implementării principiului remunerării egale pentru muncă egală sau pentru muncă de valoare egală, cu respectarea prevederilor legislației în vigoare privind protecția datelor cu caracter personal, asigurând că aceste date sunt prelucrate în mod legal, exclusiv în scopul aplicării, monitorizării și asigurării respectării principiului menționat, fără a fi utilizate în alte scopuri incompatibile cu aceste obiective.”</w:t>
            </w:r>
          </w:p>
          <w:p w14:paraId="52DB4F5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427EA31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F43092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B787687" w14:textId="77777777">
        <w:tc>
          <w:tcPr>
            <w:tcW w:w="2790" w:type="dxa"/>
            <w:tcBorders>
              <w:top w:val="single" w:sz="4" w:space="0" w:color="000000"/>
              <w:left w:val="single" w:sz="4" w:space="0" w:color="000000"/>
              <w:bottom w:val="single" w:sz="4" w:space="0" w:color="000000"/>
              <w:right w:val="single" w:sz="4" w:space="0" w:color="000000"/>
            </w:tcBorders>
          </w:tcPr>
          <w:p w14:paraId="4FF0A93E"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t xml:space="preserve">(3) Statele membre pot decide ca, în cazul în care divulgarea de informații în temeiul articolelor 7, 9 și 10 ar conduce la </w:t>
            </w:r>
            <w:r w:rsidRPr="00BA7EBE">
              <w:rPr>
                <w:rFonts w:ascii="Times New Roman" w:eastAsia="Times New Roman" w:hAnsi="Times New Roman" w:cs="Times New Roman"/>
                <w:sz w:val="20"/>
                <w:szCs w:val="20"/>
              </w:rPr>
              <w:lastRenderedPageBreak/>
              <w:t>dezvăluirea, în mod direct sau indirect, a remunerației unui lucrător identificabil, numai reprezentanții lucrătorilor, inspectoratul de muncă sau organismul de promovare a egalității să aibă acces la informațiile respective. Reprezentanții lucrătorilor sau organismul de promovare a egalității consiliază lucrătorii cu privire la o eventuală acțiune în temeiul prezentei directive, fără a dezvălui nivelurile reale de remunerare a lucrătorilor la nivel individual care prestează aceeași muncă sau o muncă de aceeași valoare. În scopul monitorizării în temeiul articolului 29, informațiile se pun la dispoziție fără restricții</w:t>
            </w:r>
          </w:p>
        </w:tc>
        <w:tc>
          <w:tcPr>
            <w:tcW w:w="6712" w:type="dxa"/>
            <w:tcBorders>
              <w:top w:val="single" w:sz="4" w:space="0" w:color="000000"/>
              <w:left w:val="single" w:sz="4" w:space="0" w:color="000000"/>
              <w:bottom w:val="single" w:sz="4" w:space="0" w:color="000000"/>
              <w:right w:val="single" w:sz="4" w:space="0" w:color="000000"/>
            </w:tcBorders>
          </w:tcPr>
          <w:p w14:paraId="5E998145" w14:textId="77777777" w:rsidR="0086041D" w:rsidRPr="00BA7EBE" w:rsidRDefault="0086041D">
            <w:pPr>
              <w:spacing w:line="240" w:lineRule="auto"/>
              <w:jc w:val="both"/>
              <w:rPr>
                <w:rFonts w:ascii="Times New Roman" w:eastAsia="Times New Roman" w:hAnsi="Times New Roman" w:cs="Times New Roman"/>
                <w:sz w:val="20"/>
                <w:szCs w:val="20"/>
              </w:rPr>
            </w:pPr>
          </w:p>
          <w:p w14:paraId="4201146D" w14:textId="77777777" w:rsidR="0086041D" w:rsidRPr="00BA7EBE" w:rsidRDefault="00000000">
            <w:pPr>
              <w:spacing w:line="240" w:lineRule="auto"/>
              <w:jc w:val="both"/>
              <w:rPr>
                <w:rFonts w:ascii="Times New Roman" w:eastAsia="Times New Roman" w:hAnsi="Times New Roman" w:cs="Times New Roman"/>
                <w:b/>
                <w:bCs/>
                <w:i/>
                <w:iCs/>
                <w:sz w:val="20"/>
                <w:szCs w:val="20"/>
                <w:highlight w:val="white"/>
              </w:rPr>
            </w:pPr>
            <w:r w:rsidRPr="00BA7EBE">
              <w:rPr>
                <w:rFonts w:ascii="Times New Roman" w:eastAsia="Times New Roman" w:hAnsi="Times New Roman" w:cs="Times New Roman"/>
                <w:b/>
                <w:bCs/>
                <w:sz w:val="20"/>
                <w:szCs w:val="20"/>
                <w:highlight w:val="white"/>
              </w:rPr>
              <w:lastRenderedPageBreak/>
              <w:t>Proiectul de Lege pentru modificarea unor acte normative (</w:t>
            </w:r>
            <w:r w:rsidRPr="00BA7EBE">
              <w:rPr>
                <w:rFonts w:ascii="Times New Roman" w:eastAsia="Times New Roman" w:hAnsi="Times New Roman" w:cs="Times New Roman"/>
                <w:b/>
                <w:bCs/>
                <w:i/>
                <w:iCs/>
                <w:sz w:val="20"/>
                <w:szCs w:val="20"/>
                <w:highlight w:val="white"/>
              </w:rPr>
              <w:t>pentru asigurarea egalității de remunerare prin transparență salarială)</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introduce norme noi după cum urmează:</w:t>
            </w:r>
          </w:p>
          <w:p w14:paraId="3E7963B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51F2BC84"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83702C5"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Muncii se completează cu Articolul 128</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cu următorul cuprins:</w:t>
            </w:r>
          </w:p>
          <w:p w14:paraId="21723235"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128</w:t>
            </w:r>
            <w:r w:rsidRPr="00BA7EBE">
              <w:rPr>
                <w:rFonts w:ascii="Times New Roman" w:eastAsia="Times New Roman" w:hAnsi="Times New Roman" w:cs="Times New Roman"/>
                <w:b/>
                <w:bCs/>
                <w:sz w:val="20"/>
                <w:szCs w:val="20"/>
                <w:vertAlign w:val="superscript"/>
              </w:rPr>
              <w:t xml:space="preserve">1 </w:t>
            </w:r>
            <w:r w:rsidRPr="00BA7EBE">
              <w:rPr>
                <w:rFonts w:ascii="Times New Roman" w:eastAsia="Times New Roman" w:hAnsi="Times New Roman" w:cs="Times New Roman"/>
                <w:b/>
                <w:bCs/>
                <w:sz w:val="20"/>
                <w:szCs w:val="20"/>
              </w:rPr>
              <w:t>. Dreptul salariatului la informare cu privire la remunerarea egală</w:t>
            </w:r>
          </w:p>
          <w:p w14:paraId="34FCF1A6"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(1) La cererea scrisă a salariatului, angajatorul este obligat să furnizeze în scris informații privind cuantumul salariului acestuia, precum și date privind nivelurile medii de remunerare defalcate în funcție de sex pentru categoriile de salariați care prestează muncă egală sau muncă de valoare egală. Informația se prezintă salariatului în scris în termen rezonabil, care nu poate depăși 2 luni de la data recepționării cererii de către angajator.</w:t>
            </w:r>
          </w:p>
          <w:p w14:paraId="66CF3156"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 xml:space="preserve">(3) Angajatorul are obligația de a informa anual salariații cu privire la dreptul acestora de a primi informațiile prevăzute la alineatul (1), precum și cu privire la modalitatea de exercitare a acestui drept. </w:t>
            </w:r>
          </w:p>
          <w:p w14:paraId="35A4ADBF"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highlight w:val="white"/>
              </w:rPr>
              <w:t>(4) În cazul în care furnizarea către un salariat a informațiilor prevăzute la alineatul (1) ar conduce, direct sau indirect, la identificarea unui alt salariat, evaluarea respectării de către angajator a principiului egalității de remunerare se efectuează de către reprezentanții salariaților, sau după caz, de către Consiliul pentru Egalitate sau Inspectoratul de Stat al Muncii în temeiul cererii depuse de salariat, care informează salariatul solicitant cu privire la rezultatul acestei evaluări.</w:t>
            </w:r>
          </w:p>
        </w:tc>
        <w:tc>
          <w:tcPr>
            <w:tcW w:w="2455" w:type="dxa"/>
            <w:tcBorders>
              <w:top w:val="single" w:sz="4" w:space="0" w:color="000000"/>
              <w:left w:val="single" w:sz="4" w:space="0" w:color="000000"/>
              <w:bottom w:val="single" w:sz="4" w:space="0" w:color="000000"/>
              <w:right w:val="single" w:sz="4" w:space="0" w:color="000000"/>
            </w:tcBorders>
          </w:tcPr>
          <w:p w14:paraId="09AA5BB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678E5C5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2C18CA8" w14:textId="77777777">
        <w:tc>
          <w:tcPr>
            <w:tcW w:w="2790" w:type="dxa"/>
            <w:tcBorders>
              <w:top w:val="single" w:sz="4" w:space="0" w:color="000000"/>
              <w:left w:val="single" w:sz="4" w:space="0" w:color="000000"/>
              <w:bottom w:val="single" w:sz="4" w:space="0" w:color="000000"/>
              <w:right w:val="single" w:sz="4" w:space="0" w:color="000000"/>
            </w:tcBorders>
          </w:tcPr>
          <w:p w14:paraId="3767F07C"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Articolul 13 </w:t>
            </w:r>
          </w:p>
          <w:p w14:paraId="29819DEA"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Dialogul social </w:t>
            </w:r>
          </w:p>
          <w:p w14:paraId="6C93DDD1" w14:textId="77777777" w:rsidR="0086041D" w:rsidRPr="00BA7EBE" w:rsidRDefault="0086041D">
            <w:pPr>
              <w:spacing w:after="0" w:line="240" w:lineRule="auto"/>
              <w:jc w:val="both"/>
              <w:rPr>
                <w:rFonts w:ascii="Times New Roman" w:eastAsia="Times New Roman" w:hAnsi="Times New Roman" w:cs="Times New Roman"/>
                <w:b/>
                <w:bCs/>
                <w:sz w:val="20"/>
                <w:szCs w:val="20"/>
              </w:rPr>
            </w:pPr>
          </w:p>
          <w:p w14:paraId="7FB1838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Fără a aduce atingere autonomiei partenerilor sociali și în conformitate cu dreptul intern și cu practica națională, </w:t>
            </w:r>
            <w:r w:rsidRPr="00BA7EBE">
              <w:rPr>
                <w:rFonts w:ascii="Times New Roman" w:eastAsia="Times New Roman" w:hAnsi="Times New Roman" w:cs="Times New Roman"/>
                <w:sz w:val="20"/>
                <w:szCs w:val="20"/>
              </w:rPr>
              <w:lastRenderedPageBreak/>
              <w:t xml:space="preserve">statele membre iau măsurile adecvate care să asigure implicarea efectivă a partenerilor sociali, sub forma unor dezbateri privind drepturile și obligațiile prevăzute în prezenta directivă, după caz la cererea acestora. </w:t>
            </w:r>
          </w:p>
          <w:p w14:paraId="580F9B6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Fără a aduce atingere autonomiei partenerilor sociali și ținând seama de diversitatea practicilor naționale, statele membre iau măsuri adecvate pentru a promova rolul partenerilor sociali și a încuraja exercitarea dreptului la negociere colectivă cu privire la măsurile menite să combată discriminarea în privința remunerării și impactul său negativ asupra evaluării locurilor de muncă ocupate preponderent de lucrători de un anumit sex.</w:t>
            </w:r>
          </w:p>
        </w:tc>
        <w:tc>
          <w:tcPr>
            <w:tcW w:w="6712" w:type="dxa"/>
            <w:tcBorders>
              <w:top w:val="single" w:sz="4" w:space="0" w:color="000000"/>
              <w:left w:val="single" w:sz="4" w:space="0" w:color="000000"/>
              <w:bottom w:val="single" w:sz="4" w:space="0" w:color="000000"/>
              <w:right w:val="single" w:sz="4" w:space="0" w:color="000000"/>
            </w:tcBorders>
          </w:tcPr>
          <w:p w14:paraId="69C96B4C"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6F263B3E"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15. </w:t>
            </w:r>
            <w:proofErr w:type="spellStart"/>
            <w:r w:rsidRPr="00BA7EBE">
              <w:rPr>
                <w:rFonts w:ascii="Times New Roman" w:eastAsia="Times New Roman" w:hAnsi="Times New Roman" w:cs="Times New Roman"/>
                <w:b/>
                <w:bCs/>
                <w:sz w:val="20"/>
                <w:szCs w:val="20"/>
              </w:rPr>
              <w:t>Noţiunea</w:t>
            </w:r>
            <w:proofErr w:type="spellEnd"/>
            <w:r w:rsidRPr="00BA7EBE">
              <w:rPr>
                <w:rFonts w:ascii="Times New Roman" w:eastAsia="Times New Roman" w:hAnsi="Times New Roman" w:cs="Times New Roman"/>
                <w:b/>
                <w:bCs/>
                <w:sz w:val="20"/>
                <w:szCs w:val="20"/>
              </w:rPr>
              <w:t xml:space="preserve"> de parteneriat social</w:t>
            </w:r>
          </w:p>
          <w:p w14:paraId="28BBA44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Parteneriatul social reprezintă un sistem de raporturi stabilite între salariaţi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salariaţilor), angajatori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angajatorilor) şi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sz w:val="20"/>
                <w:szCs w:val="20"/>
              </w:rPr>
              <w:lastRenderedPageBreak/>
              <w:t xml:space="preserve">publice respective în procesul determinării şi realizării drepturilor şi intereselor sociale şi economice ale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w:t>
            </w:r>
          </w:p>
          <w:p w14:paraId="419ACB4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16.</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Părţile parteneriatului social</w:t>
            </w:r>
          </w:p>
          <w:p w14:paraId="6A76450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Părţile parteneriatului social la nivel de unitate sînt salariaţii şi angajatorii, în persoana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împuterniciţi</w:t>
            </w:r>
            <w:proofErr w:type="spellEnd"/>
            <w:r w:rsidRPr="00BA7EBE">
              <w:rPr>
                <w:rFonts w:ascii="Times New Roman" w:eastAsia="Times New Roman" w:hAnsi="Times New Roman" w:cs="Times New Roman"/>
                <w:sz w:val="20"/>
                <w:szCs w:val="20"/>
              </w:rPr>
              <w:t xml:space="preserve"> în modul stabilit.</w:t>
            </w:r>
          </w:p>
          <w:p w14:paraId="5643FC2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Părţile parteneriatului social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ramural şi teritorial sînt sindicatele, patronatele şi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publice respective, în persoana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împuterniciţi</w:t>
            </w:r>
            <w:proofErr w:type="spellEnd"/>
            <w:r w:rsidRPr="00BA7EBE">
              <w:rPr>
                <w:rFonts w:ascii="Times New Roman" w:eastAsia="Times New Roman" w:hAnsi="Times New Roman" w:cs="Times New Roman"/>
                <w:sz w:val="20"/>
                <w:szCs w:val="20"/>
              </w:rPr>
              <w:t xml:space="preserve"> în modul stabilit.</w:t>
            </w:r>
          </w:p>
          <w:p w14:paraId="092C7A3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publice sînt parte a parteneriatului social în cazurile când ele evoluează în calitate de angajatori sau de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ai acestora </w:t>
            </w:r>
            <w:proofErr w:type="spellStart"/>
            <w:r w:rsidRPr="00BA7EBE">
              <w:rPr>
                <w:rFonts w:ascii="Times New Roman" w:eastAsia="Times New Roman" w:hAnsi="Times New Roman" w:cs="Times New Roman"/>
                <w:sz w:val="20"/>
                <w:szCs w:val="20"/>
              </w:rPr>
              <w:t>împuterniciţi</w:t>
            </w:r>
            <w:proofErr w:type="spellEnd"/>
            <w:r w:rsidRPr="00BA7EBE">
              <w:rPr>
                <w:rFonts w:ascii="Times New Roman" w:eastAsia="Times New Roman" w:hAnsi="Times New Roman" w:cs="Times New Roman"/>
                <w:sz w:val="20"/>
                <w:szCs w:val="20"/>
              </w:rPr>
              <w:t xml:space="preserve"> prin lege sau de către angajatori.</w:t>
            </w:r>
          </w:p>
          <w:p w14:paraId="0A59965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17. Principiile de bază ale parteneriatului social</w:t>
            </w:r>
          </w:p>
          <w:p w14:paraId="29E8E22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Principiile de bază ale parteneriatului social sînt:</w:t>
            </w:r>
          </w:p>
          <w:p w14:paraId="66385FC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o) favorizarea de către stat a dezvoltării parteneriatului social.</w:t>
            </w:r>
          </w:p>
          <w:p w14:paraId="1BC0752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31.</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Conţinutul</w:t>
            </w:r>
            <w:proofErr w:type="spellEnd"/>
            <w:r w:rsidRPr="00BA7EBE">
              <w:rPr>
                <w:rFonts w:ascii="Times New Roman" w:eastAsia="Times New Roman" w:hAnsi="Times New Roman" w:cs="Times New Roman"/>
                <w:b/>
                <w:bCs/>
                <w:sz w:val="20"/>
                <w:szCs w:val="20"/>
              </w:rPr>
              <w:t xml:space="preserve"> şi structura contractului colectiv de muncă</w:t>
            </w:r>
          </w:p>
          <w:p w14:paraId="415AEA5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w:t>
            </w:r>
            <w:proofErr w:type="spellStart"/>
            <w:r w:rsidRPr="00BA7EBE">
              <w:rPr>
                <w:rFonts w:ascii="Times New Roman" w:eastAsia="Times New Roman" w:hAnsi="Times New Roman" w:cs="Times New Roman"/>
                <w:sz w:val="20"/>
                <w:szCs w:val="20"/>
              </w:rPr>
              <w:t>Conţinutul</w:t>
            </w:r>
            <w:proofErr w:type="spellEnd"/>
            <w:r w:rsidRPr="00BA7EBE">
              <w:rPr>
                <w:rFonts w:ascii="Times New Roman" w:eastAsia="Times New Roman" w:hAnsi="Times New Roman" w:cs="Times New Roman"/>
                <w:sz w:val="20"/>
                <w:szCs w:val="20"/>
              </w:rPr>
              <w:t xml:space="preserve"> şi structura contractului colectiv de muncă sînt determinate de </w:t>
            </w:r>
            <w:proofErr w:type="spellStart"/>
            <w:r w:rsidRPr="00BA7EBE">
              <w:rPr>
                <w:rFonts w:ascii="Times New Roman" w:eastAsia="Times New Roman" w:hAnsi="Times New Roman" w:cs="Times New Roman"/>
                <w:sz w:val="20"/>
                <w:szCs w:val="20"/>
              </w:rPr>
              <w:t>părţi</w:t>
            </w:r>
            <w:proofErr w:type="spellEnd"/>
            <w:r w:rsidRPr="00BA7EBE">
              <w:rPr>
                <w:rFonts w:ascii="Times New Roman" w:eastAsia="Times New Roman" w:hAnsi="Times New Roman" w:cs="Times New Roman"/>
                <w:sz w:val="20"/>
                <w:szCs w:val="20"/>
              </w:rPr>
              <w:t>.</w:t>
            </w:r>
          </w:p>
          <w:p w14:paraId="57DC62D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În contractul colectiv de muncă pot fi prevăzute angajamente reciproce ale salariaţilor şi angajatorului privind:</w:t>
            </w:r>
          </w:p>
          <w:p w14:paraId="3CC8D98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formele, sistemele şi cuantumul retribuirii muncii;</w:t>
            </w:r>
          </w:p>
          <w:p w14:paraId="004CE5F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plata </w:t>
            </w:r>
            <w:proofErr w:type="spellStart"/>
            <w:r w:rsidRPr="00BA7EBE">
              <w:rPr>
                <w:rFonts w:ascii="Times New Roman" w:eastAsia="Times New Roman" w:hAnsi="Times New Roman" w:cs="Times New Roman"/>
                <w:sz w:val="20"/>
                <w:szCs w:val="20"/>
              </w:rPr>
              <w:t>indemnizaţiilor</w:t>
            </w:r>
            <w:proofErr w:type="spellEnd"/>
            <w:r w:rsidRPr="00BA7EBE">
              <w:rPr>
                <w:rFonts w:ascii="Times New Roman" w:eastAsia="Times New Roman" w:hAnsi="Times New Roman" w:cs="Times New Roman"/>
                <w:sz w:val="20"/>
                <w:szCs w:val="20"/>
              </w:rPr>
              <w:t xml:space="preserve"> şi </w:t>
            </w:r>
            <w:proofErr w:type="spellStart"/>
            <w:r w:rsidRPr="00BA7EBE">
              <w:rPr>
                <w:rFonts w:ascii="Times New Roman" w:eastAsia="Times New Roman" w:hAnsi="Times New Roman" w:cs="Times New Roman"/>
                <w:sz w:val="20"/>
                <w:szCs w:val="20"/>
              </w:rPr>
              <w:t>compensaţiilor</w:t>
            </w:r>
            <w:proofErr w:type="spellEnd"/>
            <w:r w:rsidRPr="00BA7EBE">
              <w:rPr>
                <w:rFonts w:ascii="Times New Roman" w:eastAsia="Times New Roman" w:hAnsi="Times New Roman" w:cs="Times New Roman"/>
                <w:sz w:val="20"/>
                <w:szCs w:val="20"/>
              </w:rPr>
              <w:t>;</w:t>
            </w:r>
          </w:p>
          <w:p w14:paraId="211EB56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mecanismul de reglementare a retribuirii muncii, </w:t>
            </w:r>
            <w:proofErr w:type="spellStart"/>
            <w:r w:rsidRPr="00BA7EBE">
              <w:rPr>
                <w:rFonts w:ascii="Times New Roman" w:eastAsia="Times New Roman" w:hAnsi="Times New Roman" w:cs="Times New Roman"/>
                <w:sz w:val="20"/>
                <w:szCs w:val="20"/>
              </w:rPr>
              <w:t>ţinându</w:t>
            </w:r>
            <w:proofErr w:type="spellEnd"/>
            <w:r w:rsidRPr="00BA7EBE">
              <w:rPr>
                <w:rFonts w:ascii="Times New Roman" w:eastAsia="Times New Roman" w:hAnsi="Times New Roman" w:cs="Times New Roman"/>
                <w:sz w:val="20"/>
                <w:szCs w:val="20"/>
              </w:rPr>
              <w:t xml:space="preserve">-se cont de nivelul </w:t>
            </w:r>
            <w:proofErr w:type="spellStart"/>
            <w:r w:rsidRPr="00BA7EBE">
              <w:rPr>
                <w:rFonts w:ascii="Times New Roman" w:eastAsia="Times New Roman" w:hAnsi="Times New Roman" w:cs="Times New Roman"/>
                <w:sz w:val="20"/>
                <w:szCs w:val="20"/>
              </w:rPr>
              <w:t>inflaţiei</w:t>
            </w:r>
            <w:proofErr w:type="spellEnd"/>
            <w:r w:rsidRPr="00BA7EBE">
              <w:rPr>
                <w:rFonts w:ascii="Times New Roman" w:eastAsia="Times New Roman" w:hAnsi="Times New Roman" w:cs="Times New Roman"/>
                <w:sz w:val="20"/>
                <w:szCs w:val="20"/>
              </w:rPr>
              <w:t xml:space="preserve"> şi de atingerea indicilor economici </w:t>
            </w:r>
            <w:proofErr w:type="spellStart"/>
            <w:r w:rsidRPr="00BA7EBE">
              <w:rPr>
                <w:rFonts w:ascii="Times New Roman" w:eastAsia="Times New Roman" w:hAnsi="Times New Roman" w:cs="Times New Roman"/>
                <w:sz w:val="20"/>
                <w:szCs w:val="20"/>
              </w:rPr>
              <w:t>prevăzuţi</w:t>
            </w:r>
            <w:proofErr w:type="spellEnd"/>
            <w:r w:rsidRPr="00BA7EBE">
              <w:rPr>
                <w:rFonts w:ascii="Times New Roman" w:eastAsia="Times New Roman" w:hAnsi="Times New Roman" w:cs="Times New Roman"/>
                <w:sz w:val="20"/>
                <w:szCs w:val="20"/>
              </w:rPr>
              <w:t xml:space="preserve"> de contractul colectiv de muncă;</w:t>
            </w:r>
          </w:p>
          <w:p w14:paraId="3222229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Convenţia</w:t>
            </w:r>
            <w:proofErr w:type="spellEnd"/>
            <w:r w:rsidRPr="00BA7EBE">
              <w:rPr>
                <w:rFonts w:ascii="Times New Roman" w:eastAsia="Times New Roman" w:hAnsi="Times New Roman" w:cs="Times New Roman"/>
                <w:b/>
                <w:bCs/>
                <w:sz w:val="20"/>
                <w:szCs w:val="20"/>
              </w:rPr>
              <w:t xml:space="preserve"> colectivă</w:t>
            </w:r>
          </w:p>
          <w:p w14:paraId="62969C0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w:t>
            </w:r>
            <w:proofErr w:type="spellStart"/>
            <w:r w:rsidRPr="00BA7EBE">
              <w:rPr>
                <w:rFonts w:ascii="Times New Roman" w:eastAsia="Times New Roman" w:hAnsi="Times New Roman" w:cs="Times New Roman"/>
                <w:sz w:val="20"/>
                <w:szCs w:val="20"/>
              </w:rPr>
              <w:t>Convenţia</w:t>
            </w:r>
            <w:proofErr w:type="spellEnd"/>
            <w:r w:rsidRPr="00BA7EBE">
              <w:rPr>
                <w:rFonts w:ascii="Times New Roman" w:eastAsia="Times New Roman" w:hAnsi="Times New Roman" w:cs="Times New Roman"/>
                <w:sz w:val="20"/>
                <w:szCs w:val="20"/>
              </w:rPr>
              <w:t xml:space="preserve"> colectivă este un act juridic care stabileşte principiile generale de reglementare a raporturilor de muncă şi a raporturilor social-economice legate nemijlocit de acestea, care se încheie de către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împuterniciţi</w:t>
            </w:r>
            <w:proofErr w:type="spellEnd"/>
            <w:r w:rsidRPr="00BA7EBE">
              <w:rPr>
                <w:rFonts w:ascii="Times New Roman" w:eastAsia="Times New Roman" w:hAnsi="Times New Roman" w:cs="Times New Roman"/>
                <w:sz w:val="20"/>
                <w:szCs w:val="20"/>
              </w:rPr>
              <w:t xml:space="preserve"> ai salariaţilor şi ai angajatorilor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teritorial şi ramural, în limitele </w:t>
            </w:r>
            <w:proofErr w:type="spellStart"/>
            <w:r w:rsidRPr="00BA7EBE">
              <w:rPr>
                <w:rFonts w:ascii="Times New Roman" w:eastAsia="Times New Roman" w:hAnsi="Times New Roman" w:cs="Times New Roman"/>
                <w:sz w:val="20"/>
                <w:szCs w:val="20"/>
              </w:rPr>
              <w:t>competenţei</w:t>
            </w:r>
            <w:proofErr w:type="spellEnd"/>
            <w:r w:rsidRPr="00BA7EBE">
              <w:rPr>
                <w:rFonts w:ascii="Times New Roman" w:eastAsia="Times New Roman" w:hAnsi="Times New Roman" w:cs="Times New Roman"/>
                <w:sz w:val="20"/>
                <w:szCs w:val="20"/>
              </w:rPr>
              <w:t xml:space="preserve"> lor.</w:t>
            </w:r>
          </w:p>
          <w:p w14:paraId="46EBAA5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(2) În </w:t>
            </w:r>
            <w:proofErr w:type="spellStart"/>
            <w:r w:rsidRPr="00BA7EBE">
              <w:rPr>
                <w:rFonts w:ascii="Times New Roman" w:eastAsia="Times New Roman" w:hAnsi="Times New Roman" w:cs="Times New Roman"/>
                <w:sz w:val="20"/>
                <w:szCs w:val="20"/>
              </w:rPr>
              <w:t>convenţia</w:t>
            </w:r>
            <w:proofErr w:type="spellEnd"/>
            <w:r w:rsidRPr="00BA7EBE">
              <w:rPr>
                <w:rFonts w:ascii="Times New Roman" w:eastAsia="Times New Roman" w:hAnsi="Times New Roman" w:cs="Times New Roman"/>
                <w:sz w:val="20"/>
                <w:szCs w:val="20"/>
              </w:rPr>
              <w:t xml:space="preserve"> colectivă pot fi incluse clauze privind:</w:t>
            </w:r>
          </w:p>
          <w:p w14:paraId="59F23BC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retribuirea muncii;</w:t>
            </w:r>
          </w:p>
          <w:p w14:paraId="3CECCE70"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Sindicatelor Nr. 1129/2000</w:t>
            </w:r>
          </w:p>
          <w:p w14:paraId="63B8638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15.</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Dreptul la negocieri colective, la încheierea  contractelor colective de muncă şi exercitarea controlului asupra executării lor</w:t>
            </w:r>
          </w:p>
          <w:p w14:paraId="33CFC8E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Sindicatele au dreptul la negocieri colective cu patronii şi </w:t>
            </w:r>
            <w:proofErr w:type="spellStart"/>
            <w:r w:rsidRPr="00BA7EBE">
              <w:rPr>
                <w:rFonts w:ascii="Times New Roman" w:eastAsia="Times New Roman" w:hAnsi="Times New Roman" w:cs="Times New Roman"/>
                <w:sz w:val="20"/>
                <w:szCs w:val="20"/>
              </w:rPr>
              <w:t>asociaţiile</w:t>
            </w:r>
            <w:proofErr w:type="spellEnd"/>
            <w:r w:rsidRPr="00BA7EBE">
              <w:rPr>
                <w:rFonts w:ascii="Times New Roman" w:eastAsia="Times New Roman" w:hAnsi="Times New Roman" w:cs="Times New Roman"/>
                <w:sz w:val="20"/>
                <w:szCs w:val="20"/>
              </w:rPr>
              <w:t xml:space="preserve"> lor, cu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administraţiei</w:t>
            </w:r>
            <w:proofErr w:type="spellEnd"/>
            <w:r w:rsidRPr="00BA7EBE">
              <w:rPr>
                <w:rFonts w:ascii="Times New Roman" w:eastAsia="Times New Roman" w:hAnsi="Times New Roman" w:cs="Times New Roman"/>
                <w:sz w:val="20"/>
                <w:szCs w:val="20"/>
              </w:rPr>
              <w:t xml:space="preserve"> publice şi la încheierea contractelor colective de muncă. Conducătorii </w:t>
            </w:r>
            <w:proofErr w:type="spellStart"/>
            <w:r w:rsidRPr="00BA7EBE">
              <w:rPr>
                <w:rFonts w:ascii="Times New Roman" w:eastAsia="Times New Roman" w:hAnsi="Times New Roman" w:cs="Times New Roman"/>
                <w:sz w:val="20"/>
                <w:szCs w:val="20"/>
              </w:rPr>
              <w:t>unităţilor</w:t>
            </w:r>
            <w:proofErr w:type="spellEnd"/>
            <w:r w:rsidRPr="00BA7EBE">
              <w:rPr>
                <w:rFonts w:ascii="Times New Roman" w:eastAsia="Times New Roman" w:hAnsi="Times New Roman" w:cs="Times New Roman"/>
                <w:sz w:val="20"/>
                <w:szCs w:val="20"/>
              </w:rPr>
              <w:t xml:space="preserve"> unde nu sînt constituite sindicate şi patronii care împiedică constituirea şi activitatea lor nu pot fi membri ai comisiilor pentru negocieri colective.</w:t>
            </w:r>
          </w:p>
          <w:p w14:paraId="455C087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Patronii şi </w:t>
            </w:r>
            <w:proofErr w:type="spellStart"/>
            <w:r w:rsidRPr="00BA7EBE">
              <w:rPr>
                <w:rFonts w:ascii="Times New Roman" w:eastAsia="Times New Roman" w:hAnsi="Times New Roman" w:cs="Times New Roman"/>
                <w:sz w:val="20"/>
                <w:szCs w:val="20"/>
              </w:rPr>
              <w:t>asociaţiile</w:t>
            </w:r>
            <w:proofErr w:type="spellEnd"/>
            <w:r w:rsidRPr="00BA7EBE">
              <w:rPr>
                <w:rFonts w:ascii="Times New Roman" w:eastAsia="Times New Roman" w:hAnsi="Times New Roman" w:cs="Times New Roman"/>
                <w:sz w:val="20"/>
                <w:szCs w:val="20"/>
              </w:rPr>
              <w:t xml:space="preserve"> lor,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administraţiei</w:t>
            </w:r>
            <w:proofErr w:type="spellEnd"/>
            <w:r w:rsidRPr="00BA7EBE">
              <w:rPr>
                <w:rFonts w:ascii="Times New Roman" w:eastAsia="Times New Roman" w:hAnsi="Times New Roman" w:cs="Times New Roman"/>
                <w:sz w:val="20"/>
                <w:szCs w:val="20"/>
              </w:rPr>
              <w:t xml:space="preserve"> publice sînt obligate să poarte negocieri colective cu sindicatele în probleme de ordin social şi de muncă, precum şi în problemele încheierii contractelor colective de muncă în cazul în care sindicatele înaintează o asemenea propunere.</w:t>
            </w:r>
          </w:p>
          <w:p w14:paraId="76BE557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Modalitatea negocierilor şi încheierii contractelor colective de muncă este reglementată de legislaţie.</w:t>
            </w:r>
          </w:p>
          <w:p w14:paraId="7EE1769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Sindicatele exercită controlul asupra realizării contractelor colective de muncă şi au dreptul a cere destituirea funcţionarilor </w:t>
            </w:r>
            <w:proofErr w:type="spellStart"/>
            <w:r w:rsidRPr="00BA7EBE">
              <w:rPr>
                <w:rFonts w:ascii="Times New Roman" w:eastAsia="Times New Roman" w:hAnsi="Times New Roman" w:cs="Times New Roman"/>
                <w:sz w:val="20"/>
                <w:szCs w:val="20"/>
              </w:rPr>
              <w:t>vinovaţi</w:t>
            </w:r>
            <w:proofErr w:type="spellEnd"/>
            <w:r w:rsidRPr="00BA7EBE">
              <w:rPr>
                <w:rFonts w:ascii="Times New Roman" w:eastAsia="Times New Roman" w:hAnsi="Times New Roman" w:cs="Times New Roman"/>
                <w:sz w:val="20"/>
                <w:szCs w:val="20"/>
              </w:rPr>
              <w:t xml:space="preserve"> de încălcarea legislaţiei în acest domeniu.</w:t>
            </w:r>
          </w:p>
          <w:p w14:paraId="2A8F804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245 din 21.07.2006 privind organizarea şi </w:t>
            </w:r>
            <w:proofErr w:type="spellStart"/>
            <w:r w:rsidRPr="00BA7EBE">
              <w:rPr>
                <w:rFonts w:ascii="Times New Roman" w:eastAsia="Times New Roman" w:hAnsi="Times New Roman" w:cs="Times New Roman"/>
                <w:b/>
                <w:bCs/>
                <w:sz w:val="20"/>
                <w:szCs w:val="20"/>
              </w:rPr>
              <w:t>funcţionarea</w:t>
            </w:r>
            <w:proofErr w:type="spellEnd"/>
            <w:r w:rsidRPr="00BA7EBE">
              <w:rPr>
                <w:rFonts w:ascii="Times New Roman" w:eastAsia="Times New Roman" w:hAnsi="Times New Roman" w:cs="Times New Roman"/>
                <w:b/>
                <w:bCs/>
                <w:sz w:val="20"/>
                <w:szCs w:val="20"/>
              </w:rPr>
              <w:t xml:space="preserve"> Comisiei </w:t>
            </w:r>
            <w:proofErr w:type="spellStart"/>
            <w:r w:rsidRPr="00BA7EBE">
              <w:rPr>
                <w:rFonts w:ascii="Times New Roman" w:eastAsia="Times New Roman" w:hAnsi="Times New Roman" w:cs="Times New Roman"/>
                <w:b/>
                <w:bCs/>
                <w:sz w:val="20"/>
                <w:szCs w:val="20"/>
              </w:rPr>
              <w:t>naţionale</w:t>
            </w:r>
            <w:proofErr w:type="spellEnd"/>
            <w:r w:rsidRPr="00BA7EBE">
              <w:rPr>
                <w:rFonts w:ascii="Times New Roman" w:eastAsia="Times New Roman" w:hAnsi="Times New Roman" w:cs="Times New Roman"/>
                <w:b/>
                <w:bCs/>
                <w:sz w:val="20"/>
                <w:szCs w:val="20"/>
              </w:rPr>
              <w:t xml:space="preserve"> pentru consultări şi negocieri colective, a comisiilor pentru consultări şi negocieri colective la nivel de ramură şi la nivel teritorial.</w:t>
            </w:r>
          </w:p>
          <w:p w14:paraId="5E38322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10. </w:t>
            </w:r>
            <w:proofErr w:type="spellStart"/>
            <w:r w:rsidRPr="00BA7EBE">
              <w:rPr>
                <w:rFonts w:ascii="Times New Roman" w:eastAsia="Times New Roman" w:hAnsi="Times New Roman" w:cs="Times New Roman"/>
                <w:b/>
                <w:bCs/>
                <w:sz w:val="20"/>
                <w:szCs w:val="20"/>
              </w:rPr>
              <w:t>Atribuţiile</w:t>
            </w:r>
            <w:proofErr w:type="spellEnd"/>
            <w:r w:rsidRPr="00BA7EBE">
              <w:rPr>
                <w:rFonts w:ascii="Times New Roman" w:eastAsia="Times New Roman" w:hAnsi="Times New Roman" w:cs="Times New Roman"/>
                <w:b/>
                <w:bCs/>
                <w:sz w:val="20"/>
                <w:szCs w:val="20"/>
              </w:rPr>
              <w:t xml:space="preserve"> Comisiei </w:t>
            </w:r>
            <w:proofErr w:type="spellStart"/>
            <w:r w:rsidRPr="00BA7EBE">
              <w:rPr>
                <w:rFonts w:ascii="Times New Roman" w:eastAsia="Times New Roman" w:hAnsi="Times New Roman" w:cs="Times New Roman"/>
                <w:b/>
                <w:bCs/>
                <w:sz w:val="20"/>
                <w:szCs w:val="20"/>
              </w:rPr>
              <w:t>naţionale</w:t>
            </w:r>
            <w:proofErr w:type="spellEnd"/>
          </w:p>
          <w:p w14:paraId="2CE7E0C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Comisia </w:t>
            </w:r>
            <w:proofErr w:type="spellStart"/>
            <w:r w:rsidRPr="00BA7EBE">
              <w:rPr>
                <w:rFonts w:ascii="Times New Roman" w:eastAsia="Times New Roman" w:hAnsi="Times New Roman" w:cs="Times New Roman"/>
                <w:sz w:val="20"/>
                <w:szCs w:val="20"/>
              </w:rPr>
              <w:t>naţională</w:t>
            </w:r>
            <w:proofErr w:type="spellEnd"/>
            <w:r w:rsidRPr="00BA7EBE">
              <w:rPr>
                <w:rFonts w:ascii="Times New Roman" w:eastAsia="Times New Roman" w:hAnsi="Times New Roman" w:cs="Times New Roman"/>
                <w:sz w:val="20"/>
                <w:szCs w:val="20"/>
              </w:rPr>
              <w:t xml:space="preserve">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56A6DC0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armonizează interesele Guvernului, ale patronatelor şi sindicatelor în procesul elaborării bazelor de reglementare a </w:t>
            </w:r>
            <w:proofErr w:type="spellStart"/>
            <w:r w:rsidRPr="00BA7EBE">
              <w:rPr>
                <w:rFonts w:ascii="Times New Roman" w:eastAsia="Times New Roman" w:hAnsi="Times New Roman" w:cs="Times New Roman"/>
                <w:sz w:val="20"/>
                <w:szCs w:val="20"/>
              </w:rPr>
              <w:t>relaţiilor</w:t>
            </w:r>
            <w:proofErr w:type="spellEnd"/>
            <w:r w:rsidRPr="00BA7EBE">
              <w:rPr>
                <w:rFonts w:ascii="Times New Roman" w:eastAsia="Times New Roman" w:hAnsi="Times New Roman" w:cs="Times New Roman"/>
                <w:sz w:val="20"/>
                <w:szCs w:val="20"/>
              </w:rPr>
              <w:t xml:space="preserve"> de muncă şi a </w:t>
            </w:r>
            <w:proofErr w:type="spellStart"/>
            <w:r w:rsidRPr="00BA7EBE">
              <w:rPr>
                <w:rFonts w:ascii="Times New Roman" w:eastAsia="Times New Roman" w:hAnsi="Times New Roman" w:cs="Times New Roman"/>
                <w:sz w:val="20"/>
                <w:szCs w:val="20"/>
              </w:rPr>
              <w:t>relaţiilor</w:t>
            </w:r>
            <w:proofErr w:type="spellEnd"/>
            <w:r w:rsidRPr="00BA7EBE">
              <w:rPr>
                <w:rFonts w:ascii="Times New Roman" w:eastAsia="Times New Roman" w:hAnsi="Times New Roman" w:cs="Times New Roman"/>
                <w:sz w:val="20"/>
                <w:szCs w:val="20"/>
              </w:rPr>
              <w:t xml:space="preserve"> social-economice;</w:t>
            </w:r>
          </w:p>
          <w:p w14:paraId="5A53D90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poartă negocieri colective, elaborează şi promovează </w:t>
            </w:r>
            <w:proofErr w:type="spellStart"/>
            <w:r w:rsidRPr="00BA7EBE">
              <w:rPr>
                <w:rFonts w:ascii="Times New Roman" w:eastAsia="Times New Roman" w:hAnsi="Times New Roman" w:cs="Times New Roman"/>
                <w:sz w:val="20"/>
                <w:szCs w:val="20"/>
              </w:rPr>
              <w:t>convenţii</w:t>
            </w:r>
            <w:proofErr w:type="spellEnd"/>
            <w:r w:rsidRPr="00BA7EBE">
              <w:rPr>
                <w:rFonts w:ascii="Times New Roman" w:eastAsia="Times New Roman" w:hAnsi="Times New Roman" w:cs="Times New Roman"/>
                <w:sz w:val="20"/>
                <w:szCs w:val="20"/>
              </w:rPr>
              <w:t xml:space="preserve"> colective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contribuie la încheierea acestora şi monitorizează procesul realizării lor, propune măsuri pentru asigurarea realizării;</w:t>
            </w:r>
          </w:p>
          <w:p w14:paraId="5DBA9FC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c) depistează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motivele </w:t>
            </w:r>
            <w:proofErr w:type="spellStart"/>
            <w:r w:rsidRPr="00BA7EBE">
              <w:rPr>
                <w:rFonts w:ascii="Times New Roman" w:eastAsia="Times New Roman" w:hAnsi="Times New Roman" w:cs="Times New Roman"/>
                <w:sz w:val="20"/>
                <w:szCs w:val="20"/>
              </w:rPr>
              <w:t>situaţiilor</w:t>
            </w:r>
            <w:proofErr w:type="spellEnd"/>
            <w:r w:rsidRPr="00BA7EBE">
              <w:rPr>
                <w:rFonts w:ascii="Times New Roman" w:eastAsia="Times New Roman" w:hAnsi="Times New Roman" w:cs="Times New Roman"/>
                <w:sz w:val="20"/>
                <w:szCs w:val="20"/>
              </w:rPr>
              <w:t xml:space="preserve"> conflictuale şi tensiunilor sociale din </w:t>
            </w:r>
            <w:proofErr w:type="spellStart"/>
            <w:r w:rsidRPr="00BA7EBE">
              <w:rPr>
                <w:rFonts w:ascii="Times New Roman" w:eastAsia="Times New Roman" w:hAnsi="Times New Roman" w:cs="Times New Roman"/>
                <w:sz w:val="20"/>
                <w:szCs w:val="20"/>
              </w:rPr>
              <w:t>relaţiile</w:t>
            </w:r>
            <w:proofErr w:type="spellEnd"/>
            <w:r w:rsidRPr="00BA7EBE">
              <w:rPr>
                <w:rFonts w:ascii="Times New Roman" w:eastAsia="Times New Roman" w:hAnsi="Times New Roman" w:cs="Times New Roman"/>
                <w:sz w:val="20"/>
                <w:szCs w:val="20"/>
              </w:rPr>
              <w:t xml:space="preserve"> de muncă, organizează pregătirea şi expertiza propunerilor menite să prevină astfel de </w:t>
            </w:r>
            <w:proofErr w:type="spellStart"/>
            <w:r w:rsidRPr="00BA7EBE">
              <w:rPr>
                <w:rFonts w:ascii="Times New Roman" w:eastAsia="Times New Roman" w:hAnsi="Times New Roman" w:cs="Times New Roman"/>
                <w:sz w:val="20"/>
                <w:szCs w:val="20"/>
              </w:rPr>
              <w:t>situaţii</w:t>
            </w:r>
            <w:proofErr w:type="spellEnd"/>
            <w:r w:rsidRPr="00BA7EBE">
              <w:rPr>
                <w:rFonts w:ascii="Times New Roman" w:eastAsia="Times New Roman" w:hAnsi="Times New Roman" w:cs="Times New Roman"/>
                <w:sz w:val="20"/>
                <w:szCs w:val="20"/>
              </w:rPr>
              <w:t xml:space="preserve"> şi tensiuni;</w:t>
            </w:r>
          </w:p>
          <w:p w14:paraId="5B8FE61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participă la examinarea şi avizarea proiectelor de acte normative ce ţin de domeniul muncii şi domeniul social-economic;</w:t>
            </w:r>
          </w:p>
          <w:p w14:paraId="3A7AC99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examinează şi prezintă Guvernului propuneri asupra rapoartelor care se prezintă </w:t>
            </w:r>
            <w:proofErr w:type="spellStart"/>
            <w:r w:rsidRPr="00BA7EBE">
              <w:rPr>
                <w:rFonts w:ascii="Times New Roman" w:eastAsia="Times New Roman" w:hAnsi="Times New Roman" w:cs="Times New Roman"/>
                <w:sz w:val="20"/>
                <w:szCs w:val="20"/>
              </w:rPr>
              <w:t>Organizaţiei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a Muncii şi asupra ratificării sau </w:t>
            </w:r>
            <w:proofErr w:type="spellStart"/>
            <w:r w:rsidRPr="00BA7EBE">
              <w:rPr>
                <w:rFonts w:ascii="Times New Roman" w:eastAsia="Times New Roman" w:hAnsi="Times New Roman" w:cs="Times New Roman"/>
                <w:sz w:val="20"/>
                <w:szCs w:val="20"/>
              </w:rPr>
              <w:t>denunţării</w:t>
            </w:r>
            <w:proofErr w:type="spellEnd"/>
            <w:r w:rsidRPr="00BA7EBE">
              <w:rPr>
                <w:rFonts w:ascii="Times New Roman" w:eastAsia="Times New Roman" w:hAnsi="Times New Roman" w:cs="Times New Roman"/>
                <w:sz w:val="20"/>
                <w:szCs w:val="20"/>
              </w:rPr>
              <w:t xml:space="preserve"> convenţiilor ei;</w:t>
            </w:r>
          </w:p>
          <w:p w14:paraId="13935E8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f) supraveghează îndeplinirea angajamentelor asumate de Republica Moldova prin ratificarea convenţiilor </w:t>
            </w:r>
            <w:proofErr w:type="spellStart"/>
            <w:r w:rsidRPr="00BA7EBE">
              <w:rPr>
                <w:rFonts w:ascii="Times New Roman" w:eastAsia="Times New Roman" w:hAnsi="Times New Roman" w:cs="Times New Roman"/>
                <w:sz w:val="20"/>
                <w:szCs w:val="20"/>
              </w:rPr>
              <w:t>Organizaţiei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a Muncii nr.98 privind aplicarea principiilor dreptului la organizaţie şi purtarea tratativelor colective şi nr.144 privind consultările tripartite pentru aplicarea normelor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ale muncii;</w:t>
            </w:r>
          </w:p>
          <w:p w14:paraId="179EF46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studiază </w:t>
            </w:r>
            <w:proofErr w:type="spellStart"/>
            <w:r w:rsidRPr="00BA7EBE">
              <w:rPr>
                <w:rFonts w:ascii="Times New Roman" w:eastAsia="Times New Roman" w:hAnsi="Times New Roman" w:cs="Times New Roman"/>
                <w:sz w:val="20"/>
                <w:szCs w:val="20"/>
              </w:rPr>
              <w:t>experienţa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internaţională</w:t>
            </w:r>
            <w:proofErr w:type="spellEnd"/>
            <w:r w:rsidRPr="00BA7EBE">
              <w:rPr>
                <w:rFonts w:ascii="Times New Roman" w:eastAsia="Times New Roman" w:hAnsi="Times New Roman" w:cs="Times New Roman"/>
                <w:sz w:val="20"/>
                <w:szCs w:val="20"/>
              </w:rPr>
              <w:t xml:space="preserve">, participă la </w:t>
            </w:r>
            <w:proofErr w:type="spellStart"/>
            <w:r w:rsidRPr="00BA7EBE">
              <w:rPr>
                <w:rFonts w:ascii="Times New Roman" w:eastAsia="Times New Roman" w:hAnsi="Times New Roman" w:cs="Times New Roman"/>
                <w:sz w:val="20"/>
                <w:szCs w:val="20"/>
              </w:rPr>
              <w:t>acţiunile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organizaţiilor</w:t>
            </w:r>
            <w:proofErr w:type="spellEnd"/>
            <w:r w:rsidRPr="00BA7EBE">
              <w:rPr>
                <w:rFonts w:ascii="Times New Roman" w:eastAsia="Times New Roman" w:hAnsi="Times New Roman" w:cs="Times New Roman"/>
                <w:sz w:val="20"/>
                <w:szCs w:val="20"/>
              </w:rPr>
              <w:t xml:space="preserve"> de peste hotare </w:t>
            </w:r>
            <w:proofErr w:type="spellStart"/>
            <w:r w:rsidRPr="00BA7EBE">
              <w:rPr>
                <w:rFonts w:ascii="Times New Roman" w:eastAsia="Times New Roman" w:hAnsi="Times New Roman" w:cs="Times New Roman"/>
                <w:sz w:val="20"/>
                <w:szCs w:val="20"/>
              </w:rPr>
              <w:t>vizînd</w:t>
            </w:r>
            <w:proofErr w:type="spellEnd"/>
            <w:r w:rsidRPr="00BA7EBE">
              <w:rPr>
                <w:rFonts w:ascii="Times New Roman" w:eastAsia="Times New Roman" w:hAnsi="Times New Roman" w:cs="Times New Roman"/>
                <w:sz w:val="20"/>
                <w:szCs w:val="20"/>
              </w:rPr>
              <w:t xml:space="preserve"> sfera </w:t>
            </w:r>
            <w:proofErr w:type="spellStart"/>
            <w:r w:rsidRPr="00BA7EBE">
              <w:rPr>
                <w:rFonts w:ascii="Times New Roman" w:eastAsia="Times New Roman" w:hAnsi="Times New Roman" w:cs="Times New Roman"/>
                <w:sz w:val="20"/>
                <w:szCs w:val="20"/>
              </w:rPr>
              <w:t>relaţiilor</w:t>
            </w:r>
            <w:proofErr w:type="spellEnd"/>
            <w:r w:rsidRPr="00BA7EBE">
              <w:rPr>
                <w:rFonts w:ascii="Times New Roman" w:eastAsia="Times New Roman" w:hAnsi="Times New Roman" w:cs="Times New Roman"/>
                <w:sz w:val="20"/>
                <w:szCs w:val="20"/>
              </w:rPr>
              <w:t xml:space="preserve"> de muncă şi parteneriatului social;</w:t>
            </w:r>
          </w:p>
          <w:p w14:paraId="4813019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h) participă, prin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la </w:t>
            </w:r>
            <w:proofErr w:type="spellStart"/>
            <w:r w:rsidRPr="00BA7EBE">
              <w:rPr>
                <w:rFonts w:ascii="Times New Roman" w:eastAsia="Times New Roman" w:hAnsi="Times New Roman" w:cs="Times New Roman"/>
                <w:sz w:val="20"/>
                <w:szCs w:val="20"/>
              </w:rPr>
              <w:t>conferinţe</w:t>
            </w:r>
            <w:proofErr w:type="spellEnd"/>
            <w:r w:rsidRPr="00BA7EBE">
              <w:rPr>
                <w:rFonts w:ascii="Times New Roman" w:eastAsia="Times New Roman" w:hAnsi="Times New Roman" w:cs="Times New Roman"/>
                <w:sz w:val="20"/>
                <w:szCs w:val="20"/>
              </w:rPr>
              <w:t xml:space="preserve">, seminare, </w:t>
            </w:r>
            <w:proofErr w:type="spellStart"/>
            <w:r w:rsidRPr="00BA7EBE">
              <w:rPr>
                <w:rFonts w:ascii="Times New Roman" w:eastAsia="Times New Roman" w:hAnsi="Times New Roman" w:cs="Times New Roman"/>
                <w:sz w:val="20"/>
                <w:szCs w:val="20"/>
              </w:rPr>
              <w:t>şedinţe</w:t>
            </w:r>
            <w:proofErr w:type="spellEnd"/>
            <w:r w:rsidRPr="00BA7EBE">
              <w:rPr>
                <w:rFonts w:ascii="Times New Roman" w:eastAsia="Times New Roman" w:hAnsi="Times New Roman" w:cs="Times New Roman"/>
                <w:sz w:val="20"/>
                <w:szCs w:val="20"/>
              </w:rPr>
              <w:t xml:space="preserve">, mese rotunde şi organizează astfel de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în probleme ce ţin de </w:t>
            </w:r>
            <w:proofErr w:type="spellStart"/>
            <w:r w:rsidRPr="00BA7EBE">
              <w:rPr>
                <w:rFonts w:ascii="Times New Roman" w:eastAsia="Times New Roman" w:hAnsi="Times New Roman" w:cs="Times New Roman"/>
                <w:sz w:val="20"/>
                <w:szCs w:val="20"/>
              </w:rPr>
              <w:t>competenţa</w:t>
            </w:r>
            <w:proofErr w:type="spellEnd"/>
            <w:r w:rsidRPr="00BA7EBE">
              <w:rPr>
                <w:rFonts w:ascii="Times New Roman" w:eastAsia="Times New Roman" w:hAnsi="Times New Roman" w:cs="Times New Roman"/>
                <w:sz w:val="20"/>
                <w:szCs w:val="20"/>
              </w:rPr>
              <w:t xml:space="preserve"> sa; (...)</w:t>
            </w:r>
          </w:p>
          <w:p w14:paraId="1C2FCB9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Hotărârea Comisiei Naționale pentru consultări și negocieri colective Nr. 9 pentru aprobarea Regulamentului-tip privind organizarea şi </w:t>
            </w:r>
            <w:proofErr w:type="spellStart"/>
            <w:r w:rsidRPr="00BA7EBE">
              <w:rPr>
                <w:rFonts w:ascii="Times New Roman" w:eastAsia="Times New Roman" w:hAnsi="Times New Roman" w:cs="Times New Roman"/>
                <w:sz w:val="20"/>
                <w:szCs w:val="20"/>
              </w:rPr>
              <w:t>funcţionarea</w:t>
            </w:r>
            <w:proofErr w:type="spellEnd"/>
            <w:r w:rsidRPr="00BA7EBE">
              <w:rPr>
                <w:rFonts w:ascii="Times New Roman" w:eastAsia="Times New Roman" w:hAnsi="Times New Roman" w:cs="Times New Roman"/>
                <w:sz w:val="20"/>
                <w:szCs w:val="20"/>
              </w:rPr>
              <w:t xml:space="preserve"> Comisiei pentru dialog social „angajator-salariaţi”</w:t>
            </w:r>
          </w:p>
        </w:tc>
        <w:tc>
          <w:tcPr>
            <w:tcW w:w="2455" w:type="dxa"/>
            <w:tcBorders>
              <w:top w:val="single" w:sz="4" w:space="0" w:color="000000"/>
              <w:left w:val="single" w:sz="4" w:space="0" w:color="000000"/>
              <w:bottom w:val="single" w:sz="4" w:space="0" w:color="000000"/>
              <w:right w:val="single" w:sz="4" w:space="0" w:color="000000"/>
            </w:tcBorders>
          </w:tcPr>
          <w:p w14:paraId="70A2A81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B1654D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97BC30B" w14:textId="77777777">
        <w:tc>
          <w:tcPr>
            <w:tcW w:w="2790" w:type="dxa"/>
            <w:tcBorders>
              <w:top w:val="single" w:sz="4" w:space="0" w:color="000000"/>
              <w:left w:val="single" w:sz="4" w:space="0" w:color="000000"/>
              <w:bottom w:val="single" w:sz="4" w:space="0" w:color="000000"/>
              <w:right w:val="single" w:sz="4" w:space="0" w:color="000000"/>
            </w:tcBorders>
          </w:tcPr>
          <w:p w14:paraId="263DC6A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CAPITOLUL III </w:t>
            </w:r>
          </w:p>
          <w:p w14:paraId="2AF9A77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CĂI DE ATAC ȘI ASIGURAREA RESPECTĂRII LEGII</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i/>
                <w:iCs/>
                <w:sz w:val="20"/>
                <w:szCs w:val="20"/>
              </w:rPr>
              <w:t>Articolul 14</w:t>
            </w:r>
            <w:r w:rsidRPr="00BA7EBE">
              <w:rPr>
                <w:rFonts w:ascii="Times New Roman" w:eastAsia="Times New Roman" w:hAnsi="Times New Roman" w:cs="Times New Roman"/>
                <w:sz w:val="20"/>
                <w:szCs w:val="20"/>
              </w:rPr>
              <w:t xml:space="preserve"> </w:t>
            </w:r>
          </w:p>
          <w:p w14:paraId="4699602F"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Apărarea drepturilor</w:t>
            </w:r>
          </w:p>
          <w:p w14:paraId="050BC58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 Statele membre se asigură că, după eventuala recurgere la conciliere, procedurile judiciare pentru asigurarea aplicării drepturilor și a obligațiilor legate de principiul egalității de remunerare sunt disponibile pentru toți lucrătorii care se </w:t>
            </w:r>
            <w:r w:rsidRPr="00BA7EBE">
              <w:rPr>
                <w:rFonts w:ascii="Times New Roman" w:eastAsia="Times New Roman" w:hAnsi="Times New Roman" w:cs="Times New Roman"/>
                <w:sz w:val="20"/>
                <w:szCs w:val="20"/>
              </w:rPr>
              <w:lastRenderedPageBreak/>
              <w:t>consideră nedreptățiți din cauza neaplicării principiului egalității de remunerare. Aceste proceduri trebuie să fie ușor accesibile lucrătorilor și persoanelor care acționează în numele lor, chiar și după încetarea raportului de muncă în cadrul căruia se presupune că a avut loc discriminarea.</w:t>
            </w:r>
          </w:p>
        </w:tc>
        <w:tc>
          <w:tcPr>
            <w:tcW w:w="6712" w:type="dxa"/>
            <w:tcBorders>
              <w:top w:val="single" w:sz="4" w:space="0" w:color="000000"/>
              <w:left w:val="single" w:sz="4" w:space="0" w:color="000000"/>
              <w:bottom w:val="single" w:sz="4" w:space="0" w:color="000000"/>
              <w:right w:val="single" w:sz="4" w:space="0" w:color="000000"/>
            </w:tcBorders>
          </w:tcPr>
          <w:p w14:paraId="2FA515A5"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6B3C39B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348.</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Obiectul </w:t>
            </w:r>
            <w:proofErr w:type="spellStart"/>
            <w:r w:rsidRPr="00BA7EBE">
              <w:rPr>
                <w:rFonts w:ascii="Times New Roman" w:eastAsia="Times New Roman" w:hAnsi="Times New Roman" w:cs="Times New Roman"/>
                <w:b/>
                <w:bCs/>
                <w:sz w:val="20"/>
                <w:szCs w:val="20"/>
              </w:rPr>
              <w:t>jurisdicţiei</w:t>
            </w:r>
            <w:proofErr w:type="spellEnd"/>
            <w:r w:rsidRPr="00BA7EBE">
              <w:rPr>
                <w:rFonts w:ascii="Times New Roman" w:eastAsia="Times New Roman" w:hAnsi="Times New Roman" w:cs="Times New Roman"/>
                <w:b/>
                <w:bCs/>
                <w:sz w:val="20"/>
                <w:szCs w:val="20"/>
              </w:rPr>
              <w:t xml:space="preserve"> muncii</w:t>
            </w:r>
          </w:p>
          <w:p w14:paraId="007F65CC" w14:textId="77777777" w:rsidR="0086041D" w:rsidRPr="00BA7EBE" w:rsidRDefault="00000000">
            <w:pPr>
              <w:spacing w:after="120" w:line="240" w:lineRule="auto"/>
              <w:jc w:val="both"/>
              <w:rPr>
                <w:rFonts w:ascii="Times New Roman" w:eastAsia="Times New Roman" w:hAnsi="Times New Roman" w:cs="Times New Roman"/>
                <w:sz w:val="20"/>
                <w:szCs w:val="20"/>
              </w:rPr>
            </w:pPr>
            <w:proofErr w:type="spellStart"/>
            <w:r w:rsidRPr="00BA7EBE">
              <w:rPr>
                <w:rFonts w:ascii="Times New Roman" w:eastAsia="Times New Roman" w:hAnsi="Times New Roman" w:cs="Times New Roman"/>
                <w:sz w:val="20"/>
                <w:szCs w:val="20"/>
              </w:rPr>
              <w:t>Jurisdicţia</w:t>
            </w:r>
            <w:proofErr w:type="spellEnd"/>
            <w:r w:rsidRPr="00BA7EBE">
              <w:rPr>
                <w:rFonts w:ascii="Times New Roman" w:eastAsia="Times New Roman" w:hAnsi="Times New Roman" w:cs="Times New Roman"/>
                <w:sz w:val="20"/>
                <w:szCs w:val="20"/>
              </w:rPr>
              <w:t xml:space="preserve"> muncii are drept obiect soluţionarea litigiilor individuale de muncă şi conflictelor colective de muncă privind purtarea negocierilor colective, încheierea, executarea, modificarea, suspendarea sau încetarea contractelor colective şi individuale de muncă, a convenţiilor colective prevăzute de prezentul cod, precum şi soluţionarea conflictelor colective privind interesele economice, sociale, profesionale şi culturale ale salariaţilor, apărute la diferite niveluri între partenerii sociali.</w:t>
            </w:r>
          </w:p>
          <w:p w14:paraId="3270F2B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350. Principiile </w:t>
            </w:r>
            <w:proofErr w:type="spellStart"/>
            <w:r w:rsidRPr="00BA7EBE">
              <w:rPr>
                <w:rFonts w:ascii="Times New Roman" w:eastAsia="Times New Roman" w:hAnsi="Times New Roman" w:cs="Times New Roman"/>
                <w:b/>
                <w:bCs/>
                <w:sz w:val="20"/>
                <w:szCs w:val="20"/>
              </w:rPr>
              <w:t>jurisdicţiei</w:t>
            </w:r>
            <w:proofErr w:type="spellEnd"/>
            <w:r w:rsidRPr="00BA7EBE">
              <w:rPr>
                <w:rFonts w:ascii="Times New Roman" w:eastAsia="Times New Roman" w:hAnsi="Times New Roman" w:cs="Times New Roman"/>
                <w:b/>
                <w:bCs/>
                <w:sz w:val="20"/>
                <w:szCs w:val="20"/>
              </w:rPr>
              <w:t xml:space="preserve"> muncii</w:t>
            </w:r>
          </w:p>
          <w:p w14:paraId="321B30E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Principiile </w:t>
            </w:r>
            <w:proofErr w:type="spellStart"/>
            <w:r w:rsidRPr="00BA7EBE">
              <w:rPr>
                <w:rFonts w:ascii="Times New Roman" w:eastAsia="Times New Roman" w:hAnsi="Times New Roman" w:cs="Times New Roman"/>
                <w:sz w:val="20"/>
                <w:szCs w:val="20"/>
              </w:rPr>
              <w:t>jurisdicţiei</w:t>
            </w:r>
            <w:proofErr w:type="spellEnd"/>
            <w:r w:rsidRPr="00BA7EBE">
              <w:rPr>
                <w:rFonts w:ascii="Times New Roman" w:eastAsia="Times New Roman" w:hAnsi="Times New Roman" w:cs="Times New Roman"/>
                <w:sz w:val="20"/>
                <w:szCs w:val="20"/>
              </w:rPr>
              <w:t xml:space="preserve"> muncii sînt:</w:t>
            </w:r>
          </w:p>
          <w:p w14:paraId="582F6FD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a) concilierea intereselor divergente ale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ce decurg din raporturile prevăzute la art.348;</w:t>
            </w:r>
          </w:p>
          <w:p w14:paraId="2EE22E2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dreptul salariaţilor de a fi </w:t>
            </w:r>
            <w:proofErr w:type="spellStart"/>
            <w:r w:rsidRPr="00BA7EBE">
              <w:rPr>
                <w:rFonts w:ascii="Times New Roman" w:eastAsia="Times New Roman" w:hAnsi="Times New Roman" w:cs="Times New Roman"/>
                <w:sz w:val="20"/>
                <w:szCs w:val="20"/>
              </w:rPr>
              <w:t>apăraţi</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lor;</w:t>
            </w:r>
          </w:p>
          <w:p w14:paraId="3610B82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xml:space="preserve">) dreptul angajatorilor de a fi </w:t>
            </w:r>
            <w:proofErr w:type="spellStart"/>
            <w:r w:rsidRPr="00BA7EBE">
              <w:rPr>
                <w:rFonts w:ascii="Times New Roman" w:eastAsia="Times New Roman" w:hAnsi="Times New Roman" w:cs="Times New Roman"/>
                <w:sz w:val="20"/>
                <w:szCs w:val="20"/>
              </w:rPr>
              <w:t>apăraţi</w:t>
            </w:r>
            <w:proofErr w:type="spellEnd"/>
            <w:r w:rsidRPr="00BA7EBE">
              <w:rPr>
                <w:rFonts w:ascii="Times New Roman" w:eastAsia="Times New Roman" w:hAnsi="Times New Roman" w:cs="Times New Roman"/>
                <w:sz w:val="20"/>
                <w:szCs w:val="20"/>
              </w:rPr>
              <w:t xml:space="preserve"> de patronate;</w:t>
            </w:r>
          </w:p>
          <w:p w14:paraId="3A7575E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scutirea salariaţilor şi a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acestora de cheltuielile judiciare;</w:t>
            </w:r>
          </w:p>
          <w:p w14:paraId="4739E30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operativitatea în examinarea litigiilor individuale de muncă şi a conflictelor colective de muncă;</w:t>
            </w:r>
          </w:p>
          <w:p w14:paraId="12C887C0"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351. Organele de </w:t>
            </w:r>
            <w:proofErr w:type="spellStart"/>
            <w:r w:rsidRPr="00BA7EBE">
              <w:rPr>
                <w:rFonts w:ascii="Times New Roman" w:eastAsia="Times New Roman" w:hAnsi="Times New Roman" w:cs="Times New Roman"/>
                <w:b/>
                <w:bCs/>
                <w:sz w:val="20"/>
                <w:szCs w:val="20"/>
              </w:rPr>
              <w:t>jurisdicţie</w:t>
            </w:r>
            <w:proofErr w:type="spellEnd"/>
            <w:r w:rsidRPr="00BA7EBE">
              <w:rPr>
                <w:rFonts w:ascii="Times New Roman" w:eastAsia="Times New Roman" w:hAnsi="Times New Roman" w:cs="Times New Roman"/>
                <w:b/>
                <w:bCs/>
                <w:sz w:val="20"/>
                <w:szCs w:val="20"/>
              </w:rPr>
              <w:t xml:space="preserve"> a muncii</w:t>
            </w:r>
          </w:p>
          <w:p w14:paraId="320C874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Organe de </w:t>
            </w:r>
            <w:proofErr w:type="spellStart"/>
            <w:r w:rsidRPr="00BA7EBE">
              <w:rPr>
                <w:rFonts w:ascii="Times New Roman" w:eastAsia="Times New Roman" w:hAnsi="Times New Roman" w:cs="Times New Roman"/>
                <w:sz w:val="20"/>
                <w:szCs w:val="20"/>
              </w:rPr>
              <w:t>jurisdicţie</w:t>
            </w:r>
            <w:proofErr w:type="spellEnd"/>
            <w:r w:rsidRPr="00BA7EBE">
              <w:rPr>
                <w:rFonts w:ascii="Times New Roman" w:eastAsia="Times New Roman" w:hAnsi="Times New Roman" w:cs="Times New Roman"/>
                <w:sz w:val="20"/>
                <w:szCs w:val="20"/>
              </w:rPr>
              <w:t xml:space="preserve"> a muncii sînt:</w:t>
            </w:r>
          </w:p>
          <w:p w14:paraId="25AF517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comisiile de conciliere (organe extrajudiciare);</w:t>
            </w:r>
          </w:p>
          <w:p w14:paraId="51D425E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w:t>
            </w:r>
            <w:proofErr w:type="spellStart"/>
            <w:r w:rsidRPr="00BA7EBE">
              <w:rPr>
                <w:rFonts w:ascii="Times New Roman" w:eastAsia="Times New Roman" w:hAnsi="Times New Roman" w:cs="Times New Roman"/>
                <w:sz w:val="20"/>
                <w:szCs w:val="20"/>
              </w:rPr>
              <w:t>instanţele</w:t>
            </w:r>
            <w:proofErr w:type="spellEnd"/>
            <w:r w:rsidRPr="00BA7EBE">
              <w:rPr>
                <w:rFonts w:ascii="Times New Roman" w:eastAsia="Times New Roman" w:hAnsi="Times New Roman" w:cs="Times New Roman"/>
                <w:sz w:val="20"/>
                <w:szCs w:val="20"/>
              </w:rPr>
              <w:t xml:space="preserve"> de judecată.</w:t>
            </w:r>
          </w:p>
          <w:p w14:paraId="52BFF90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352.</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Examinarea litigiilor individuale de muncă  şi a conflictelor colective de muncă</w:t>
            </w:r>
          </w:p>
          <w:p w14:paraId="29C2162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Cererea de </w:t>
            </w:r>
            <w:proofErr w:type="spellStart"/>
            <w:r w:rsidRPr="00BA7EBE">
              <w:rPr>
                <w:rFonts w:ascii="Times New Roman" w:eastAsia="Times New Roman" w:hAnsi="Times New Roman" w:cs="Times New Roman"/>
                <w:sz w:val="20"/>
                <w:szCs w:val="20"/>
              </w:rPr>
              <w:t>soluţionare</w:t>
            </w:r>
            <w:proofErr w:type="spellEnd"/>
            <w:r w:rsidRPr="00BA7EBE">
              <w:rPr>
                <w:rFonts w:ascii="Times New Roman" w:eastAsia="Times New Roman" w:hAnsi="Times New Roman" w:cs="Times New Roman"/>
                <w:sz w:val="20"/>
                <w:szCs w:val="20"/>
              </w:rPr>
              <w:t xml:space="preserve"> a litigiului individual de muncă sau a conflictului colectiv de muncă (revendicările în cazul procedurii de conciliere) se depune la organul competent de </w:t>
            </w:r>
            <w:proofErr w:type="spellStart"/>
            <w:r w:rsidRPr="00BA7EBE">
              <w:rPr>
                <w:rFonts w:ascii="Times New Roman" w:eastAsia="Times New Roman" w:hAnsi="Times New Roman" w:cs="Times New Roman"/>
                <w:sz w:val="20"/>
                <w:szCs w:val="20"/>
              </w:rPr>
              <w:t>jurisdicţie</w:t>
            </w:r>
            <w:proofErr w:type="spellEnd"/>
            <w:r w:rsidRPr="00BA7EBE">
              <w:rPr>
                <w:rFonts w:ascii="Times New Roman" w:eastAsia="Times New Roman" w:hAnsi="Times New Roman" w:cs="Times New Roman"/>
                <w:sz w:val="20"/>
                <w:szCs w:val="20"/>
              </w:rPr>
              <w:t xml:space="preserve"> a muncii de partea interesată (art.349) şi se înregistrează de acesta în modul stabilit.</w:t>
            </w:r>
          </w:p>
          <w:p w14:paraId="15D9ADD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procesul examinării cererii, părţile sînt în drept să-şi explice </w:t>
            </w:r>
            <w:proofErr w:type="spellStart"/>
            <w:r w:rsidRPr="00BA7EBE">
              <w:rPr>
                <w:rFonts w:ascii="Times New Roman" w:eastAsia="Times New Roman" w:hAnsi="Times New Roman" w:cs="Times New Roman"/>
                <w:sz w:val="20"/>
                <w:szCs w:val="20"/>
              </w:rPr>
              <w:t>poziţia</w:t>
            </w:r>
            <w:proofErr w:type="spellEnd"/>
            <w:r w:rsidRPr="00BA7EBE">
              <w:rPr>
                <w:rFonts w:ascii="Times New Roman" w:eastAsia="Times New Roman" w:hAnsi="Times New Roman" w:cs="Times New Roman"/>
                <w:sz w:val="20"/>
                <w:szCs w:val="20"/>
              </w:rPr>
              <w:t xml:space="preserve"> şi să prezinte organului de </w:t>
            </w:r>
            <w:proofErr w:type="spellStart"/>
            <w:r w:rsidRPr="00BA7EBE">
              <w:rPr>
                <w:rFonts w:ascii="Times New Roman" w:eastAsia="Times New Roman" w:hAnsi="Times New Roman" w:cs="Times New Roman"/>
                <w:sz w:val="20"/>
                <w:szCs w:val="20"/>
              </w:rPr>
              <w:t>jurisdicţie</w:t>
            </w:r>
            <w:proofErr w:type="spellEnd"/>
            <w:r w:rsidRPr="00BA7EBE">
              <w:rPr>
                <w:rFonts w:ascii="Times New Roman" w:eastAsia="Times New Roman" w:hAnsi="Times New Roman" w:cs="Times New Roman"/>
                <w:sz w:val="20"/>
                <w:szCs w:val="20"/>
              </w:rPr>
              <w:t xml:space="preserve"> a muncii toate probele şi justificările pe care le consideră necesare (...).</w:t>
            </w:r>
          </w:p>
          <w:p w14:paraId="5AEFD83E"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355.</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Examinarea cererii privind soluţionarea litigiului individual de muncă</w:t>
            </w:r>
          </w:p>
          <w:p w14:paraId="3E479E0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Cererea privind soluţionarea litigiului individual de muncă se depune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w:t>
            </w:r>
          </w:p>
          <w:p w14:paraId="5C85AA9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în termen de 3 luni de la data când salariatul a aflat sau trebuia să afle despre încălcarea dreptului său;</w:t>
            </w:r>
          </w:p>
          <w:p w14:paraId="0EEF147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b) în termen de 3 ani de la data </w:t>
            </w:r>
            <w:proofErr w:type="spellStart"/>
            <w:r w:rsidRPr="00BA7EBE">
              <w:rPr>
                <w:rFonts w:ascii="Times New Roman" w:eastAsia="Times New Roman" w:hAnsi="Times New Roman" w:cs="Times New Roman"/>
                <w:sz w:val="20"/>
                <w:szCs w:val="20"/>
              </w:rPr>
              <w:t>apariţiei</w:t>
            </w:r>
            <w:proofErr w:type="spellEnd"/>
            <w:r w:rsidRPr="00BA7EBE">
              <w:rPr>
                <w:rFonts w:ascii="Times New Roman" w:eastAsia="Times New Roman" w:hAnsi="Times New Roman" w:cs="Times New Roman"/>
                <w:sz w:val="20"/>
                <w:szCs w:val="20"/>
              </w:rPr>
              <w:t xml:space="preserve"> dreptului respectiv al salariatului, în </w:t>
            </w:r>
            <w:proofErr w:type="spellStart"/>
            <w:r w:rsidRPr="00BA7EBE">
              <w:rPr>
                <w:rFonts w:ascii="Times New Roman" w:eastAsia="Times New Roman" w:hAnsi="Times New Roman" w:cs="Times New Roman"/>
                <w:sz w:val="20"/>
                <w:szCs w:val="20"/>
              </w:rPr>
              <w:t>situaţia</w:t>
            </w:r>
            <w:proofErr w:type="spellEnd"/>
            <w:r w:rsidRPr="00BA7EBE">
              <w:rPr>
                <w:rFonts w:ascii="Times New Roman" w:eastAsia="Times New Roman" w:hAnsi="Times New Roman" w:cs="Times New Roman"/>
                <w:sz w:val="20"/>
                <w:szCs w:val="20"/>
              </w:rPr>
              <w:t xml:space="preserve"> în care obiectul litigiului constă în plata unor drepturi salariale sau de altă natură, ce i se cuvin salariatului. (...)</w:t>
            </w:r>
          </w:p>
        </w:tc>
        <w:tc>
          <w:tcPr>
            <w:tcW w:w="2455" w:type="dxa"/>
            <w:tcBorders>
              <w:top w:val="single" w:sz="4" w:space="0" w:color="000000"/>
              <w:left w:val="single" w:sz="4" w:space="0" w:color="000000"/>
              <w:bottom w:val="single" w:sz="4" w:space="0" w:color="000000"/>
              <w:right w:val="single" w:sz="4" w:space="0" w:color="000000"/>
            </w:tcBorders>
          </w:tcPr>
          <w:p w14:paraId="04F1D5E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4CA6E3B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ABBFAFE" w14:textId="77777777">
        <w:tc>
          <w:tcPr>
            <w:tcW w:w="2790" w:type="dxa"/>
            <w:tcBorders>
              <w:top w:val="single" w:sz="4" w:space="0" w:color="000000"/>
              <w:left w:val="single" w:sz="4" w:space="0" w:color="000000"/>
              <w:bottom w:val="single" w:sz="4" w:space="0" w:color="000000"/>
              <w:right w:val="single" w:sz="4" w:space="0" w:color="000000"/>
            </w:tcBorders>
          </w:tcPr>
          <w:p w14:paraId="5BF660B9"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15 </w:t>
            </w:r>
          </w:p>
          <w:p w14:paraId="15E99059"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Proceduri în numele sau în sprijinul lucrătorilor </w:t>
            </w:r>
          </w:p>
          <w:p w14:paraId="3C535277"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638F788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Statele membre se asigură că asociațiile, organizațiile, organismele de promovare a egalității și reprezentanții lucrătorilor sau alte entități juridice care au, în conformitate cu criteriile stabilite în dreptul intern, un interes legitim în asigurarea egalității între bărbați și femei, pot iniția orice procedură administrativă sau judiciară cu privire la o încălcare presupusă a drepturilor sau obligațiilor legate de principiul egalității de remunerare. Acestea pot acționa în numele sau în sprijinul unui lucrător care este o presupusă victimă a încălcării oricărui drept sau a oricărei obligații legate de principiul egalității de remunerare, cu aprobarea persoanei respective.</w:t>
            </w:r>
          </w:p>
        </w:tc>
        <w:tc>
          <w:tcPr>
            <w:tcW w:w="6712" w:type="dxa"/>
            <w:tcBorders>
              <w:top w:val="single" w:sz="4" w:space="0" w:color="000000"/>
              <w:left w:val="single" w:sz="4" w:space="0" w:color="000000"/>
              <w:bottom w:val="single" w:sz="4" w:space="0" w:color="000000"/>
              <w:right w:val="single" w:sz="4" w:space="0" w:color="000000"/>
            </w:tcBorders>
          </w:tcPr>
          <w:p w14:paraId="12105A1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185E00C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Articolul 10.</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Drepturile şi </w:t>
            </w:r>
            <w:proofErr w:type="spellStart"/>
            <w:r w:rsidRPr="00BA7EBE">
              <w:rPr>
                <w:rFonts w:ascii="Times New Roman" w:eastAsia="Times New Roman" w:hAnsi="Times New Roman" w:cs="Times New Roman"/>
                <w:b/>
                <w:bCs/>
                <w:sz w:val="20"/>
                <w:szCs w:val="20"/>
              </w:rPr>
              <w:t>obligaţiile</w:t>
            </w:r>
            <w:proofErr w:type="spellEnd"/>
            <w:r w:rsidRPr="00BA7EBE">
              <w:rPr>
                <w:rFonts w:ascii="Times New Roman" w:eastAsia="Times New Roman" w:hAnsi="Times New Roman" w:cs="Times New Roman"/>
                <w:b/>
                <w:bCs/>
                <w:sz w:val="20"/>
                <w:szCs w:val="20"/>
              </w:rPr>
              <w:t xml:space="preserve"> angajatorului</w:t>
            </w:r>
          </w:p>
          <w:p w14:paraId="6950778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Angajatorul este obligat</w:t>
            </w:r>
          </w:p>
          <w:p w14:paraId="4F0680C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 să examineze sesizările salariaţilor şi ale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lor privind încălcările actelor legislative şi ale altor acte normative ce </w:t>
            </w:r>
            <w:proofErr w:type="spellStart"/>
            <w:r w:rsidRPr="00BA7EBE">
              <w:rPr>
                <w:rFonts w:ascii="Times New Roman" w:eastAsia="Times New Roman" w:hAnsi="Times New Roman" w:cs="Times New Roman"/>
                <w:sz w:val="20"/>
                <w:szCs w:val="20"/>
              </w:rPr>
              <w:t>conţin</w:t>
            </w:r>
            <w:proofErr w:type="spellEnd"/>
            <w:r w:rsidRPr="00BA7EBE">
              <w:rPr>
                <w:rFonts w:ascii="Times New Roman" w:eastAsia="Times New Roman" w:hAnsi="Times New Roman" w:cs="Times New Roman"/>
                <w:sz w:val="20"/>
                <w:szCs w:val="20"/>
              </w:rPr>
              <w:t xml:space="preserve"> norme ale dreptului muncii, să ia măsuri pentru înlăturarea lor, informând despre aceasta persoanele </w:t>
            </w:r>
            <w:proofErr w:type="spellStart"/>
            <w:r w:rsidRPr="00BA7EBE">
              <w:rPr>
                <w:rFonts w:ascii="Times New Roman" w:eastAsia="Times New Roman" w:hAnsi="Times New Roman" w:cs="Times New Roman"/>
                <w:sz w:val="20"/>
                <w:szCs w:val="20"/>
              </w:rPr>
              <w:t>menţionate</w:t>
            </w:r>
            <w:proofErr w:type="spellEnd"/>
            <w:r w:rsidRPr="00BA7EBE">
              <w:rPr>
                <w:rFonts w:ascii="Times New Roman" w:eastAsia="Times New Roman" w:hAnsi="Times New Roman" w:cs="Times New Roman"/>
                <w:sz w:val="20"/>
                <w:szCs w:val="20"/>
              </w:rPr>
              <w:t xml:space="preserve"> în termenele stabilite de lege;</w:t>
            </w:r>
          </w:p>
          <w:p w14:paraId="47886E5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20.</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salariaţilor în cadrul parteneriatului social</w:t>
            </w:r>
          </w:p>
          <w:p w14:paraId="57FD39E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w:t>
            </w:r>
            <w:proofErr w:type="spellStart"/>
            <w:r w:rsidRPr="00BA7EBE">
              <w:rPr>
                <w:rFonts w:ascii="Times New Roman" w:eastAsia="Times New Roman" w:hAnsi="Times New Roman" w:cs="Times New Roman"/>
                <w:i/>
                <w:iCs/>
                <w:sz w:val="20"/>
                <w:szCs w:val="20"/>
              </w:rPr>
              <w:t>Reprezentanţi</w:t>
            </w:r>
            <w:proofErr w:type="spellEnd"/>
            <w:r w:rsidRPr="00BA7EBE">
              <w:rPr>
                <w:rFonts w:ascii="Times New Roman" w:eastAsia="Times New Roman" w:hAnsi="Times New Roman" w:cs="Times New Roman"/>
                <w:i/>
                <w:iCs/>
                <w:sz w:val="20"/>
                <w:szCs w:val="20"/>
              </w:rPr>
              <w:t xml:space="preserve"> ai salariaţilor</w:t>
            </w:r>
            <w:r w:rsidRPr="00BA7EBE">
              <w:rPr>
                <w:rFonts w:ascii="Times New Roman" w:eastAsia="Times New Roman" w:hAnsi="Times New Roman" w:cs="Times New Roman"/>
                <w:sz w:val="20"/>
                <w:szCs w:val="20"/>
              </w:rPr>
              <w:t xml:space="preserve"> în cadrul parteneriatului social sînt organele sindicale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teritorial, ramural şi de unitate, împuternicite în conformitate cu statutele sindicatelor şi cu legislaţia în vigoare.</w:t>
            </w:r>
          </w:p>
          <w:p w14:paraId="28A3EF6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Interesele salariaţilor unităţii în cadrul parteneriatului social – la negocierile colective, la încheierea, modificarea şi completarea contractului colectiv de muncă, la efectuarea controlului asupra îndeplinirii lui, precum şi la realizarea dreptului de participare la administrarea unităţii – sînt reprezentate de organul sindical din unitate, iar în lipsa acestuia – de </w:t>
            </w:r>
            <w:proofErr w:type="spellStart"/>
            <w:r w:rsidRPr="00BA7EBE">
              <w:rPr>
                <w:rFonts w:ascii="Times New Roman" w:eastAsia="Times New Roman" w:hAnsi="Times New Roman" w:cs="Times New Roman"/>
                <w:sz w:val="20"/>
                <w:szCs w:val="20"/>
              </w:rPr>
              <w:t>alţi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de salariaţii unităţii.</w:t>
            </w:r>
          </w:p>
          <w:p w14:paraId="3424D02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Interesele salariaţilor în cadrul parteneriatului social la nivel teritorial, ramural şi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 la negocierile colective, la încheierea, modificarea şi completarea convenţiilor colective, la soluţionarea conflictelor colective de muncă, inclusiv în ceea ce </w:t>
            </w:r>
            <w:proofErr w:type="spellStart"/>
            <w:r w:rsidRPr="00BA7EBE">
              <w:rPr>
                <w:rFonts w:ascii="Times New Roman" w:eastAsia="Times New Roman" w:hAnsi="Times New Roman" w:cs="Times New Roman"/>
                <w:sz w:val="20"/>
                <w:szCs w:val="20"/>
              </w:rPr>
              <w:t>priveşte</w:t>
            </w:r>
            <w:proofErr w:type="spellEnd"/>
            <w:r w:rsidRPr="00BA7EBE">
              <w:rPr>
                <w:rFonts w:ascii="Times New Roman" w:eastAsia="Times New Roman" w:hAnsi="Times New Roman" w:cs="Times New Roman"/>
                <w:sz w:val="20"/>
                <w:szCs w:val="20"/>
              </w:rPr>
              <w:t xml:space="preserve"> încheierea, modificarea sau completarea convenţiilor colective, la efectuarea controlului îndeplinirii lor – sînt reprezentate de organele sindicale respective.</w:t>
            </w:r>
          </w:p>
          <w:p w14:paraId="03528B2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21.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w:t>
            </w:r>
            <w:proofErr w:type="spellStart"/>
            <w:r w:rsidRPr="00BA7EBE">
              <w:rPr>
                <w:rFonts w:ascii="Times New Roman" w:eastAsia="Times New Roman" w:hAnsi="Times New Roman" w:cs="Times New Roman"/>
                <w:b/>
                <w:bCs/>
                <w:sz w:val="20"/>
                <w:szCs w:val="20"/>
              </w:rPr>
              <w:t>aleşi</w:t>
            </w:r>
            <w:proofErr w:type="spellEnd"/>
            <w:r w:rsidRPr="00BA7EBE">
              <w:rPr>
                <w:rFonts w:ascii="Times New Roman" w:eastAsia="Times New Roman" w:hAnsi="Times New Roman" w:cs="Times New Roman"/>
                <w:b/>
                <w:bCs/>
                <w:sz w:val="20"/>
                <w:szCs w:val="20"/>
              </w:rPr>
              <w:t xml:space="preserve"> ai salariaţilor</w:t>
            </w:r>
          </w:p>
          <w:p w14:paraId="10B09A2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Salariaţii care nu sînt membri de sindicat au dreptul să împuternicească organului sindical să le reprezinte interesele în raporturile de muncă cu angajatorul.</w:t>
            </w:r>
          </w:p>
          <w:p w14:paraId="62178FB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în care nu sînt constituite sindicate, interesele salariaţilor pot fi apărate de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acestora.</w:t>
            </w:r>
          </w:p>
          <w:p w14:paraId="3CF1F28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salariaţilor sînt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în cadrul adunării generale (</w:t>
            </w:r>
            <w:proofErr w:type="spellStart"/>
            <w:r w:rsidRPr="00BA7EBE">
              <w:rPr>
                <w:rFonts w:ascii="Times New Roman" w:eastAsia="Times New Roman" w:hAnsi="Times New Roman" w:cs="Times New Roman"/>
                <w:sz w:val="20"/>
                <w:szCs w:val="20"/>
              </w:rPr>
              <w:t>conferinţei</w:t>
            </w:r>
            <w:proofErr w:type="spellEnd"/>
            <w:r w:rsidRPr="00BA7EBE">
              <w:rPr>
                <w:rFonts w:ascii="Times New Roman" w:eastAsia="Times New Roman" w:hAnsi="Times New Roman" w:cs="Times New Roman"/>
                <w:sz w:val="20"/>
                <w:szCs w:val="20"/>
              </w:rPr>
              <w:t>) a salariaţilor, cu votul a cel puţin jumătate din numărul total al salariaţilor (</w:t>
            </w:r>
            <w:proofErr w:type="spellStart"/>
            <w:r w:rsidRPr="00BA7EBE">
              <w:rPr>
                <w:rFonts w:ascii="Times New Roman" w:eastAsia="Times New Roman" w:hAnsi="Times New Roman" w:cs="Times New Roman"/>
                <w:sz w:val="20"/>
                <w:szCs w:val="20"/>
              </w:rPr>
              <w:t>delegaţilor</w:t>
            </w:r>
            <w:proofErr w:type="spellEnd"/>
            <w:r w:rsidRPr="00BA7EBE">
              <w:rPr>
                <w:rFonts w:ascii="Times New Roman" w:eastAsia="Times New Roman" w:hAnsi="Times New Roman" w:cs="Times New Roman"/>
                <w:sz w:val="20"/>
                <w:szCs w:val="20"/>
              </w:rPr>
              <w:t>) din unitate.</w:t>
            </w:r>
          </w:p>
          <w:p w14:paraId="28F290C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(4) Numărul de </w:t>
            </w:r>
            <w:proofErr w:type="spellStart"/>
            <w:r w:rsidRPr="00BA7EBE">
              <w:rPr>
                <w:rFonts w:ascii="Times New Roman" w:eastAsia="Times New Roman" w:hAnsi="Times New Roman" w:cs="Times New Roman"/>
                <w:sz w:val="20"/>
                <w:szCs w:val="20"/>
              </w:rPr>
              <w:t>reprezentanţi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salariaţilor se stabileşte de adunarea generală (</w:t>
            </w:r>
            <w:proofErr w:type="spellStart"/>
            <w:r w:rsidRPr="00BA7EBE">
              <w:rPr>
                <w:rFonts w:ascii="Times New Roman" w:eastAsia="Times New Roman" w:hAnsi="Times New Roman" w:cs="Times New Roman"/>
                <w:sz w:val="20"/>
                <w:szCs w:val="20"/>
              </w:rPr>
              <w:t>conferinţa</w:t>
            </w:r>
            <w:proofErr w:type="spellEnd"/>
            <w:r w:rsidRPr="00BA7EBE">
              <w:rPr>
                <w:rFonts w:ascii="Times New Roman" w:eastAsia="Times New Roman" w:hAnsi="Times New Roman" w:cs="Times New Roman"/>
                <w:sz w:val="20"/>
                <w:szCs w:val="20"/>
              </w:rPr>
              <w:t xml:space="preserve">) a salariaţilor, </w:t>
            </w:r>
            <w:proofErr w:type="spellStart"/>
            <w:r w:rsidRPr="00BA7EBE">
              <w:rPr>
                <w:rFonts w:ascii="Times New Roman" w:eastAsia="Times New Roman" w:hAnsi="Times New Roman" w:cs="Times New Roman"/>
                <w:sz w:val="20"/>
                <w:szCs w:val="20"/>
              </w:rPr>
              <w:t>ţinându</w:t>
            </w:r>
            <w:proofErr w:type="spellEnd"/>
            <w:r w:rsidRPr="00BA7EBE">
              <w:rPr>
                <w:rFonts w:ascii="Times New Roman" w:eastAsia="Times New Roman" w:hAnsi="Times New Roman" w:cs="Times New Roman"/>
                <w:sz w:val="20"/>
                <w:szCs w:val="20"/>
              </w:rPr>
              <w:t>-se cont de numărul personalului din unitate.</w:t>
            </w:r>
          </w:p>
          <w:p w14:paraId="7CA899F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Împuternicirile </w:t>
            </w:r>
            <w:proofErr w:type="spellStart"/>
            <w:r w:rsidRPr="00BA7EBE">
              <w:rPr>
                <w:rFonts w:ascii="Times New Roman" w:eastAsia="Times New Roman" w:hAnsi="Times New Roman" w:cs="Times New Roman"/>
                <w:sz w:val="20"/>
                <w:szCs w:val="20"/>
              </w:rPr>
              <w:t>reprezentanţilor</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aleşi</w:t>
            </w:r>
            <w:proofErr w:type="spellEnd"/>
            <w:r w:rsidRPr="00BA7EBE">
              <w:rPr>
                <w:rFonts w:ascii="Times New Roman" w:eastAsia="Times New Roman" w:hAnsi="Times New Roman" w:cs="Times New Roman"/>
                <w:sz w:val="20"/>
                <w:szCs w:val="20"/>
              </w:rPr>
              <w:t xml:space="preserve"> ai salariaţilor, modul de exercitare a acestora, precum şi durata şi limitele mandatului lor, se stabilesc de adunarea generală (</w:t>
            </w:r>
            <w:proofErr w:type="spellStart"/>
            <w:r w:rsidRPr="00BA7EBE">
              <w:rPr>
                <w:rFonts w:ascii="Times New Roman" w:eastAsia="Times New Roman" w:hAnsi="Times New Roman" w:cs="Times New Roman"/>
                <w:sz w:val="20"/>
                <w:szCs w:val="20"/>
              </w:rPr>
              <w:t>conferinţa</w:t>
            </w:r>
            <w:proofErr w:type="spellEnd"/>
            <w:r w:rsidRPr="00BA7EBE">
              <w:rPr>
                <w:rFonts w:ascii="Times New Roman" w:eastAsia="Times New Roman" w:hAnsi="Times New Roman" w:cs="Times New Roman"/>
                <w:sz w:val="20"/>
                <w:szCs w:val="20"/>
              </w:rPr>
              <w:t>) a salariaţilor într-un act normativ la nivel de unitate.</w:t>
            </w:r>
          </w:p>
          <w:p w14:paraId="6B27DF7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350.</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Principiile </w:t>
            </w:r>
            <w:proofErr w:type="spellStart"/>
            <w:r w:rsidRPr="00BA7EBE">
              <w:rPr>
                <w:rFonts w:ascii="Times New Roman" w:eastAsia="Times New Roman" w:hAnsi="Times New Roman" w:cs="Times New Roman"/>
                <w:b/>
                <w:bCs/>
                <w:sz w:val="20"/>
                <w:szCs w:val="20"/>
              </w:rPr>
              <w:t>jurisdicţiei</w:t>
            </w:r>
            <w:proofErr w:type="spellEnd"/>
            <w:r w:rsidRPr="00BA7EBE">
              <w:rPr>
                <w:rFonts w:ascii="Times New Roman" w:eastAsia="Times New Roman" w:hAnsi="Times New Roman" w:cs="Times New Roman"/>
                <w:b/>
                <w:bCs/>
                <w:sz w:val="20"/>
                <w:szCs w:val="20"/>
              </w:rPr>
              <w:t xml:space="preserve"> muncii</w:t>
            </w:r>
          </w:p>
          <w:p w14:paraId="73B3C0C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Principiile </w:t>
            </w:r>
            <w:proofErr w:type="spellStart"/>
            <w:r w:rsidRPr="00BA7EBE">
              <w:rPr>
                <w:rFonts w:ascii="Times New Roman" w:eastAsia="Times New Roman" w:hAnsi="Times New Roman" w:cs="Times New Roman"/>
                <w:sz w:val="20"/>
                <w:szCs w:val="20"/>
              </w:rPr>
              <w:t>jurisdicţiei</w:t>
            </w:r>
            <w:proofErr w:type="spellEnd"/>
            <w:r w:rsidRPr="00BA7EBE">
              <w:rPr>
                <w:rFonts w:ascii="Times New Roman" w:eastAsia="Times New Roman" w:hAnsi="Times New Roman" w:cs="Times New Roman"/>
                <w:sz w:val="20"/>
                <w:szCs w:val="20"/>
              </w:rPr>
              <w:t xml:space="preserve"> muncii sînt:</w:t>
            </w:r>
          </w:p>
          <w:p w14:paraId="51F84EB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dreptul salariaţilor de a fi </w:t>
            </w:r>
            <w:proofErr w:type="spellStart"/>
            <w:r w:rsidRPr="00BA7EBE">
              <w:rPr>
                <w:rFonts w:ascii="Times New Roman" w:eastAsia="Times New Roman" w:hAnsi="Times New Roman" w:cs="Times New Roman"/>
                <w:sz w:val="20"/>
                <w:szCs w:val="20"/>
              </w:rPr>
              <w:t>apăraţi</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lor;</w:t>
            </w:r>
          </w:p>
          <w:p w14:paraId="3DF09F0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386.</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Drepturile organelor sindicale la efectuarea controlului asupra respectării legislaţiei muncii</w:t>
            </w:r>
          </w:p>
          <w:p w14:paraId="531142C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Organele sindicale au dreptul să efectueze controlul asupra respectării de către angajatori şi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lor a legislaţiei muncii şi a altor acte normative ce </w:t>
            </w:r>
            <w:proofErr w:type="spellStart"/>
            <w:r w:rsidRPr="00BA7EBE">
              <w:rPr>
                <w:rFonts w:ascii="Times New Roman" w:eastAsia="Times New Roman" w:hAnsi="Times New Roman" w:cs="Times New Roman"/>
                <w:sz w:val="20"/>
                <w:szCs w:val="20"/>
              </w:rPr>
              <w:t>conţin</w:t>
            </w:r>
            <w:proofErr w:type="spellEnd"/>
            <w:r w:rsidRPr="00BA7EBE">
              <w:rPr>
                <w:rFonts w:ascii="Times New Roman" w:eastAsia="Times New Roman" w:hAnsi="Times New Roman" w:cs="Times New Roman"/>
                <w:sz w:val="20"/>
                <w:szCs w:val="20"/>
              </w:rPr>
              <w:t xml:space="preserve"> norme ale dreptului muncii la toate </w:t>
            </w:r>
            <w:proofErr w:type="spellStart"/>
            <w:r w:rsidRPr="00BA7EBE">
              <w:rPr>
                <w:rFonts w:ascii="Times New Roman" w:eastAsia="Times New Roman" w:hAnsi="Times New Roman" w:cs="Times New Roman"/>
                <w:sz w:val="20"/>
                <w:szCs w:val="20"/>
              </w:rPr>
              <w:t>unităţile</w:t>
            </w:r>
            <w:proofErr w:type="spellEnd"/>
            <w:r w:rsidRPr="00BA7EBE">
              <w:rPr>
                <w:rFonts w:ascii="Times New Roman" w:eastAsia="Times New Roman" w:hAnsi="Times New Roman" w:cs="Times New Roman"/>
                <w:sz w:val="20"/>
                <w:szCs w:val="20"/>
              </w:rPr>
              <w:t xml:space="preserve">, indiferent de subordonarea departamentală sau </w:t>
            </w:r>
            <w:proofErr w:type="spellStart"/>
            <w:r w:rsidRPr="00BA7EBE">
              <w:rPr>
                <w:rFonts w:ascii="Times New Roman" w:eastAsia="Times New Roman" w:hAnsi="Times New Roman" w:cs="Times New Roman"/>
                <w:sz w:val="20"/>
                <w:szCs w:val="20"/>
              </w:rPr>
              <w:t>apartenenţa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ramurală</w:t>
            </w:r>
            <w:proofErr w:type="spellEnd"/>
            <w:r w:rsidRPr="00BA7EBE">
              <w:rPr>
                <w:rFonts w:ascii="Times New Roman" w:eastAsia="Times New Roman" w:hAnsi="Times New Roman" w:cs="Times New Roman"/>
                <w:sz w:val="20"/>
                <w:szCs w:val="20"/>
              </w:rPr>
              <w:t>.</w:t>
            </w:r>
          </w:p>
          <w:p w14:paraId="583CB75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scopul efectuării controlului asupra respectării legislaţiei muncii şi a altor acte normative ce </w:t>
            </w:r>
            <w:proofErr w:type="spellStart"/>
            <w:r w:rsidRPr="00BA7EBE">
              <w:rPr>
                <w:rFonts w:ascii="Times New Roman" w:eastAsia="Times New Roman" w:hAnsi="Times New Roman" w:cs="Times New Roman"/>
                <w:sz w:val="20"/>
                <w:szCs w:val="20"/>
              </w:rPr>
              <w:t>conţin</w:t>
            </w:r>
            <w:proofErr w:type="spellEnd"/>
            <w:r w:rsidRPr="00BA7EBE">
              <w:rPr>
                <w:rFonts w:ascii="Times New Roman" w:eastAsia="Times New Roman" w:hAnsi="Times New Roman" w:cs="Times New Roman"/>
                <w:sz w:val="20"/>
                <w:szCs w:val="20"/>
              </w:rPr>
              <w:t xml:space="preserve"> norme ale dreptului muncii, sindicatele sau, după caz,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acestora sînt în drept: (...)</w:t>
            </w:r>
          </w:p>
          <w:p w14:paraId="2C51A08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să apere drepturile şi interesele membrilor de sindicat în problemele ce ţin de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muncii, de acordarea înlesnirilor, </w:t>
            </w:r>
            <w:proofErr w:type="spellStart"/>
            <w:r w:rsidRPr="00BA7EBE">
              <w:rPr>
                <w:rFonts w:ascii="Times New Roman" w:eastAsia="Times New Roman" w:hAnsi="Times New Roman" w:cs="Times New Roman"/>
                <w:sz w:val="20"/>
                <w:szCs w:val="20"/>
              </w:rPr>
              <w:t>compensaţiilor</w:t>
            </w:r>
            <w:proofErr w:type="spellEnd"/>
            <w:r w:rsidRPr="00BA7EBE">
              <w:rPr>
                <w:rFonts w:ascii="Times New Roman" w:eastAsia="Times New Roman" w:hAnsi="Times New Roman" w:cs="Times New Roman"/>
                <w:sz w:val="20"/>
                <w:szCs w:val="20"/>
              </w:rPr>
              <w:t xml:space="preserve"> şi altor </w:t>
            </w:r>
            <w:proofErr w:type="spellStart"/>
            <w:r w:rsidRPr="00BA7EBE">
              <w:rPr>
                <w:rFonts w:ascii="Times New Roman" w:eastAsia="Times New Roman" w:hAnsi="Times New Roman" w:cs="Times New Roman"/>
                <w:sz w:val="20"/>
                <w:szCs w:val="20"/>
              </w:rPr>
              <w:t>garanţii</w:t>
            </w:r>
            <w:proofErr w:type="spellEnd"/>
            <w:r w:rsidRPr="00BA7EBE">
              <w:rPr>
                <w:rFonts w:ascii="Times New Roman" w:eastAsia="Times New Roman" w:hAnsi="Times New Roman" w:cs="Times New Roman"/>
                <w:sz w:val="20"/>
                <w:szCs w:val="20"/>
              </w:rPr>
              <w:t xml:space="preserve"> sociale în legătură cu </w:t>
            </w:r>
            <w:proofErr w:type="spellStart"/>
            <w:r w:rsidRPr="00BA7EBE">
              <w:rPr>
                <w:rFonts w:ascii="Times New Roman" w:eastAsia="Times New Roman" w:hAnsi="Times New Roman" w:cs="Times New Roman"/>
                <w:sz w:val="20"/>
                <w:szCs w:val="20"/>
              </w:rPr>
              <w:t>influenţa</w:t>
            </w:r>
            <w:proofErr w:type="spellEnd"/>
            <w:r w:rsidRPr="00BA7EBE">
              <w:rPr>
                <w:rFonts w:ascii="Times New Roman" w:eastAsia="Times New Roman" w:hAnsi="Times New Roman" w:cs="Times New Roman"/>
                <w:sz w:val="20"/>
                <w:szCs w:val="20"/>
              </w:rPr>
              <w:t xml:space="preserve"> factorilor de </w:t>
            </w:r>
            <w:proofErr w:type="spellStart"/>
            <w:r w:rsidRPr="00BA7EBE">
              <w:rPr>
                <w:rFonts w:ascii="Times New Roman" w:eastAsia="Times New Roman" w:hAnsi="Times New Roman" w:cs="Times New Roman"/>
                <w:sz w:val="20"/>
                <w:szCs w:val="20"/>
              </w:rPr>
              <w:t>producţie</w:t>
            </w:r>
            <w:proofErr w:type="spellEnd"/>
            <w:r w:rsidRPr="00BA7EBE">
              <w:rPr>
                <w:rFonts w:ascii="Times New Roman" w:eastAsia="Times New Roman" w:hAnsi="Times New Roman" w:cs="Times New Roman"/>
                <w:sz w:val="20"/>
                <w:szCs w:val="20"/>
              </w:rPr>
              <w:t xml:space="preserve"> şi ecologici nocivi asupra salariaţilor;</w:t>
            </w:r>
          </w:p>
          <w:p w14:paraId="528734E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La depistarea în unități a cazurilor de discriminare și de hărțuire sexuală la locul de muncă, precum și a condițiilor ce le favorizează, organele sindicale înaintează conducătorilor acestor unități și/sau autorităților publice competente, după caz, recomandări concrete de prevenire și combatere a acestora.</w:t>
            </w:r>
          </w:p>
          <w:p w14:paraId="28064D8D"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14D9F1D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18.</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Dreptul la protecţie împotriva discriminării </w:t>
            </w:r>
          </w:p>
          <w:p w14:paraId="081E9F5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Orice persoană care se consideră victimă a discriminării are dreptul să înainteze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şi să solicite:</w:t>
            </w:r>
          </w:p>
          <w:p w14:paraId="19D494B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stabilirea faptului încălcării drepturilor sale;</w:t>
            </w:r>
          </w:p>
          <w:p w14:paraId="0B5A19D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interzicerea încălcării în continuare a drepturilor sale;</w:t>
            </w:r>
          </w:p>
          <w:p w14:paraId="1A9DC2B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c) restabilirea situaţiei anterioare încălcării drepturilor sale;</w:t>
            </w:r>
          </w:p>
          <w:p w14:paraId="3142D0A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repararea prejudiciului material şi moral ce i-a fost cauzat, precum şi recuperarea cheltuielilor de judecată;</w:t>
            </w:r>
          </w:p>
          <w:p w14:paraId="6B4A592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declararea </w:t>
            </w:r>
            <w:proofErr w:type="spellStart"/>
            <w:r w:rsidRPr="00BA7EBE">
              <w:rPr>
                <w:rFonts w:ascii="Times New Roman" w:eastAsia="Times New Roman" w:hAnsi="Times New Roman" w:cs="Times New Roman"/>
                <w:sz w:val="20"/>
                <w:szCs w:val="20"/>
              </w:rPr>
              <w:t>nulităţii</w:t>
            </w:r>
            <w:proofErr w:type="spellEnd"/>
            <w:r w:rsidRPr="00BA7EBE">
              <w:rPr>
                <w:rFonts w:ascii="Times New Roman" w:eastAsia="Times New Roman" w:hAnsi="Times New Roman" w:cs="Times New Roman"/>
                <w:sz w:val="20"/>
                <w:szCs w:val="20"/>
              </w:rPr>
              <w:t xml:space="preserve"> actului care a condus la discriminarea sa.</w:t>
            </w:r>
          </w:p>
          <w:p w14:paraId="1E4BDF0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(2)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pentru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persoanelor ce se consideră a fi victime ale discriminării pot înainta şi sindicatele sau </w:t>
            </w:r>
            <w:proofErr w:type="spellStart"/>
            <w:r w:rsidRPr="00BA7EBE">
              <w:rPr>
                <w:rFonts w:ascii="Times New Roman" w:eastAsia="Times New Roman" w:hAnsi="Times New Roman" w:cs="Times New Roman"/>
                <w:sz w:val="20"/>
                <w:szCs w:val="20"/>
              </w:rPr>
              <w:t>asociaţiile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obşteşti</w:t>
            </w:r>
            <w:proofErr w:type="spellEnd"/>
            <w:r w:rsidRPr="00BA7EBE">
              <w:rPr>
                <w:rFonts w:ascii="Times New Roman" w:eastAsia="Times New Roman" w:hAnsi="Times New Roman" w:cs="Times New Roman"/>
                <w:sz w:val="20"/>
                <w:szCs w:val="20"/>
              </w:rPr>
              <w:t xml:space="preserve"> din domeniul promovării şi </w:t>
            </w:r>
            <w:proofErr w:type="spellStart"/>
            <w:r w:rsidRPr="00BA7EBE">
              <w:rPr>
                <w:rFonts w:ascii="Times New Roman" w:eastAsia="Times New Roman" w:hAnsi="Times New Roman" w:cs="Times New Roman"/>
                <w:sz w:val="20"/>
                <w:szCs w:val="20"/>
              </w:rPr>
              <w:t>protecţiei</w:t>
            </w:r>
            <w:proofErr w:type="spellEnd"/>
            <w:r w:rsidRPr="00BA7EBE">
              <w:rPr>
                <w:rFonts w:ascii="Times New Roman" w:eastAsia="Times New Roman" w:hAnsi="Times New Roman" w:cs="Times New Roman"/>
                <w:sz w:val="20"/>
                <w:szCs w:val="20"/>
              </w:rPr>
              <w:t xml:space="preserve"> drepturilor omului.</w:t>
            </w:r>
          </w:p>
        </w:tc>
        <w:tc>
          <w:tcPr>
            <w:tcW w:w="2455" w:type="dxa"/>
            <w:tcBorders>
              <w:top w:val="single" w:sz="4" w:space="0" w:color="000000"/>
              <w:left w:val="single" w:sz="4" w:space="0" w:color="000000"/>
              <w:bottom w:val="single" w:sz="4" w:space="0" w:color="000000"/>
              <w:right w:val="single" w:sz="4" w:space="0" w:color="000000"/>
            </w:tcBorders>
          </w:tcPr>
          <w:p w14:paraId="5FB7D4B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A67C9F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EABB365" w14:textId="77777777">
        <w:tc>
          <w:tcPr>
            <w:tcW w:w="2790" w:type="dxa"/>
            <w:tcBorders>
              <w:top w:val="single" w:sz="4" w:space="0" w:color="000000"/>
              <w:left w:val="single" w:sz="4" w:space="0" w:color="000000"/>
              <w:bottom w:val="single" w:sz="4" w:space="0" w:color="000000"/>
              <w:right w:val="single" w:sz="4" w:space="0" w:color="000000"/>
            </w:tcBorders>
          </w:tcPr>
          <w:p w14:paraId="4898E28D" w14:textId="77777777" w:rsidR="0086041D" w:rsidRPr="00BA7EBE" w:rsidRDefault="00000000">
            <w:pPr>
              <w:spacing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16 </w:t>
            </w:r>
          </w:p>
          <w:p w14:paraId="2C3813DD" w14:textId="77777777" w:rsidR="0086041D" w:rsidRPr="00BA7EBE" w:rsidRDefault="00000000">
            <w:pPr>
              <w:spacing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b/>
                <w:bCs/>
                <w:sz w:val="20"/>
                <w:szCs w:val="20"/>
              </w:rPr>
              <w:t xml:space="preserve">Dreptul la despăgubiri </w:t>
            </w:r>
          </w:p>
          <w:p w14:paraId="7E5EDA8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se asigură că orice lucrător care a suferit un prejudiciu ca urmare a încălcării oricărui drept sau a oricărei obligații legate de principiul egalității de remunerare are dreptul de a solicita și de a obține despăgubiri sau reparații integrale, astfel cum sunt stabilite de statul membru pentru prejudiciul respectiv. </w:t>
            </w:r>
          </w:p>
          <w:p w14:paraId="17F3483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Despăgubirea sau reparația menționată la alineatul (1) constituie o despăgubire sau o reparație reală și efectivă, astfel cum este stabilită de către statul membru, pentru prejudiciul suferit, care are efect de descurajare și este proporțională. </w:t>
            </w:r>
          </w:p>
          <w:p w14:paraId="6B2521B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Despăgubirea sau reparația pune lucrătorul care a suferit un prejudiciu în situația în care s-ar fi aflat persoana respectivă dacă nu ar fi fost discriminată pe </w:t>
            </w:r>
            <w:r w:rsidRPr="00BA7EBE">
              <w:rPr>
                <w:rFonts w:ascii="Times New Roman" w:eastAsia="Times New Roman" w:hAnsi="Times New Roman" w:cs="Times New Roman"/>
                <w:sz w:val="20"/>
                <w:szCs w:val="20"/>
              </w:rPr>
              <w:lastRenderedPageBreak/>
              <w:t xml:space="preserve">criteriul de sex sau dacă nu ar fi avut loc nicio încălcare a vreunuia dintre drepturile sau obligațiile legate de principiul egalității de remunerare. Statele membre se asigură că despăgubirea sau reparația include recuperarea integrală a plăților restante și a primelor sau a plăților în natură aferente, despăgubiri pentru oportunitățile pierdute, prejudicii morale, orice prejudiciu cauzat de alți factori relevanți, care pot include discriminarea </w:t>
            </w:r>
            <w:proofErr w:type="spellStart"/>
            <w:r w:rsidRPr="00BA7EBE">
              <w:rPr>
                <w:rFonts w:ascii="Times New Roman" w:eastAsia="Times New Roman" w:hAnsi="Times New Roman" w:cs="Times New Roman"/>
                <w:sz w:val="20"/>
                <w:szCs w:val="20"/>
              </w:rPr>
              <w:t>intersecțională</w:t>
            </w:r>
            <w:proofErr w:type="spellEnd"/>
            <w:r w:rsidRPr="00BA7EBE">
              <w:rPr>
                <w:rFonts w:ascii="Times New Roman" w:eastAsia="Times New Roman" w:hAnsi="Times New Roman" w:cs="Times New Roman"/>
                <w:sz w:val="20"/>
                <w:szCs w:val="20"/>
              </w:rPr>
              <w:t xml:space="preserve">, precum și dobânzi de întârziere. </w:t>
            </w:r>
          </w:p>
          <w:p w14:paraId="0A8C5AB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(4) Despăgubirea sau reparația nu se limitează prin stabilirea unei limite superioare prealabile.</w:t>
            </w:r>
          </w:p>
        </w:tc>
        <w:tc>
          <w:tcPr>
            <w:tcW w:w="6712" w:type="dxa"/>
            <w:tcBorders>
              <w:top w:val="single" w:sz="4" w:space="0" w:color="000000"/>
              <w:left w:val="single" w:sz="4" w:space="0" w:color="000000"/>
              <w:bottom w:val="single" w:sz="4" w:space="0" w:color="000000"/>
              <w:right w:val="single" w:sz="4" w:space="0" w:color="000000"/>
            </w:tcBorders>
          </w:tcPr>
          <w:p w14:paraId="4581703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11BA648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329. </w:t>
            </w:r>
            <w:r w:rsidRPr="00BA7EBE">
              <w:rPr>
                <w:rFonts w:ascii="Times New Roman" w:eastAsia="Times New Roman" w:hAnsi="Times New Roman" w:cs="Times New Roman"/>
                <w:color w:val="333333"/>
                <w:sz w:val="20"/>
                <w:szCs w:val="20"/>
              </w:rPr>
              <w:t xml:space="preserve"> </w:t>
            </w:r>
            <w:r w:rsidRPr="00BA7EBE">
              <w:rPr>
                <w:rFonts w:ascii="Times New Roman" w:eastAsia="Times New Roman" w:hAnsi="Times New Roman" w:cs="Times New Roman"/>
                <w:b/>
                <w:bCs/>
                <w:sz w:val="20"/>
                <w:szCs w:val="20"/>
              </w:rPr>
              <w:t>Repararea prejudiciului material şi a celui moral  cauzat salariatului</w:t>
            </w:r>
          </w:p>
          <w:p w14:paraId="36AFE05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Angajatorul este obligat să repare integral prejudiciul material şi cel moral </w:t>
            </w:r>
            <w:proofErr w:type="spellStart"/>
            <w:r w:rsidRPr="00BA7EBE">
              <w:rPr>
                <w:rFonts w:ascii="Times New Roman" w:eastAsia="Times New Roman" w:hAnsi="Times New Roman" w:cs="Times New Roman"/>
                <w:sz w:val="20"/>
                <w:szCs w:val="20"/>
              </w:rPr>
              <w:t>сauzat</w:t>
            </w:r>
            <w:proofErr w:type="spellEnd"/>
            <w:r w:rsidRPr="00BA7EBE">
              <w:rPr>
                <w:rFonts w:ascii="Times New Roman" w:eastAsia="Times New Roman" w:hAnsi="Times New Roman" w:cs="Times New Roman"/>
                <w:sz w:val="20"/>
                <w:szCs w:val="20"/>
              </w:rPr>
              <w:t xml:space="preserve"> salariatului în legătură cu îndeplinirea de către acesta a obligaţiilor de muncă, în cazul discriminării salariatului la locul de muncă sau ca rezultat al privării ilegale de posibilitatea de a munci, dacă prezentul cod sau alte acte normative nu prevăd altfel.   </w:t>
            </w:r>
          </w:p>
          <w:p w14:paraId="143D69A2"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Prejudiciul moral se repară în formă bănească sau într-o altă formă materială determinată de </w:t>
            </w:r>
            <w:proofErr w:type="spellStart"/>
            <w:r w:rsidRPr="00BA7EBE">
              <w:rPr>
                <w:rFonts w:ascii="Times New Roman" w:eastAsia="Times New Roman" w:hAnsi="Times New Roman" w:cs="Times New Roman"/>
                <w:sz w:val="20"/>
                <w:szCs w:val="20"/>
              </w:rPr>
              <w:t>părţi</w:t>
            </w:r>
            <w:proofErr w:type="spellEnd"/>
            <w:r w:rsidRPr="00BA7EBE">
              <w:rPr>
                <w:rFonts w:ascii="Times New Roman" w:eastAsia="Times New Roman" w:hAnsi="Times New Roman" w:cs="Times New Roman"/>
                <w:sz w:val="20"/>
                <w:szCs w:val="20"/>
              </w:rPr>
              <w:t xml:space="preserve">. Litigiile şi conflictele apărute în legătură cu repararea prejudiciului moral se </w:t>
            </w:r>
            <w:proofErr w:type="spellStart"/>
            <w:r w:rsidRPr="00BA7EBE">
              <w:rPr>
                <w:rFonts w:ascii="Times New Roman" w:eastAsia="Times New Roman" w:hAnsi="Times New Roman" w:cs="Times New Roman"/>
                <w:sz w:val="20"/>
                <w:szCs w:val="20"/>
              </w:rPr>
              <w:t>soluţionează</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indiferent de mărimea prejudiciului material ce urmează a fi reparat.</w:t>
            </w:r>
          </w:p>
          <w:p w14:paraId="130A160A"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04FC3B3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5B78DF6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471E9F1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7CCA5C8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329 se completează cu alineatele (3)-(6) cu următorul cuprins:</w:t>
            </w:r>
          </w:p>
          <w:p w14:paraId="7A4C3D5E" w14:textId="77777777" w:rsidR="0086041D" w:rsidRPr="00BA7EBE" w:rsidRDefault="0086041D">
            <w:pPr>
              <w:spacing w:after="0" w:line="240" w:lineRule="auto"/>
              <w:jc w:val="both"/>
              <w:rPr>
                <w:rFonts w:ascii="Times New Roman" w:eastAsia="Times New Roman" w:hAnsi="Times New Roman" w:cs="Times New Roman"/>
                <w:b/>
                <w:bCs/>
                <w:sz w:val="20"/>
                <w:szCs w:val="20"/>
              </w:rPr>
            </w:pPr>
          </w:p>
          <w:p w14:paraId="59DB4472"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„(3) Angajatorul poartă răspundere materială deplină pentru prejudiciul cauzat salariaților ca urmare a încălcării obligației de a asigura remunerarea egală pentru muncă egală sau muncă de valoare egală, astfel cum este reglementată de prezentul Cod. În acest caz, angajatorul este obligat să repare integral prejudiciul suferit de salariat prin acordarea unei despăgubiri echivalente cu suma pe care salariatul ar fi primit-o în absența </w:t>
            </w:r>
            <w:r w:rsidRPr="00BA7EBE">
              <w:rPr>
                <w:rFonts w:ascii="Times New Roman" w:eastAsia="Times New Roman" w:hAnsi="Times New Roman" w:cs="Times New Roman"/>
                <w:b/>
                <w:bCs/>
                <w:sz w:val="20"/>
                <w:szCs w:val="20"/>
              </w:rPr>
              <w:lastRenderedPageBreak/>
              <w:t>încălcării dreptului la remunerare egală pentru muncă egală sau muncă de valoare egală, inclusiv în situațiile în care încălcarea a constat în admiterea unor diferențe de salarizare bazate pe criteriul sexului. O asemenea despăgubire include:</w:t>
            </w:r>
          </w:p>
          <w:p w14:paraId="4BDDA8A6"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 recuperarea integrală a drepturilor salariale restante, precum și a plăților de stimulare și compensare, pentru perioada încălcării; precum și</w:t>
            </w:r>
          </w:p>
          <w:p w14:paraId="119BBCFA"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b) despăgubire reală și efectivă pentru prejudiciul moral, inclusiv compensarea pentru oportunități pierdute și orice prejudiciu cauzat de alți factori relevanți, care pot include discriminarea </w:t>
            </w:r>
            <w:proofErr w:type="spellStart"/>
            <w:r w:rsidRPr="00BA7EBE">
              <w:rPr>
                <w:rFonts w:ascii="Times New Roman" w:eastAsia="Times New Roman" w:hAnsi="Times New Roman" w:cs="Times New Roman"/>
                <w:b/>
                <w:bCs/>
                <w:sz w:val="20"/>
                <w:szCs w:val="20"/>
              </w:rPr>
              <w:t>intersecțională</w:t>
            </w:r>
            <w:proofErr w:type="spellEnd"/>
            <w:r w:rsidRPr="00BA7EBE">
              <w:rPr>
                <w:rFonts w:ascii="Times New Roman" w:eastAsia="Times New Roman" w:hAnsi="Times New Roman" w:cs="Times New Roman"/>
                <w:b/>
                <w:bCs/>
                <w:sz w:val="20"/>
                <w:szCs w:val="20"/>
              </w:rPr>
              <w:t xml:space="preserve">, precum și penalități de </w:t>
            </w:r>
            <w:proofErr w:type="spellStart"/>
            <w:r w:rsidRPr="00BA7EBE">
              <w:rPr>
                <w:rFonts w:ascii="Times New Roman" w:eastAsia="Times New Roman" w:hAnsi="Times New Roman" w:cs="Times New Roman"/>
                <w:b/>
                <w:bCs/>
                <w:sz w:val="20"/>
                <w:szCs w:val="20"/>
              </w:rPr>
              <w:t>întîrziere</w:t>
            </w:r>
            <w:proofErr w:type="spellEnd"/>
            <w:r w:rsidRPr="00BA7EBE">
              <w:rPr>
                <w:rFonts w:ascii="Times New Roman" w:eastAsia="Times New Roman" w:hAnsi="Times New Roman" w:cs="Times New Roman"/>
                <w:b/>
                <w:bCs/>
                <w:sz w:val="20"/>
                <w:szCs w:val="20"/>
              </w:rPr>
              <w:t>, în mărime determinată de instanța de judecată;</w:t>
            </w:r>
          </w:p>
          <w:p w14:paraId="1EAD800A"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Salariatul care consideră că a suferit un prejudiciu ca urmare a încălcării de către angajator a obligațiilor legate de principiul egalității de remunerare, are dreptul de a sesiza instanța de judecată și de a solicita constatarea existenței discriminării și obligarea angajatorului la repararea prejudiciului cauzat, potrivit alin. (3).</w:t>
            </w:r>
          </w:p>
          <w:p w14:paraId="0115C279"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(5) În cazul în care salariatul se consideră lezat prin nerespectarea principiului remunerării egale pentru muncă egală sau pentru muncă de 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p w14:paraId="3AD25055" w14:textId="77777777" w:rsidR="0086041D" w:rsidRPr="00BA7EBE" w:rsidRDefault="00000000">
            <w:pPr>
              <w:pBdr>
                <w:top w:val="nil"/>
                <w:left w:val="nil"/>
                <w:bottom w:val="nil"/>
                <w:right w:val="nil"/>
                <w:between w:val="nil"/>
              </w:pBd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Regula prevăzută la alin. (5) privind sarcina probei nu se aplică în cazul în care autoritatea competentă sau instanța de judecată constată că pretinsa încălcare este în mod vădit neintenționată și are un caracter minor, ținând seama de circumstanțele cauzei și de principiul proporționalității.”</w:t>
            </w:r>
          </w:p>
          <w:p w14:paraId="3160A57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63B7E02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20200F6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p w14:paraId="08FC330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4E3E14A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92FC02A" w14:textId="77777777">
        <w:tc>
          <w:tcPr>
            <w:tcW w:w="2790" w:type="dxa"/>
            <w:tcBorders>
              <w:top w:val="single" w:sz="4" w:space="0" w:color="000000"/>
              <w:left w:val="single" w:sz="4" w:space="0" w:color="000000"/>
              <w:bottom w:val="single" w:sz="4" w:space="0" w:color="000000"/>
              <w:right w:val="single" w:sz="4" w:space="0" w:color="000000"/>
            </w:tcBorders>
          </w:tcPr>
          <w:p w14:paraId="5C0E0A46"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17 </w:t>
            </w:r>
          </w:p>
          <w:p w14:paraId="21ACFE71"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Alte măsuri reparatorii </w:t>
            </w:r>
          </w:p>
          <w:p w14:paraId="04A9F4D2"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0721BF8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se asigură că, în cazul încălcării drepturilor sau obligațiilor legate de principiul egalității de remunerare, autoritățile competente sau instanțele naționale pot emite, în conformitate cu dreptul intern, </w:t>
            </w:r>
            <w:r w:rsidRPr="00BA7EBE">
              <w:rPr>
                <w:rFonts w:ascii="Times New Roman" w:eastAsia="Times New Roman" w:hAnsi="Times New Roman" w:cs="Times New Roman"/>
                <w:sz w:val="20"/>
                <w:szCs w:val="20"/>
              </w:rPr>
              <w:lastRenderedPageBreak/>
              <w:t xml:space="preserve">la cererea reclamantului și pe cheltuiala pârâtului: </w:t>
            </w:r>
          </w:p>
          <w:p w14:paraId="34BC9FF1"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un ordin de a pune capăt încălcării;</w:t>
            </w:r>
          </w:p>
          <w:p w14:paraId="43509F7E"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un ordin de a se lua măsuri pentru asigurarea aplicării drepturilor sau obligațiilor legate de principiul egalității de remunerare. </w:t>
            </w:r>
          </w:p>
          <w:p w14:paraId="07036E6F"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29B03AA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68C686C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232CB0DF"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13. Modalitatea de depunere a plângerii la Consiliu</w:t>
            </w:r>
          </w:p>
          <w:p w14:paraId="048A202D"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Procedura de constatare a existenței sau inexistenței faptei de discriminare se inițiază de membrii Consiliului din oficiu sau la cererea victimei, inclusiv la cererea sindicatelor, asociațiilor obștești, precum și a altor persoane care au un interes legitim în combaterea discriminării și care reprezintă o persoană, un grup de persoane sau o comunitate împotriva căreia se presupune că a fost comisă fapta discriminatorie.</w:t>
            </w:r>
          </w:p>
          <w:p w14:paraId="42010490"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Plângerea depusă la Consiliu trebuie să conțină o descriere a încălcării dreptului persoanei, date privind momentul în care a avut loc această încălcare, </w:t>
            </w:r>
            <w:r w:rsidRPr="00BA7EBE">
              <w:rPr>
                <w:rFonts w:ascii="Times New Roman" w:eastAsia="Times New Roman" w:hAnsi="Times New Roman" w:cs="Times New Roman"/>
                <w:sz w:val="20"/>
                <w:szCs w:val="20"/>
              </w:rPr>
              <w:lastRenderedPageBreak/>
              <w:t>faptele și eventualele dovezi care permit stabilirea prezumției existenței unei fapte de discriminare, numele și adresa persoanei care o depune, precum și datele care permit identificarea persoanei despre care se presupune că a comis fapta discriminatorie.</w:t>
            </w:r>
          </w:p>
          <w:p w14:paraId="3C18D43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Plângerea poate fi depusă la Consiliu în termen de un an de la data săvârșirii faptei discriminatorii sau de la data la care s-a aflat sau trebuia să se cunoască despre săvârșirea ei. În cazul unei fapte de discriminare continuă sau prelungită, termenul curge de la data săvârșirii ultimei acțiuni sau inacțiuni.</w:t>
            </w:r>
          </w:p>
          <w:p w14:paraId="1F921BE6"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 Depunerea plângerii la Consiliu nu constituie o procedură prealabilă obligatorie pentru adresarea în instanța de judecată. Examinarea concomitentă de către Consiliu și instanța de judecată a unui litigiu între aceleași părți, cu privire la același obiect și având aceleași temeiuri are drept efect încetarea procedurii de examinare a plângerii de către Consiliu.</w:t>
            </w:r>
          </w:p>
          <w:p w14:paraId="4344F8D5" w14:textId="77777777" w:rsidR="0086041D" w:rsidRPr="00BA7EBE" w:rsidRDefault="0086041D">
            <w:pPr>
              <w:spacing w:after="120" w:line="240" w:lineRule="auto"/>
              <w:jc w:val="both"/>
              <w:rPr>
                <w:rFonts w:ascii="Times New Roman" w:eastAsia="Times New Roman" w:hAnsi="Times New Roman" w:cs="Times New Roman"/>
                <w:b/>
                <w:bCs/>
                <w:sz w:val="20"/>
                <w:szCs w:val="20"/>
              </w:rPr>
            </w:pPr>
          </w:p>
          <w:p w14:paraId="480AD8A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17. Răspunderea pentru faptele de discriminare</w:t>
            </w:r>
          </w:p>
          <w:p w14:paraId="632626E7"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Faptele de discriminare sînt pasibile de răspundere disciplinară, civilă, </w:t>
            </w:r>
            <w:proofErr w:type="spellStart"/>
            <w:r w:rsidRPr="00BA7EBE">
              <w:rPr>
                <w:rFonts w:ascii="Times New Roman" w:eastAsia="Times New Roman" w:hAnsi="Times New Roman" w:cs="Times New Roman"/>
                <w:sz w:val="20"/>
                <w:szCs w:val="20"/>
              </w:rPr>
              <w:t>contravenţională</w:t>
            </w:r>
            <w:proofErr w:type="spellEnd"/>
            <w:r w:rsidRPr="00BA7EBE">
              <w:rPr>
                <w:rFonts w:ascii="Times New Roman" w:eastAsia="Times New Roman" w:hAnsi="Times New Roman" w:cs="Times New Roman"/>
                <w:sz w:val="20"/>
                <w:szCs w:val="20"/>
              </w:rPr>
              <w:t xml:space="preserve"> şi penală, conform legislaţiei în vigoare.</w:t>
            </w:r>
          </w:p>
          <w:p w14:paraId="49AF5A83" w14:textId="77777777" w:rsidR="0086041D" w:rsidRPr="00BA7EBE" w:rsidRDefault="0086041D">
            <w:pPr>
              <w:spacing w:line="240" w:lineRule="auto"/>
              <w:jc w:val="both"/>
              <w:rPr>
                <w:rFonts w:ascii="Times New Roman" w:eastAsia="Times New Roman" w:hAnsi="Times New Roman" w:cs="Times New Roman"/>
                <w:sz w:val="20"/>
                <w:szCs w:val="20"/>
              </w:rPr>
            </w:pPr>
          </w:p>
          <w:p w14:paraId="67303153"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18.</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Dreptul la protecţie împotriva discriminării </w:t>
            </w:r>
          </w:p>
          <w:p w14:paraId="3EE11FE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Orice persoană care se consideră victimă a discriminării are dreptul să înainteze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şi să solicite:</w:t>
            </w:r>
          </w:p>
          <w:p w14:paraId="5D91F08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stabilirea faptului încălcării drepturilor sale;</w:t>
            </w:r>
          </w:p>
          <w:p w14:paraId="42C6594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interzicerea încălcării în continuare a drepturilor sale;</w:t>
            </w:r>
          </w:p>
          <w:p w14:paraId="4E5C66B1"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restabilirea situaţiei anterioare încălcării drepturilor sale;</w:t>
            </w:r>
          </w:p>
          <w:p w14:paraId="49DC62FA"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repararea prejudiciului material şi moral ce i-a fost cauzat, precum şi recuperarea cheltuielilor de judecată;</w:t>
            </w:r>
          </w:p>
          <w:p w14:paraId="26CDE005"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declararea </w:t>
            </w:r>
            <w:proofErr w:type="spellStart"/>
            <w:r w:rsidRPr="00BA7EBE">
              <w:rPr>
                <w:rFonts w:ascii="Times New Roman" w:eastAsia="Times New Roman" w:hAnsi="Times New Roman" w:cs="Times New Roman"/>
                <w:sz w:val="20"/>
                <w:szCs w:val="20"/>
              </w:rPr>
              <w:t>nulităţii</w:t>
            </w:r>
            <w:proofErr w:type="spellEnd"/>
            <w:r w:rsidRPr="00BA7EBE">
              <w:rPr>
                <w:rFonts w:ascii="Times New Roman" w:eastAsia="Times New Roman" w:hAnsi="Times New Roman" w:cs="Times New Roman"/>
                <w:sz w:val="20"/>
                <w:szCs w:val="20"/>
              </w:rPr>
              <w:t xml:space="preserve"> actului care a condus la discriminarea sa.</w:t>
            </w:r>
          </w:p>
          <w:p w14:paraId="4317F96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(2)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pentru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persoanelor ce se consideră a fi victime ale discriminării pot înainta şi sindicatele sau </w:t>
            </w:r>
            <w:proofErr w:type="spellStart"/>
            <w:r w:rsidRPr="00BA7EBE">
              <w:rPr>
                <w:rFonts w:ascii="Times New Roman" w:eastAsia="Times New Roman" w:hAnsi="Times New Roman" w:cs="Times New Roman"/>
                <w:sz w:val="20"/>
                <w:szCs w:val="20"/>
              </w:rPr>
              <w:t>asociaţiile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obşteşti</w:t>
            </w:r>
            <w:proofErr w:type="spellEnd"/>
            <w:r w:rsidRPr="00BA7EBE">
              <w:rPr>
                <w:rFonts w:ascii="Times New Roman" w:eastAsia="Times New Roman" w:hAnsi="Times New Roman" w:cs="Times New Roman"/>
                <w:sz w:val="20"/>
                <w:szCs w:val="20"/>
              </w:rPr>
              <w:t xml:space="preserve"> din domeniul promovării şi </w:t>
            </w:r>
            <w:proofErr w:type="spellStart"/>
            <w:r w:rsidRPr="00BA7EBE">
              <w:rPr>
                <w:rFonts w:ascii="Times New Roman" w:eastAsia="Times New Roman" w:hAnsi="Times New Roman" w:cs="Times New Roman"/>
                <w:sz w:val="20"/>
                <w:szCs w:val="20"/>
              </w:rPr>
              <w:t>protecţiei</w:t>
            </w:r>
            <w:proofErr w:type="spellEnd"/>
            <w:r w:rsidRPr="00BA7EBE">
              <w:rPr>
                <w:rFonts w:ascii="Times New Roman" w:eastAsia="Times New Roman" w:hAnsi="Times New Roman" w:cs="Times New Roman"/>
                <w:sz w:val="20"/>
                <w:szCs w:val="20"/>
              </w:rPr>
              <w:t xml:space="preserve"> drepturilor omului.</w:t>
            </w:r>
          </w:p>
          <w:p w14:paraId="09C8D418"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Răspândirea informației despre viața privată și identitatea victimei discriminării este interzisă. Înregistrarea, păstrarea şi utilizarea </w:t>
            </w:r>
            <w:proofErr w:type="spellStart"/>
            <w:r w:rsidRPr="00BA7EBE">
              <w:rPr>
                <w:rFonts w:ascii="Times New Roman" w:eastAsia="Times New Roman" w:hAnsi="Times New Roman" w:cs="Times New Roman"/>
                <w:sz w:val="20"/>
                <w:szCs w:val="20"/>
              </w:rPr>
              <w:t>informaţiilor</w:t>
            </w:r>
            <w:proofErr w:type="spellEnd"/>
            <w:r w:rsidRPr="00BA7EBE">
              <w:rPr>
                <w:rFonts w:ascii="Times New Roman" w:eastAsia="Times New Roman" w:hAnsi="Times New Roman" w:cs="Times New Roman"/>
                <w:sz w:val="20"/>
                <w:szCs w:val="20"/>
              </w:rPr>
              <w:t xml:space="preserve"> cu caracter personal privind victimele discriminării se fac cu respectarea regulilor speciale de </w:t>
            </w:r>
            <w:proofErr w:type="spellStart"/>
            <w:r w:rsidRPr="00BA7EBE">
              <w:rPr>
                <w:rFonts w:ascii="Times New Roman" w:eastAsia="Times New Roman" w:hAnsi="Times New Roman" w:cs="Times New Roman"/>
                <w:sz w:val="20"/>
                <w:szCs w:val="20"/>
              </w:rPr>
              <w:t>confidenţialitate</w:t>
            </w:r>
            <w:proofErr w:type="spellEnd"/>
            <w:r w:rsidRPr="00BA7EBE">
              <w:rPr>
                <w:rFonts w:ascii="Times New Roman" w:eastAsia="Times New Roman" w:hAnsi="Times New Roman" w:cs="Times New Roman"/>
                <w:sz w:val="20"/>
                <w:szCs w:val="20"/>
              </w:rPr>
              <w:t>, stabilite prin lege.</w:t>
            </w:r>
          </w:p>
          <w:p w14:paraId="787D5C1B"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 La examinarea de către instanța de judecată a unei cauze în care se invocă o faptă de discriminare, Consiliul poate depune concluzii în conformitate cu art. 74 din Codul de procedură civilă nr. 225/2003.</w:t>
            </w:r>
          </w:p>
          <w:p w14:paraId="7C436B45" w14:textId="77777777" w:rsidR="0086041D" w:rsidRPr="00BA7EBE" w:rsidRDefault="0086041D">
            <w:pPr>
              <w:spacing w:line="240" w:lineRule="auto"/>
              <w:jc w:val="both"/>
              <w:rPr>
                <w:rFonts w:ascii="Times New Roman" w:eastAsia="Times New Roman" w:hAnsi="Times New Roman" w:cs="Times New Roman"/>
                <w:sz w:val="20"/>
                <w:szCs w:val="20"/>
              </w:rPr>
            </w:pPr>
          </w:p>
          <w:p w14:paraId="417732D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20.</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Termenul de </w:t>
            </w:r>
            <w:proofErr w:type="spellStart"/>
            <w:r w:rsidRPr="00BA7EBE">
              <w:rPr>
                <w:rFonts w:ascii="Times New Roman" w:eastAsia="Times New Roman" w:hAnsi="Times New Roman" w:cs="Times New Roman"/>
                <w:b/>
                <w:bCs/>
                <w:sz w:val="20"/>
                <w:szCs w:val="20"/>
              </w:rPr>
              <w:t>prescripţie</w:t>
            </w:r>
            <w:proofErr w:type="spellEnd"/>
          </w:p>
          <w:p w14:paraId="14E58CC4"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Termenul de </w:t>
            </w:r>
            <w:proofErr w:type="spellStart"/>
            <w:r w:rsidRPr="00BA7EBE">
              <w:rPr>
                <w:rFonts w:ascii="Times New Roman" w:eastAsia="Times New Roman" w:hAnsi="Times New Roman" w:cs="Times New Roman"/>
                <w:sz w:val="20"/>
                <w:szCs w:val="20"/>
              </w:rPr>
              <w:t>prescripţie</w:t>
            </w:r>
            <w:proofErr w:type="spellEnd"/>
            <w:r w:rsidRPr="00BA7EBE">
              <w:rPr>
                <w:rFonts w:ascii="Times New Roman" w:eastAsia="Times New Roman" w:hAnsi="Times New Roman" w:cs="Times New Roman"/>
                <w:sz w:val="20"/>
                <w:szCs w:val="20"/>
              </w:rPr>
              <w:t xml:space="preserve"> pentru intentarea unei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în instanță în baza prezentei legi este de un an de la data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faptei sau de la data la care persoana putea să ia </w:t>
            </w:r>
            <w:proofErr w:type="spellStart"/>
            <w:r w:rsidRPr="00BA7EBE">
              <w:rPr>
                <w:rFonts w:ascii="Times New Roman" w:eastAsia="Times New Roman" w:hAnsi="Times New Roman" w:cs="Times New Roman"/>
                <w:sz w:val="20"/>
                <w:szCs w:val="20"/>
              </w:rPr>
              <w:t>cunoştinţă</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ei.</w:t>
            </w:r>
          </w:p>
          <w:p w14:paraId="4555F2F3"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În cazul discriminării continue sau prelungite, termenul de prescripție începe să curgă de la data săvârșirii ultimei acțiuni sau inacțiuni.</w:t>
            </w:r>
          </w:p>
          <w:p w14:paraId="0D563384" w14:textId="77777777" w:rsidR="0086041D" w:rsidRPr="00BA7EBE" w:rsidRDefault="0086041D">
            <w:pPr>
              <w:spacing w:line="240" w:lineRule="auto"/>
              <w:jc w:val="both"/>
              <w:rPr>
                <w:rFonts w:ascii="Times New Roman" w:eastAsia="Times New Roman" w:hAnsi="Times New Roman" w:cs="Times New Roman"/>
                <w:sz w:val="20"/>
                <w:szCs w:val="20"/>
              </w:rPr>
            </w:pPr>
          </w:p>
          <w:p w14:paraId="3F02FD42" w14:textId="77777777" w:rsidR="0086041D" w:rsidRPr="00BA7EBE" w:rsidRDefault="00000000">
            <w:pPr>
              <w:spacing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70BAB08E"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Acţiunile</w:t>
            </w:r>
            <w:proofErr w:type="spellEnd"/>
            <w:r w:rsidRPr="00BA7EBE">
              <w:rPr>
                <w:rFonts w:ascii="Times New Roman" w:eastAsia="Times New Roman" w:hAnsi="Times New Roman" w:cs="Times New Roman"/>
                <w:b/>
                <w:bCs/>
                <w:sz w:val="20"/>
                <w:szCs w:val="20"/>
              </w:rPr>
              <w:t xml:space="preserve"> discriminatorii ale angajatorului</w:t>
            </w:r>
          </w:p>
          <w:p w14:paraId="451420C9"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Persoana care se consideră discriminată prin faptul că angajatorul a angajat, a promovat sau a acordat unei alte persoane facilităţi după criteriul de sex ori a comis alte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discriminatorii este în drept a solicita prezentarea în scris a </w:t>
            </w:r>
            <w:proofErr w:type="spellStart"/>
            <w:r w:rsidRPr="00BA7EBE">
              <w:rPr>
                <w:rFonts w:ascii="Times New Roman" w:eastAsia="Times New Roman" w:hAnsi="Times New Roman" w:cs="Times New Roman"/>
                <w:sz w:val="20"/>
                <w:szCs w:val="20"/>
              </w:rPr>
              <w:t>motivaţiei</w:t>
            </w:r>
            <w:proofErr w:type="spellEnd"/>
            <w:r w:rsidRPr="00BA7EBE">
              <w:rPr>
                <w:rFonts w:ascii="Times New Roman" w:eastAsia="Times New Roman" w:hAnsi="Times New Roman" w:cs="Times New Roman"/>
                <w:sz w:val="20"/>
                <w:szCs w:val="20"/>
              </w:rPr>
              <w:t xml:space="preserve"> deciziei.</w:t>
            </w:r>
          </w:p>
          <w:p w14:paraId="303A99C2" w14:textId="77777777" w:rsidR="0086041D" w:rsidRPr="00BA7EBE" w:rsidRDefault="00000000">
            <w:pPr>
              <w:spacing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Angajatorul este obligat să dea răspuns persoanei care se consideră discriminată în decursul a </w:t>
            </w:r>
            <w:r w:rsidRPr="00BA7EBE">
              <w:rPr>
                <w:rFonts w:ascii="Times New Roman" w:eastAsia="Times New Roman" w:hAnsi="Times New Roman" w:cs="Times New Roman"/>
                <w:sz w:val="20"/>
                <w:szCs w:val="20"/>
                <w:u w:val="single"/>
              </w:rPr>
              <w:t>30 de zile de la data depunerii cererii</w:t>
            </w:r>
            <w:r w:rsidRPr="00BA7EBE">
              <w:rPr>
                <w:rFonts w:ascii="Times New Roman" w:eastAsia="Times New Roman" w:hAnsi="Times New Roman" w:cs="Times New Roman"/>
                <w:sz w:val="20"/>
                <w:szCs w:val="20"/>
              </w:rPr>
              <w:t xml:space="preserve">. În caz contrar, persoana este în drept să </w:t>
            </w:r>
            <w:proofErr w:type="spellStart"/>
            <w:r w:rsidRPr="00BA7EBE">
              <w:rPr>
                <w:rFonts w:ascii="Times New Roman" w:eastAsia="Times New Roman" w:hAnsi="Times New Roman" w:cs="Times New Roman"/>
                <w:sz w:val="20"/>
                <w:szCs w:val="20"/>
              </w:rPr>
              <w:t>iniţieze</w:t>
            </w:r>
            <w:proofErr w:type="spellEnd"/>
            <w:r w:rsidRPr="00BA7EBE">
              <w:rPr>
                <w:rFonts w:ascii="Times New Roman" w:eastAsia="Times New Roman" w:hAnsi="Times New Roman" w:cs="Times New Roman"/>
                <w:sz w:val="20"/>
                <w:szCs w:val="20"/>
              </w:rPr>
              <w:t xml:space="preserve">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conform legislaţiei.</w:t>
            </w:r>
          </w:p>
          <w:p w14:paraId="5329800A" w14:textId="77777777" w:rsidR="0086041D" w:rsidRPr="00BA7EBE" w:rsidRDefault="0086041D">
            <w:pPr>
              <w:spacing w:line="240" w:lineRule="auto"/>
              <w:jc w:val="both"/>
              <w:rPr>
                <w:rFonts w:ascii="Times New Roman" w:eastAsia="Times New Roman" w:hAnsi="Times New Roman" w:cs="Times New Roman"/>
                <w:sz w:val="20"/>
                <w:szCs w:val="20"/>
              </w:rPr>
            </w:pPr>
          </w:p>
          <w:p w14:paraId="7A21F44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03A5DA5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354.</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Litigiile individuale de muncă</w:t>
            </w:r>
          </w:p>
          <w:p w14:paraId="0CB5B6B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Se consideră litigii individuale de muncă </w:t>
            </w:r>
            <w:proofErr w:type="spellStart"/>
            <w:r w:rsidRPr="00BA7EBE">
              <w:rPr>
                <w:rFonts w:ascii="Times New Roman" w:eastAsia="Times New Roman" w:hAnsi="Times New Roman" w:cs="Times New Roman"/>
                <w:sz w:val="20"/>
                <w:szCs w:val="20"/>
              </w:rPr>
              <w:t>divergenţele</w:t>
            </w:r>
            <w:proofErr w:type="spellEnd"/>
            <w:r w:rsidRPr="00BA7EBE">
              <w:rPr>
                <w:rFonts w:ascii="Times New Roman" w:eastAsia="Times New Roman" w:hAnsi="Times New Roman" w:cs="Times New Roman"/>
                <w:sz w:val="20"/>
                <w:szCs w:val="20"/>
              </w:rPr>
              <w:t xml:space="preserve"> dintre salariat şi angajator privind:</w:t>
            </w:r>
          </w:p>
          <w:p w14:paraId="32302B8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încheierea contractului individual de muncă;</w:t>
            </w:r>
          </w:p>
          <w:p w14:paraId="7D03B79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executarea, modificarea şi suspendarea contractului individual de muncă;</w:t>
            </w:r>
          </w:p>
          <w:p w14:paraId="12A6B68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încetarea şi nulitatea, parţială sau totală, a contractului individual de muncă;</w:t>
            </w:r>
          </w:p>
          <w:p w14:paraId="20B54C5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plata despăgubirilor în cazul neîndeplinirii sau îndeplinirii necorespunzătoare a obligaţiilor de către una din părţile contractului individual de muncă;</w:t>
            </w:r>
          </w:p>
          <w:p w14:paraId="663F2DC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e) rezultatele concursului;</w:t>
            </w:r>
          </w:p>
          <w:p w14:paraId="20CCFD2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anularea ordinului (</w:t>
            </w:r>
            <w:proofErr w:type="spellStart"/>
            <w:r w:rsidRPr="00BA7EBE">
              <w:rPr>
                <w:rFonts w:ascii="Times New Roman" w:eastAsia="Times New Roman" w:hAnsi="Times New Roman" w:cs="Times New Roman"/>
                <w:sz w:val="20"/>
                <w:szCs w:val="20"/>
              </w:rPr>
              <w:t>dispoziţiei</w:t>
            </w:r>
            <w:proofErr w:type="spellEnd"/>
            <w:r w:rsidRPr="00BA7EBE">
              <w:rPr>
                <w:rFonts w:ascii="Times New Roman" w:eastAsia="Times New Roman" w:hAnsi="Times New Roman" w:cs="Times New Roman"/>
                <w:sz w:val="20"/>
                <w:szCs w:val="20"/>
              </w:rPr>
              <w:t>, deciziei, hotărârii) de angajare în serviciu, emis conform art.65 alin.(1);</w:t>
            </w:r>
          </w:p>
          <w:p w14:paraId="73184EF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g)</w:t>
            </w:r>
            <w:r w:rsidRPr="00BA7EBE">
              <w:rPr>
                <w:rFonts w:ascii="Times New Roman" w:eastAsia="Times New Roman" w:hAnsi="Times New Roman" w:cs="Times New Roman"/>
                <w:i/>
                <w:iCs/>
                <w:sz w:val="20"/>
                <w:szCs w:val="20"/>
              </w:rPr>
              <w:t> - abrogată;</w:t>
            </w:r>
          </w:p>
          <w:p w14:paraId="0699D0A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h) alte probleme ce decurg din raporturile individuale de muncă.</w:t>
            </w:r>
          </w:p>
          <w:p w14:paraId="55E6E47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355. Examinarea cererii privind soluţionarea litigiului individual de muncă</w:t>
            </w:r>
          </w:p>
          <w:p w14:paraId="15D8B4B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Cererea privind soluţionarea litigiului individual de muncă se depune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w:t>
            </w:r>
          </w:p>
          <w:p w14:paraId="35992BB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în termen de 3 luni de la data când salariatul a aflat sau trebuia să afle despre încălcarea dreptului său;</w:t>
            </w:r>
          </w:p>
          <w:p w14:paraId="502DF80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în termen de 3 ani de la data </w:t>
            </w:r>
            <w:proofErr w:type="spellStart"/>
            <w:r w:rsidRPr="00BA7EBE">
              <w:rPr>
                <w:rFonts w:ascii="Times New Roman" w:eastAsia="Times New Roman" w:hAnsi="Times New Roman" w:cs="Times New Roman"/>
                <w:sz w:val="20"/>
                <w:szCs w:val="20"/>
              </w:rPr>
              <w:t>apariţiei</w:t>
            </w:r>
            <w:proofErr w:type="spellEnd"/>
            <w:r w:rsidRPr="00BA7EBE">
              <w:rPr>
                <w:rFonts w:ascii="Times New Roman" w:eastAsia="Times New Roman" w:hAnsi="Times New Roman" w:cs="Times New Roman"/>
                <w:sz w:val="20"/>
                <w:szCs w:val="20"/>
              </w:rPr>
              <w:t xml:space="preserve"> dreptului respectiv al salariatului, în </w:t>
            </w:r>
            <w:proofErr w:type="spellStart"/>
            <w:r w:rsidRPr="00BA7EBE">
              <w:rPr>
                <w:rFonts w:ascii="Times New Roman" w:eastAsia="Times New Roman" w:hAnsi="Times New Roman" w:cs="Times New Roman"/>
                <w:sz w:val="20"/>
                <w:szCs w:val="20"/>
              </w:rPr>
              <w:t>situaţia</w:t>
            </w:r>
            <w:proofErr w:type="spellEnd"/>
            <w:r w:rsidRPr="00BA7EBE">
              <w:rPr>
                <w:rFonts w:ascii="Times New Roman" w:eastAsia="Times New Roman" w:hAnsi="Times New Roman" w:cs="Times New Roman"/>
                <w:sz w:val="20"/>
                <w:szCs w:val="20"/>
              </w:rPr>
              <w:t xml:space="preserve"> în care obiectul litigiului constă în plata unor drepturi salariale sau de altă natură, ce i se cuvin salariatului.</w:t>
            </w:r>
          </w:p>
          <w:p w14:paraId="0E90C60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Cererile depuse cu omiterea, din motive întemeiate, a termenelor prevăzute la alin.(1) pot fi repuse în termen de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w:t>
            </w:r>
          </w:p>
          <w:p w14:paraId="630A288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va convoca părţile litigiului în timp de 10 zile lucrătoare de la data înregistrării cererii.</w:t>
            </w:r>
          </w:p>
          <w:p w14:paraId="17C1940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va examina cererea de </w:t>
            </w:r>
            <w:proofErr w:type="spellStart"/>
            <w:r w:rsidRPr="00BA7EBE">
              <w:rPr>
                <w:rFonts w:ascii="Times New Roman" w:eastAsia="Times New Roman" w:hAnsi="Times New Roman" w:cs="Times New Roman"/>
                <w:sz w:val="20"/>
                <w:szCs w:val="20"/>
              </w:rPr>
              <w:t>soluţionare</w:t>
            </w:r>
            <w:proofErr w:type="spellEnd"/>
            <w:r w:rsidRPr="00BA7EBE">
              <w:rPr>
                <w:rFonts w:ascii="Times New Roman" w:eastAsia="Times New Roman" w:hAnsi="Times New Roman" w:cs="Times New Roman"/>
                <w:sz w:val="20"/>
                <w:szCs w:val="20"/>
              </w:rPr>
              <w:t xml:space="preserve"> a litigiului individual de muncă în termen de cel mult 30 de zile lucrătoare de la data înregistrării </w:t>
            </w:r>
            <w:r w:rsidRPr="00BA7EBE">
              <w:rPr>
                <w:rFonts w:ascii="Times New Roman" w:eastAsia="Times New Roman" w:hAnsi="Times New Roman" w:cs="Times New Roman"/>
                <w:sz w:val="20"/>
                <w:szCs w:val="20"/>
              </w:rPr>
              <w:lastRenderedPageBreak/>
              <w:t>acesteia şi va emite o hotărâre cu drept de atac conform Codului de procedură civilă.</w:t>
            </w:r>
          </w:p>
          <w:p w14:paraId="78592B0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va remite hotărârea sa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în termen de 3 zile lucrătoare de la data emiterii.</w:t>
            </w:r>
          </w:p>
          <w:p w14:paraId="0FD4C53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356.</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Executarea hotărârilor privind soluţionarea litigiilor individuale de muncă</w:t>
            </w:r>
          </w:p>
          <w:p w14:paraId="709EE42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Angajatorul este obligat să execute imediat, conform Codului de procedură civilă, hotărârea (decizia)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de judecată despre restabilirea drepturilor salariatului ce decurg din raporturile de muncă şi din alte raporturi legate nemijlocit de acestea.</w:t>
            </w:r>
          </w:p>
          <w:p w14:paraId="1AA3EB8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(2) </w:t>
            </w:r>
            <w:proofErr w:type="spellStart"/>
            <w:r w:rsidRPr="00BA7EBE">
              <w:rPr>
                <w:rFonts w:ascii="Times New Roman" w:eastAsia="Times New Roman" w:hAnsi="Times New Roman" w:cs="Times New Roman"/>
                <w:sz w:val="20"/>
                <w:szCs w:val="20"/>
              </w:rPr>
              <w:t>Neexcutarea</w:t>
            </w:r>
            <w:proofErr w:type="spellEnd"/>
            <w:r w:rsidRPr="00BA7EBE">
              <w:rPr>
                <w:rFonts w:ascii="Times New Roman" w:eastAsia="Times New Roman" w:hAnsi="Times New Roman" w:cs="Times New Roman"/>
                <w:sz w:val="20"/>
                <w:szCs w:val="20"/>
              </w:rPr>
              <w:t xml:space="preserve"> actelor </w:t>
            </w:r>
            <w:proofErr w:type="spellStart"/>
            <w:r w:rsidRPr="00BA7EBE">
              <w:rPr>
                <w:rFonts w:ascii="Times New Roman" w:eastAsia="Times New Roman" w:hAnsi="Times New Roman" w:cs="Times New Roman"/>
                <w:sz w:val="20"/>
                <w:szCs w:val="20"/>
              </w:rPr>
              <w:t>judecătoreşti</w:t>
            </w:r>
            <w:proofErr w:type="spellEnd"/>
            <w:r w:rsidRPr="00BA7EBE">
              <w:rPr>
                <w:rFonts w:ascii="Times New Roman" w:eastAsia="Times New Roman" w:hAnsi="Times New Roman" w:cs="Times New Roman"/>
                <w:sz w:val="20"/>
                <w:szCs w:val="20"/>
              </w:rPr>
              <w:t xml:space="preserve"> indicate la alin.(1) atrage efectele prevăzute de Codul de executare.</w:t>
            </w:r>
          </w:p>
        </w:tc>
        <w:tc>
          <w:tcPr>
            <w:tcW w:w="2455" w:type="dxa"/>
            <w:tcBorders>
              <w:top w:val="single" w:sz="4" w:space="0" w:color="000000"/>
              <w:left w:val="single" w:sz="4" w:space="0" w:color="000000"/>
              <w:bottom w:val="single" w:sz="4" w:space="0" w:color="000000"/>
              <w:right w:val="single" w:sz="4" w:space="0" w:color="000000"/>
            </w:tcBorders>
          </w:tcPr>
          <w:p w14:paraId="1D8FBD5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E5E780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3FEFBED" w14:textId="77777777">
        <w:tc>
          <w:tcPr>
            <w:tcW w:w="2790" w:type="dxa"/>
            <w:tcBorders>
              <w:top w:val="single" w:sz="4" w:space="0" w:color="000000"/>
              <w:left w:val="single" w:sz="4" w:space="0" w:color="000000"/>
              <w:bottom w:val="single" w:sz="4" w:space="0" w:color="000000"/>
              <w:right w:val="single" w:sz="4" w:space="0" w:color="000000"/>
            </w:tcBorders>
          </w:tcPr>
          <w:p w14:paraId="37EC15BA"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lastRenderedPageBreak/>
              <w:t>(2) În cazul în care pârâtul nu se conformează niciunui ordin emis în temeiul alineatului (1), statele membre se asigură că autoritățile lor competente sau instanțele lor naționale sunt în măsură, după caz, să emită un ordin de impunere a unor penalități cu titlu cominatoriu, în vederea asigurării conformității.</w:t>
            </w:r>
          </w:p>
        </w:tc>
        <w:tc>
          <w:tcPr>
            <w:tcW w:w="6712" w:type="dxa"/>
            <w:tcBorders>
              <w:top w:val="single" w:sz="4" w:space="0" w:color="000000"/>
              <w:left w:val="single" w:sz="4" w:space="0" w:color="000000"/>
              <w:bottom w:val="single" w:sz="4" w:space="0" w:color="000000"/>
              <w:right w:val="single" w:sz="4" w:space="0" w:color="000000"/>
            </w:tcBorders>
          </w:tcPr>
          <w:p w14:paraId="770A4DD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Muncii al Republicii Moldova nr. 154/2003</w:t>
            </w:r>
          </w:p>
          <w:p w14:paraId="6158558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356. Executarea hotărârilor privind soluţionarea litigiilor individuale de muncă</w:t>
            </w:r>
          </w:p>
          <w:p w14:paraId="14D690D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Angajatorul este obligat să execute imediat, conform Codului de procedură civilă, hotărârea (decizia)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de judecată despre restabilirea drepturilor salariatului ce decurg din raporturile de muncă şi din alte raporturi legate nemijlocit de acestea.</w:t>
            </w:r>
          </w:p>
          <w:p w14:paraId="067F255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w:t>
            </w:r>
            <w:proofErr w:type="spellStart"/>
            <w:r w:rsidRPr="00BA7EBE">
              <w:rPr>
                <w:rFonts w:ascii="Times New Roman" w:eastAsia="Times New Roman" w:hAnsi="Times New Roman" w:cs="Times New Roman"/>
                <w:sz w:val="20"/>
                <w:szCs w:val="20"/>
              </w:rPr>
              <w:t>Neexcutarea</w:t>
            </w:r>
            <w:proofErr w:type="spellEnd"/>
            <w:r w:rsidRPr="00BA7EBE">
              <w:rPr>
                <w:rFonts w:ascii="Times New Roman" w:eastAsia="Times New Roman" w:hAnsi="Times New Roman" w:cs="Times New Roman"/>
                <w:sz w:val="20"/>
                <w:szCs w:val="20"/>
              </w:rPr>
              <w:t xml:space="preserve"> actelor </w:t>
            </w:r>
            <w:proofErr w:type="spellStart"/>
            <w:r w:rsidRPr="00BA7EBE">
              <w:rPr>
                <w:rFonts w:ascii="Times New Roman" w:eastAsia="Times New Roman" w:hAnsi="Times New Roman" w:cs="Times New Roman"/>
                <w:sz w:val="20"/>
                <w:szCs w:val="20"/>
              </w:rPr>
              <w:t>judecătoreşti</w:t>
            </w:r>
            <w:proofErr w:type="spellEnd"/>
            <w:r w:rsidRPr="00BA7EBE">
              <w:rPr>
                <w:rFonts w:ascii="Times New Roman" w:eastAsia="Times New Roman" w:hAnsi="Times New Roman" w:cs="Times New Roman"/>
                <w:sz w:val="20"/>
                <w:szCs w:val="20"/>
              </w:rPr>
              <w:t xml:space="preserve"> indicate la alin.(1) atrage efectele prevăzute de Codul de executare.</w:t>
            </w:r>
          </w:p>
          <w:p w14:paraId="56C7DB3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de Executare al Republicii Moldova Nr. 443</w:t>
            </w:r>
            <w:r w:rsidRPr="00BA7EBE">
              <w:rPr>
                <w:rFonts w:ascii="Times New Roman" w:eastAsia="Times New Roman" w:hAnsi="Times New Roman" w:cs="Times New Roman"/>
                <w:b/>
                <w:bCs/>
                <w:sz w:val="20"/>
                <w:szCs w:val="20"/>
              </w:rPr>
              <w:br/>
              <w:t>din 24.12.2004</w:t>
            </w:r>
          </w:p>
          <w:p w14:paraId="4C317C5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24.</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Calcularea dobânzilor, </w:t>
            </w:r>
            <w:proofErr w:type="spellStart"/>
            <w:r w:rsidRPr="00BA7EBE">
              <w:rPr>
                <w:rFonts w:ascii="Times New Roman" w:eastAsia="Times New Roman" w:hAnsi="Times New Roman" w:cs="Times New Roman"/>
                <w:b/>
                <w:bCs/>
                <w:sz w:val="20"/>
                <w:szCs w:val="20"/>
              </w:rPr>
              <w:t>penalităţilor</w:t>
            </w:r>
            <w:proofErr w:type="spellEnd"/>
            <w:r w:rsidRPr="00BA7EBE">
              <w:rPr>
                <w:rFonts w:ascii="Times New Roman" w:eastAsia="Times New Roman" w:hAnsi="Times New Roman" w:cs="Times New Roman"/>
                <w:b/>
                <w:bCs/>
                <w:sz w:val="20"/>
                <w:szCs w:val="20"/>
              </w:rPr>
              <w:t xml:space="preserve"> şi altor sume rezultate din întârzierea executării</w:t>
            </w:r>
          </w:p>
          <w:p w14:paraId="217BC14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(1) La cererea creditorului, executorul judecătoresc este în drept să calculeze şi să încaseze dobânzile, </w:t>
            </w:r>
            <w:proofErr w:type="spellStart"/>
            <w:r w:rsidRPr="00BA7EBE">
              <w:rPr>
                <w:rFonts w:ascii="Times New Roman" w:eastAsia="Times New Roman" w:hAnsi="Times New Roman" w:cs="Times New Roman"/>
                <w:sz w:val="20"/>
                <w:szCs w:val="20"/>
              </w:rPr>
              <w:t>penalităţile</w:t>
            </w:r>
            <w:proofErr w:type="spellEnd"/>
            <w:r w:rsidRPr="00BA7EBE">
              <w:rPr>
                <w:rFonts w:ascii="Times New Roman" w:eastAsia="Times New Roman" w:hAnsi="Times New Roman" w:cs="Times New Roman"/>
                <w:sz w:val="20"/>
                <w:szCs w:val="20"/>
              </w:rPr>
              <w:t xml:space="preserve"> şi alte sume rezultate din întârzierea executării, în funcţie de rata </w:t>
            </w:r>
            <w:proofErr w:type="spellStart"/>
            <w:r w:rsidRPr="00BA7EBE">
              <w:rPr>
                <w:rFonts w:ascii="Times New Roman" w:eastAsia="Times New Roman" w:hAnsi="Times New Roman" w:cs="Times New Roman"/>
                <w:sz w:val="20"/>
                <w:szCs w:val="20"/>
              </w:rPr>
              <w:t>inflaţiei</w:t>
            </w:r>
            <w:proofErr w:type="spellEnd"/>
            <w:r w:rsidRPr="00BA7EBE">
              <w:rPr>
                <w:rFonts w:ascii="Times New Roman" w:eastAsia="Times New Roman" w:hAnsi="Times New Roman" w:cs="Times New Roman"/>
                <w:sz w:val="20"/>
                <w:szCs w:val="20"/>
              </w:rPr>
              <w:t xml:space="preserve"> şi în conformitate cu art. 942 din Codul civil. Cererea privind calcularea sumelor rezultate din întârzierea executării poate fi depusă doar executorului judecătoresc ce </w:t>
            </w:r>
            <w:proofErr w:type="spellStart"/>
            <w:r w:rsidRPr="00BA7EBE">
              <w:rPr>
                <w:rFonts w:ascii="Times New Roman" w:eastAsia="Times New Roman" w:hAnsi="Times New Roman" w:cs="Times New Roman"/>
                <w:sz w:val="20"/>
                <w:szCs w:val="20"/>
              </w:rPr>
              <w:t>deţine</w:t>
            </w:r>
            <w:proofErr w:type="spellEnd"/>
            <w:r w:rsidRPr="00BA7EBE">
              <w:rPr>
                <w:rFonts w:ascii="Times New Roman" w:eastAsia="Times New Roman" w:hAnsi="Times New Roman" w:cs="Times New Roman"/>
                <w:sz w:val="20"/>
                <w:szCs w:val="20"/>
              </w:rPr>
              <w:t xml:space="preserve"> documentul executoriu prin care se stabileşte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principală, pînă la stingerea acesteia. Sumele </w:t>
            </w:r>
            <w:proofErr w:type="spellStart"/>
            <w:r w:rsidRPr="00BA7EBE">
              <w:rPr>
                <w:rFonts w:ascii="Times New Roman" w:eastAsia="Times New Roman" w:hAnsi="Times New Roman" w:cs="Times New Roman"/>
                <w:sz w:val="20"/>
                <w:szCs w:val="20"/>
              </w:rPr>
              <w:t>menţionate</w:t>
            </w:r>
            <w:proofErr w:type="spellEnd"/>
            <w:r w:rsidRPr="00BA7EBE">
              <w:rPr>
                <w:rFonts w:ascii="Times New Roman" w:eastAsia="Times New Roman" w:hAnsi="Times New Roman" w:cs="Times New Roman"/>
                <w:sz w:val="20"/>
                <w:szCs w:val="20"/>
              </w:rPr>
              <w:t xml:space="preserve"> se calculează de la data la care hotărârea judecătorească a devenit definitivă sau, în cazul celorlalte documente executorii, de la data la care </w:t>
            </w:r>
            <w:proofErr w:type="spellStart"/>
            <w:r w:rsidRPr="00BA7EBE">
              <w:rPr>
                <w:rFonts w:ascii="Times New Roman" w:eastAsia="Times New Roman" w:hAnsi="Times New Roman" w:cs="Times New Roman"/>
                <w:sz w:val="20"/>
                <w:szCs w:val="20"/>
              </w:rPr>
              <w:t>creanţa</w:t>
            </w:r>
            <w:proofErr w:type="spellEnd"/>
            <w:r w:rsidRPr="00BA7EBE">
              <w:rPr>
                <w:rFonts w:ascii="Times New Roman" w:eastAsia="Times New Roman" w:hAnsi="Times New Roman" w:cs="Times New Roman"/>
                <w:sz w:val="20"/>
                <w:szCs w:val="20"/>
              </w:rPr>
              <w:t xml:space="preserve"> a devenit exigibilă </w:t>
            </w:r>
            <w:r w:rsidRPr="00BA7EBE">
              <w:rPr>
                <w:rFonts w:ascii="Times New Roman" w:eastAsia="Times New Roman" w:hAnsi="Times New Roman" w:cs="Times New Roman"/>
                <w:sz w:val="20"/>
                <w:szCs w:val="20"/>
              </w:rPr>
              <w:lastRenderedPageBreak/>
              <w:t xml:space="preserve">(scadentă) şi pînă la data </w:t>
            </w:r>
            <w:proofErr w:type="spellStart"/>
            <w:r w:rsidRPr="00BA7EBE">
              <w:rPr>
                <w:rFonts w:ascii="Times New Roman" w:eastAsia="Times New Roman" w:hAnsi="Times New Roman" w:cs="Times New Roman"/>
                <w:sz w:val="20"/>
                <w:szCs w:val="20"/>
              </w:rPr>
              <w:t>plăţii</w:t>
            </w:r>
            <w:proofErr w:type="spellEnd"/>
            <w:r w:rsidRPr="00BA7EBE">
              <w:rPr>
                <w:rFonts w:ascii="Times New Roman" w:eastAsia="Times New Roman" w:hAnsi="Times New Roman" w:cs="Times New Roman"/>
                <w:sz w:val="20"/>
                <w:szCs w:val="20"/>
              </w:rPr>
              <w:t xml:space="preserve"> efective a </w:t>
            </w:r>
            <w:proofErr w:type="spellStart"/>
            <w:r w:rsidRPr="00BA7EBE">
              <w:rPr>
                <w:rFonts w:ascii="Times New Roman" w:eastAsia="Times New Roman" w:hAnsi="Times New Roman" w:cs="Times New Roman"/>
                <w:sz w:val="20"/>
                <w:szCs w:val="20"/>
              </w:rPr>
              <w:t>obligaţiei</w:t>
            </w:r>
            <w:proofErr w:type="spellEnd"/>
            <w:r w:rsidRPr="00BA7EBE">
              <w:rPr>
                <w:rFonts w:ascii="Times New Roman" w:eastAsia="Times New Roman" w:hAnsi="Times New Roman" w:cs="Times New Roman"/>
                <w:sz w:val="20"/>
                <w:szCs w:val="20"/>
              </w:rPr>
              <w:t xml:space="preserve"> cuprinse în orice document dintre acestea, în perioada de calcul fiind inclusă şi durata suspendării procedurii de executare, în condiţiile prevăzute de prezentul cod.</w:t>
            </w:r>
          </w:p>
        </w:tc>
        <w:tc>
          <w:tcPr>
            <w:tcW w:w="2455" w:type="dxa"/>
            <w:tcBorders>
              <w:top w:val="single" w:sz="4" w:space="0" w:color="000000"/>
              <w:left w:val="single" w:sz="4" w:space="0" w:color="000000"/>
              <w:bottom w:val="single" w:sz="4" w:space="0" w:color="000000"/>
              <w:right w:val="single" w:sz="4" w:space="0" w:color="000000"/>
            </w:tcBorders>
          </w:tcPr>
          <w:p w14:paraId="23B309C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689EAB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E9C2DBE" w14:textId="77777777">
        <w:tc>
          <w:tcPr>
            <w:tcW w:w="2790" w:type="dxa"/>
            <w:tcBorders>
              <w:top w:val="single" w:sz="4" w:space="0" w:color="000000"/>
              <w:left w:val="single" w:sz="4" w:space="0" w:color="000000"/>
              <w:bottom w:val="single" w:sz="4" w:space="0" w:color="000000"/>
              <w:right w:val="single" w:sz="4" w:space="0" w:color="000000"/>
            </w:tcBorders>
          </w:tcPr>
          <w:p w14:paraId="38136D78"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18 </w:t>
            </w:r>
          </w:p>
          <w:p w14:paraId="5C5B5B2D"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Transferul sarcinii probei</w:t>
            </w:r>
          </w:p>
          <w:p w14:paraId="37C5AB3C"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3546E72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(1) În conformitate cu sistemul lor judiciar național, statele membre iau măsurile adecvate pentru ca, din momentul în care lucrătorii se consideră nedreptățiți de nerespectarea, în privința lor, a principiului egalității de remunerare și prezintă, în fața unei autorități competente sau a unei instanțe naționale, fapte ce permit să se presupună existența discriminării directe sau indirecte, pârâtului îi revine sarcina de a dovedi că nu a existat o discriminare directă sau indirectă în legătură cu remunerarea. </w:t>
            </w:r>
          </w:p>
          <w:p w14:paraId="7C1D97A7"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164FEA7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12E38AF7"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3E56D92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color w:val="333333"/>
                <w:sz w:val="20"/>
                <w:szCs w:val="20"/>
                <w:highlight w:val="white"/>
              </w:rPr>
              <w:t xml:space="preserve"> </w:t>
            </w:r>
            <w:proofErr w:type="spellStart"/>
            <w:r w:rsidRPr="00BA7EBE">
              <w:rPr>
                <w:rFonts w:ascii="Times New Roman" w:eastAsia="Times New Roman" w:hAnsi="Times New Roman" w:cs="Times New Roman"/>
                <w:b/>
                <w:bCs/>
                <w:sz w:val="20"/>
                <w:szCs w:val="20"/>
              </w:rPr>
              <w:t>Acţiunile</w:t>
            </w:r>
            <w:proofErr w:type="spellEnd"/>
            <w:r w:rsidRPr="00BA7EBE">
              <w:rPr>
                <w:rFonts w:ascii="Times New Roman" w:eastAsia="Times New Roman" w:hAnsi="Times New Roman" w:cs="Times New Roman"/>
                <w:b/>
                <w:bCs/>
                <w:sz w:val="20"/>
                <w:szCs w:val="20"/>
              </w:rPr>
              <w:t xml:space="preserve"> discriminatorii ale angajatorului</w:t>
            </w:r>
          </w:p>
          <w:p w14:paraId="24D4B80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de a demonstra lipsa </w:t>
            </w:r>
            <w:proofErr w:type="spellStart"/>
            <w:r w:rsidRPr="00BA7EBE">
              <w:rPr>
                <w:rFonts w:ascii="Times New Roman" w:eastAsia="Times New Roman" w:hAnsi="Times New Roman" w:cs="Times New Roman"/>
                <w:sz w:val="20"/>
                <w:szCs w:val="20"/>
              </w:rPr>
              <w:t>intenţiei</w:t>
            </w:r>
            <w:proofErr w:type="spellEnd"/>
            <w:r w:rsidRPr="00BA7EBE">
              <w:rPr>
                <w:rFonts w:ascii="Times New Roman" w:eastAsia="Times New Roman" w:hAnsi="Times New Roman" w:cs="Times New Roman"/>
                <w:sz w:val="20"/>
                <w:szCs w:val="20"/>
              </w:rPr>
              <w:t xml:space="preserve"> de discriminare directă sau indirectă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persoana care se consideră discriminată revine angajatorului.</w:t>
            </w:r>
          </w:p>
          <w:p w14:paraId="0FA5CE9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Persoana care se consideră discriminată prin faptul că angajatorul a angajat, a promovat sau a acordat unei alte persoane facilităţi după criteriul de sex ori a comis alte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discriminatorii este în drept a solicita prezentarea în scris a </w:t>
            </w:r>
            <w:proofErr w:type="spellStart"/>
            <w:r w:rsidRPr="00BA7EBE">
              <w:rPr>
                <w:rFonts w:ascii="Times New Roman" w:eastAsia="Times New Roman" w:hAnsi="Times New Roman" w:cs="Times New Roman"/>
                <w:sz w:val="20"/>
                <w:szCs w:val="20"/>
              </w:rPr>
              <w:t>motivaţiei</w:t>
            </w:r>
            <w:proofErr w:type="spellEnd"/>
            <w:r w:rsidRPr="00BA7EBE">
              <w:rPr>
                <w:rFonts w:ascii="Times New Roman" w:eastAsia="Times New Roman" w:hAnsi="Times New Roman" w:cs="Times New Roman"/>
                <w:sz w:val="20"/>
                <w:szCs w:val="20"/>
              </w:rPr>
              <w:t xml:space="preserve"> deciziei.</w:t>
            </w:r>
          </w:p>
          <w:p w14:paraId="66F3916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Angajatorul este obligat să dea răspuns persoanei care se consideră discriminată în decursul a 30 de zile de la data depunerii cererii. În caz contrar, persoana este în drept să </w:t>
            </w:r>
            <w:proofErr w:type="spellStart"/>
            <w:r w:rsidRPr="00BA7EBE">
              <w:rPr>
                <w:rFonts w:ascii="Times New Roman" w:eastAsia="Times New Roman" w:hAnsi="Times New Roman" w:cs="Times New Roman"/>
                <w:sz w:val="20"/>
                <w:szCs w:val="20"/>
              </w:rPr>
              <w:t>iniţieze</w:t>
            </w:r>
            <w:proofErr w:type="spellEnd"/>
            <w:r w:rsidRPr="00BA7EBE">
              <w:rPr>
                <w:rFonts w:ascii="Times New Roman" w:eastAsia="Times New Roman" w:hAnsi="Times New Roman" w:cs="Times New Roman"/>
                <w:sz w:val="20"/>
                <w:szCs w:val="20"/>
              </w:rPr>
              <w:t xml:space="preserve">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conform legislaţiei.</w:t>
            </w:r>
          </w:p>
          <w:p w14:paraId="291F1E9A" w14:textId="77777777" w:rsidR="0086041D" w:rsidRPr="00BA7EBE" w:rsidRDefault="0086041D">
            <w:pPr>
              <w:spacing w:after="120" w:line="240" w:lineRule="auto"/>
              <w:jc w:val="both"/>
              <w:rPr>
                <w:rFonts w:ascii="Times New Roman" w:eastAsia="Times New Roman" w:hAnsi="Times New Roman" w:cs="Times New Roman"/>
                <w:b/>
                <w:bCs/>
                <w:sz w:val="20"/>
                <w:szCs w:val="20"/>
              </w:rPr>
            </w:pPr>
          </w:p>
          <w:p w14:paraId="29E5B42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6C3D8E44"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Sarcina </w:t>
            </w:r>
            <w:proofErr w:type="spellStart"/>
            <w:r w:rsidRPr="00BA7EBE">
              <w:rPr>
                <w:rFonts w:ascii="Times New Roman" w:eastAsia="Times New Roman" w:hAnsi="Times New Roman" w:cs="Times New Roman"/>
                <w:b/>
                <w:bCs/>
                <w:sz w:val="20"/>
                <w:szCs w:val="20"/>
              </w:rPr>
              <w:t>probaţiunii</w:t>
            </w:r>
            <w:proofErr w:type="spellEnd"/>
          </w:p>
          <w:p w14:paraId="1087ACD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Persoana care înaintează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trebuie să prezinte fapte și, după caz, date statistice care permit </w:t>
            </w:r>
            <w:proofErr w:type="spellStart"/>
            <w:r w:rsidRPr="00BA7EBE">
              <w:rPr>
                <w:rFonts w:ascii="Times New Roman" w:eastAsia="Times New Roman" w:hAnsi="Times New Roman" w:cs="Times New Roman"/>
                <w:sz w:val="20"/>
                <w:szCs w:val="20"/>
              </w:rPr>
              <w:t>prezumţia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existenţei</w:t>
            </w:r>
            <w:proofErr w:type="spellEnd"/>
            <w:r w:rsidRPr="00BA7EBE">
              <w:rPr>
                <w:rFonts w:ascii="Times New Roman" w:eastAsia="Times New Roman" w:hAnsi="Times New Roman" w:cs="Times New Roman"/>
                <w:sz w:val="20"/>
                <w:szCs w:val="20"/>
              </w:rPr>
              <w:t xml:space="preserve"> unui fapt de discriminare.</w:t>
            </w:r>
          </w:p>
          <w:p w14:paraId="3FFE3109"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Sarcina de a proba că faptele nu constituie discriminare revine </w:t>
            </w:r>
            <w:proofErr w:type="spellStart"/>
            <w:r w:rsidRPr="00BA7EBE">
              <w:rPr>
                <w:rFonts w:ascii="Times New Roman" w:eastAsia="Times New Roman" w:hAnsi="Times New Roman" w:cs="Times New Roman"/>
                <w:sz w:val="20"/>
                <w:szCs w:val="20"/>
              </w:rPr>
              <w:t>pîrîtului</w:t>
            </w:r>
            <w:proofErr w:type="spellEnd"/>
            <w:r w:rsidRPr="00BA7EBE">
              <w:rPr>
                <w:rFonts w:ascii="Times New Roman" w:eastAsia="Times New Roman" w:hAnsi="Times New Roman" w:cs="Times New Roman"/>
                <w:sz w:val="20"/>
                <w:szCs w:val="20"/>
              </w:rPr>
              <w:t>, cu excepţia faptelor ce atrag răspundere penală.</w:t>
            </w:r>
          </w:p>
          <w:p w14:paraId="15ABEEF4"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7FFAC17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51DC95E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166F5DB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496B020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329 se completează cu </w:t>
            </w:r>
            <w:proofErr w:type="spellStart"/>
            <w:r w:rsidRPr="00BA7EBE">
              <w:rPr>
                <w:rFonts w:ascii="Times New Roman" w:eastAsia="Times New Roman" w:hAnsi="Times New Roman" w:cs="Times New Roman"/>
                <w:b/>
                <w:bCs/>
                <w:sz w:val="20"/>
                <w:szCs w:val="20"/>
              </w:rPr>
              <w:t>alineatUL</w:t>
            </w:r>
            <w:proofErr w:type="spellEnd"/>
            <w:r w:rsidRPr="00BA7EBE">
              <w:rPr>
                <w:rFonts w:ascii="Times New Roman" w:eastAsia="Times New Roman" w:hAnsi="Times New Roman" w:cs="Times New Roman"/>
                <w:b/>
                <w:bCs/>
                <w:sz w:val="20"/>
                <w:szCs w:val="20"/>
              </w:rPr>
              <w:t xml:space="preserve"> (5), cu următorul cuprins:</w:t>
            </w:r>
          </w:p>
          <w:p w14:paraId="293AC55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(5) În cazul în care salariatul se consideră lezat prin nerespectarea principiului remunerării egale pentru muncă egală sau pentru muncă de </w:t>
            </w:r>
            <w:r w:rsidRPr="00BA7EBE">
              <w:rPr>
                <w:rFonts w:ascii="Times New Roman" w:eastAsia="Times New Roman" w:hAnsi="Times New Roman" w:cs="Times New Roman"/>
                <w:b/>
                <w:bCs/>
                <w:sz w:val="20"/>
                <w:szCs w:val="20"/>
              </w:rPr>
              <w:lastRenderedPageBreak/>
              <w:t>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p w14:paraId="4EB1E79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1A0F245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1F0E65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muncii al Republicii Moldova nr. 154/2003</w:t>
            </w:r>
            <w:r w:rsidRPr="00BA7EBE">
              <w:rPr>
                <w:rFonts w:ascii="Times New Roman" w:eastAsia="Times New Roman" w:hAnsi="Times New Roman" w:cs="Times New Roman"/>
                <w:sz w:val="20"/>
                <w:szCs w:val="20"/>
              </w:rPr>
              <w:t xml:space="preserve"> (Monitorul Oficial al Republicii Moldova, 2003, nr. 159–162, art. 648), cu modificările ulterioare, se modifică după cum urmează:</w:t>
            </w:r>
          </w:p>
          <w:p w14:paraId="21C1197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Articolul 329 al Codului Muncii se completează cu alineatul (4) cu următorul cuprins:</w:t>
            </w:r>
          </w:p>
          <w:p w14:paraId="07FB4BE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”(4) În cazul în care salariatul se consideră lezat prin nerespectarea principiului remunerării egale pentru muncă egală sau pentru muncă de 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tc>
      </w:tr>
      <w:tr w:rsidR="0086041D" w:rsidRPr="00BA7EBE" w14:paraId="329EB8A8" w14:textId="77777777">
        <w:tc>
          <w:tcPr>
            <w:tcW w:w="2790" w:type="dxa"/>
            <w:tcBorders>
              <w:top w:val="single" w:sz="4" w:space="0" w:color="000000"/>
              <w:left w:val="single" w:sz="4" w:space="0" w:color="000000"/>
              <w:bottom w:val="single" w:sz="4" w:space="0" w:color="000000"/>
              <w:right w:val="single" w:sz="4" w:space="0" w:color="000000"/>
            </w:tcBorders>
          </w:tcPr>
          <w:p w14:paraId="5893B4C7"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Statele membre se asigură că, în cadrul procedurilor administrative sau judiciare cu privire la o presupusă discriminare, directă sau indirectă, în privința remunerării, în cazul în care un angajator nu a pus în aplicare obligațiile legate de transparența salarială prevăzute la articolele 5, 6, 7, 9 și 10, sarcina de a dovedi că nu a existat o astfel de discriminare îi revine angajatorului. Primul paragraf de la prezentul alineat nu se aplică în cazul în care angajatorul dovedește că încălcarea obligațiilor prevăzute la articolele 5, 6, 7, 9 și 10 a fost în mod vădit neintenționată și are un caracter minor. </w:t>
            </w:r>
          </w:p>
          <w:p w14:paraId="358B1F91"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3546DF62"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7AF4870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11EDA60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Articolul 11. </w:t>
            </w:r>
            <w:proofErr w:type="spellStart"/>
            <w:r w:rsidRPr="00BA7EBE">
              <w:rPr>
                <w:rFonts w:ascii="Times New Roman" w:eastAsia="Times New Roman" w:hAnsi="Times New Roman" w:cs="Times New Roman"/>
                <w:b/>
                <w:bCs/>
                <w:sz w:val="20"/>
                <w:szCs w:val="20"/>
              </w:rPr>
              <w:t>Acţiunile</w:t>
            </w:r>
            <w:proofErr w:type="spellEnd"/>
            <w:r w:rsidRPr="00BA7EBE">
              <w:rPr>
                <w:rFonts w:ascii="Times New Roman" w:eastAsia="Times New Roman" w:hAnsi="Times New Roman" w:cs="Times New Roman"/>
                <w:b/>
                <w:bCs/>
                <w:sz w:val="20"/>
                <w:szCs w:val="20"/>
              </w:rPr>
              <w:t xml:space="preserve"> discriminatorii ale angajatorului</w:t>
            </w:r>
          </w:p>
          <w:p w14:paraId="6507769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de a demonstra lipsa </w:t>
            </w:r>
            <w:proofErr w:type="spellStart"/>
            <w:r w:rsidRPr="00BA7EBE">
              <w:rPr>
                <w:rFonts w:ascii="Times New Roman" w:eastAsia="Times New Roman" w:hAnsi="Times New Roman" w:cs="Times New Roman"/>
                <w:sz w:val="20"/>
                <w:szCs w:val="20"/>
              </w:rPr>
              <w:t>intenţiei</w:t>
            </w:r>
            <w:proofErr w:type="spellEnd"/>
            <w:r w:rsidRPr="00BA7EBE">
              <w:rPr>
                <w:rFonts w:ascii="Times New Roman" w:eastAsia="Times New Roman" w:hAnsi="Times New Roman" w:cs="Times New Roman"/>
                <w:sz w:val="20"/>
                <w:szCs w:val="20"/>
              </w:rPr>
              <w:t xml:space="preserve"> de discriminare directă sau indirectă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persoana care se consideră discriminată revine angajatorului.</w:t>
            </w:r>
          </w:p>
          <w:p w14:paraId="6A5E72F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Persoana care se consideră discriminată prin faptul că angajatorul a angajat, a promovat sau a acordat unei alte persoane facilităţi după criteriul de sex ori a comis alte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discriminatorii este în drept a solicita prezentarea în scris a </w:t>
            </w:r>
            <w:proofErr w:type="spellStart"/>
            <w:r w:rsidRPr="00BA7EBE">
              <w:rPr>
                <w:rFonts w:ascii="Times New Roman" w:eastAsia="Times New Roman" w:hAnsi="Times New Roman" w:cs="Times New Roman"/>
                <w:sz w:val="20"/>
                <w:szCs w:val="20"/>
              </w:rPr>
              <w:t>motivaţiei</w:t>
            </w:r>
            <w:proofErr w:type="spellEnd"/>
            <w:r w:rsidRPr="00BA7EBE">
              <w:rPr>
                <w:rFonts w:ascii="Times New Roman" w:eastAsia="Times New Roman" w:hAnsi="Times New Roman" w:cs="Times New Roman"/>
                <w:sz w:val="20"/>
                <w:szCs w:val="20"/>
              </w:rPr>
              <w:t xml:space="preserve"> deciziei.</w:t>
            </w:r>
          </w:p>
          <w:p w14:paraId="446CAF2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(5) Angajatorul este obligat să dea răspuns persoanei care se consideră discriminată în decursul a 30 de zile de la data depunerii cererii. În caz contrar, persoana este în drept să </w:t>
            </w:r>
            <w:proofErr w:type="spellStart"/>
            <w:r w:rsidRPr="00BA7EBE">
              <w:rPr>
                <w:rFonts w:ascii="Times New Roman" w:eastAsia="Times New Roman" w:hAnsi="Times New Roman" w:cs="Times New Roman"/>
                <w:sz w:val="20"/>
                <w:szCs w:val="20"/>
              </w:rPr>
              <w:t>iniţieze</w:t>
            </w:r>
            <w:proofErr w:type="spellEnd"/>
            <w:r w:rsidRPr="00BA7EBE">
              <w:rPr>
                <w:rFonts w:ascii="Times New Roman" w:eastAsia="Times New Roman" w:hAnsi="Times New Roman" w:cs="Times New Roman"/>
                <w:sz w:val="20"/>
                <w:szCs w:val="20"/>
              </w:rPr>
              <w:t xml:space="preserve">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conform legislaţiei.</w:t>
            </w:r>
          </w:p>
          <w:p w14:paraId="1888C4C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51F132E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Sarcina </w:t>
            </w:r>
            <w:proofErr w:type="spellStart"/>
            <w:r w:rsidRPr="00BA7EBE">
              <w:rPr>
                <w:rFonts w:ascii="Times New Roman" w:eastAsia="Times New Roman" w:hAnsi="Times New Roman" w:cs="Times New Roman"/>
                <w:b/>
                <w:bCs/>
                <w:sz w:val="20"/>
                <w:szCs w:val="20"/>
              </w:rPr>
              <w:t>probaţiunii</w:t>
            </w:r>
            <w:proofErr w:type="spellEnd"/>
          </w:p>
          <w:p w14:paraId="2D3A750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Persoana care înaintează o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trebuie să prezinte fapte și, după caz, date statistice care permit </w:t>
            </w:r>
            <w:proofErr w:type="spellStart"/>
            <w:r w:rsidRPr="00BA7EBE">
              <w:rPr>
                <w:rFonts w:ascii="Times New Roman" w:eastAsia="Times New Roman" w:hAnsi="Times New Roman" w:cs="Times New Roman"/>
                <w:sz w:val="20"/>
                <w:szCs w:val="20"/>
              </w:rPr>
              <w:t>prezumţia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existenţei</w:t>
            </w:r>
            <w:proofErr w:type="spellEnd"/>
            <w:r w:rsidRPr="00BA7EBE">
              <w:rPr>
                <w:rFonts w:ascii="Times New Roman" w:eastAsia="Times New Roman" w:hAnsi="Times New Roman" w:cs="Times New Roman"/>
                <w:sz w:val="20"/>
                <w:szCs w:val="20"/>
              </w:rPr>
              <w:t xml:space="preserve"> unui fapt de discriminare.</w:t>
            </w:r>
          </w:p>
          <w:p w14:paraId="36A84E5B"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Sarcina de a proba că faptele nu constituie discriminare revine </w:t>
            </w:r>
            <w:proofErr w:type="spellStart"/>
            <w:r w:rsidRPr="00BA7EBE">
              <w:rPr>
                <w:rFonts w:ascii="Times New Roman" w:eastAsia="Times New Roman" w:hAnsi="Times New Roman" w:cs="Times New Roman"/>
                <w:sz w:val="20"/>
                <w:szCs w:val="20"/>
              </w:rPr>
              <w:t>pîrîtului</w:t>
            </w:r>
            <w:proofErr w:type="spellEnd"/>
            <w:r w:rsidRPr="00BA7EBE">
              <w:rPr>
                <w:rFonts w:ascii="Times New Roman" w:eastAsia="Times New Roman" w:hAnsi="Times New Roman" w:cs="Times New Roman"/>
                <w:sz w:val="20"/>
                <w:szCs w:val="20"/>
              </w:rPr>
              <w:t>, cu excepţia faptelor ce atrag răspundere penală.</w:t>
            </w:r>
          </w:p>
          <w:p w14:paraId="71D2D777"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40A0EB5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78712CD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28D3065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42A6C20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329 se completează cu alineatele (6), cu următorul cuprins:</w:t>
            </w:r>
          </w:p>
          <w:p w14:paraId="126E1D2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(6) Regula prevăzută la alin. (5) privind sarcina probei nu se aplică în cazul în care autoritatea competentă sau instanța de judecată constată că pretinsa încălcare este în mod vădit neintenționată și are un caracter minor, ținând seama de circumstanțele cauzei și de principiul proporționalității.”</w:t>
            </w:r>
          </w:p>
          <w:p w14:paraId="2561F54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3A0B8BE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802A7A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48E5CAB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EAAFA86" w14:textId="77777777">
        <w:tc>
          <w:tcPr>
            <w:tcW w:w="2790" w:type="dxa"/>
            <w:tcBorders>
              <w:top w:val="single" w:sz="4" w:space="0" w:color="000000"/>
              <w:left w:val="single" w:sz="4" w:space="0" w:color="000000"/>
              <w:bottom w:val="single" w:sz="4" w:space="0" w:color="000000"/>
              <w:right w:val="single" w:sz="4" w:space="0" w:color="000000"/>
            </w:tcBorders>
          </w:tcPr>
          <w:p w14:paraId="0E1EC745"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Prezenta directivă nu împiedică statele membre să introducă norme probatorii mai favorabile unui lucrător care instituie o procedură administrativă sau proceduri judiciare cu privire la o presupusă încălcare a oricărui drept sau a oricărei obligații legate de principiul egalității de remunerare.</w:t>
            </w:r>
          </w:p>
        </w:tc>
        <w:tc>
          <w:tcPr>
            <w:tcW w:w="6712" w:type="dxa"/>
            <w:tcBorders>
              <w:top w:val="single" w:sz="4" w:space="0" w:color="000000"/>
              <w:left w:val="single" w:sz="4" w:space="0" w:color="000000"/>
              <w:bottom w:val="single" w:sz="4" w:space="0" w:color="000000"/>
              <w:right w:val="single" w:sz="4" w:space="0" w:color="000000"/>
            </w:tcBorders>
          </w:tcPr>
          <w:p w14:paraId="4DCF6B6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2958E16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51CC1E1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29E5F5CF" w14:textId="77777777">
        <w:tc>
          <w:tcPr>
            <w:tcW w:w="2790" w:type="dxa"/>
            <w:tcBorders>
              <w:top w:val="single" w:sz="4" w:space="0" w:color="000000"/>
              <w:left w:val="single" w:sz="4" w:space="0" w:color="000000"/>
              <w:bottom w:val="single" w:sz="4" w:space="0" w:color="000000"/>
              <w:right w:val="single" w:sz="4" w:space="0" w:color="000000"/>
            </w:tcBorders>
          </w:tcPr>
          <w:p w14:paraId="2059B9E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(4) Statele membre nu sunt nevoite să aplice alineatul (1) în cazul procedurilor în care cercetarea faptelor intră în sarcina autorității competente sau a instanței naționale.</w:t>
            </w:r>
          </w:p>
        </w:tc>
        <w:tc>
          <w:tcPr>
            <w:tcW w:w="6712" w:type="dxa"/>
            <w:tcBorders>
              <w:top w:val="single" w:sz="4" w:space="0" w:color="000000"/>
              <w:left w:val="single" w:sz="4" w:space="0" w:color="000000"/>
              <w:bottom w:val="single" w:sz="4" w:space="0" w:color="000000"/>
              <w:right w:val="single" w:sz="4" w:space="0" w:color="000000"/>
            </w:tcBorders>
          </w:tcPr>
          <w:p w14:paraId="2D3E8B5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3757FE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5DB9545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25724D9F" w14:textId="77777777">
        <w:tc>
          <w:tcPr>
            <w:tcW w:w="2790" w:type="dxa"/>
            <w:tcBorders>
              <w:top w:val="single" w:sz="4" w:space="0" w:color="000000"/>
              <w:left w:val="single" w:sz="4" w:space="0" w:color="000000"/>
              <w:bottom w:val="single" w:sz="4" w:space="0" w:color="000000"/>
              <w:right w:val="single" w:sz="4" w:space="0" w:color="000000"/>
            </w:tcBorders>
          </w:tcPr>
          <w:p w14:paraId="7613DC5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(5) Prezentul articol nu se aplică procedurilor penale, cu excepția cazului în care dreptul intern dispune altfel.</w:t>
            </w:r>
          </w:p>
        </w:tc>
        <w:tc>
          <w:tcPr>
            <w:tcW w:w="6712" w:type="dxa"/>
            <w:tcBorders>
              <w:top w:val="single" w:sz="4" w:space="0" w:color="000000"/>
              <w:left w:val="single" w:sz="4" w:space="0" w:color="000000"/>
              <w:bottom w:val="single" w:sz="4" w:space="0" w:color="000000"/>
              <w:right w:val="single" w:sz="4" w:space="0" w:color="000000"/>
            </w:tcBorders>
          </w:tcPr>
          <w:p w14:paraId="72F9D7A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75D2922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2A3DF1C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166E2E87" w14:textId="77777777">
        <w:tc>
          <w:tcPr>
            <w:tcW w:w="2790" w:type="dxa"/>
            <w:tcBorders>
              <w:top w:val="single" w:sz="4" w:space="0" w:color="000000"/>
              <w:left w:val="single" w:sz="4" w:space="0" w:color="000000"/>
              <w:bottom w:val="single" w:sz="4" w:space="0" w:color="000000"/>
              <w:right w:val="single" w:sz="4" w:space="0" w:color="000000"/>
            </w:tcBorders>
          </w:tcPr>
          <w:p w14:paraId="2D1881D0"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19 </w:t>
            </w:r>
          </w:p>
          <w:p w14:paraId="2038D31E"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Dovada privind aceeași muncă sau munca de aceeași valoare </w:t>
            </w:r>
          </w:p>
          <w:p w14:paraId="3F07F57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Atunci când se evaluează dacă lucrătorii de sex feminin și cei de sex masculin prestează aceeași muncă sau o muncă de aceeași valoare, evaluarea cu </w:t>
            </w:r>
            <w:r w:rsidRPr="00BA7EBE">
              <w:rPr>
                <w:rFonts w:ascii="Times New Roman" w:eastAsia="Times New Roman" w:hAnsi="Times New Roman" w:cs="Times New Roman"/>
                <w:sz w:val="20"/>
                <w:szCs w:val="20"/>
              </w:rPr>
              <w:lastRenderedPageBreak/>
              <w:t xml:space="preserve">scopul de a stabili dacă lucrătorii se află într-o situație comparabilă nu se limitează la situațiile în care lucrătorii de sex feminin și cei de sex masculin lucrează pentru același angajator, ci se extinde la o sursă unică ce stabilește condițiile de remunerare. Există o sursă unică atunci când aceasta prevede elementele remunerației care sunt relevante pentru compararea lucrătorilor. </w:t>
            </w:r>
          </w:p>
          <w:p w14:paraId="2F60F90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Evaluarea cu scopul de a stabili dacă lucrătorii se află într-o situație comparabilă nu se limitează la lucrătorii angajați în același timp cu lucrătorul în cauză. </w:t>
            </w:r>
          </w:p>
          <w:p w14:paraId="363F364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(3) În cazul în care nu se poate stabili niciun comparator real, se permite utilizarea oricăror alte dovezi pentru a dovedi presupusa discriminare în privința remunerării, inclusiv statistici sau o comparație a modului în care ar fi tratat un lucrător într-o situație comparabilă.</w:t>
            </w:r>
          </w:p>
        </w:tc>
        <w:tc>
          <w:tcPr>
            <w:tcW w:w="6712" w:type="dxa"/>
            <w:tcBorders>
              <w:top w:val="single" w:sz="4" w:space="0" w:color="000000"/>
              <w:left w:val="single" w:sz="4" w:space="0" w:color="000000"/>
              <w:bottom w:val="single" w:sz="4" w:space="0" w:color="000000"/>
              <w:right w:val="single" w:sz="4" w:space="0" w:color="000000"/>
            </w:tcBorders>
          </w:tcPr>
          <w:p w14:paraId="3210F68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4FCDE17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I. – Codul muncii al Republicii Moldova nr. 154/2003 (Monitorul Oficial al Republicii Moldova, 2003, nr. 159–162, art. 648), cu modificările ulterioare, se modifică după cum urmează:</w:t>
            </w:r>
          </w:p>
          <w:p w14:paraId="284EB4C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w:t>
            </w:r>
          </w:p>
          <w:p w14:paraId="6E7ABC8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se completează cu articolele 129</w:t>
            </w:r>
            <w:r w:rsidRPr="00BA7EBE">
              <w:rPr>
                <w:rFonts w:ascii="Times New Roman" w:eastAsia="Times New Roman" w:hAnsi="Times New Roman" w:cs="Times New Roman"/>
                <w:b/>
                <w:bCs/>
                <w:sz w:val="20"/>
                <w:szCs w:val="20"/>
                <w:vertAlign w:val="superscript"/>
              </w:rPr>
              <w:t>1</w:t>
            </w:r>
            <w:r w:rsidRPr="00BA7EBE">
              <w:rPr>
                <w:rFonts w:ascii="Times New Roman" w:eastAsia="Times New Roman" w:hAnsi="Times New Roman" w:cs="Times New Roman"/>
                <w:b/>
                <w:bCs/>
                <w:sz w:val="20"/>
                <w:szCs w:val="20"/>
              </w:rPr>
              <w:t>, cu următorul cuprins:</w:t>
            </w:r>
          </w:p>
          <w:p w14:paraId="759FF07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13D8181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rPr>
              <w:lastRenderedPageBreak/>
              <w:t>Articolul 129</w:t>
            </w:r>
            <w:r w:rsidRPr="00BA7EBE">
              <w:rPr>
                <w:rFonts w:ascii="Times New Roman" w:eastAsia="Times New Roman" w:hAnsi="Times New Roman" w:cs="Times New Roman"/>
                <w:b/>
                <w:bCs/>
                <w:sz w:val="20"/>
                <w:szCs w:val="20"/>
                <w:vertAlign w:val="superscript"/>
              </w:rPr>
              <w:t>1</w:t>
            </w:r>
            <w:r w:rsidRPr="00BA7EBE">
              <w:rPr>
                <w:rFonts w:ascii="Times New Roman" w:eastAsia="Times New Roman" w:hAnsi="Times New Roman" w:cs="Times New Roman"/>
                <w:b/>
                <w:bCs/>
                <w:sz w:val="20"/>
                <w:szCs w:val="20"/>
              </w:rPr>
              <w:t>. Aplicarea principiului remunerării egale pentru muncă egală și muncă de valoare egală</w:t>
            </w:r>
          </w:p>
          <w:p w14:paraId="641FDEC6"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(1) La examinarea cauzelor de discriminare în materie de remunerație, prin remunerație se înțelege salariul, precum și orice altă formă de recompensă, pe care salariatul o primește, direct sau indirect, de la angajator pentru munca prestată.</w:t>
            </w:r>
          </w:p>
          <w:p w14:paraId="35B23E47"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La aprecierea dacă salariații de sex feminin și salariații de sex masculin prestează aceeași muncă sau o muncă de aceeași valoare, comparabilitatea situației acestora se stabilește independent de identitatea angajatorului, atunci când condițiile de remunerare sunt determinate de o singură sursă. Prin sursă unică se înțelege entitatea sau actele juridice care stabilesc elementele de remunerare relevante pentru compararea salariaților, cum ar fi contractul colectiv de muncă sau convenția colectivă.</w:t>
            </w:r>
          </w:p>
          <w:p w14:paraId="120BF64C"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(2) În cazul în care nu poate fi identificat un element de comparație direct pentru a dovedi o pretinsă discriminare în materie de remunerație, dovada poate fi realizată prin orice alte mijloace de probă admise de lege, inclusiv prin date statistice sau printr-o analiză comparativă privind tratamentul aplicat unui salariat aflat într-o situație comparabilă.</w:t>
            </w:r>
          </w:p>
          <w:p w14:paraId="6FF4868A" w14:textId="77777777" w:rsidR="0086041D" w:rsidRPr="00BA7EBE" w:rsidRDefault="00000000">
            <w:pPr>
              <w:shd w:val="clear" w:color="auto" w:fill="FFFFFF"/>
              <w:spacing w:after="0" w:line="276" w:lineRule="auto"/>
              <w:ind w:firstLine="700"/>
              <w:jc w:val="both"/>
              <w:rPr>
                <w:rFonts w:ascii="Times New Roman" w:eastAsia="Times New Roman" w:hAnsi="Times New Roman" w:cs="Times New Roman"/>
                <w:b/>
                <w:bCs/>
                <w:sz w:val="20"/>
                <w:szCs w:val="20"/>
                <w:highlight w:val="white"/>
              </w:rPr>
            </w:pPr>
            <w:r w:rsidRPr="00BA7EBE">
              <w:rPr>
                <w:rFonts w:ascii="Times New Roman" w:eastAsia="Times New Roman" w:hAnsi="Times New Roman" w:cs="Times New Roman"/>
                <w:b/>
                <w:bCs/>
                <w:sz w:val="20"/>
                <w:szCs w:val="20"/>
                <w:highlight w:val="white"/>
              </w:rPr>
              <w:t>La evaluarea caracterului comparabil al situației salariaților în materie de remunerare, analiza nu se limitează la salariații angajați în aceeași perioadă cu salariatul în cauză.”</w:t>
            </w:r>
          </w:p>
          <w:p w14:paraId="12DA608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EB619B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0B06942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ECD7AF7" w14:textId="77777777">
        <w:tc>
          <w:tcPr>
            <w:tcW w:w="2790" w:type="dxa"/>
            <w:tcBorders>
              <w:top w:val="single" w:sz="4" w:space="0" w:color="000000"/>
              <w:left w:val="single" w:sz="4" w:space="0" w:color="000000"/>
              <w:bottom w:val="single" w:sz="4" w:space="0" w:color="000000"/>
              <w:right w:val="single" w:sz="4" w:space="0" w:color="000000"/>
            </w:tcBorders>
          </w:tcPr>
          <w:p w14:paraId="1BFBB7C7"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20 </w:t>
            </w:r>
          </w:p>
          <w:p w14:paraId="22C612C1"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Accesul la probe </w:t>
            </w:r>
          </w:p>
          <w:p w14:paraId="23CA383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se asigură că, în cadrul procedurilor referitoare la o acțiune care vizează egalitatea de remunerare, autoritățile competente sau instanțele naționale pot dispune ca pârâtul să divulge orice element de </w:t>
            </w:r>
            <w:r w:rsidRPr="00BA7EBE">
              <w:rPr>
                <w:rFonts w:ascii="Times New Roman" w:eastAsia="Times New Roman" w:hAnsi="Times New Roman" w:cs="Times New Roman"/>
                <w:sz w:val="20"/>
                <w:szCs w:val="20"/>
              </w:rPr>
              <w:lastRenderedPageBreak/>
              <w:t>probă relevant aflat sub controlul pârâtului, în conformitate cu dreptul intern și cu practicile naționale.</w:t>
            </w:r>
          </w:p>
          <w:p w14:paraId="1FDADE50"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2A8F581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8341B1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de Procedură Civilă al Republicii Moldova Nr. 225/2003</w:t>
            </w:r>
          </w:p>
          <w:p w14:paraId="620010ED"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119. Prezentarea şi reclamarea probelor</w:t>
            </w:r>
          </w:p>
          <w:p w14:paraId="3796508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Probele se adună şi se prezintă de către </w:t>
            </w:r>
            <w:proofErr w:type="spellStart"/>
            <w:r w:rsidRPr="00BA7EBE">
              <w:rPr>
                <w:rFonts w:ascii="Times New Roman" w:eastAsia="Times New Roman" w:hAnsi="Times New Roman" w:cs="Times New Roman"/>
                <w:sz w:val="20"/>
                <w:szCs w:val="20"/>
              </w:rPr>
              <w:t>părţi</w:t>
            </w:r>
            <w:proofErr w:type="spellEnd"/>
            <w:r w:rsidRPr="00BA7EBE">
              <w:rPr>
                <w:rFonts w:ascii="Times New Roman" w:eastAsia="Times New Roman" w:hAnsi="Times New Roman" w:cs="Times New Roman"/>
                <w:sz w:val="20"/>
                <w:szCs w:val="20"/>
              </w:rPr>
              <w:t xml:space="preserve"> şi de </w:t>
            </w:r>
            <w:proofErr w:type="spellStart"/>
            <w:r w:rsidRPr="00BA7EBE">
              <w:rPr>
                <w:rFonts w:ascii="Times New Roman" w:eastAsia="Times New Roman" w:hAnsi="Times New Roman" w:cs="Times New Roman"/>
                <w:sz w:val="20"/>
                <w:szCs w:val="20"/>
              </w:rPr>
              <w:t>alţi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Dacă în procesul de adunare a probelor apar </w:t>
            </w:r>
            <w:proofErr w:type="spellStart"/>
            <w:r w:rsidRPr="00BA7EBE">
              <w:rPr>
                <w:rFonts w:ascii="Times New Roman" w:eastAsia="Times New Roman" w:hAnsi="Times New Roman" w:cs="Times New Roman"/>
                <w:sz w:val="20"/>
                <w:szCs w:val="20"/>
              </w:rPr>
              <w:t>dificultăţi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este obligată să contribuie, la solicitarea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altor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la adunarea şi prezentarea probelor necesare, cu excepția cazurilor în care instanța constată că cererea de reclamare a probelor este înaintată în mod neîntemeiat și cu scopul vădit de a tergiversa examinarea cauzei sau proba reclamată este în mod vădit </w:t>
            </w:r>
            <w:r w:rsidRPr="00BA7EBE">
              <w:rPr>
                <w:rFonts w:ascii="Times New Roman" w:eastAsia="Times New Roman" w:hAnsi="Times New Roman" w:cs="Times New Roman"/>
                <w:sz w:val="20"/>
                <w:szCs w:val="20"/>
              </w:rPr>
              <w:lastRenderedPageBreak/>
              <w:t>lipsită de pertinență. Probele se prezintă în faza de pregătire a cauzei pentru dezbateri judiciare în termenul stabilit de instanță, dacă legea nu prevede altfel.</w:t>
            </w:r>
          </w:p>
          <w:p w14:paraId="1C9D261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cererea de reclamare a probei trebuie să fie specificate proba şi </w:t>
            </w:r>
            <w:proofErr w:type="spellStart"/>
            <w:r w:rsidRPr="00BA7EBE">
              <w:rPr>
                <w:rFonts w:ascii="Times New Roman" w:eastAsia="Times New Roman" w:hAnsi="Times New Roman" w:cs="Times New Roman"/>
                <w:sz w:val="20"/>
                <w:szCs w:val="20"/>
              </w:rPr>
              <w:t>circumstanţele</w:t>
            </w:r>
            <w:proofErr w:type="spellEnd"/>
            <w:r w:rsidRPr="00BA7EBE">
              <w:rPr>
                <w:rFonts w:ascii="Times New Roman" w:eastAsia="Times New Roman" w:hAnsi="Times New Roman" w:cs="Times New Roman"/>
                <w:sz w:val="20"/>
                <w:szCs w:val="20"/>
              </w:rPr>
              <w:t xml:space="preserve"> care ar putea fi confirmate sau infirmate prin acea probă, cauzele ce împiedică </w:t>
            </w:r>
            <w:proofErr w:type="spellStart"/>
            <w:r w:rsidRPr="00BA7EBE">
              <w:rPr>
                <w:rFonts w:ascii="Times New Roman" w:eastAsia="Times New Roman" w:hAnsi="Times New Roman" w:cs="Times New Roman"/>
                <w:sz w:val="20"/>
                <w:szCs w:val="20"/>
              </w:rPr>
              <w:t>dobîndirea</w:t>
            </w:r>
            <w:proofErr w:type="spellEnd"/>
            <w:r w:rsidRPr="00BA7EBE">
              <w:rPr>
                <w:rFonts w:ascii="Times New Roman" w:eastAsia="Times New Roman" w:hAnsi="Times New Roman" w:cs="Times New Roman"/>
                <w:sz w:val="20"/>
                <w:szCs w:val="20"/>
              </w:rPr>
              <w:t xml:space="preserve"> probei, locul aflării ei.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judecătorească (judecătorul) poate elibera, după caz, la cererea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sau a altor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un demers pentru </w:t>
            </w:r>
            <w:proofErr w:type="spellStart"/>
            <w:r w:rsidRPr="00BA7EBE">
              <w:rPr>
                <w:rFonts w:ascii="Times New Roman" w:eastAsia="Times New Roman" w:hAnsi="Times New Roman" w:cs="Times New Roman"/>
                <w:sz w:val="20"/>
                <w:szCs w:val="20"/>
              </w:rPr>
              <w:t>obţinerea</w:t>
            </w:r>
            <w:proofErr w:type="spellEnd"/>
            <w:r w:rsidRPr="00BA7EBE">
              <w:rPr>
                <w:rFonts w:ascii="Times New Roman" w:eastAsia="Times New Roman" w:hAnsi="Times New Roman" w:cs="Times New Roman"/>
                <w:sz w:val="20"/>
                <w:szCs w:val="20"/>
              </w:rPr>
              <w:t xml:space="preserve"> probei. Persoana care </w:t>
            </w:r>
            <w:proofErr w:type="spellStart"/>
            <w:r w:rsidRPr="00BA7EBE">
              <w:rPr>
                <w:rFonts w:ascii="Times New Roman" w:eastAsia="Times New Roman" w:hAnsi="Times New Roman" w:cs="Times New Roman"/>
                <w:sz w:val="20"/>
                <w:szCs w:val="20"/>
              </w:rPr>
              <w:t>deţine</w:t>
            </w:r>
            <w:proofErr w:type="spellEnd"/>
            <w:r w:rsidRPr="00BA7EBE">
              <w:rPr>
                <w:rFonts w:ascii="Times New Roman" w:eastAsia="Times New Roman" w:hAnsi="Times New Roman" w:cs="Times New Roman"/>
                <w:sz w:val="20"/>
                <w:szCs w:val="20"/>
              </w:rPr>
              <w:t xml:space="preserve"> proba reclamată o trimite nemijlocit în judecată sau o </w:t>
            </w:r>
            <w:proofErr w:type="spellStart"/>
            <w:r w:rsidRPr="00BA7EBE">
              <w:rPr>
                <w:rFonts w:ascii="Times New Roman" w:eastAsia="Times New Roman" w:hAnsi="Times New Roman" w:cs="Times New Roman"/>
                <w:sz w:val="20"/>
                <w:szCs w:val="20"/>
              </w:rPr>
              <w:t>înmînează</w:t>
            </w:r>
            <w:proofErr w:type="spellEnd"/>
            <w:r w:rsidRPr="00BA7EBE">
              <w:rPr>
                <w:rFonts w:ascii="Times New Roman" w:eastAsia="Times New Roman" w:hAnsi="Times New Roman" w:cs="Times New Roman"/>
                <w:sz w:val="20"/>
                <w:szCs w:val="20"/>
              </w:rPr>
              <w:t xml:space="preserve"> persoanei care </w:t>
            </w:r>
            <w:proofErr w:type="spellStart"/>
            <w:r w:rsidRPr="00BA7EBE">
              <w:rPr>
                <w:rFonts w:ascii="Times New Roman" w:eastAsia="Times New Roman" w:hAnsi="Times New Roman" w:cs="Times New Roman"/>
                <w:sz w:val="20"/>
                <w:szCs w:val="20"/>
              </w:rPr>
              <w:t>deţine</w:t>
            </w:r>
            <w:proofErr w:type="spellEnd"/>
            <w:r w:rsidRPr="00BA7EBE">
              <w:rPr>
                <w:rFonts w:ascii="Times New Roman" w:eastAsia="Times New Roman" w:hAnsi="Times New Roman" w:cs="Times New Roman"/>
                <w:sz w:val="20"/>
                <w:szCs w:val="20"/>
              </w:rPr>
              <w:t xml:space="preserve"> demersul pentru a o prezenta în judecată.</w:t>
            </w:r>
          </w:p>
          <w:p w14:paraId="53CBE7C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(3) Persoanele care nu </w:t>
            </w:r>
            <w:proofErr w:type="spellStart"/>
            <w:r w:rsidRPr="00BA7EBE">
              <w:rPr>
                <w:rFonts w:ascii="Times New Roman" w:eastAsia="Times New Roman" w:hAnsi="Times New Roman" w:cs="Times New Roman"/>
                <w:sz w:val="20"/>
                <w:szCs w:val="20"/>
              </w:rPr>
              <w:t>deţin</w:t>
            </w:r>
            <w:proofErr w:type="spellEnd"/>
            <w:r w:rsidRPr="00BA7EBE">
              <w:rPr>
                <w:rFonts w:ascii="Times New Roman" w:eastAsia="Times New Roman" w:hAnsi="Times New Roman" w:cs="Times New Roman"/>
                <w:sz w:val="20"/>
                <w:szCs w:val="20"/>
              </w:rPr>
              <w:t xml:space="preserve"> probele de rigoare sau nu au posibilitatea de a le prezenta în termenul stabilit de judecată sînt obligate să comunice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faptul în decursul a 5 zile de la data primirii cererii acesteia, </w:t>
            </w:r>
            <w:proofErr w:type="spellStart"/>
            <w:r w:rsidRPr="00BA7EBE">
              <w:rPr>
                <w:rFonts w:ascii="Times New Roman" w:eastAsia="Times New Roman" w:hAnsi="Times New Roman" w:cs="Times New Roman"/>
                <w:sz w:val="20"/>
                <w:szCs w:val="20"/>
              </w:rPr>
              <w:t>indicînd</w:t>
            </w:r>
            <w:proofErr w:type="spellEnd"/>
            <w:r w:rsidRPr="00BA7EBE">
              <w:rPr>
                <w:rFonts w:ascii="Times New Roman" w:eastAsia="Times New Roman" w:hAnsi="Times New Roman" w:cs="Times New Roman"/>
                <w:sz w:val="20"/>
                <w:szCs w:val="20"/>
              </w:rPr>
              <w:t xml:space="preserve"> motivele neprezentării. În caz de </w:t>
            </w:r>
            <w:proofErr w:type="spellStart"/>
            <w:r w:rsidRPr="00BA7EBE">
              <w:rPr>
                <w:rFonts w:ascii="Times New Roman" w:eastAsia="Times New Roman" w:hAnsi="Times New Roman" w:cs="Times New Roman"/>
                <w:sz w:val="20"/>
                <w:szCs w:val="20"/>
              </w:rPr>
              <w:t>neînştiinţare</w:t>
            </w:r>
            <w:proofErr w:type="spellEnd"/>
            <w:r w:rsidRPr="00BA7EBE">
              <w:rPr>
                <w:rFonts w:ascii="Times New Roman" w:eastAsia="Times New Roman" w:hAnsi="Times New Roman" w:cs="Times New Roman"/>
                <w:sz w:val="20"/>
                <w:szCs w:val="20"/>
              </w:rPr>
              <w:t xml:space="preserve">, precum şi de declarare de către </w:t>
            </w:r>
            <w:proofErr w:type="spellStart"/>
            <w:r w:rsidRPr="00BA7EBE">
              <w:rPr>
                <w:rFonts w:ascii="Times New Roman" w:eastAsia="Times New Roman" w:hAnsi="Times New Roman" w:cs="Times New Roman"/>
                <w:sz w:val="20"/>
                <w:szCs w:val="20"/>
              </w:rPr>
              <w:t>instanţă</w:t>
            </w:r>
            <w:proofErr w:type="spellEnd"/>
            <w:r w:rsidRPr="00BA7EBE">
              <w:rPr>
                <w:rFonts w:ascii="Times New Roman" w:eastAsia="Times New Roman" w:hAnsi="Times New Roman" w:cs="Times New Roman"/>
                <w:sz w:val="20"/>
                <w:szCs w:val="20"/>
              </w:rPr>
              <w:t xml:space="preserve"> a neîndeplinirii cererii de a se prezenta probe ca fiind neîntemeiată, persoanele vinovate care nu sînt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20 la 50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Refuzul sau omisiunea de către persoanele menționate de a comunica și de a prezenta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în termenul stabilit, din motive imputabile acestora, probele reclamate, dacă în acest mod se tergiversează judecarea cauzei, se sancționează cu amendă de pînă la 50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pentru fiecare caz de tergiversare. Aplicarea amenzii nu </w:t>
            </w:r>
            <w:proofErr w:type="spellStart"/>
            <w:r w:rsidRPr="00BA7EBE">
              <w:rPr>
                <w:rFonts w:ascii="Times New Roman" w:eastAsia="Times New Roman" w:hAnsi="Times New Roman" w:cs="Times New Roman"/>
                <w:sz w:val="20"/>
                <w:szCs w:val="20"/>
              </w:rPr>
              <w:t>scuteşte</w:t>
            </w:r>
            <w:proofErr w:type="spellEnd"/>
            <w:r w:rsidRPr="00BA7EBE">
              <w:rPr>
                <w:rFonts w:ascii="Times New Roman" w:eastAsia="Times New Roman" w:hAnsi="Times New Roman" w:cs="Times New Roman"/>
                <w:sz w:val="20"/>
                <w:szCs w:val="20"/>
              </w:rPr>
              <w:t xml:space="preserve"> persoanele care </w:t>
            </w:r>
            <w:proofErr w:type="spellStart"/>
            <w:r w:rsidRPr="00BA7EBE">
              <w:rPr>
                <w:rFonts w:ascii="Times New Roman" w:eastAsia="Times New Roman" w:hAnsi="Times New Roman" w:cs="Times New Roman"/>
                <w:sz w:val="20"/>
                <w:szCs w:val="20"/>
              </w:rPr>
              <w:t>deţin</w:t>
            </w:r>
            <w:proofErr w:type="spellEnd"/>
            <w:r w:rsidRPr="00BA7EBE">
              <w:rPr>
                <w:rFonts w:ascii="Times New Roman" w:eastAsia="Times New Roman" w:hAnsi="Times New Roman" w:cs="Times New Roman"/>
                <w:sz w:val="20"/>
                <w:szCs w:val="20"/>
              </w:rPr>
              <w:t xml:space="preserve"> proba reclamată de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prezentării ei în </w:t>
            </w:r>
            <w:proofErr w:type="spellStart"/>
            <w:r w:rsidRPr="00BA7EBE">
              <w:rPr>
                <w:rFonts w:ascii="Times New Roman" w:eastAsia="Times New Roman" w:hAnsi="Times New Roman" w:cs="Times New Roman"/>
                <w:sz w:val="20"/>
                <w:szCs w:val="20"/>
              </w:rPr>
              <w:t>instanţă</w:t>
            </w:r>
            <w:proofErr w:type="spellEnd"/>
            <w:r w:rsidRPr="00BA7EBE">
              <w:rPr>
                <w:rFonts w:ascii="Times New Roman" w:eastAsia="Times New Roman" w:hAnsi="Times New Roman" w:cs="Times New Roman"/>
                <w:sz w:val="20"/>
                <w:szCs w:val="20"/>
              </w:rPr>
              <w:t>.</w:t>
            </w:r>
          </w:p>
        </w:tc>
        <w:tc>
          <w:tcPr>
            <w:tcW w:w="2455" w:type="dxa"/>
            <w:tcBorders>
              <w:top w:val="single" w:sz="4" w:space="0" w:color="000000"/>
              <w:left w:val="single" w:sz="4" w:space="0" w:color="000000"/>
              <w:bottom w:val="single" w:sz="4" w:space="0" w:color="000000"/>
              <w:right w:val="single" w:sz="4" w:space="0" w:color="000000"/>
            </w:tcBorders>
          </w:tcPr>
          <w:p w14:paraId="50885EF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AB00C1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20E7D33" w14:textId="77777777">
        <w:tc>
          <w:tcPr>
            <w:tcW w:w="2790" w:type="dxa"/>
            <w:tcBorders>
              <w:top w:val="single" w:sz="4" w:space="0" w:color="000000"/>
              <w:left w:val="single" w:sz="4" w:space="0" w:color="000000"/>
              <w:bottom w:val="single" w:sz="4" w:space="0" w:color="000000"/>
              <w:right w:val="single" w:sz="4" w:space="0" w:color="000000"/>
            </w:tcBorders>
          </w:tcPr>
          <w:p w14:paraId="5BF34C0A"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Statele membre se asigură că autoritățile competente sau instanțele naționale au competența de a dispune divulgarea elementelor de probă care conțin informații confidențiale atunci când le consideră relevante pentru acțiunea privind egalitatea de remunerare. Statele membre se asigură că, atunci când dispun divulgarea de astfel de informații, autoritățile competente sau instanțele naționale au la dispoziție măsuri eficace de protecție a acestor </w:t>
            </w:r>
            <w:r w:rsidRPr="00BA7EBE">
              <w:rPr>
                <w:rFonts w:ascii="Times New Roman" w:eastAsia="Times New Roman" w:hAnsi="Times New Roman" w:cs="Times New Roman"/>
                <w:sz w:val="20"/>
                <w:szCs w:val="20"/>
              </w:rPr>
              <w:lastRenderedPageBreak/>
              <w:t xml:space="preserve">informații, în conformitate cu normele procedurale naționale. </w:t>
            </w:r>
          </w:p>
          <w:p w14:paraId="1FB914A5"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1A59BED5"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Codul de Procedură Civilă al Republicii Moldova </w:t>
            </w:r>
            <w:r w:rsidRPr="00BA7EBE">
              <w:rPr>
                <w:rFonts w:ascii="Times New Roman" w:eastAsia="Times New Roman" w:hAnsi="Times New Roman" w:cs="Times New Roman"/>
                <w:b/>
                <w:bCs/>
                <w:i/>
                <w:iCs/>
                <w:sz w:val="20"/>
                <w:szCs w:val="20"/>
              </w:rPr>
              <w:t xml:space="preserve"> </w:t>
            </w:r>
            <w:r w:rsidRPr="00BA7EBE">
              <w:rPr>
                <w:rFonts w:ascii="Times New Roman" w:eastAsia="Times New Roman" w:hAnsi="Times New Roman" w:cs="Times New Roman"/>
                <w:b/>
                <w:bCs/>
                <w:sz w:val="20"/>
                <w:szCs w:val="20"/>
              </w:rPr>
              <w:t> Nr. 225 din 30.05.2003</w:t>
            </w:r>
          </w:p>
          <w:p w14:paraId="7FFAB064"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119. Prezentarea şi reclamarea probelor</w:t>
            </w:r>
          </w:p>
          <w:p w14:paraId="4F4DE35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Probele se adună şi se prezintă de către </w:t>
            </w:r>
            <w:proofErr w:type="spellStart"/>
            <w:r w:rsidRPr="00BA7EBE">
              <w:rPr>
                <w:rFonts w:ascii="Times New Roman" w:eastAsia="Times New Roman" w:hAnsi="Times New Roman" w:cs="Times New Roman"/>
                <w:sz w:val="20"/>
                <w:szCs w:val="20"/>
              </w:rPr>
              <w:t>părţi</w:t>
            </w:r>
            <w:proofErr w:type="spellEnd"/>
            <w:r w:rsidRPr="00BA7EBE">
              <w:rPr>
                <w:rFonts w:ascii="Times New Roman" w:eastAsia="Times New Roman" w:hAnsi="Times New Roman" w:cs="Times New Roman"/>
                <w:sz w:val="20"/>
                <w:szCs w:val="20"/>
              </w:rPr>
              <w:t xml:space="preserve"> şi de </w:t>
            </w:r>
            <w:proofErr w:type="spellStart"/>
            <w:r w:rsidRPr="00BA7EBE">
              <w:rPr>
                <w:rFonts w:ascii="Times New Roman" w:eastAsia="Times New Roman" w:hAnsi="Times New Roman" w:cs="Times New Roman"/>
                <w:sz w:val="20"/>
                <w:szCs w:val="20"/>
              </w:rPr>
              <w:t>alţi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Dacă în procesul de adunare a probelor apar </w:t>
            </w:r>
            <w:proofErr w:type="spellStart"/>
            <w:r w:rsidRPr="00BA7EBE">
              <w:rPr>
                <w:rFonts w:ascii="Times New Roman" w:eastAsia="Times New Roman" w:hAnsi="Times New Roman" w:cs="Times New Roman"/>
                <w:sz w:val="20"/>
                <w:szCs w:val="20"/>
              </w:rPr>
              <w:t>dificultăţi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este obligată să contribuie, la solicitarea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altor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la adunarea şi prezentarea probelor necesare, cu excepția cazurilor în care instanța constată că cererea de reclamare a probelor este înaintată în mod neîntemeiat și cu scopul vădit de a tergiversa examinarea cauzei sau proba reclamată este în mod vădit lipsită de pertinență. Probele se prezintă în faza de pregătire a cauzei pentru dezbateri judiciare în termenul stabilit de instanță, dacă legea nu prevede altfel.</w:t>
            </w:r>
          </w:p>
          <w:p w14:paraId="7A165EF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În cererea de reclamare a probei trebuie să fie specificate proba şi </w:t>
            </w:r>
            <w:proofErr w:type="spellStart"/>
            <w:r w:rsidRPr="00BA7EBE">
              <w:rPr>
                <w:rFonts w:ascii="Times New Roman" w:eastAsia="Times New Roman" w:hAnsi="Times New Roman" w:cs="Times New Roman"/>
                <w:sz w:val="20"/>
                <w:szCs w:val="20"/>
              </w:rPr>
              <w:t>circumstanţele</w:t>
            </w:r>
            <w:proofErr w:type="spellEnd"/>
            <w:r w:rsidRPr="00BA7EBE">
              <w:rPr>
                <w:rFonts w:ascii="Times New Roman" w:eastAsia="Times New Roman" w:hAnsi="Times New Roman" w:cs="Times New Roman"/>
                <w:sz w:val="20"/>
                <w:szCs w:val="20"/>
              </w:rPr>
              <w:t xml:space="preserve"> care ar putea fi confirmate sau infirmate prin acea probă, cauzele ce împiedică </w:t>
            </w:r>
            <w:proofErr w:type="spellStart"/>
            <w:r w:rsidRPr="00BA7EBE">
              <w:rPr>
                <w:rFonts w:ascii="Times New Roman" w:eastAsia="Times New Roman" w:hAnsi="Times New Roman" w:cs="Times New Roman"/>
                <w:sz w:val="20"/>
                <w:szCs w:val="20"/>
              </w:rPr>
              <w:t>dobîndirea</w:t>
            </w:r>
            <w:proofErr w:type="spellEnd"/>
            <w:r w:rsidRPr="00BA7EBE">
              <w:rPr>
                <w:rFonts w:ascii="Times New Roman" w:eastAsia="Times New Roman" w:hAnsi="Times New Roman" w:cs="Times New Roman"/>
                <w:sz w:val="20"/>
                <w:szCs w:val="20"/>
              </w:rPr>
              <w:t xml:space="preserve"> probei, locul aflării ei.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judecătorească (judecătorul) poate elibera, după caz, la cererea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sau a altor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un demers pentru </w:t>
            </w:r>
            <w:proofErr w:type="spellStart"/>
            <w:r w:rsidRPr="00BA7EBE">
              <w:rPr>
                <w:rFonts w:ascii="Times New Roman" w:eastAsia="Times New Roman" w:hAnsi="Times New Roman" w:cs="Times New Roman"/>
                <w:sz w:val="20"/>
                <w:szCs w:val="20"/>
              </w:rPr>
              <w:t>obţinerea</w:t>
            </w:r>
            <w:proofErr w:type="spellEnd"/>
            <w:r w:rsidRPr="00BA7EBE">
              <w:rPr>
                <w:rFonts w:ascii="Times New Roman" w:eastAsia="Times New Roman" w:hAnsi="Times New Roman" w:cs="Times New Roman"/>
                <w:sz w:val="20"/>
                <w:szCs w:val="20"/>
              </w:rPr>
              <w:t xml:space="preserve"> probei. Persoana care </w:t>
            </w:r>
            <w:proofErr w:type="spellStart"/>
            <w:r w:rsidRPr="00BA7EBE">
              <w:rPr>
                <w:rFonts w:ascii="Times New Roman" w:eastAsia="Times New Roman" w:hAnsi="Times New Roman" w:cs="Times New Roman"/>
                <w:sz w:val="20"/>
                <w:szCs w:val="20"/>
              </w:rPr>
              <w:t>deţine</w:t>
            </w:r>
            <w:proofErr w:type="spellEnd"/>
            <w:r w:rsidRPr="00BA7EBE">
              <w:rPr>
                <w:rFonts w:ascii="Times New Roman" w:eastAsia="Times New Roman" w:hAnsi="Times New Roman" w:cs="Times New Roman"/>
                <w:sz w:val="20"/>
                <w:szCs w:val="20"/>
              </w:rPr>
              <w:t xml:space="preserve"> proba reclamată </w:t>
            </w:r>
            <w:r w:rsidRPr="00BA7EBE">
              <w:rPr>
                <w:rFonts w:ascii="Times New Roman" w:eastAsia="Times New Roman" w:hAnsi="Times New Roman" w:cs="Times New Roman"/>
                <w:sz w:val="20"/>
                <w:szCs w:val="20"/>
              </w:rPr>
              <w:lastRenderedPageBreak/>
              <w:t xml:space="preserve">o trimite nemijlocit în judecată sau o </w:t>
            </w:r>
            <w:proofErr w:type="spellStart"/>
            <w:r w:rsidRPr="00BA7EBE">
              <w:rPr>
                <w:rFonts w:ascii="Times New Roman" w:eastAsia="Times New Roman" w:hAnsi="Times New Roman" w:cs="Times New Roman"/>
                <w:sz w:val="20"/>
                <w:szCs w:val="20"/>
              </w:rPr>
              <w:t>înmînează</w:t>
            </w:r>
            <w:proofErr w:type="spellEnd"/>
            <w:r w:rsidRPr="00BA7EBE">
              <w:rPr>
                <w:rFonts w:ascii="Times New Roman" w:eastAsia="Times New Roman" w:hAnsi="Times New Roman" w:cs="Times New Roman"/>
                <w:sz w:val="20"/>
                <w:szCs w:val="20"/>
              </w:rPr>
              <w:t xml:space="preserve"> persoanei care </w:t>
            </w:r>
            <w:proofErr w:type="spellStart"/>
            <w:r w:rsidRPr="00BA7EBE">
              <w:rPr>
                <w:rFonts w:ascii="Times New Roman" w:eastAsia="Times New Roman" w:hAnsi="Times New Roman" w:cs="Times New Roman"/>
                <w:sz w:val="20"/>
                <w:szCs w:val="20"/>
              </w:rPr>
              <w:t>deţine</w:t>
            </w:r>
            <w:proofErr w:type="spellEnd"/>
            <w:r w:rsidRPr="00BA7EBE">
              <w:rPr>
                <w:rFonts w:ascii="Times New Roman" w:eastAsia="Times New Roman" w:hAnsi="Times New Roman" w:cs="Times New Roman"/>
                <w:sz w:val="20"/>
                <w:szCs w:val="20"/>
              </w:rPr>
              <w:t xml:space="preserve"> demersul pentru a o prezenta în judecată.</w:t>
            </w:r>
          </w:p>
          <w:p w14:paraId="4746CB1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(3) Persoanele care nu </w:t>
            </w:r>
            <w:proofErr w:type="spellStart"/>
            <w:r w:rsidRPr="00BA7EBE">
              <w:rPr>
                <w:rFonts w:ascii="Times New Roman" w:eastAsia="Times New Roman" w:hAnsi="Times New Roman" w:cs="Times New Roman"/>
                <w:sz w:val="20"/>
                <w:szCs w:val="20"/>
              </w:rPr>
              <w:t>deţin</w:t>
            </w:r>
            <w:proofErr w:type="spellEnd"/>
            <w:r w:rsidRPr="00BA7EBE">
              <w:rPr>
                <w:rFonts w:ascii="Times New Roman" w:eastAsia="Times New Roman" w:hAnsi="Times New Roman" w:cs="Times New Roman"/>
                <w:sz w:val="20"/>
                <w:szCs w:val="20"/>
              </w:rPr>
              <w:t xml:space="preserve"> probele de rigoare sau nu au posibilitatea de a le prezenta în termenul stabilit de judecată sînt obligate să comunice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faptul în decursul a 5 zile de la data primirii cererii acesteia, </w:t>
            </w:r>
            <w:proofErr w:type="spellStart"/>
            <w:r w:rsidRPr="00BA7EBE">
              <w:rPr>
                <w:rFonts w:ascii="Times New Roman" w:eastAsia="Times New Roman" w:hAnsi="Times New Roman" w:cs="Times New Roman"/>
                <w:sz w:val="20"/>
                <w:szCs w:val="20"/>
              </w:rPr>
              <w:t>indicînd</w:t>
            </w:r>
            <w:proofErr w:type="spellEnd"/>
            <w:r w:rsidRPr="00BA7EBE">
              <w:rPr>
                <w:rFonts w:ascii="Times New Roman" w:eastAsia="Times New Roman" w:hAnsi="Times New Roman" w:cs="Times New Roman"/>
                <w:sz w:val="20"/>
                <w:szCs w:val="20"/>
              </w:rPr>
              <w:t xml:space="preserve"> motivele neprezentării. În caz de </w:t>
            </w:r>
            <w:proofErr w:type="spellStart"/>
            <w:r w:rsidRPr="00BA7EBE">
              <w:rPr>
                <w:rFonts w:ascii="Times New Roman" w:eastAsia="Times New Roman" w:hAnsi="Times New Roman" w:cs="Times New Roman"/>
                <w:sz w:val="20"/>
                <w:szCs w:val="20"/>
              </w:rPr>
              <w:t>neînştiinţare</w:t>
            </w:r>
            <w:proofErr w:type="spellEnd"/>
            <w:r w:rsidRPr="00BA7EBE">
              <w:rPr>
                <w:rFonts w:ascii="Times New Roman" w:eastAsia="Times New Roman" w:hAnsi="Times New Roman" w:cs="Times New Roman"/>
                <w:sz w:val="20"/>
                <w:szCs w:val="20"/>
              </w:rPr>
              <w:t xml:space="preserve">, precum şi de declarare de către </w:t>
            </w:r>
            <w:proofErr w:type="spellStart"/>
            <w:r w:rsidRPr="00BA7EBE">
              <w:rPr>
                <w:rFonts w:ascii="Times New Roman" w:eastAsia="Times New Roman" w:hAnsi="Times New Roman" w:cs="Times New Roman"/>
                <w:sz w:val="20"/>
                <w:szCs w:val="20"/>
              </w:rPr>
              <w:t>instanţă</w:t>
            </w:r>
            <w:proofErr w:type="spellEnd"/>
            <w:r w:rsidRPr="00BA7EBE">
              <w:rPr>
                <w:rFonts w:ascii="Times New Roman" w:eastAsia="Times New Roman" w:hAnsi="Times New Roman" w:cs="Times New Roman"/>
                <w:sz w:val="20"/>
                <w:szCs w:val="20"/>
              </w:rPr>
              <w:t xml:space="preserve"> a neîndeplinirii cererii de a se prezenta probe ca fiind neîntemeiată, persoanele vinovate care nu sînt </w:t>
            </w:r>
            <w:proofErr w:type="spellStart"/>
            <w:r w:rsidRPr="00BA7EBE">
              <w:rPr>
                <w:rFonts w:ascii="Times New Roman" w:eastAsia="Times New Roman" w:hAnsi="Times New Roman" w:cs="Times New Roman"/>
                <w:sz w:val="20"/>
                <w:szCs w:val="20"/>
              </w:rPr>
              <w:t>participanţi</w:t>
            </w:r>
            <w:proofErr w:type="spellEnd"/>
            <w:r w:rsidRPr="00BA7EBE">
              <w:rPr>
                <w:rFonts w:ascii="Times New Roman" w:eastAsia="Times New Roman" w:hAnsi="Times New Roman" w:cs="Times New Roman"/>
                <w:sz w:val="20"/>
                <w:szCs w:val="20"/>
              </w:rPr>
              <w:t xml:space="preserve"> la proces 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20 la 50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Refuzul sau omisiunea de către persoanele menționate de a comunica și de a prezenta </w:t>
            </w:r>
            <w:proofErr w:type="spellStart"/>
            <w:r w:rsidRPr="00BA7EBE">
              <w:rPr>
                <w:rFonts w:ascii="Times New Roman" w:eastAsia="Times New Roman" w:hAnsi="Times New Roman" w:cs="Times New Roman"/>
                <w:sz w:val="20"/>
                <w:szCs w:val="20"/>
              </w:rPr>
              <w:t>instanţei</w:t>
            </w:r>
            <w:proofErr w:type="spellEnd"/>
            <w:r w:rsidRPr="00BA7EBE">
              <w:rPr>
                <w:rFonts w:ascii="Times New Roman" w:eastAsia="Times New Roman" w:hAnsi="Times New Roman" w:cs="Times New Roman"/>
                <w:sz w:val="20"/>
                <w:szCs w:val="20"/>
              </w:rPr>
              <w:t xml:space="preserve"> în termenul stabilit, din motive imputabile acestora, probele reclamate, dacă în acest mod se tergiversează judecarea cauzei, se sancționează cu amendă de pînă la 50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pentru fiecare caz de tergiversare. Aplicarea amenzii nu </w:t>
            </w:r>
            <w:proofErr w:type="spellStart"/>
            <w:r w:rsidRPr="00BA7EBE">
              <w:rPr>
                <w:rFonts w:ascii="Times New Roman" w:eastAsia="Times New Roman" w:hAnsi="Times New Roman" w:cs="Times New Roman"/>
                <w:sz w:val="20"/>
                <w:szCs w:val="20"/>
              </w:rPr>
              <w:t>scuteşte</w:t>
            </w:r>
            <w:proofErr w:type="spellEnd"/>
            <w:r w:rsidRPr="00BA7EBE">
              <w:rPr>
                <w:rFonts w:ascii="Times New Roman" w:eastAsia="Times New Roman" w:hAnsi="Times New Roman" w:cs="Times New Roman"/>
                <w:sz w:val="20"/>
                <w:szCs w:val="20"/>
              </w:rPr>
              <w:t xml:space="preserve"> persoanele care </w:t>
            </w:r>
            <w:proofErr w:type="spellStart"/>
            <w:r w:rsidRPr="00BA7EBE">
              <w:rPr>
                <w:rFonts w:ascii="Times New Roman" w:eastAsia="Times New Roman" w:hAnsi="Times New Roman" w:cs="Times New Roman"/>
                <w:sz w:val="20"/>
                <w:szCs w:val="20"/>
              </w:rPr>
              <w:t>deţin</w:t>
            </w:r>
            <w:proofErr w:type="spellEnd"/>
            <w:r w:rsidRPr="00BA7EBE">
              <w:rPr>
                <w:rFonts w:ascii="Times New Roman" w:eastAsia="Times New Roman" w:hAnsi="Times New Roman" w:cs="Times New Roman"/>
                <w:sz w:val="20"/>
                <w:szCs w:val="20"/>
              </w:rPr>
              <w:t xml:space="preserve"> proba reclamată de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prezentării ei în </w:t>
            </w:r>
            <w:proofErr w:type="spellStart"/>
            <w:r w:rsidRPr="00BA7EBE">
              <w:rPr>
                <w:rFonts w:ascii="Times New Roman" w:eastAsia="Times New Roman" w:hAnsi="Times New Roman" w:cs="Times New Roman"/>
                <w:sz w:val="20"/>
                <w:szCs w:val="20"/>
              </w:rPr>
              <w:t>instanţă</w:t>
            </w:r>
            <w:proofErr w:type="spellEnd"/>
            <w:r w:rsidRPr="00BA7EBE">
              <w:rPr>
                <w:rFonts w:ascii="Times New Roman" w:eastAsia="Times New Roman" w:hAnsi="Times New Roman" w:cs="Times New Roman"/>
                <w:sz w:val="20"/>
                <w:szCs w:val="20"/>
              </w:rPr>
              <w:t>.</w:t>
            </w:r>
          </w:p>
        </w:tc>
        <w:tc>
          <w:tcPr>
            <w:tcW w:w="2455" w:type="dxa"/>
            <w:tcBorders>
              <w:top w:val="single" w:sz="4" w:space="0" w:color="000000"/>
              <w:left w:val="single" w:sz="4" w:space="0" w:color="000000"/>
              <w:bottom w:val="single" w:sz="4" w:space="0" w:color="000000"/>
              <w:right w:val="single" w:sz="4" w:space="0" w:color="000000"/>
            </w:tcBorders>
          </w:tcPr>
          <w:p w14:paraId="01EA917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EDB671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73722DD" w14:textId="77777777">
        <w:tc>
          <w:tcPr>
            <w:tcW w:w="2790" w:type="dxa"/>
            <w:tcBorders>
              <w:top w:val="single" w:sz="4" w:space="0" w:color="000000"/>
              <w:left w:val="single" w:sz="4" w:space="0" w:color="000000"/>
              <w:bottom w:val="single" w:sz="4" w:space="0" w:color="000000"/>
              <w:right w:val="single" w:sz="4" w:space="0" w:color="000000"/>
            </w:tcBorders>
          </w:tcPr>
          <w:p w14:paraId="60E605EF"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t>(3) Prezentul articol nu împiedică statele membre să mențină sau să introducă norme mai favorabile reclamanților.</w:t>
            </w:r>
          </w:p>
        </w:tc>
        <w:tc>
          <w:tcPr>
            <w:tcW w:w="6712" w:type="dxa"/>
            <w:tcBorders>
              <w:top w:val="single" w:sz="4" w:space="0" w:color="000000"/>
              <w:left w:val="single" w:sz="4" w:space="0" w:color="000000"/>
              <w:bottom w:val="single" w:sz="4" w:space="0" w:color="000000"/>
              <w:right w:val="single" w:sz="4" w:space="0" w:color="000000"/>
            </w:tcBorders>
          </w:tcPr>
          <w:p w14:paraId="737E9E0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B825F1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3386033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078B363A" w14:textId="77777777">
        <w:tc>
          <w:tcPr>
            <w:tcW w:w="2790" w:type="dxa"/>
            <w:tcBorders>
              <w:top w:val="single" w:sz="4" w:space="0" w:color="000000"/>
              <w:left w:val="single" w:sz="4" w:space="0" w:color="000000"/>
              <w:bottom w:val="single" w:sz="4" w:space="0" w:color="000000"/>
              <w:right w:val="single" w:sz="4" w:space="0" w:color="000000"/>
            </w:tcBorders>
          </w:tcPr>
          <w:p w14:paraId="59413ABF"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21 </w:t>
            </w:r>
          </w:p>
          <w:p w14:paraId="36778FA6"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Termene de prescripție </w:t>
            </w:r>
          </w:p>
          <w:p w14:paraId="23CE9A1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(1)Statele membre se asigură că normele naționale care se aplică termenelor de prescripție pentru introducerea de acțiuni privind egalitatea de remunerare stabilesc când încep să curgă aceste termene, care este durata lor și care sunt circumstanțele în care pot fi suspendate sau întrerupte. Termenele de prescripție nu încep să curgă înainte ca reclamantul să aibă cunoștință de o încălcare, sau înainte de a se putea presupune în mod rezonabil că are cunoștință de aceasta. Statele </w:t>
            </w:r>
            <w:r w:rsidRPr="00BA7EBE">
              <w:rPr>
                <w:rFonts w:ascii="Times New Roman" w:eastAsia="Times New Roman" w:hAnsi="Times New Roman" w:cs="Times New Roman"/>
                <w:sz w:val="20"/>
                <w:szCs w:val="20"/>
              </w:rPr>
              <w:lastRenderedPageBreak/>
              <w:t xml:space="preserve">membre pot decide ca termenele de prescripție să nu înceapă să curgă atât timp cât încălcarea este în curs ori înainte de încetarea contractului de muncă sau a raportului de muncă. Aceste termene de prescripție durează cel puțin trei ani. </w:t>
            </w:r>
          </w:p>
          <w:p w14:paraId="47FB16F6"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06ACBFB3"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2C42F1D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Muncii al Republicii Moldova nr. 154/2003</w:t>
            </w:r>
          </w:p>
          <w:p w14:paraId="1F43DD2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355.  Examinarea cererii privind soluţionarea  litigiului individual de muncă</w:t>
            </w:r>
          </w:p>
          <w:p w14:paraId="09890A0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Cererea privind soluţionarea litigiului individual de muncă se depune în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w:t>
            </w:r>
          </w:p>
          <w:p w14:paraId="695259A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în termen de 3 luni de la data când salariatul a aflat sau trebuia să afle despre încălcarea dreptului său;</w:t>
            </w:r>
          </w:p>
          <w:p w14:paraId="174539F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în termen de 3 ani de la data </w:t>
            </w:r>
            <w:proofErr w:type="spellStart"/>
            <w:r w:rsidRPr="00BA7EBE">
              <w:rPr>
                <w:rFonts w:ascii="Times New Roman" w:eastAsia="Times New Roman" w:hAnsi="Times New Roman" w:cs="Times New Roman"/>
                <w:sz w:val="20"/>
                <w:szCs w:val="20"/>
              </w:rPr>
              <w:t>apariţiei</w:t>
            </w:r>
            <w:proofErr w:type="spellEnd"/>
            <w:r w:rsidRPr="00BA7EBE">
              <w:rPr>
                <w:rFonts w:ascii="Times New Roman" w:eastAsia="Times New Roman" w:hAnsi="Times New Roman" w:cs="Times New Roman"/>
                <w:sz w:val="20"/>
                <w:szCs w:val="20"/>
              </w:rPr>
              <w:t xml:space="preserve"> dreptului respectiv al salariatului, în </w:t>
            </w:r>
            <w:proofErr w:type="spellStart"/>
            <w:r w:rsidRPr="00BA7EBE">
              <w:rPr>
                <w:rFonts w:ascii="Times New Roman" w:eastAsia="Times New Roman" w:hAnsi="Times New Roman" w:cs="Times New Roman"/>
                <w:sz w:val="20"/>
                <w:szCs w:val="20"/>
              </w:rPr>
              <w:t>situaţia</w:t>
            </w:r>
            <w:proofErr w:type="spellEnd"/>
            <w:r w:rsidRPr="00BA7EBE">
              <w:rPr>
                <w:rFonts w:ascii="Times New Roman" w:eastAsia="Times New Roman" w:hAnsi="Times New Roman" w:cs="Times New Roman"/>
                <w:sz w:val="20"/>
                <w:szCs w:val="20"/>
              </w:rPr>
              <w:t xml:space="preserve"> în care obiectul litigiului constă în plata unor drepturi salariale sau de altă natură, ce i se cuvin salariatului.</w:t>
            </w:r>
          </w:p>
          <w:p w14:paraId="55CDE00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Cererile depuse cu omiterea, din motive întemeiate, a termenelor prevăzute la alin.(1) pot fi repuse în termen de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w:t>
            </w:r>
          </w:p>
          <w:p w14:paraId="5618F6FD" w14:textId="77777777" w:rsidR="0086041D" w:rsidRPr="00BA7EBE" w:rsidRDefault="0086041D">
            <w:pPr>
              <w:spacing w:after="120" w:line="240" w:lineRule="auto"/>
              <w:jc w:val="both"/>
              <w:rPr>
                <w:rFonts w:ascii="Times New Roman" w:eastAsia="Times New Roman" w:hAnsi="Times New Roman" w:cs="Times New Roman"/>
                <w:sz w:val="20"/>
                <w:szCs w:val="20"/>
              </w:rPr>
            </w:pPr>
          </w:p>
          <w:p w14:paraId="16C81E75"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 Civil al Republicii Moldova Nr. 1107 din 06.06.2002</w:t>
            </w:r>
          </w:p>
          <w:p w14:paraId="16451A1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Articolul 395.</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 xml:space="preserve">Începutul curgerii termenului de </w:t>
            </w:r>
            <w:proofErr w:type="spellStart"/>
            <w:r w:rsidRPr="00BA7EBE">
              <w:rPr>
                <w:rFonts w:ascii="Times New Roman" w:eastAsia="Times New Roman" w:hAnsi="Times New Roman" w:cs="Times New Roman"/>
                <w:b/>
                <w:bCs/>
                <w:sz w:val="20"/>
                <w:szCs w:val="20"/>
              </w:rPr>
              <w:t>prescripţie</w:t>
            </w:r>
            <w:proofErr w:type="spellEnd"/>
            <w:r w:rsidRPr="00BA7EBE">
              <w:rPr>
                <w:rFonts w:ascii="Times New Roman" w:eastAsia="Times New Roman" w:hAnsi="Times New Roman" w:cs="Times New Roman"/>
                <w:b/>
                <w:bCs/>
                <w:sz w:val="20"/>
                <w:szCs w:val="20"/>
              </w:rPr>
              <w:t> extinctivă</w:t>
            </w:r>
          </w:p>
          <w:p w14:paraId="7407996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Termenul de </w:t>
            </w:r>
            <w:proofErr w:type="spellStart"/>
            <w:r w:rsidRPr="00BA7EBE">
              <w:rPr>
                <w:rFonts w:ascii="Times New Roman" w:eastAsia="Times New Roman" w:hAnsi="Times New Roman" w:cs="Times New Roman"/>
                <w:sz w:val="20"/>
                <w:szCs w:val="20"/>
              </w:rPr>
              <w:t>prescripţie</w:t>
            </w:r>
            <w:proofErr w:type="spellEnd"/>
            <w:r w:rsidRPr="00BA7EBE">
              <w:rPr>
                <w:rFonts w:ascii="Times New Roman" w:eastAsia="Times New Roman" w:hAnsi="Times New Roman" w:cs="Times New Roman"/>
                <w:sz w:val="20"/>
                <w:szCs w:val="20"/>
              </w:rPr>
              <w:t xml:space="preserve"> extinctivă începe să curgă de la data </w:t>
            </w:r>
            <w:proofErr w:type="spellStart"/>
            <w:r w:rsidRPr="00BA7EBE">
              <w:rPr>
                <w:rFonts w:ascii="Times New Roman" w:eastAsia="Times New Roman" w:hAnsi="Times New Roman" w:cs="Times New Roman"/>
                <w:sz w:val="20"/>
                <w:szCs w:val="20"/>
              </w:rPr>
              <w:t>naşterii</w:t>
            </w:r>
            <w:proofErr w:type="spellEnd"/>
            <w:r w:rsidRPr="00BA7EBE">
              <w:rPr>
                <w:rFonts w:ascii="Times New Roman" w:eastAsia="Times New Roman" w:hAnsi="Times New Roman" w:cs="Times New Roman"/>
                <w:sz w:val="20"/>
                <w:szCs w:val="20"/>
              </w:rPr>
              <w:t xml:space="preserve"> dreptului la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Dreptul la </w:t>
            </w:r>
            <w:proofErr w:type="spellStart"/>
            <w:r w:rsidRPr="00BA7EBE">
              <w:rPr>
                <w:rFonts w:ascii="Times New Roman" w:eastAsia="Times New Roman" w:hAnsi="Times New Roman" w:cs="Times New Roman"/>
                <w:sz w:val="20"/>
                <w:szCs w:val="20"/>
              </w:rPr>
              <w:t>acţiune</w:t>
            </w:r>
            <w:proofErr w:type="spellEnd"/>
            <w:r w:rsidRPr="00BA7EBE">
              <w:rPr>
                <w:rFonts w:ascii="Times New Roman" w:eastAsia="Times New Roman" w:hAnsi="Times New Roman" w:cs="Times New Roman"/>
                <w:sz w:val="20"/>
                <w:szCs w:val="20"/>
              </w:rPr>
              <w:t xml:space="preserve"> se </w:t>
            </w:r>
            <w:proofErr w:type="spellStart"/>
            <w:r w:rsidRPr="00BA7EBE">
              <w:rPr>
                <w:rFonts w:ascii="Times New Roman" w:eastAsia="Times New Roman" w:hAnsi="Times New Roman" w:cs="Times New Roman"/>
                <w:sz w:val="20"/>
                <w:szCs w:val="20"/>
              </w:rPr>
              <w:t>naşte</w:t>
            </w:r>
            <w:proofErr w:type="spellEnd"/>
            <w:r w:rsidRPr="00BA7EBE">
              <w:rPr>
                <w:rFonts w:ascii="Times New Roman" w:eastAsia="Times New Roman" w:hAnsi="Times New Roman" w:cs="Times New Roman"/>
                <w:sz w:val="20"/>
                <w:szCs w:val="20"/>
              </w:rPr>
              <w:t xml:space="preserve"> la data </w:t>
            </w:r>
            <w:proofErr w:type="spellStart"/>
            <w:r w:rsidRPr="00BA7EBE">
              <w:rPr>
                <w:rFonts w:ascii="Times New Roman" w:eastAsia="Times New Roman" w:hAnsi="Times New Roman" w:cs="Times New Roman"/>
                <w:sz w:val="20"/>
                <w:szCs w:val="20"/>
              </w:rPr>
              <w:t>cînd</w:t>
            </w:r>
            <w:proofErr w:type="spellEnd"/>
            <w:r w:rsidRPr="00BA7EBE">
              <w:rPr>
                <w:rFonts w:ascii="Times New Roman" w:eastAsia="Times New Roman" w:hAnsi="Times New Roman" w:cs="Times New Roman"/>
                <w:sz w:val="20"/>
                <w:szCs w:val="20"/>
              </w:rPr>
              <w:t xml:space="preserve"> persoana a aflat sau trebuia să afle despre încălcarea dreptului. (...)</w:t>
            </w:r>
          </w:p>
          <w:p w14:paraId="62961B6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În </w:t>
            </w:r>
            <w:proofErr w:type="spellStart"/>
            <w:r w:rsidRPr="00BA7EBE">
              <w:rPr>
                <w:rFonts w:ascii="Times New Roman" w:eastAsia="Times New Roman" w:hAnsi="Times New Roman" w:cs="Times New Roman"/>
                <w:sz w:val="20"/>
                <w:szCs w:val="20"/>
              </w:rPr>
              <w:t>acţiunile</w:t>
            </w:r>
            <w:proofErr w:type="spellEnd"/>
            <w:r w:rsidRPr="00BA7EBE">
              <w:rPr>
                <w:rFonts w:ascii="Times New Roman" w:eastAsia="Times New Roman" w:hAnsi="Times New Roman" w:cs="Times New Roman"/>
                <w:sz w:val="20"/>
                <w:szCs w:val="20"/>
              </w:rPr>
              <w:t xml:space="preserve"> privind repararea prejudiciului, termenul de </w:t>
            </w:r>
            <w:proofErr w:type="spellStart"/>
            <w:r w:rsidRPr="00BA7EBE">
              <w:rPr>
                <w:rFonts w:ascii="Times New Roman" w:eastAsia="Times New Roman" w:hAnsi="Times New Roman" w:cs="Times New Roman"/>
                <w:sz w:val="20"/>
                <w:szCs w:val="20"/>
              </w:rPr>
              <w:t>prescripţie</w:t>
            </w:r>
            <w:proofErr w:type="spellEnd"/>
            <w:r w:rsidRPr="00BA7EBE">
              <w:rPr>
                <w:rFonts w:ascii="Times New Roman" w:eastAsia="Times New Roman" w:hAnsi="Times New Roman" w:cs="Times New Roman"/>
                <w:sz w:val="20"/>
                <w:szCs w:val="20"/>
              </w:rPr>
              <w:t xml:space="preserve"> extinctivă începe să curgă de la data </w:t>
            </w:r>
            <w:proofErr w:type="spellStart"/>
            <w:r w:rsidRPr="00BA7EBE">
              <w:rPr>
                <w:rFonts w:ascii="Times New Roman" w:eastAsia="Times New Roman" w:hAnsi="Times New Roman" w:cs="Times New Roman"/>
                <w:sz w:val="20"/>
                <w:szCs w:val="20"/>
              </w:rPr>
              <w:t>cînd</w:t>
            </w:r>
            <w:proofErr w:type="spellEnd"/>
            <w:r w:rsidRPr="00BA7EBE">
              <w:rPr>
                <w:rFonts w:ascii="Times New Roman" w:eastAsia="Times New Roman" w:hAnsi="Times New Roman" w:cs="Times New Roman"/>
                <w:sz w:val="20"/>
                <w:szCs w:val="20"/>
              </w:rPr>
              <w:t xml:space="preserve"> păgubitul a cunoscut sau trebuia să cunoască </w:t>
            </w:r>
            <w:proofErr w:type="spellStart"/>
            <w:r w:rsidRPr="00BA7EBE">
              <w:rPr>
                <w:rFonts w:ascii="Times New Roman" w:eastAsia="Times New Roman" w:hAnsi="Times New Roman" w:cs="Times New Roman"/>
                <w:sz w:val="20"/>
                <w:szCs w:val="20"/>
              </w:rPr>
              <w:t>atît</w:t>
            </w:r>
            <w:proofErr w:type="spellEnd"/>
            <w:r w:rsidRPr="00BA7EBE">
              <w:rPr>
                <w:rFonts w:ascii="Times New Roman" w:eastAsia="Times New Roman" w:hAnsi="Times New Roman" w:cs="Times New Roman"/>
                <w:sz w:val="20"/>
                <w:szCs w:val="20"/>
              </w:rPr>
              <w:t xml:space="preserve"> tipul prejudiciului, </w:t>
            </w:r>
            <w:proofErr w:type="spellStart"/>
            <w:r w:rsidRPr="00BA7EBE">
              <w:rPr>
                <w:rFonts w:ascii="Times New Roman" w:eastAsia="Times New Roman" w:hAnsi="Times New Roman" w:cs="Times New Roman"/>
                <w:sz w:val="20"/>
                <w:szCs w:val="20"/>
              </w:rPr>
              <w:t>cît</w:t>
            </w:r>
            <w:proofErr w:type="spellEnd"/>
            <w:r w:rsidRPr="00BA7EBE">
              <w:rPr>
                <w:rFonts w:ascii="Times New Roman" w:eastAsia="Times New Roman" w:hAnsi="Times New Roman" w:cs="Times New Roman"/>
                <w:sz w:val="20"/>
                <w:szCs w:val="20"/>
              </w:rPr>
              <w:t xml:space="preserve"> şi pe cel care răspunde de el.</w:t>
            </w:r>
          </w:p>
          <w:p w14:paraId="33A71837" w14:textId="77777777" w:rsidR="0086041D" w:rsidRPr="00BA7EBE" w:rsidRDefault="0086041D">
            <w:pPr>
              <w:spacing w:after="120" w:line="240" w:lineRule="auto"/>
              <w:jc w:val="both"/>
              <w:rPr>
                <w:rFonts w:ascii="Times New Roman" w:eastAsia="Times New Roman" w:hAnsi="Times New Roman" w:cs="Times New Roman"/>
                <w:sz w:val="20"/>
                <w:szCs w:val="20"/>
              </w:rPr>
            </w:pPr>
          </w:p>
          <w:p w14:paraId="2C58B3D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398. Suspendarea curgerii termenului de prescripție extinctivă</w:t>
            </w:r>
          </w:p>
          <w:p w14:paraId="61F94D3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Curgerea termenului de prescripție extinctivă se suspendă dacă:</w:t>
            </w:r>
          </w:p>
          <w:p w14:paraId="3413798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înaintarea acțiunii este imposibilă din cauza unui impediment în afara controlului creditorului și dacă lui nu i se putea cere în mod rezonabil să evite sau să depășească impedimentul ori consecințele sale; (...)</w:t>
            </w:r>
          </w:p>
          <w:p w14:paraId="6A2A7F1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g) creditorul și debitorul negociază cu privire la dreptul sau la circumstanțele din care ar putea rezulta o pretenție privind acel drept;</w:t>
            </w:r>
          </w:p>
          <w:p w14:paraId="7B59AA8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h) creditorul și debitorul negociază cu privire la medierea în privința dreptului sau a circumstanțelor;</w:t>
            </w:r>
          </w:p>
          <w:p w14:paraId="39EF165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i) părțile se află, în condițiile legii, în proces de mediere cu privire la drept sau la circumstanțele din care ar putea rezulta o pretenție privind acel drept.</w:t>
            </w:r>
          </w:p>
          <w:p w14:paraId="2437FA3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Cursul prescripției extinctive se suspendă doar dacă temeiurile de suspendare indicate la alin. (1) au apărut sau au continuat în ultimele 6 luni ale termenului de prescripție extinctivă, iar dacă acest termen este de 6 luni sau mai scurt – înăuntrul lui.</w:t>
            </w:r>
          </w:p>
          <w:p w14:paraId="1286F33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Curgerea termenului de prescripție extinctivă continuă de la data încetării împrejurărilor care servesc drept temei pentru suspendarea cursului prescripției extinctive. Termenul curs în perioada în care cursul prescripției extinctive este suspendat nu se include în termenul de prescripție extinctivă. Termenul rămas se prelungește pînă la 6 luni, iar dacă termenul de prescripție extinctivă este mai scurt de 6 luni – pînă la durata lui.</w:t>
            </w:r>
          </w:p>
          <w:p w14:paraId="5E2C3EC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401.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Întreruperea cursului prescripției extinctive</w:t>
            </w:r>
          </w:p>
          <w:p w14:paraId="6271E11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Cursul prescripției extinctive se întrerupe:</w:t>
            </w:r>
          </w:p>
          <w:p w14:paraId="45D5060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a) printr-un act voluntar de executare sau prin recunoașterea, în orice alt mod, expres sau tacit, a dreptului a cărui acțiune se prescrie, făcută de către cel în folosul căruia curge prescripția. Constituie acte de recunoaștere tacită executarea parțială a obligației, achitarea, în tot sau în parte, a </w:t>
            </w:r>
            <w:proofErr w:type="spellStart"/>
            <w:r w:rsidRPr="00BA7EBE">
              <w:rPr>
                <w:rFonts w:ascii="Times New Roman" w:eastAsia="Times New Roman" w:hAnsi="Times New Roman" w:cs="Times New Roman"/>
                <w:sz w:val="20"/>
                <w:szCs w:val="20"/>
              </w:rPr>
              <w:t>dobînzilor</w:t>
            </w:r>
            <w:proofErr w:type="spellEnd"/>
            <w:r w:rsidRPr="00BA7EBE">
              <w:rPr>
                <w:rFonts w:ascii="Times New Roman" w:eastAsia="Times New Roman" w:hAnsi="Times New Roman" w:cs="Times New Roman"/>
                <w:sz w:val="20"/>
                <w:szCs w:val="20"/>
              </w:rPr>
              <w:t xml:space="preserve"> sau a penalităților, constituirea unei garanții, solicitarea unui termen de plată, declararea compensării și alte asemenea manifestări care să ateste în mod neîndoielnic existența dreptului celui împotriva căruia curge prescripția;</w:t>
            </w:r>
          </w:p>
          <w:p w14:paraId="1855DA4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prin înaintarea în modul stabilit a unei cereri de chemare în judecată, de arbitrare, a unei cereri de eliberare a ordonanței judecătorești sau a unei alte cereri în organul jurisdicțional competent; (...)</w:t>
            </w:r>
          </w:p>
          <w:p w14:paraId="30A34FB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(2) După întreruperea cursului prescripției extinctive, începe să curgă un nou termen. Timpul scurs pînă la întreruperea cursului prescripției extinctive nu se include în noul termen de prescripție extinctivă. (...)</w:t>
            </w:r>
          </w:p>
        </w:tc>
        <w:tc>
          <w:tcPr>
            <w:tcW w:w="2455" w:type="dxa"/>
            <w:tcBorders>
              <w:top w:val="single" w:sz="4" w:space="0" w:color="000000"/>
              <w:left w:val="single" w:sz="4" w:space="0" w:color="000000"/>
              <w:bottom w:val="single" w:sz="4" w:space="0" w:color="000000"/>
              <w:right w:val="single" w:sz="4" w:space="0" w:color="000000"/>
            </w:tcBorders>
          </w:tcPr>
          <w:p w14:paraId="0436511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32D0990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2119136" w14:textId="77777777">
        <w:tc>
          <w:tcPr>
            <w:tcW w:w="2790" w:type="dxa"/>
            <w:tcBorders>
              <w:top w:val="single" w:sz="4" w:space="0" w:color="000000"/>
              <w:left w:val="single" w:sz="4" w:space="0" w:color="000000"/>
              <w:bottom w:val="single" w:sz="4" w:space="0" w:color="000000"/>
              <w:right w:val="single" w:sz="4" w:space="0" w:color="000000"/>
            </w:tcBorders>
          </w:tcPr>
          <w:p w14:paraId="02AC07A5"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(2) Statele membre se asigură că un termen de prescripție este suspendat sau, în funcție de dreptul intern, întrerupt, de îndată ce un reclamant introduce o acțiune prin aducerea unei plângeri în atenția angajatorului ori prin introducerea unei acțiuni în justiție, direct sau prin intermediul reprezentanților lucrătorilor, a inspectoratului de muncă sau a organismului de promovare a egalității. </w:t>
            </w:r>
          </w:p>
          <w:p w14:paraId="1CADFDBD"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9EC095D"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Civil al Republicii Moldova Nr. 1107 din 06.06.2002:</w:t>
            </w:r>
          </w:p>
          <w:p w14:paraId="4F300D2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401.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Întreruperea cursului prescripției extinctive</w:t>
            </w:r>
          </w:p>
          <w:p w14:paraId="0174646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Cursul prescripției extinctive se întrerupe: (...)</w:t>
            </w:r>
          </w:p>
          <w:p w14:paraId="693BE2A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b) prin înaintarea în modul stabilit a unei cereri de chemare în judecată, de arbitrare, a unei cereri de eliberare a ordonanței judecătorești sau a unei alte cereri în organul jurisdicțional competent.</w:t>
            </w:r>
          </w:p>
        </w:tc>
        <w:tc>
          <w:tcPr>
            <w:tcW w:w="2455" w:type="dxa"/>
            <w:tcBorders>
              <w:top w:val="single" w:sz="4" w:space="0" w:color="000000"/>
              <w:left w:val="single" w:sz="4" w:space="0" w:color="000000"/>
              <w:bottom w:val="single" w:sz="4" w:space="0" w:color="000000"/>
              <w:right w:val="single" w:sz="4" w:space="0" w:color="000000"/>
            </w:tcBorders>
          </w:tcPr>
          <w:p w14:paraId="397440A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3BE1D76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30B0EAE" w14:textId="77777777">
        <w:tc>
          <w:tcPr>
            <w:tcW w:w="2790" w:type="dxa"/>
            <w:tcBorders>
              <w:top w:val="single" w:sz="4" w:space="0" w:color="000000"/>
              <w:left w:val="single" w:sz="4" w:space="0" w:color="000000"/>
              <w:bottom w:val="single" w:sz="4" w:space="0" w:color="000000"/>
              <w:right w:val="single" w:sz="4" w:space="0" w:color="000000"/>
            </w:tcBorders>
          </w:tcPr>
          <w:p w14:paraId="56FCBC0D"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t>(3) Prezentul articol nu se aplică normelor privind termenele de decădere.</w:t>
            </w:r>
          </w:p>
        </w:tc>
        <w:tc>
          <w:tcPr>
            <w:tcW w:w="6712" w:type="dxa"/>
            <w:tcBorders>
              <w:top w:val="single" w:sz="4" w:space="0" w:color="000000"/>
              <w:left w:val="single" w:sz="4" w:space="0" w:color="000000"/>
              <w:bottom w:val="single" w:sz="4" w:space="0" w:color="000000"/>
              <w:right w:val="single" w:sz="4" w:space="0" w:color="000000"/>
            </w:tcBorders>
          </w:tcPr>
          <w:p w14:paraId="38C72D1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Codul de Procedură Civilă Nr. 225/2003</w:t>
            </w:r>
          </w:p>
          <w:p w14:paraId="4C19BA8C"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113. Efectele neîndeplinirii în termen a actului de procedură</w:t>
            </w:r>
          </w:p>
          <w:p w14:paraId="12167BF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Dreptul de a efectua actul de procedură încetează odată cu expirarea termenului prevăzut de lege ori stabilit de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Nerespectarea termenului atrage după sine decăderea din dreptul de a efectua actul de procedură, dacă legea nu prevede altfel.</w:t>
            </w:r>
          </w:p>
        </w:tc>
        <w:tc>
          <w:tcPr>
            <w:tcW w:w="2455" w:type="dxa"/>
            <w:tcBorders>
              <w:top w:val="single" w:sz="4" w:space="0" w:color="000000"/>
              <w:left w:val="single" w:sz="4" w:space="0" w:color="000000"/>
              <w:bottom w:val="single" w:sz="4" w:space="0" w:color="000000"/>
              <w:right w:val="single" w:sz="4" w:space="0" w:color="000000"/>
            </w:tcBorders>
          </w:tcPr>
          <w:p w14:paraId="039F0DF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7E7CF5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5462D60" w14:textId="77777777">
        <w:tc>
          <w:tcPr>
            <w:tcW w:w="2790" w:type="dxa"/>
            <w:tcBorders>
              <w:top w:val="single" w:sz="4" w:space="0" w:color="000000"/>
              <w:left w:val="single" w:sz="4" w:space="0" w:color="000000"/>
              <w:bottom w:val="single" w:sz="4" w:space="0" w:color="000000"/>
              <w:right w:val="single" w:sz="4" w:space="0" w:color="000000"/>
            </w:tcBorders>
          </w:tcPr>
          <w:p w14:paraId="3A3F18A1"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22 </w:t>
            </w:r>
          </w:p>
          <w:p w14:paraId="21A0B627"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Cheltuieli judiciare </w:t>
            </w:r>
          </w:p>
          <w:p w14:paraId="2D78AB9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lastRenderedPageBreak/>
              <w:t>Statele membre se asigură că, atunci când un pârât obține câștig de cauză în cadrul unor proceduri referitoare la o acțiune privind discriminarea în privința remunerării, instanțele naționale pot evalua, în conformitate cu dreptul intern, dacă reclamantul care a căzut în pretenții a avut motive rezonabile pentru a introduce acțiunea și, în caz afirmativ, dacă s-ar impune ca reclamantul respectiv să nu fie obligat la plata cheltuielilor de judecată.</w:t>
            </w:r>
          </w:p>
        </w:tc>
        <w:tc>
          <w:tcPr>
            <w:tcW w:w="6712" w:type="dxa"/>
            <w:tcBorders>
              <w:top w:val="single" w:sz="4" w:space="0" w:color="000000"/>
              <w:left w:val="single" w:sz="4" w:space="0" w:color="000000"/>
              <w:bottom w:val="single" w:sz="4" w:space="0" w:color="000000"/>
              <w:right w:val="single" w:sz="4" w:space="0" w:color="000000"/>
            </w:tcBorders>
          </w:tcPr>
          <w:p w14:paraId="095BAD4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Codul Muncii al Republicii Moldova nr. 154/2003 </w:t>
            </w:r>
          </w:p>
          <w:p w14:paraId="1D12519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Articolul 353.</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Scutirea salariaţilor şi a </w:t>
            </w:r>
            <w:proofErr w:type="spellStart"/>
            <w:r w:rsidRPr="00BA7EBE">
              <w:rPr>
                <w:rFonts w:ascii="Times New Roman" w:eastAsia="Times New Roman" w:hAnsi="Times New Roman" w:cs="Times New Roman"/>
                <w:b/>
                <w:bCs/>
                <w:sz w:val="20"/>
                <w:szCs w:val="20"/>
              </w:rPr>
              <w:t>reprezentanţilor</w:t>
            </w:r>
            <w:proofErr w:type="spellEnd"/>
            <w:r w:rsidRPr="00BA7EBE">
              <w:rPr>
                <w:rFonts w:ascii="Times New Roman" w:eastAsia="Times New Roman" w:hAnsi="Times New Roman" w:cs="Times New Roman"/>
                <w:b/>
                <w:bCs/>
                <w:sz w:val="20"/>
                <w:szCs w:val="20"/>
              </w:rPr>
              <w:t>                    acestora de plata cheltuielilor judiciare</w:t>
            </w:r>
          </w:p>
          <w:p w14:paraId="62D0991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Salariaţii sau </w:t>
            </w:r>
            <w:proofErr w:type="spellStart"/>
            <w:r w:rsidRPr="00BA7EBE">
              <w:rPr>
                <w:rFonts w:ascii="Times New Roman" w:eastAsia="Times New Roman" w:hAnsi="Times New Roman" w:cs="Times New Roman"/>
                <w:sz w:val="20"/>
                <w:szCs w:val="20"/>
              </w:rPr>
              <w:t>reprezentanţii</w:t>
            </w:r>
            <w:proofErr w:type="spellEnd"/>
            <w:r w:rsidRPr="00BA7EBE">
              <w:rPr>
                <w:rFonts w:ascii="Times New Roman" w:eastAsia="Times New Roman" w:hAnsi="Times New Roman" w:cs="Times New Roman"/>
                <w:sz w:val="20"/>
                <w:szCs w:val="20"/>
              </w:rPr>
              <w:t xml:space="preserve"> acestora care se adresează în </w:t>
            </w:r>
            <w:proofErr w:type="spellStart"/>
            <w:r w:rsidRPr="00BA7EBE">
              <w:rPr>
                <w:rFonts w:ascii="Times New Roman" w:eastAsia="Times New Roman" w:hAnsi="Times New Roman" w:cs="Times New Roman"/>
                <w:sz w:val="20"/>
                <w:szCs w:val="20"/>
              </w:rPr>
              <w:t>instanţele</w:t>
            </w:r>
            <w:proofErr w:type="spellEnd"/>
            <w:r w:rsidRPr="00BA7EBE">
              <w:rPr>
                <w:rFonts w:ascii="Times New Roman" w:eastAsia="Times New Roman" w:hAnsi="Times New Roman" w:cs="Times New Roman"/>
                <w:sz w:val="20"/>
                <w:szCs w:val="20"/>
              </w:rPr>
              <w:t xml:space="preserve"> de judecată cu cereri de </w:t>
            </w:r>
            <w:proofErr w:type="spellStart"/>
            <w:r w:rsidRPr="00BA7EBE">
              <w:rPr>
                <w:rFonts w:ascii="Times New Roman" w:eastAsia="Times New Roman" w:hAnsi="Times New Roman" w:cs="Times New Roman"/>
                <w:sz w:val="20"/>
                <w:szCs w:val="20"/>
              </w:rPr>
              <w:t>soluţionare</w:t>
            </w:r>
            <w:proofErr w:type="spellEnd"/>
            <w:r w:rsidRPr="00BA7EBE">
              <w:rPr>
                <w:rFonts w:ascii="Times New Roman" w:eastAsia="Times New Roman" w:hAnsi="Times New Roman" w:cs="Times New Roman"/>
                <w:sz w:val="20"/>
                <w:szCs w:val="20"/>
              </w:rPr>
              <w:t xml:space="preserve"> a litigiilor şi conflictelor ce decurg din raporturile prevăzute la art.348 (inclusiv pentru a ataca hotărîrile şi deciziile </w:t>
            </w:r>
            <w:proofErr w:type="spellStart"/>
            <w:r w:rsidRPr="00BA7EBE">
              <w:rPr>
                <w:rFonts w:ascii="Times New Roman" w:eastAsia="Times New Roman" w:hAnsi="Times New Roman" w:cs="Times New Roman"/>
                <w:sz w:val="20"/>
                <w:szCs w:val="20"/>
              </w:rPr>
              <w:t>judecătoreşti</w:t>
            </w:r>
            <w:proofErr w:type="spellEnd"/>
            <w:r w:rsidRPr="00BA7EBE">
              <w:rPr>
                <w:rFonts w:ascii="Times New Roman" w:eastAsia="Times New Roman" w:hAnsi="Times New Roman" w:cs="Times New Roman"/>
                <w:sz w:val="20"/>
                <w:szCs w:val="20"/>
              </w:rPr>
              <w:t xml:space="preserve"> privind litigiile şi conflictele vizate) sînt </w:t>
            </w:r>
            <w:proofErr w:type="spellStart"/>
            <w:r w:rsidRPr="00BA7EBE">
              <w:rPr>
                <w:rFonts w:ascii="Times New Roman" w:eastAsia="Times New Roman" w:hAnsi="Times New Roman" w:cs="Times New Roman"/>
                <w:sz w:val="20"/>
                <w:szCs w:val="20"/>
              </w:rPr>
              <w:t>scutiţi</w:t>
            </w:r>
            <w:proofErr w:type="spellEnd"/>
            <w:r w:rsidRPr="00BA7EBE">
              <w:rPr>
                <w:rFonts w:ascii="Times New Roman" w:eastAsia="Times New Roman" w:hAnsi="Times New Roman" w:cs="Times New Roman"/>
                <w:sz w:val="20"/>
                <w:szCs w:val="20"/>
              </w:rPr>
              <w:t xml:space="preserve"> de plata cheltuielilor judiciare (a taxei de stat şi a cheltuielilor legate de judecarea pricinii). În acest caz se achită taxa de timbru în mărimea prevăzută de Legea taxei de stat nr. 213/2023.</w:t>
            </w:r>
          </w:p>
        </w:tc>
        <w:tc>
          <w:tcPr>
            <w:tcW w:w="2455" w:type="dxa"/>
            <w:tcBorders>
              <w:top w:val="single" w:sz="4" w:space="0" w:color="000000"/>
              <w:left w:val="single" w:sz="4" w:space="0" w:color="000000"/>
              <w:bottom w:val="single" w:sz="4" w:space="0" w:color="000000"/>
              <w:right w:val="single" w:sz="4" w:space="0" w:color="000000"/>
            </w:tcBorders>
          </w:tcPr>
          <w:p w14:paraId="778E10F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02EFA5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967BD9A" w14:textId="77777777">
        <w:tc>
          <w:tcPr>
            <w:tcW w:w="2790" w:type="dxa"/>
            <w:tcBorders>
              <w:top w:val="single" w:sz="4" w:space="0" w:color="000000"/>
              <w:left w:val="single" w:sz="4" w:space="0" w:color="000000"/>
              <w:bottom w:val="single" w:sz="4" w:space="0" w:color="000000"/>
              <w:right w:val="single" w:sz="4" w:space="0" w:color="000000"/>
            </w:tcBorders>
          </w:tcPr>
          <w:p w14:paraId="304792F1"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23 </w:t>
            </w:r>
          </w:p>
          <w:p w14:paraId="44DD03F0"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Sancțiuni </w:t>
            </w:r>
          </w:p>
          <w:p w14:paraId="6DECE69A"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adoptă norme prin care instituie sancțiuni eficace, proporționale și disuasive aplicabile în cazul nerespectării drepturilor și obligațiilor în ceea ce privește principiul egalității de remunerare. Statele membre adoptă toate măsurile necesare pentru a asigura punerea în aplicare a normelor respective și informează Comisia, fără întârziere, cu privire la normele și măsurile respective și la orice modificare ulterioară care le afectează. </w:t>
            </w:r>
          </w:p>
          <w:p w14:paraId="345788AC"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1D230986"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643127C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Contravențional al Republicii Moldova Nr. 218/2008:</w:t>
            </w:r>
          </w:p>
          <w:p w14:paraId="4CCEFB4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54</w:t>
            </w:r>
            <w:r w:rsidRPr="00BA7EBE">
              <w:rPr>
                <w:rFonts w:ascii="Times New Roman" w:eastAsia="Times New Roman" w:hAnsi="Times New Roman" w:cs="Times New Roman"/>
                <w:b/>
                <w:bCs/>
                <w:sz w:val="20"/>
                <w:szCs w:val="20"/>
                <w:vertAlign w:val="superscript"/>
              </w:rPr>
              <w:t>2</w:t>
            </w: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Încălcarea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în domeniul muncii</w:t>
            </w:r>
          </w:p>
          <w:p w14:paraId="3B8B407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Orice deosebire, excludere, </w:t>
            </w:r>
            <w:proofErr w:type="spellStart"/>
            <w:r w:rsidRPr="00BA7EBE">
              <w:rPr>
                <w:rFonts w:ascii="Times New Roman" w:eastAsia="Times New Roman" w:hAnsi="Times New Roman" w:cs="Times New Roman"/>
                <w:sz w:val="20"/>
                <w:szCs w:val="20"/>
              </w:rPr>
              <w:t>restricţie</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preferinţă</w:t>
            </w:r>
            <w:proofErr w:type="spellEnd"/>
            <w:r w:rsidRPr="00BA7EBE">
              <w:rPr>
                <w:rFonts w:ascii="Times New Roman" w:eastAsia="Times New Roman" w:hAnsi="Times New Roman" w:cs="Times New Roman"/>
                <w:sz w:val="20"/>
                <w:szCs w:val="20"/>
              </w:rPr>
              <w:t xml:space="preserve">, bazată pe criteriu de rasă, </w:t>
            </w:r>
            <w:proofErr w:type="spellStart"/>
            <w:r w:rsidRPr="00BA7EBE">
              <w:rPr>
                <w:rFonts w:ascii="Times New Roman" w:eastAsia="Times New Roman" w:hAnsi="Times New Roman" w:cs="Times New Roman"/>
                <w:sz w:val="20"/>
                <w:szCs w:val="20"/>
              </w:rPr>
              <w:t>naţionalitate</w:t>
            </w:r>
            <w:proofErr w:type="spellEnd"/>
            <w:r w:rsidRPr="00BA7EBE">
              <w:rPr>
                <w:rFonts w:ascii="Times New Roman" w:eastAsia="Times New Roman" w:hAnsi="Times New Roman" w:cs="Times New Roman"/>
                <w:sz w:val="20"/>
                <w:szCs w:val="20"/>
              </w:rPr>
              <w:t xml:space="preserve">, origine etnică, limbă, religie sau convingeri, sex, vîrstă, orientare sexuală, dizabilitate, opinie,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politică sau pe orice alt criteriu, care are ca efect limitarea sau subminarea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sau de tratament la angajare sau la concediere, în activitatea nemijlocită şi în formarea profesională, </w:t>
            </w:r>
            <w:proofErr w:type="spellStart"/>
            <w:r w:rsidRPr="00BA7EBE">
              <w:rPr>
                <w:rFonts w:ascii="Times New Roman" w:eastAsia="Times New Roman" w:hAnsi="Times New Roman" w:cs="Times New Roman"/>
                <w:sz w:val="20"/>
                <w:szCs w:val="20"/>
              </w:rPr>
              <w:t>săvîrşită</w:t>
            </w:r>
            <w:proofErr w:type="spellEnd"/>
            <w:r w:rsidRPr="00BA7EBE">
              <w:rPr>
                <w:rFonts w:ascii="Times New Roman" w:eastAsia="Times New Roman" w:hAnsi="Times New Roman" w:cs="Times New Roman"/>
                <w:sz w:val="20"/>
                <w:szCs w:val="20"/>
              </w:rPr>
              <w:t xml:space="preserve"> prin:</w:t>
            </w:r>
          </w:p>
          <w:p w14:paraId="6834F55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plasarea de </w:t>
            </w:r>
            <w:proofErr w:type="spellStart"/>
            <w:r w:rsidRPr="00BA7EBE">
              <w:rPr>
                <w:rFonts w:ascii="Times New Roman" w:eastAsia="Times New Roman" w:hAnsi="Times New Roman" w:cs="Times New Roman"/>
                <w:sz w:val="20"/>
                <w:szCs w:val="20"/>
              </w:rPr>
              <w:t>anunţuri</w:t>
            </w:r>
            <w:proofErr w:type="spellEnd"/>
            <w:r w:rsidRPr="00BA7EBE">
              <w:rPr>
                <w:rFonts w:ascii="Times New Roman" w:eastAsia="Times New Roman" w:hAnsi="Times New Roman" w:cs="Times New Roman"/>
                <w:sz w:val="20"/>
                <w:szCs w:val="20"/>
              </w:rPr>
              <w:t xml:space="preserve"> de angajare cu indicarea </w:t>
            </w:r>
            <w:proofErr w:type="spellStart"/>
            <w:r w:rsidRPr="00BA7EBE">
              <w:rPr>
                <w:rFonts w:ascii="Times New Roman" w:eastAsia="Times New Roman" w:hAnsi="Times New Roman" w:cs="Times New Roman"/>
                <w:sz w:val="20"/>
                <w:szCs w:val="20"/>
              </w:rPr>
              <w:t>condiţiilor</w:t>
            </w:r>
            <w:proofErr w:type="spellEnd"/>
            <w:r w:rsidRPr="00BA7EBE">
              <w:rPr>
                <w:rFonts w:ascii="Times New Roman" w:eastAsia="Times New Roman" w:hAnsi="Times New Roman" w:cs="Times New Roman"/>
                <w:sz w:val="20"/>
                <w:szCs w:val="20"/>
              </w:rPr>
              <w:t xml:space="preserve"> şi criteriilor care exclud sau favorizează anumite persoane;</w:t>
            </w:r>
          </w:p>
          <w:p w14:paraId="52B5CC5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refuzul neîntemeiat de angajare a persoanei;</w:t>
            </w:r>
          </w:p>
          <w:p w14:paraId="236D4AD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refuzul neîntemeiat de admitere a unor persoane la cursurile de calificare profesională;</w:t>
            </w:r>
          </w:p>
          <w:p w14:paraId="32DC47F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remunerarea </w:t>
            </w:r>
            <w:proofErr w:type="spellStart"/>
            <w:r w:rsidRPr="00BA7EBE">
              <w:rPr>
                <w:rFonts w:ascii="Times New Roman" w:eastAsia="Times New Roman" w:hAnsi="Times New Roman" w:cs="Times New Roman"/>
                <w:sz w:val="20"/>
                <w:szCs w:val="20"/>
              </w:rPr>
              <w:t>diferenţiată</w:t>
            </w:r>
            <w:proofErr w:type="spellEnd"/>
            <w:r w:rsidRPr="00BA7EBE">
              <w:rPr>
                <w:rFonts w:ascii="Times New Roman" w:eastAsia="Times New Roman" w:hAnsi="Times New Roman" w:cs="Times New Roman"/>
                <w:sz w:val="20"/>
                <w:szCs w:val="20"/>
              </w:rPr>
              <w:t xml:space="preserve"> pentru </w:t>
            </w:r>
            <w:proofErr w:type="spellStart"/>
            <w:r w:rsidRPr="00BA7EBE">
              <w:rPr>
                <w:rFonts w:ascii="Times New Roman" w:eastAsia="Times New Roman" w:hAnsi="Times New Roman" w:cs="Times New Roman"/>
                <w:sz w:val="20"/>
                <w:szCs w:val="20"/>
              </w:rPr>
              <w:t>acelaşi</w:t>
            </w:r>
            <w:proofErr w:type="spellEnd"/>
            <w:r w:rsidRPr="00BA7EBE">
              <w:rPr>
                <w:rFonts w:ascii="Times New Roman" w:eastAsia="Times New Roman" w:hAnsi="Times New Roman" w:cs="Times New Roman"/>
                <w:sz w:val="20"/>
                <w:szCs w:val="20"/>
              </w:rPr>
              <w:t xml:space="preserve"> tip şi/sau volum de muncă;</w:t>
            </w:r>
          </w:p>
          <w:p w14:paraId="47C2656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distribuirea </w:t>
            </w:r>
            <w:proofErr w:type="spellStart"/>
            <w:r w:rsidRPr="00BA7EBE">
              <w:rPr>
                <w:rFonts w:ascii="Times New Roman" w:eastAsia="Times New Roman" w:hAnsi="Times New Roman" w:cs="Times New Roman"/>
                <w:sz w:val="20"/>
                <w:szCs w:val="20"/>
              </w:rPr>
              <w:t>diferenţiată</w:t>
            </w:r>
            <w:proofErr w:type="spellEnd"/>
            <w:r w:rsidRPr="00BA7EBE">
              <w:rPr>
                <w:rFonts w:ascii="Times New Roman" w:eastAsia="Times New Roman" w:hAnsi="Times New Roman" w:cs="Times New Roman"/>
                <w:sz w:val="20"/>
                <w:szCs w:val="20"/>
              </w:rPr>
              <w:t xml:space="preserve"> şi neîntemeiată a sarcinilor de lucru, fapt ce rezultă din acordarea unui statut mai puţin favorabil unor persoane,</w:t>
            </w:r>
          </w:p>
          <w:p w14:paraId="07B874D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60 la 84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fizice, cu amendă de la 120 la 210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w:t>
            </w:r>
            <w:r w:rsidRPr="00BA7EBE">
              <w:rPr>
                <w:rFonts w:ascii="Times New Roman" w:eastAsia="Times New Roman" w:hAnsi="Times New Roman" w:cs="Times New Roman"/>
                <w:sz w:val="20"/>
                <w:szCs w:val="20"/>
              </w:rPr>
              <w:lastRenderedPageBreak/>
              <w:t xml:space="preserve">persoanei cu funcţie de răspundere, cu amendă de la 210 la 270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p w14:paraId="4A660DFA" w14:textId="77777777" w:rsidR="0086041D" w:rsidRPr="00BA7EBE" w:rsidRDefault="0086041D">
            <w:pPr>
              <w:spacing w:after="120" w:line="240" w:lineRule="auto"/>
              <w:jc w:val="both"/>
              <w:rPr>
                <w:rFonts w:ascii="Times New Roman" w:eastAsia="Times New Roman" w:hAnsi="Times New Roman" w:cs="Times New Roman"/>
                <w:b/>
                <w:bCs/>
                <w:sz w:val="20"/>
                <w:szCs w:val="20"/>
              </w:rPr>
            </w:pPr>
          </w:p>
          <w:p w14:paraId="4833156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55.</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Încălcarea legislaţiei muncii</w:t>
            </w:r>
          </w:p>
          <w:p w14:paraId="6AC9B5C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Încălcarea legislaţiei muncii, manifestată prin:</w:t>
            </w:r>
          </w:p>
          <w:p w14:paraId="574ED86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i) neaplicarea de către angajator a măsurilor de prevenire și combatere a cazurilor de discriminare și hărțuire sexuală la locul de muncă;</w:t>
            </w:r>
          </w:p>
          <w:p w14:paraId="06D0A3E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împiedicarea sub orice formă a sesizării cazurilor de discriminare și hărțuire sexuală la locul de muncă,</w:t>
            </w:r>
          </w:p>
          <w:p w14:paraId="0D2C055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30 la 60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fizice, cu amendă de la 70 la 120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cu funcţie de răspundere, cu amendă de la 150 la 240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p w14:paraId="6CD5DE8D" w14:textId="77777777" w:rsidR="0086041D" w:rsidRPr="00BA7EBE" w:rsidRDefault="0086041D">
            <w:pPr>
              <w:spacing w:after="120" w:line="240" w:lineRule="auto"/>
              <w:jc w:val="both"/>
              <w:rPr>
                <w:rFonts w:ascii="Times New Roman" w:eastAsia="Times New Roman" w:hAnsi="Times New Roman" w:cs="Times New Roman"/>
                <w:sz w:val="20"/>
                <w:szCs w:val="20"/>
              </w:rPr>
            </w:pPr>
          </w:p>
          <w:p w14:paraId="63C7C26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70</w:t>
            </w:r>
            <w:r w:rsidRPr="00BA7EBE">
              <w:rPr>
                <w:rFonts w:ascii="Times New Roman" w:eastAsia="Times New Roman" w:hAnsi="Times New Roman" w:cs="Times New Roman"/>
                <w:b/>
                <w:bCs/>
                <w:sz w:val="20"/>
                <w:szCs w:val="20"/>
                <w:vertAlign w:val="superscript"/>
              </w:rPr>
              <w:t>3</w:t>
            </w: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Victimizarea</w:t>
            </w:r>
          </w:p>
          <w:p w14:paraId="0179DAF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Orice acțiune sau inacțiune soldată cu consecințe negative pentru persoana care a depus plângere sau a înaintat acțiune în instanța de judecată în scopul asigurării principiilor egalității și nediscriminării ori în scopul furnizării unor informații, inclusiv a unor mărturii, care se referă la plângerea sau acțiunea înaintată de către o altă persoană</w:t>
            </w:r>
          </w:p>
          <w:p w14:paraId="3AD0E3C8"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se sancționează cu amendă de la 60 la 84 de unități convenționale aplicată persoanei fizice, cu amendă de la 120 la 210 unități convenționale aplicată persoanei cu funcție de răspundere.</w:t>
            </w:r>
          </w:p>
          <w:p w14:paraId="7ABF4B24"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17B2A76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3BCDEA79"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V. – Codul Contravențional al Republicii Moldova Nr. 218 din 24.10.2008</w:t>
            </w:r>
            <w:r w:rsidRPr="00BA7EBE">
              <w:rPr>
                <w:rFonts w:ascii="Times New Roman" w:eastAsia="Times New Roman" w:hAnsi="Times New Roman" w:cs="Times New Roman"/>
                <w:sz w:val="20"/>
                <w:szCs w:val="20"/>
              </w:rPr>
              <w:t xml:space="preserve"> se modifică după cum urmează:</w:t>
            </w:r>
          </w:p>
          <w:p w14:paraId="65A8F0A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54</w:t>
            </w:r>
            <w:r w:rsidRPr="00BA7EBE">
              <w:rPr>
                <w:rFonts w:ascii="Times New Roman" w:eastAsia="Times New Roman" w:hAnsi="Times New Roman" w:cs="Times New Roman"/>
                <w:b/>
                <w:bCs/>
                <w:sz w:val="20"/>
                <w:szCs w:val="20"/>
                <w:vertAlign w:val="superscript"/>
              </w:rPr>
              <w:t>2</w:t>
            </w:r>
            <w:r w:rsidRPr="00BA7EBE">
              <w:rPr>
                <w:rFonts w:ascii="Times New Roman" w:eastAsia="Times New Roman" w:hAnsi="Times New Roman" w:cs="Times New Roman"/>
                <w:b/>
                <w:bCs/>
                <w:sz w:val="20"/>
                <w:szCs w:val="20"/>
              </w:rPr>
              <w:t xml:space="preserve"> alineat (1), lit. d) va avea următorul cuprins:</w:t>
            </w:r>
          </w:p>
          <w:p w14:paraId="1D26436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 remunerarea inegală pentru muncă egală sau muncă de valoare egală;”</w:t>
            </w:r>
          </w:p>
          <w:p w14:paraId="5FF50B2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Articolul 55 alineatul (1) se completează cu litera k), cu următorul cuprins:</w:t>
            </w:r>
          </w:p>
          <w:p w14:paraId="56BABD1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”k) nerespectarea de către angajator a obligației de a furniza salariaților, reprezentanților salariaților și Inspectoratului de Stat al Muncii informațiile privind remunerația salariaților, prevăzute de Codul Muncii Republicii Moldova nr. 154/2003, necesare pentru asigurarea respectării principiului egalității de remunerare pentru aceeași muncă sau pentru o muncă de aceeași valoare.”</w:t>
            </w:r>
          </w:p>
          <w:p w14:paraId="54F55CA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3F0FE3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2F56362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BBE35DC" w14:textId="77777777">
        <w:tc>
          <w:tcPr>
            <w:tcW w:w="2790" w:type="dxa"/>
            <w:tcBorders>
              <w:top w:val="single" w:sz="4" w:space="0" w:color="000000"/>
              <w:left w:val="single" w:sz="4" w:space="0" w:color="000000"/>
              <w:bottom w:val="single" w:sz="4" w:space="0" w:color="000000"/>
              <w:right w:val="single" w:sz="4" w:space="0" w:color="000000"/>
            </w:tcBorders>
          </w:tcPr>
          <w:p w14:paraId="3BE16B1A"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(2) Statele membre se asigură că sancțiunile menționate la alineatul (1) au un efect de descurajare real în ceea ce privește încălcările drepturilor și ale obligațiilor referitoare la principiul egalității de remunerare. Sancțiunile respective includ amenzi, a căror stabilire se bazează pe dreptul intern.</w:t>
            </w:r>
          </w:p>
          <w:p w14:paraId="51D69A16"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30E22F6F"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Contravențional al Republicii Moldova Nr. 218 din 24.10.2008:</w:t>
            </w:r>
          </w:p>
          <w:p w14:paraId="70428F4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54</w:t>
            </w:r>
            <w:r w:rsidRPr="00BA7EBE">
              <w:rPr>
                <w:rFonts w:ascii="Times New Roman" w:eastAsia="Times New Roman" w:hAnsi="Times New Roman" w:cs="Times New Roman"/>
                <w:b/>
                <w:bCs/>
                <w:sz w:val="20"/>
                <w:szCs w:val="20"/>
                <w:vertAlign w:val="superscript"/>
              </w:rPr>
              <w:t>2</w:t>
            </w: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Încălcarea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în domeniul muncii</w:t>
            </w:r>
          </w:p>
          <w:p w14:paraId="4480CFA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Orice deosebire, excludere, </w:t>
            </w:r>
            <w:proofErr w:type="spellStart"/>
            <w:r w:rsidRPr="00BA7EBE">
              <w:rPr>
                <w:rFonts w:ascii="Times New Roman" w:eastAsia="Times New Roman" w:hAnsi="Times New Roman" w:cs="Times New Roman"/>
                <w:sz w:val="20"/>
                <w:szCs w:val="20"/>
              </w:rPr>
              <w:t>restricţie</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preferinţă</w:t>
            </w:r>
            <w:proofErr w:type="spellEnd"/>
            <w:r w:rsidRPr="00BA7EBE">
              <w:rPr>
                <w:rFonts w:ascii="Times New Roman" w:eastAsia="Times New Roman" w:hAnsi="Times New Roman" w:cs="Times New Roman"/>
                <w:sz w:val="20"/>
                <w:szCs w:val="20"/>
              </w:rPr>
              <w:t xml:space="preserve">, bazată pe criteriu de rasă, </w:t>
            </w:r>
            <w:proofErr w:type="spellStart"/>
            <w:r w:rsidRPr="00BA7EBE">
              <w:rPr>
                <w:rFonts w:ascii="Times New Roman" w:eastAsia="Times New Roman" w:hAnsi="Times New Roman" w:cs="Times New Roman"/>
                <w:sz w:val="20"/>
                <w:szCs w:val="20"/>
              </w:rPr>
              <w:t>naţionalitate</w:t>
            </w:r>
            <w:proofErr w:type="spellEnd"/>
            <w:r w:rsidRPr="00BA7EBE">
              <w:rPr>
                <w:rFonts w:ascii="Times New Roman" w:eastAsia="Times New Roman" w:hAnsi="Times New Roman" w:cs="Times New Roman"/>
                <w:sz w:val="20"/>
                <w:szCs w:val="20"/>
              </w:rPr>
              <w:t xml:space="preserve">, origine etnică, limbă, religie sau convingeri, sex, vîrstă, orientare sexuală, dizabilitate, opinie,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politică sau pe orice alt criteriu, care are ca efect limitarea sau subminarea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sau de tratament la angajare sau la concediere, în activitatea nemijlocită şi în formarea profesională, </w:t>
            </w:r>
            <w:proofErr w:type="spellStart"/>
            <w:r w:rsidRPr="00BA7EBE">
              <w:rPr>
                <w:rFonts w:ascii="Times New Roman" w:eastAsia="Times New Roman" w:hAnsi="Times New Roman" w:cs="Times New Roman"/>
                <w:sz w:val="20"/>
                <w:szCs w:val="20"/>
              </w:rPr>
              <w:t>săvîrşită</w:t>
            </w:r>
            <w:proofErr w:type="spellEnd"/>
            <w:r w:rsidRPr="00BA7EBE">
              <w:rPr>
                <w:rFonts w:ascii="Times New Roman" w:eastAsia="Times New Roman" w:hAnsi="Times New Roman" w:cs="Times New Roman"/>
                <w:sz w:val="20"/>
                <w:szCs w:val="20"/>
              </w:rPr>
              <w:t xml:space="preserve"> prin: (...)</w:t>
            </w:r>
          </w:p>
          <w:p w14:paraId="1CABCAA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remunerarea </w:t>
            </w:r>
            <w:proofErr w:type="spellStart"/>
            <w:r w:rsidRPr="00BA7EBE">
              <w:rPr>
                <w:rFonts w:ascii="Times New Roman" w:eastAsia="Times New Roman" w:hAnsi="Times New Roman" w:cs="Times New Roman"/>
                <w:sz w:val="20"/>
                <w:szCs w:val="20"/>
              </w:rPr>
              <w:t>diferenţiată</w:t>
            </w:r>
            <w:proofErr w:type="spellEnd"/>
            <w:r w:rsidRPr="00BA7EBE">
              <w:rPr>
                <w:rFonts w:ascii="Times New Roman" w:eastAsia="Times New Roman" w:hAnsi="Times New Roman" w:cs="Times New Roman"/>
                <w:sz w:val="20"/>
                <w:szCs w:val="20"/>
              </w:rPr>
              <w:t xml:space="preserve"> pentru </w:t>
            </w:r>
            <w:proofErr w:type="spellStart"/>
            <w:r w:rsidRPr="00BA7EBE">
              <w:rPr>
                <w:rFonts w:ascii="Times New Roman" w:eastAsia="Times New Roman" w:hAnsi="Times New Roman" w:cs="Times New Roman"/>
                <w:sz w:val="20"/>
                <w:szCs w:val="20"/>
              </w:rPr>
              <w:t>acelaşi</w:t>
            </w:r>
            <w:proofErr w:type="spellEnd"/>
            <w:r w:rsidRPr="00BA7EBE">
              <w:rPr>
                <w:rFonts w:ascii="Times New Roman" w:eastAsia="Times New Roman" w:hAnsi="Times New Roman" w:cs="Times New Roman"/>
                <w:sz w:val="20"/>
                <w:szCs w:val="20"/>
              </w:rPr>
              <w:t xml:space="preserve"> tip şi/sau volum de muncă;</w:t>
            </w:r>
          </w:p>
          <w:p w14:paraId="058977D4"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60 la 84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fizice, cu amendă de la 120 la 210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cu funcţie de răspundere, cu amendă de la 210 la 270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p w14:paraId="05C6C4BB"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3575DCB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05A0A3A9"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V. – Codul Contravențional al Republicii Moldova Nr. 218 din 24.10.2008</w:t>
            </w:r>
            <w:r w:rsidRPr="00BA7EBE">
              <w:rPr>
                <w:rFonts w:ascii="Times New Roman" w:eastAsia="Times New Roman" w:hAnsi="Times New Roman" w:cs="Times New Roman"/>
                <w:sz w:val="20"/>
                <w:szCs w:val="20"/>
              </w:rPr>
              <w:t xml:space="preserve"> se modifică după cum urmează:</w:t>
            </w:r>
          </w:p>
          <w:p w14:paraId="7EB33BB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54</w:t>
            </w:r>
            <w:r w:rsidRPr="00BA7EBE">
              <w:rPr>
                <w:rFonts w:ascii="Times New Roman" w:eastAsia="Times New Roman" w:hAnsi="Times New Roman" w:cs="Times New Roman"/>
                <w:b/>
                <w:bCs/>
                <w:sz w:val="20"/>
                <w:szCs w:val="20"/>
                <w:vertAlign w:val="superscript"/>
              </w:rPr>
              <w:t>2</w:t>
            </w:r>
            <w:r w:rsidRPr="00BA7EBE">
              <w:rPr>
                <w:rFonts w:ascii="Times New Roman" w:eastAsia="Times New Roman" w:hAnsi="Times New Roman" w:cs="Times New Roman"/>
                <w:b/>
                <w:bCs/>
                <w:sz w:val="20"/>
                <w:szCs w:val="20"/>
              </w:rPr>
              <w:t xml:space="preserve"> alineat (1), lit. d) va avea următorul cuprins:</w:t>
            </w:r>
          </w:p>
          <w:p w14:paraId="3D06096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 remunerarea inegală pentru muncă egală sau muncă de valoare egală;”</w:t>
            </w:r>
          </w:p>
          <w:p w14:paraId="2BA4C53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Articolul 55 alineatul (1) se completează cu litera k), cu următorul cuprins:</w:t>
            </w:r>
          </w:p>
          <w:p w14:paraId="6B2E72F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”k) nerespectarea de către angajator a obligației de a furniza salariaților, reprezentanților salariaților și Inspectoratului de Stat al Muncii informațiile privind remunerația salariaților, prevăzute de Codul Muncii Republicii Moldova nr. 154/2003, necesare pentru asigurarea respectării principiului egalității de remunerare pentru aceeași muncă sau pentru o muncă de aceeași valoare.”</w:t>
            </w:r>
          </w:p>
        </w:tc>
        <w:tc>
          <w:tcPr>
            <w:tcW w:w="2455" w:type="dxa"/>
            <w:tcBorders>
              <w:top w:val="single" w:sz="4" w:space="0" w:color="000000"/>
              <w:left w:val="single" w:sz="4" w:space="0" w:color="000000"/>
              <w:bottom w:val="single" w:sz="4" w:space="0" w:color="000000"/>
              <w:right w:val="single" w:sz="4" w:space="0" w:color="000000"/>
            </w:tcBorders>
          </w:tcPr>
          <w:p w14:paraId="6FFC8EF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704BC7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3CB72E7" w14:textId="77777777">
        <w:tc>
          <w:tcPr>
            <w:tcW w:w="2790" w:type="dxa"/>
            <w:tcBorders>
              <w:top w:val="single" w:sz="4" w:space="0" w:color="000000"/>
              <w:left w:val="single" w:sz="4" w:space="0" w:color="000000"/>
              <w:bottom w:val="single" w:sz="4" w:space="0" w:color="000000"/>
              <w:right w:val="single" w:sz="4" w:space="0" w:color="000000"/>
            </w:tcBorders>
          </w:tcPr>
          <w:p w14:paraId="6B250798"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(3) Sancțiunile menționate la alineatul (1) țin seama de toți factorii agravanți sau atenuanți relevanți aplicabili circumstanțelor încălcării, care pot include discriminarea </w:t>
            </w:r>
            <w:proofErr w:type="spellStart"/>
            <w:r w:rsidRPr="00BA7EBE">
              <w:rPr>
                <w:rFonts w:ascii="Times New Roman" w:eastAsia="Times New Roman" w:hAnsi="Times New Roman" w:cs="Times New Roman"/>
                <w:sz w:val="20"/>
                <w:szCs w:val="20"/>
              </w:rPr>
              <w:t>intersecțională</w:t>
            </w:r>
            <w:proofErr w:type="spellEnd"/>
            <w:r w:rsidRPr="00BA7EBE">
              <w:rPr>
                <w:rFonts w:ascii="Times New Roman" w:eastAsia="Times New Roman" w:hAnsi="Times New Roman" w:cs="Times New Roman"/>
                <w:sz w:val="20"/>
                <w:szCs w:val="20"/>
              </w:rPr>
              <w:t xml:space="preserve">. </w:t>
            </w:r>
          </w:p>
          <w:p w14:paraId="06A147C9" w14:textId="77777777" w:rsidR="0086041D" w:rsidRPr="00BA7EBE" w:rsidRDefault="0086041D">
            <w:pPr>
              <w:spacing w:after="0" w:line="240" w:lineRule="auto"/>
              <w:ind w:firstLine="22"/>
              <w:jc w:val="both"/>
              <w:rPr>
                <w:rFonts w:ascii="Times New Roman" w:eastAsia="Times New Roman" w:hAnsi="Times New Roman" w:cs="Times New Roman"/>
                <w:sz w:val="20"/>
                <w:szCs w:val="20"/>
              </w:rPr>
            </w:pPr>
          </w:p>
          <w:p w14:paraId="744B9D58"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13E02312"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Contravențional al Republicii Moldova Nr. 218 din 24.10.2008:</w:t>
            </w:r>
          </w:p>
          <w:p w14:paraId="18AE24C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Criteriile generale de individualizare a </w:t>
            </w:r>
            <w:proofErr w:type="spellStart"/>
            <w:r w:rsidRPr="00BA7EBE">
              <w:rPr>
                <w:rFonts w:ascii="Times New Roman" w:eastAsia="Times New Roman" w:hAnsi="Times New Roman" w:cs="Times New Roman"/>
                <w:b/>
                <w:bCs/>
                <w:sz w:val="20"/>
                <w:szCs w:val="20"/>
              </w:rPr>
              <w:t>sancţiunii</w:t>
            </w:r>
            <w:proofErr w:type="spellEnd"/>
          </w:p>
          <w:p w14:paraId="6BC6E6A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w:t>
            </w:r>
            <w:proofErr w:type="spellStart"/>
            <w:r w:rsidRPr="00BA7EBE">
              <w:rPr>
                <w:rFonts w:ascii="Times New Roman" w:eastAsia="Times New Roman" w:hAnsi="Times New Roman" w:cs="Times New Roman"/>
                <w:sz w:val="20"/>
                <w:szCs w:val="20"/>
              </w:rPr>
              <w:t>Sancţiunea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contravenţională</w:t>
            </w:r>
            <w:proofErr w:type="spellEnd"/>
            <w:r w:rsidRPr="00BA7EBE">
              <w:rPr>
                <w:rFonts w:ascii="Times New Roman" w:eastAsia="Times New Roman" w:hAnsi="Times New Roman" w:cs="Times New Roman"/>
                <w:sz w:val="20"/>
                <w:szCs w:val="20"/>
              </w:rPr>
              <w:t xml:space="preserve"> se aplică în funcţie de caracterul şi de gradul prejudiciabil al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de caracteristica persoanei şi de </w:t>
            </w:r>
            <w:proofErr w:type="spellStart"/>
            <w:r w:rsidRPr="00BA7EBE">
              <w:rPr>
                <w:rFonts w:ascii="Times New Roman" w:eastAsia="Times New Roman" w:hAnsi="Times New Roman" w:cs="Times New Roman"/>
                <w:sz w:val="20"/>
                <w:szCs w:val="20"/>
              </w:rPr>
              <w:t>circumstanţele</w:t>
            </w:r>
            <w:proofErr w:type="spellEnd"/>
            <w:r w:rsidRPr="00BA7EBE">
              <w:rPr>
                <w:rFonts w:ascii="Times New Roman" w:eastAsia="Times New Roman" w:hAnsi="Times New Roman" w:cs="Times New Roman"/>
                <w:sz w:val="20"/>
                <w:szCs w:val="20"/>
              </w:rPr>
              <w:t xml:space="preserve"> atenuante şi agravante. (...)</w:t>
            </w:r>
          </w:p>
          <w:p w14:paraId="488C4DA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42. </w:t>
            </w:r>
            <w:proofErr w:type="spellStart"/>
            <w:r w:rsidRPr="00BA7EBE">
              <w:rPr>
                <w:rFonts w:ascii="Times New Roman" w:eastAsia="Times New Roman" w:hAnsi="Times New Roman" w:cs="Times New Roman"/>
                <w:b/>
                <w:bCs/>
                <w:sz w:val="20"/>
                <w:szCs w:val="20"/>
              </w:rPr>
              <w:t>Circumstanţele</w:t>
            </w:r>
            <w:proofErr w:type="spellEnd"/>
            <w:r w:rsidRPr="00BA7EBE">
              <w:rPr>
                <w:rFonts w:ascii="Times New Roman" w:eastAsia="Times New Roman" w:hAnsi="Times New Roman" w:cs="Times New Roman"/>
                <w:b/>
                <w:bCs/>
                <w:sz w:val="20"/>
                <w:szCs w:val="20"/>
              </w:rPr>
              <w:t xml:space="preserve"> atenuante</w:t>
            </w:r>
          </w:p>
          <w:p w14:paraId="498B81D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La aplicarea </w:t>
            </w:r>
            <w:proofErr w:type="spellStart"/>
            <w:r w:rsidRPr="00BA7EBE">
              <w:rPr>
                <w:rFonts w:ascii="Times New Roman" w:eastAsia="Times New Roman" w:hAnsi="Times New Roman" w:cs="Times New Roman"/>
                <w:sz w:val="20"/>
                <w:szCs w:val="20"/>
              </w:rPr>
              <w:t>sancţiunii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contravenţionale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persoana a cărei </w:t>
            </w:r>
            <w:proofErr w:type="spellStart"/>
            <w:r w:rsidRPr="00BA7EBE">
              <w:rPr>
                <w:rFonts w:ascii="Times New Roman" w:eastAsia="Times New Roman" w:hAnsi="Times New Roman" w:cs="Times New Roman"/>
                <w:sz w:val="20"/>
                <w:szCs w:val="20"/>
              </w:rPr>
              <w:t>vinovăţie</w:t>
            </w:r>
            <w:proofErr w:type="spellEnd"/>
            <w:r w:rsidRPr="00BA7EBE">
              <w:rPr>
                <w:rFonts w:ascii="Times New Roman" w:eastAsia="Times New Roman" w:hAnsi="Times New Roman" w:cs="Times New Roman"/>
                <w:sz w:val="20"/>
                <w:szCs w:val="20"/>
              </w:rPr>
              <w:t xml:space="preserve"> este dovedită se consideră </w:t>
            </w:r>
            <w:proofErr w:type="spellStart"/>
            <w:r w:rsidRPr="00BA7EBE">
              <w:rPr>
                <w:rFonts w:ascii="Times New Roman" w:eastAsia="Times New Roman" w:hAnsi="Times New Roman" w:cs="Times New Roman"/>
                <w:sz w:val="20"/>
                <w:szCs w:val="20"/>
              </w:rPr>
              <w:t>circumstanţe</w:t>
            </w:r>
            <w:proofErr w:type="spellEnd"/>
            <w:r w:rsidRPr="00BA7EBE">
              <w:rPr>
                <w:rFonts w:ascii="Times New Roman" w:eastAsia="Times New Roman" w:hAnsi="Times New Roman" w:cs="Times New Roman"/>
                <w:sz w:val="20"/>
                <w:szCs w:val="20"/>
              </w:rPr>
              <w:t xml:space="preserve"> atenuante:</w:t>
            </w:r>
          </w:p>
          <w:p w14:paraId="0800F93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prevenirea </w:t>
            </w:r>
            <w:proofErr w:type="spellStart"/>
            <w:r w:rsidRPr="00BA7EBE">
              <w:rPr>
                <w:rFonts w:ascii="Times New Roman" w:eastAsia="Times New Roman" w:hAnsi="Times New Roman" w:cs="Times New Roman"/>
                <w:sz w:val="20"/>
                <w:szCs w:val="20"/>
              </w:rPr>
              <w:t>consecinţelor</w:t>
            </w:r>
            <w:proofErr w:type="spellEnd"/>
            <w:r w:rsidRPr="00BA7EBE">
              <w:rPr>
                <w:rFonts w:ascii="Times New Roman" w:eastAsia="Times New Roman" w:hAnsi="Times New Roman" w:cs="Times New Roman"/>
                <w:sz w:val="20"/>
                <w:szCs w:val="20"/>
              </w:rPr>
              <w:t xml:space="preserve"> prejudiciabile sau repararea benevolă a prejudiciului;</w:t>
            </w:r>
          </w:p>
          <w:p w14:paraId="286559D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w:t>
            </w:r>
            <w:proofErr w:type="spellStart"/>
            <w:r w:rsidRPr="00BA7EBE">
              <w:rPr>
                <w:rFonts w:ascii="Times New Roman" w:eastAsia="Times New Roman" w:hAnsi="Times New Roman" w:cs="Times New Roman"/>
                <w:sz w:val="20"/>
                <w:szCs w:val="20"/>
              </w:rPr>
              <w:t>contribuţia</w:t>
            </w:r>
            <w:proofErr w:type="spellEnd"/>
            <w:r w:rsidRPr="00BA7EBE">
              <w:rPr>
                <w:rFonts w:ascii="Times New Roman" w:eastAsia="Times New Roman" w:hAnsi="Times New Roman" w:cs="Times New Roman"/>
                <w:sz w:val="20"/>
                <w:szCs w:val="20"/>
              </w:rPr>
              <w:t xml:space="preserve"> la descoperirea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w:t>
            </w:r>
          </w:p>
          <w:p w14:paraId="53357DE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într-un concurs de împrejurări personale sau familiale;</w:t>
            </w:r>
          </w:p>
          <w:p w14:paraId="462BE21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de către un minor, o femeie gravidă sau o persoană care </w:t>
            </w:r>
            <w:proofErr w:type="spellStart"/>
            <w:r w:rsidRPr="00BA7EBE">
              <w:rPr>
                <w:rFonts w:ascii="Times New Roman" w:eastAsia="Times New Roman" w:hAnsi="Times New Roman" w:cs="Times New Roman"/>
                <w:sz w:val="20"/>
                <w:szCs w:val="20"/>
              </w:rPr>
              <w:t>întreţine</w:t>
            </w:r>
            <w:proofErr w:type="spellEnd"/>
            <w:r w:rsidRPr="00BA7EBE">
              <w:rPr>
                <w:rFonts w:ascii="Times New Roman" w:eastAsia="Times New Roman" w:hAnsi="Times New Roman" w:cs="Times New Roman"/>
                <w:sz w:val="20"/>
                <w:szCs w:val="20"/>
              </w:rPr>
              <w:t xml:space="preserve"> copil cu vîrsta de pînă la 8 ani;</w:t>
            </w:r>
          </w:p>
          <w:p w14:paraId="1C8E01D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w:t>
            </w:r>
            <w:proofErr w:type="spellStart"/>
            <w:r w:rsidRPr="00BA7EBE">
              <w:rPr>
                <w:rFonts w:ascii="Times New Roman" w:eastAsia="Times New Roman" w:hAnsi="Times New Roman" w:cs="Times New Roman"/>
                <w:sz w:val="20"/>
                <w:szCs w:val="20"/>
              </w:rPr>
              <w:t>acţiunile</w:t>
            </w:r>
            <w:proofErr w:type="spellEnd"/>
            <w:r w:rsidRPr="00BA7EBE">
              <w:rPr>
                <w:rFonts w:ascii="Times New Roman" w:eastAsia="Times New Roman" w:hAnsi="Times New Roman" w:cs="Times New Roman"/>
                <w:sz w:val="20"/>
                <w:szCs w:val="20"/>
              </w:rPr>
              <w:t xml:space="preserve"> ilegale sau imorale ale victimei care au provocat </w:t>
            </w:r>
            <w:proofErr w:type="spellStart"/>
            <w:r w:rsidRPr="00BA7EBE">
              <w:rPr>
                <w:rFonts w:ascii="Times New Roman" w:eastAsia="Times New Roman" w:hAnsi="Times New Roman" w:cs="Times New Roman"/>
                <w:sz w:val="20"/>
                <w:szCs w:val="20"/>
              </w:rPr>
              <w:t>contravenţia</w:t>
            </w:r>
            <w:proofErr w:type="spellEnd"/>
            <w:r w:rsidRPr="00BA7EBE">
              <w:rPr>
                <w:rFonts w:ascii="Times New Roman" w:eastAsia="Times New Roman" w:hAnsi="Times New Roman" w:cs="Times New Roman"/>
                <w:sz w:val="20"/>
                <w:szCs w:val="20"/>
              </w:rPr>
              <w:t>.</w:t>
            </w:r>
          </w:p>
          <w:p w14:paraId="0EE8B13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Se pot considera atenuante şi alte </w:t>
            </w:r>
            <w:proofErr w:type="spellStart"/>
            <w:r w:rsidRPr="00BA7EBE">
              <w:rPr>
                <w:rFonts w:ascii="Times New Roman" w:eastAsia="Times New Roman" w:hAnsi="Times New Roman" w:cs="Times New Roman"/>
                <w:sz w:val="20"/>
                <w:szCs w:val="20"/>
              </w:rPr>
              <w:t>circumstanţe</w:t>
            </w:r>
            <w:proofErr w:type="spellEnd"/>
            <w:r w:rsidRPr="00BA7EBE">
              <w:rPr>
                <w:rFonts w:ascii="Times New Roman" w:eastAsia="Times New Roman" w:hAnsi="Times New Roman" w:cs="Times New Roman"/>
                <w:sz w:val="20"/>
                <w:szCs w:val="20"/>
              </w:rPr>
              <w:t xml:space="preserve"> decît cele prevăzute la alin.(1).</w:t>
            </w:r>
          </w:p>
          <w:p w14:paraId="0FE3D30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43. </w:t>
            </w:r>
            <w:proofErr w:type="spellStart"/>
            <w:r w:rsidRPr="00BA7EBE">
              <w:rPr>
                <w:rFonts w:ascii="Times New Roman" w:eastAsia="Times New Roman" w:hAnsi="Times New Roman" w:cs="Times New Roman"/>
                <w:b/>
                <w:bCs/>
                <w:sz w:val="20"/>
                <w:szCs w:val="20"/>
              </w:rPr>
              <w:t>Circumstanţele</w:t>
            </w:r>
            <w:proofErr w:type="spellEnd"/>
            <w:r w:rsidRPr="00BA7EBE">
              <w:rPr>
                <w:rFonts w:ascii="Times New Roman" w:eastAsia="Times New Roman" w:hAnsi="Times New Roman" w:cs="Times New Roman"/>
                <w:b/>
                <w:bCs/>
                <w:sz w:val="20"/>
                <w:szCs w:val="20"/>
              </w:rPr>
              <w:t xml:space="preserve"> agravante</w:t>
            </w:r>
          </w:p>
          <w:p w14:paraId="3223FFB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La aplicarea </w:t>
            </w:r>
            <w:proofErr w:type="spellStart"/>
            <w:r w:rsidRPr="00BA7EBE">
              <w:rPr>
                <w:rFonts w:ascii="Times New Roman" w:eastAsia="Times New Roman" w:hAnsi="Times New Roman" w:cs="Times New Roman"/>
                <w:sz w:val="20"/>
                <w:szCs w:val="20"/>
              </w:rPr>
              <w:t>sancţiunii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contravenţionale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persoana a cărei </w:t>
            </w:r>
            <w:proofErr w:type="spellStart"/>
            <w:r w:rsidRPr="00BA7EBE">
              <w:rPr>
                <w:rFonts w:ascii="Times New Roman" w:eastAsia="Times New Roman" w:hAnsi="Times New Roman" w:cs="Times New Roman"/>
                <w:sz w:val="20"/>
                <w:szCs w:val="20"/>
              </w:rPr>
              <w:t>vinovăţie</w:t>
            </w:r>
            <w:proofErr w:type="spellEnd"/>
            <w:r w:rsidRPr="00BA7EBE">
              <w:rPr>
                <w:rFonts w:ascii="Times New Roman" w:eastAsia="Times New Roman" w:hAnsi="Times New Roman" w:cs="Times New Roman"/>
                <w:sz w:val="20"/>
                <w:szCs w:val="20"/>
              </w:rPr>
              <w:t xml:space="preserve"> este dovedită se consideră </w:t>
            </w:r>
            <w:proofErr w:type="spellStart"/>
            <w:r w:rsidRPr="00BA7EBE">
              <w:rPr>
                <w:rFonts w:ascii="Times New Roman" w:eastAsia="Times New Roman" w:hAnsi="Times New Roman" w:cs="Times New Roman"/>
                <w:sz w:val="20"/>
                <w:szCs w:val="20"/>
              </w:rPr>
              <w:t>circumstanţe</w:t>
            </w:r>
            <w:proofErr w:type="spellEnd"/>
            <w:r w:rsidRPr="00BA7EBE">
              <w:rPr>
                <w:rFonts w:ascii="Times New Roman" w:eastAsia="Times New Roman" w:hAnsi="Times New Roman" w:cs="Times New Roman"/>
                <w:sz w:val="20"/>
                <w:szCs w:val="20"/>
              </w:rPr>
              <w:t xml:space="preserve"> agravante:</w:t>
            </w:r>
          </w:p>
          <w:p w14:paraId="2A1634E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continuarea comportării ilicite, contrar </w:t>
            </w:r>
            <w:proofErr w:type="spellStart"/>
            <w:r w:rsidRPr="00BA7EBE">
              <w:rPr>
                <w:rFonts w:ascii="Times New Roman" w:eastAsia="Times New Roman" w:hAnsi="Times New Roman" w:cs="Times New Roman"/>
                <w:sz w:val="20"/>
                <w:szCs w:val="20"/>
              </w:rPr>
              <w:t>somaţiei</w:t>
            </w:r>
            <w:proofErr w:type="spellEnd"/>
            <w:r w:rsidRPr="00BA7EBE">
              <w:rPr>
                <w:rFonts w:ascii="Times New Roman" w:eastAsia="Times New Roman" w:hAnsi="Times New Roman" w:cs="Times New Roman"/>
                <w:sz w:val="20"/>
                <w:szCs w:val="20"/>
              </w:rPr>
              <w:t xml:space="preserve"> de a se pune capăt unei astfel de comportări;</w:t>
            </w:r>
          </w:p>
          <w:p w14:paraId="30F91DF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b)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contravenției de către o persoană care anterior a fost sancționată pentru o contravenție similară sau pentru alte fapte care au relevanță pentru cauză;</w:t>
            </w:r>
          </w:p>
          <w:p w14:paraId="5FFFA3E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c) instigarea sau atragerea minorilor la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w:t>
            </w:r>
          </w:p>
          <w:p w14:paraId="6D40F6C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de către un grup de persoane;</w:t>
            </w:r>
          </w:p>
          <w:p w14:paraId="7048A3F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profitîndu</w:t>
            </w:r>
            <w:proofErr w:type="spellEnd"/>
            <w:r w:rsidRPr="00BA7EBE">
              <w:rPr>
                <w:rFonts w:ascii="Times New Roman" w:eastAsia="Times New Roman" w:hAnsi="Times New Roman" w:cs="Times New Roman"/>
                <w:sz w:val="20"/>
                <w:szCs w:val="20"/>
              </w:rPr>
              <w:t xml:space="preserve">-se de condiţiile unor </w:t>
            </w:r>
            <w:proofErr w:type="spellStart"/>
            <w:r w:rsidRPr="00BA7EBE">
              <w:rPr>
                <w:rFonts w:ascii="Times New Roman" w:eastAsia="Times New Roman" w:hAnsi="Times New Roman" w:cs="Times New Roman"/>
                <w:sz w:val="20"/>
                <w:szCs w:val="20"/>
              </w:rPr>
              <w:t>calamităţi</w:t>
            </w:r>
            <w:proofErr w:type="spellEnd"/>
            <w:r w:rsidRPr="00BA7EBE">
              <w:rPr>
                <w:rFonts w:ascii="Times New Roman" w:eastAsia="Times New Roman" w:hAnsi="Times New Roman" w:cs="Times New Roman"/>
                <w:sz w:val="20"/>
                <w:szCs w:val="20"/>
              </w:rPr>
              <w:t xml:space="preserve"> naturale sau ale altor stări </w:t>
            </w:r>
            <w:proofErr w:type="spellStart"/>
            <w:r w:rsidRPr="00BA7EBE">
              <w:rPr>
                <w:rFonts w:ascii="Times New Roman" w:eastAsia="Times New Roman" w:hAnsi="Times New Roman" w:cs="Times New Roman"/>
                <w:sz w:val="20"/>
                <w:szCs w:val="20"/>
              </w:rPr>
              <w:t>excepţionale</w:t>
            </w:r>
            <w:proofErr w:type="spellEnd"/>
            <w:r w:rsidRPr="00BA7EBE">
              <w:rPr>
                <w:rFonts w:ascii="Times New Roman" w:eastAsia="Times New Roman" w:hAnsi="Times New Roman" w:cs="Times New Roman"/>
                <w:sz w:val="20"/>
                <w:szCs w:val="20"/>
              </w:rPr>
              <w:t>;</w:t>
            </w:r>
          </w:p>
          <w:p w14:paraId="2DC6E28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f)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în stare de ebrietate produsă de alcool sau de alte </w:t>
            </w:r>
            <w:proofErr w:type="spellStart"/>
            <w:r w:rsidRPr="00BA7EBE">
              <w:rPr>
                <w:rFonts w:ascii="Times New Roman" w:eastAsia="Times New Roman" w:hAnsi="Times New Roman" w:cs="Times New Roman"/>
                <w:sz w:val="20"/>
                <w:szCs w:val="20"/>
              </w:rPr>
              <w:t>substanţe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Instanţa</w:t>
            </w:r>
            <w:proofErr w:type="spellEnd"/>
            <w:r w:rsidRPr="00BA7EBE">
              <w:rPr>
                <w:rFonts w:ascii="Times New Roman" w:eastAsia="Times New Roman" w:hAnsi="Times New Roman" w:cs="Times New Roman"/>
                <w:sz w:val="20"/>
                <w:szCs w:val="20"/>
              </w:rPr>
              <w:t xml:space="preserve"> de judecată este în drept, în funcţie de caracterul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să nu considere această </w:t>
            </w:r>
            <w:proofErr w:type="spellStart"/>
            <w:r w:rsidRPr="00BA7EBE">
              <w:rPr>
                <w:rFonts w:ascii="Times New Roman" w:eastAsia="Times New Roman" w:hAnsi="Times New Roman" w:cs="Times New Roman"/>
                <w:sz w:val="20"/>
                <w:szCs w:val="20"/>
              </w:rPr>
              <w:t>circumstanţă</w:t>
            </w:r>
            <w:proofErr w:type="spellEnd"/>
            <w:r w:rsidRPr="00BA7EBE">
              <w:rPr>
                <w:rFonts w:ascii="Times New Roman" w:eastAsia="Times New Roman" w:hAnsi="Times New Roman" w:cs="Times New Roman"/>
                <w:sz w:val="20"/>
                <w:szCs w:val="20"/>
              </w:rPr>
              <w:t xml:space="preserve"> ca agravantă;</w:t>
            </w:r>
          </w:p>
          <w:p w14:paraId="41ECCD2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g) </w:t>
            </w:r>
            <w:proofErr w:type="spellStart"/>
            <w:r w:rsidRPr="00BA7EBE">
              <w:rPr>
                <w:rFonts w:ascii="Times New Roman" w:eastAsia="Times New Roman" w:hAnsi="Times New Roman" w:cs="Times New Roman"/>
                <w:sz w:val="20"/>
                <w:szCs w:val="20"/>
              </w:rPr>
              <w:t>săvîrşirea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un minor, de o femeie, de o persoană în etate sau </w:t>
            </w:r>
            <w:proofErr w:type="spellStart"/>
            <w:r w:rsidRPr="00BA7EBE">
              <w:rPr>
                <w:rFonts w:ascii="Times New Roman" w:eastAsia="Times New Roman" w:hAnsi="Times New Roman" w:cs="Times New Roman"/>
                <w:sz w:val="20"/>
                <w:szCs w:val="20"/>
              </w:rPr>
              <w:t>faţă</w:t>
            </w:r>
            <w:proofErr w:type="spellEnd"/>
            <w:r w:rsidRPr="00BA7EBE">
              <w:rPr>
                <w:rFonts w:ascii="Times New Roman" w:eastAsia="Times New Roman" w:hAnsi="Times New Roman" w:cs="Times New Roman"/>
                <w:sz w:val="20"/>
                <w:szCs w:val="20"/>
              </w:rPr>
              <w:t xml:space="preserve"> de o persoană care se află în imposibilitatea de a se apăra din cauza bolii, </w:t>
            </w:r>
            <w:proofErr w:type="spellStart"/>
            <w:r w:rsidRPr="00BA7EBE">
              <w:rPr>
                <w:rFonts w:ascii="Times New Roman" w:eastAsia="Times New Roman" w:hAnsi="Times New Roman" w:cs="Times New Roman"/>
                <w:sz w:val="20"/>
                <w:szCs w:val="20"/>
              </w:rPr>
              <w:t>dizabilităţii</w:t>
            </w:r>
            <w:proofErr w:type="spellEnd"/>
            <w:r w:rsidRPr="00BA7EBE">
              <w:rPr>
                <w:rFonts w:ascii="Times New Roman" w:eastAsia="Times New Roman" w:hAnsi="Times New Roman" w:cs="Times New Roman"/>
                <w:sz w:val="20"/>
                <w:szCs w:val="20"/>
              </w:rPr>
              <w:t xml:space="preserve"> ori altui factor;</w:t>
            </w:r>
          </w:p>
          <w:p w14:paraId="34880E6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h) săvârșirea contravenției din motive de prejudecată.</w:t>
            </w:r>
          </w:p>
          <w:p w14:paraId="629DD4E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w:t>
            </w:r>
            <w:proofErr w:type="spellStart"/>
            <w:r w:rsidRPr="00BA7EBE">
              <w:rPr>
                <w:rFonts w:ascii="Times New Roman" w:eastAsia="Times New Roman" w:hAnsi="Times New Roman" w:cs="Times New Roman"/>
                <w:sz w:val="20"/>
                <w:szCs w:val="20"/>
              </w:rPr>
              <w:t>Circumstanţa</w:t>
            </w:r>
            <w:proofErr w:type="spellEnd"/>
            <w:r w:rsidRPr="00BA7EBE">
              <w:rPr>
                <w:rFonts w:ascii="Times New Roman" w:eastAsia="Times New Roman" w:hAnsi="Times New Roman" w:cs="Times New Roman"/>
                <w:sz w:val="20"/>
                <w:szCs w:val="20"/>
              </w:rPr>
              <w:t xml:space="preserve"> agravantă prevăzută în partea specială a </w:t>
            </w:r>
            <w:proofErr w:type="spellStart"/>
            <w:r w:rsidRPr="00BA7EBE">
              <w:rPr>
                <w:rFonts w:ascii="Times New Roman" w:eastAsia="Times New Roman" w:hAnsi="Times New Roman" w:cs="Times New Roman"/>
                <w:sz w:val="20"/>
                <w:szCs w:val="20"/>
              </w:rPr>
              <w:t>cărţii</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întîi</w:t>
            </w:r>
            <w:proofErr w:type="spellEnd"/>
            <w:r w:rsidRPr="00BA7EBE">
              <w:rPr>
                <w:rFonts w:ascii="Times New Roman" w:eastAsia="Times New Roman" w:hAnsi="Times New Roman" w:cs="Times New Roman"/>
                <w:sz w:val="20"/>
                <w:szCs w:val="20"/>
              </w:rPr>
              <w:t xml:space="preserve"> ca element constitutiv al </w:t>
            </w:r>
            <w:proofErr w:type="spellStart"/>
            <w:r w:rsidRPr="00BA7EBE">
              <w:rPr>
                <w:rFonts w:ascii="Times New Roman" w:eastAsia="Times New Roman" w:hAnsi="Times New Roman" w:cs="Times New Roman"/>
                <w:sz w:val="20"/>
                <w:szCs w:val="20"/>
              </w:rPr>
              <w:t>contravenţiei</w:t>
            </w:r>
            <w:proofErr w:type="spellEnd"/>
            <w:r w:rsidRPr="00BA7EBE">
              <w:rPr>
                <w:rFonts w:ascii="Times New Roman" w:eastAsia="Times New Roman" w:hAnsi="Times New Roman" w:cs="Times New Roman"/>
                <w:sz w:val="20"/>
                <w:szCs w:val="20"/>
              </w:rPr>
              <w:t xml:space="preserve"> nu poate fi luată în considerare la aplicarea </w:t>
            </w:r>
            <w:proofErr w:type="spellStart"/>
            <w:r w:rsidRPr="00BA7EBE">
              <w:rPr>
                <w:rFonts w:ascii="Times New Roman" w:eastAsia="Times New Roman" w:hAnsi="Times New Roman" w:cs="Times New Roman"/>
                <w:sz w:val="20"/>
                <w:szCs w:val="20"/>
              </w:rPr>
              <w:t>sancţiunii</w:t>
            </w:r>
            <w:proofErr w:type="spellEnd"/>
            <w:r w:rsidRPr="00BA7EBE">
              <w:rPr>
                <w:rFonts w:ascii="Times New Roman" w:eastAsia="Times New Roman" w:hAnsi="Times New Roman" w:cs="Times New Roman"/>
                <w:sz w:val="20"/>
                <w:szCs w:val="20"/>
              </w:rPr>
              <w:t>.</w:t>
            </w:r>
          </w:p>
          <w:p w14:paraId="5BFD2D9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(3) Enumerarea </w:t>
            </w:r>
            <w:proofErr w:type="spellStart"/>
            <w:r w:rsidRPr="00BA7EBE">
              <w:rPr>
                <w:rFonts w:ascii="Times New Roman" w:eastAsia="Times New Roman" w:hAnsi="Times New Roman" w:cs="Times New Roman"/>
                <w:sz w:val="20"/>
                <w:szCs w:val="20"/>
              </w:rPr>
              <w:t>circumstanţelor</w:t>
            </w:r>
            <w:proofErr w:type="spellEnd"/>
            <w:r w:rsidRPr="00BA7EBE">
              <w:rPr>
                <w:rFonts w:ascii="Times New Roman" w:eastAsia="Times New Roman" w:hAnsi="Times New Roman" w:cs="Times New Roman"/>
                <w:sz w:val="20"/>
                <w:szCs w:val="20"/>
              </w:rPr>
              <w:t xml:space="preserve"> agravante din prezentul articol este exhaustivă.</w:t>
            </w:r>
          </w:p>
        </w:tc>
        <w:tc>
          <w:tcPr>
            <w:tcW w:w="2455" w:type="dxa"/>
            <w:tcBorders>
              <w:top w:val="single" w:sz="4" w:space="0" w:color="000000"/>
              <w:left w:val="single" w:sz="4" w:space="0" w:color="000000"/>
              <w:bottom w:val="single" w:sz="4" w:space="0" w:color="000000"/>
              <w:right w:val="single" w:sz="4" w:space="0" w:color="000000"/>
            </w:tcBorders>
          </w:tcPr>
          <w:p w14:paraId="1ACB7A0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0B15863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320CFAF6" w14:textId="77777777">
        <w:tc>
          <w:tcPr>
            <w:tcW w:w="2790" w:type="dxa"/>
            <w:tcBorders>
              <w:top w:val="single" w:sz="4" w:space="0" w:color="000000"/>
              <w:left w:val="single" w:sz="4" w:space="0" w:color="000000"/>
              <w:bottom w:val="single" w:sz="4" w:space="0" w:color="000000"/>
              <w:right w:val="single" w:sz="4" w:space="0" w:color="000000"/>
            </w:tcBorders>
          </w:tcPr>
          <w:p w14:paraId="3F03F038"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(4) Statele membre se asigură că se aplică sancțiuni specifice în cazul încălcării repetate a drepturilor și obligațiilor legate de principiul egalității de remunerare. </w:t>
            </w:r>
          </w:p>
        </w:tc>
        <w:tc>
          <w:tcPr>
            <w:tcW w:w="6712" w:type="dxa"/>
            <w:tcBorders>
              <w:top w:val="single" w:sz="4" w:space="0" w:color="000000"/>
              <w:left w:val="single" w:sz="4" w:space="0" w:color="000000"/>
              <w:bottom w:val="single" w:sz="4" w:space="0" w:color="000000"/>
              <w:right w:val="single" w:sz="4" w:space="0" w:color="000000"/>
            </w:tcBorders>
          </w:tcPr>
          <w:p w14:paraId="1523683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Contravențional al Republicii Moldova Nr. 218 din 24.10.2008:</w:t>
            </w:r>
          </w:p>
          <w:p w14:paraId="0A60DD1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337.</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Neluarea de măsuri pentru înlăturarea încălcării legislaţiei</w:t>
            </w:r>
          </w:p>
          <w:p w14:paraId="410EAB8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Neluarea de măsuri pentru înlăturarea încălcării legislaţiei, indicate în raportul </w:t>
            </w:r>
            <w:proofErr w:type="spellStart"/>
            <w:r w:rsidRPr="00BA7EBE">
              <w:rPr>
                <w:rFonts w:ascii="Times New Roman" w:eastAsia="Times New Roman" w:hAnsi="Times New Roman" w:cs="Times New Roman"/>
                <w:sz w:val="20"/>
                <w:szCs w:val="20"/>
              </w:rPr>
              <w:t>autorităţii</w:t>
            </w:r>
            <w:proofErr w:type="spellEnd"/>
            <w:r w:rsidRPr="00BA7EBE">
              <w:rPr>
                <w:rFonts w:ascii="Times New Roman" w:eastAsia="Times New Roman" w:hAnsi="Times New Roman" w:cs="Times New Roman"/>
                <w:sz w:val="20"/>
                <w:szCs w:val="20"/>
              </w:rPr>
              <w:t xml:space="preserve"> abilitate cu lichidarea cauzelor care au generat direct sau care au condiționat astfel de încălcări, precum şi răspunsul tardiv dat la raport sau la </w:t>
            </w:r>
            <w:proofErr w:type="spellStart"/>
            <w:r w:rsidRPr="00BA7EBE">
              <w:rPr>
                <w:rFonts w:ascii="Times New Roman" w:eastAsia="Times New Roman" w:hAnsi="Times New Roman" w:cs="Times New Roman"/>
                <w:sz w:val="20"/>
                <w:szCs w:val="20"/>
              </w:rPr>
              <w:t>informaţia</w:t>
            </w:r>
            <w:proofErr w:type="spellEnd"/>
            <w:r w:rsidRPr="00BA7EBE">
              <w:rPr>
                <w:rFonts w:ascii="Times New Roman" w:eastAsia="Times New Roman" w:hAnsi="Times New Roman" w:cs="Times New Roman"/>
                <w:sz w:val="20"/>
                <w:szCs w:val="20"/>
              </w:rPr>
              <w:t xml:space="preserve"> prezentată de această autoritate</w:t>
            </w:r>
          </w:p>
          <w:p w14:paraId="6AD70A4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se sancționează cu amendă de la 21 la 45 de unități convenționale aplicată persoanei cu funcție de răspundere.</w:t>
            </w:r>
          </w:p>
          <w:p w14:paraId="56B2DE8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349.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Împiedicarea </w:t>
            </w:r>
            <w:proofErr w:type="spellStart"/>
            <w:r w:rsidRPr="00BA7EBE">
              <w:rPr>
                <w:rFonts w:ascii="Times New Roman" w:eastAsia="Times New Roman" w:hAnsi="Times New Roman" w:cs="Times New Roman"/>
                <w:b/>
                <w:bCs/>
                <w:sz w:val="20"/>
                <w:szCs w:val="20"/>
              </w:rPr>
              <w:t>activităţii</w:t>
            </w:r>
            <w:proofErr w:type="spellEnd"/>
            <w:r w:rsidRPr="00BA7EBE">
              <w:rPr>
                <w:rFonts w:ascii="Times New Roman" w:eastAsia="Times New Roman" w:hAnsi="Times New Roman" w:cs="Times New Roman"/>
                <w:b/>
                <w:bCs/>
                <w:sz w:val="20"/>
                <w:szCs w:val="20"/>
              </w:rPr>
              <w:t xml:space="preserve"> legitime a </w:t>
            </w:r>
            <w:proofErr w:type="spellStart"/>
            <w:r w:rsidRPr="00BA7EBE">
              <w:rPr>
                <w:rFonts w:ascii="Times New Roman" w:eastAsia="Times New Roman" w:hAnsi="Times New Roman" w:cs="Times New Roman"/>
                <w:b/>
                <w:bCs/>
                <w:sz w:val="20"/>
                <w:szCs w:val="20"/>
              </w:rPr>
              <w:t>funcţionarului</w:t>
            </w:r>
            <w:proofErr w:type="spellEnd"/>
            <w:r w:rsidRPr="00BA7EBE">
              <w:rPr>
                <w:rFonts w:ascii="Times New Roman" w:eastAsia="Times New Roman" w:hAnsi="Times New Roman" w:cs="Times New Roman"/>
                <w:b/>
                <w:bCs/>
                <w:sz w:val="20"/>
                <w:szCs w:val="20"/>
              </w:rPr>
              <w:t xml:space="preserve"> public</w:t>
            </w:r>
          </w:p>
          <w:p w14:paraId="2710921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(6) Refuzul persoanei supuse controlului de a îndeplini, în termenele stabilite, </w:t>
            </w:r>
            <w:proofErr w:type="spellStart"/>
            <w:r w:rsidRPr="00BA7EBE">
              <w:rPr>
                <w:rFonts w:ascii="Times New Roman" w:eastAsia="Times New Roman" w:hAnsi="Times New Roman" w:cs="Times New Roman"/>
                <w:sz w:val="20"/>
                <w:szCs w:val="20"/>
              </w:rPr>
              <w:t>prescripţiile</w:t>
            </w:r>
            <w:proofErr w:type="spellEnd"/>
            <w:r w:rsidRPr="00BA7EBE">
              <w:rPr>
                <w:rFonts w:ascii="Times New Roman" w:eastAsia="Times New Roman" w:hAnsi="Times New Roman" w:cs="Times New Roman"/>
                <w:sz w:val="20"/>
                <w:szCs w:val="20"/>
              </w:rPr>
              <w:t xml:space="preserve"> sau măsurile restrictive dispuse repetat şi necontestate conform legislaţiei cu privire la controlul de stat al </w:t>
            </w:r>
            <w:proofErr w:type="spellStart"/>
            <w:r w:rsidRPr="00BA7EBE">
              <w:rPr>
                <w:rFonts w:ascii="Times New Roman" w:eastAsia="Times New Roman" w:hAnsi="Times New Roman" w:cs="Times New Roman"/>
                <w:sz w:val="20"/>
                <w:szCs w:val="20"/>
              </w:rPr>
              <w:t>activităţii</w:t>
            </w:r>
            <w:proofErr w:type="spellEnd"/>
            <w:r w:rsidRPr="00BA7EBE">
              <w:rPr>
                <w:rFonts w:ascii="Times New Roman" w:eastAsia="Times New Roman" w:hAnsi="Times New Roman" w:cs="Times New Roman"/>
                <w:sz w:val="20"/>
                <w:szCs w:val="20"/>
              </w:rPr>
              <w:t xml:space="preserve"> de întreprinzător</w:t>
            </w:r>
          </w:p>
          <w:p w14:paraId="41C0CE5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75 la 100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cu funcţie de răspundere, cu amendă de la 150 la 250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tc>
        <w:tc>
          <w:tcPr>
            <w:tcW w:w="2455" w:type="dxa"/>
            <w:tcBorders>
              <w:top w:val="single" w:sz="4" w:space="0" w:color="000000"/>
              <w:left w:val="single" w:sz="4" w:space="0" w:color="000000"/>
              <w:bottom w:val="single" w:sz="4" w:space="0" w:color="000000"/>
              <w:right w:val="single" w:sz="4" w:space="0" w:color="000000"/>
            </w:tcBorders>
          </w:tcPr>
          <w:p w14:paraId="1CB9184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03E6385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3EF3AE4" w14:textId="77777777">
        <w:tc>
          <w:tcPr>
            <w:tcW w:w="2790" w:type="dxa"/>
            <w:tcBorders>
              <w:top w:val="single" w:sz="4" w:space="0" w:color="000000"/>
              <w:left w:val="single" w:sz="4" w:space="0" w:color="000000"/>
              <w:bottom w:val="single" w:sz="4" w:space="0" w:color="000000"/>
              <w:right w:val="single" w:sz="4" w:space="0" w:color="000000"/>
            </w:tcBorders>
          </w:tcPr>
          <w:p w14:paraId="37048B88"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(5) Statele membre iau toate măsurile necesare pentru a se asigura că sancțiunile prevăzute la prezentul articol sunt aplicate efectiv în practică.</w:t>
            </w:r>
          </w:p>
        </w:tc>
        <w:tc>
          <w:tcPr>
            <w:tcW w:w="6712" w:type="dxa"/>
            <w:tcBorders>
              <w:top w:val="single" w:sz="4" w:space="0" w:color="000000"/>
              <w:left w:val="single" w:sz="4" w:space="0" w:color="000000"/>
              <w:bottom w:val="single" w:sz="4" w:space="0" w:color="000000"/>
              <w:right w:val="single" w:sz="4" w:space="0" w:color="000000"/>
            </w:tcBorders>
          </w:tcPr>
          <w:p w14:paraId="4469A3EB"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Contravențional al Republicii Moldova Nr. 218 din 24.10.2008:</w:t>
            </w:r>
          </w:p>
          <w:p w14:paraId="23C23B1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409. Inspectoratul de Stat al Muncii</w:t>
            </w:r>
          </w:p>
          <w:p w14:paraId="6D6207E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xml:space="preserve">1) </w:t>
            </w:r>
            <w:proofErr w:type="spellStart"/>
            <w:r w:rsidRPr="00BA7EBE">
              <w:rPr>
                <w:rFonts w:ascii="Times New Roman" w:eastAsia="Times New Roman" w:hAnsi="Times New Roman" w:cs="Times New Roman"/>
                <w:sz w:val="20"/>
                <w:szCs w:val="20"/>
              </w:rPr>
              <w:t>Contravenţiile</w:t>
            </w:r>
            <w:proofErr w:type="spellEnd"/>
            <w:r w:rsidRPr="00BA7EBE">
              <w:rPr>
                <w:rFonts w:ascii="Times New Roman" w:eastAsia="Times New Roman" w:hAnsi="Times New Roman" w:cs="Times New Roman"/>
                <w:sz w:val="20"/>
                <w:szCs w:val="20"/>
              </w:rPr>
              <w:t xml:space="preserve"> prevăzute la art.55, 55</w:t>
            </w:r>
            <w:r w:rsidRPr="00BA7EBE">
              <w:rPr>
                <w:rFonts w:ascii="Times New Roman" w:eastAsia="Times New Roman" w:hAnsi="Times New Roman" w:cs="Times New Roman"/>
                <w:sz w:val="20"/>
                <w:szCs w:val="20"/>
                <w:vertAlign w:val="superscript"/>
              </w:rPr>
              <w:t>3</w:t>
            </w:r>
            <w:r w:rsidRPr="00BA7EBE">
              <w:rPr>
                <w:rFonts w:ascii="Times New Roman" w:eastAsia="Times New Roman" w:hAnsi="Times New Roman" w:cs="Times New Roman"/>
                <w:sz w:val="20"/>
                <w:szCs w:val="20"/>
              </w:rPr>
              <w:t>–61, art.272</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alin.(3) şi art.349 alin.(1) și (6) se constată de către Inspectoratul de Stat al Muncii. </w:t>
            </w:r>
            <w:proofErr w:type="spellStart"/>
            <w:r w:rsidRPr="00BA7EBE">
              <w:rPr>
                <w:rFonts w:ascii="Times New Roman" w:eastAsia="Times New Roman" w:hAnsi="Times New Roman" w:cs="Times New Roman"/>
                <w:sz w:val="20"/>
                <w:szCs w:val="20"/>
              </w:rPr>
              <w:t>Contravenţiile</w:t>
            </w:r>
            <w:proofErr w:type="spellEnd"/>
            <w:r w:rsidRPr="00BA7EBE">
              <w:rPr>
                <w:rFonts w:ascii="Times New Roman" w:eastAsia="Times New Roman" w:hAnsi="Times New Roman" w:cs="Times New Roman"/>
                <w:sz w:val="20"/>
                <w:szCs w:val="20"/>
              </w:rPr>
              <w:t xml:space="preserve"> prevăzute la art.349 alin.(1) și (6) se constată de către Inspectorat doar în domeniile de activitate ce ţin de </w:t>
            </w:r>
            <w:proofErr w:type="spellStart"/>
            <w:r w:rsidRPr="00BA7EBE">
              <w:rPr>
                <w:rFonts w:ascii="Times New Roman" w:eastAsia="Times New Roman" w:hAnsi="Times New Roman" w:cs="Times New Roman"/>
                <w:sz w:val="20"/>
                <w:szCs w:val="20"/>
              </w:rPr>
              <w:t>competenţa</w:t>
            </w:r>
            <w:proofErr w:type="spellEnd"/>
            <w:r w:rsidRPr="00BA7EBE">
              <w:rPr>
                <w:rFonts w:ascii="Times New Roman" w:eastAsia="Times New Roman" w:hAnsi="Times New Roman" w:cs="Times New Roman"/>
                <w:sz w:val="20"/>
                <w:szCs w:val="20"/>
              </w:rPr>
              <w:t xml:space="preserve"> sa.</w:t>
            </w:r>
          </w:p>
          <w:p w14:paraId="64D6BA6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423</w:t>
            </w:r>
            <w:r w:rsidRPr="00BA7EBE">
              <w:rPr>
                <w:rFonts w:ascii="Times New Roman" w:eastAsia="Times New Roman" w:hAnsi="Times New Roman" w:cs="Times New Roman"/>
                <w:b/>
                <w:bCs/>
                <w:sz w:val="20"/>
                <w:szCs w:val="20"/>
                <w:vertAlign w:val="superscript"/>
              </w:rPr>
              <w:t>5</w:t>
            </w: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Consiliul pentru egalitate</w:t>
            </w:r>
          </w:p>
          <w:p w14:paraId="1CBA015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(1) </w:t>
            </w:r>
            <w:proofErr w:type="spellStart"/>
            <w:r w:rsidRPr="00BA7EBE">
              <w:rPr>
                <w:rFonts w:ascii="Times New Roman" w:eastAsia="Times New Roman" w:hAnsi="Times New Roman" w:cs="Times New Roman"/>
                <w:sz w:val="20"/>
                <w:szCs w:val="20"/>
              </w:rPr>
              <w:t>Contravenţiile</w:t>
            </w:r>
            <w:proofErr w:type="spellEnd"/>
            <w:r w:rsidRPr="00BA7EBE">
              <w:rPr>
                <w:rFonts w:ascii="Times New Roman" w:eastAsia="Times New Roman" w:hAnsi="Times New Roman" w:cs="Times New Roman"/>
                <w:sz w:val="20"/>
                <w:szCs w:val="20"/>
              </w:rPr>
              <w:t xml:space="preserve"> specificate la art. 54</w:t>
            </w:r>
            <w:r w:rsidRPr="00BA7EBE">
              <w:rPr>
                <w:rFonts w:ascii="Times New Roman" w:eastAsia="Times New Roman" w:hAnsi="Times New Roman" w:cs="Times New Roman"/>
                <w:sz w:val="20"/>
                <w:szCs w:val="20"/>
                <w:vertAlign w:val="superscript"/>
              </w:rPr>
              <w:t>2</w:t>
            </w:r>
            <w:r w:rsidRPr="00BA7EBE">
              <w:rPr>
                <w:rFonts w:ascii="Times New Roman" w:eastAsia="Times New Roman" w:hAnsi="Times New Roman" w:cs="Times New Roman"/>
                <w:sz w:val="20"/>
                <w:szCs w:val="20"/>
              </w:rPr>
              <w:t>, 65</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70</w:t>
            </w:r>
            <w:r w:rsidRPr="00BA7EBE">
              <w:rPr>
                <w:rFonts w:ascii="Times New Roman" w:eastAsia="Times New Roman" w:hAnsi="Times New Roman" w:cs="Times New Roman"/>
                <w:sz w:val="20"/>
                <w:szCs w:val="20"/>
                <w:vertAlign w:val="superscript"/>
              </w:rPr>
              <w:t>2</w:t>
            </w:r>
            <w:r w:rsidRPr="00BA7EBE">
              <w:rPr>
                <w:rFonts w:ascii="Times New Roman" w:eastAsia="Times New Roman" w:hAnsi="Times New Roman" w:cs="Times New Roman"/>
                <w:sz w:val="20"/>
                <w:szCs w:val="20"/>
              </w:rPr>
              <w:t>, 70</w:t>
            </w:r>
            <w:r w:rsidRPr="00BA7EBE">
              <w:rPr>
                <w:rFonts w:ascii="Times New Roman" w:eastAsia="Times New Roman" w:hAnsi="Times New Roman" w:cs="Times New Roman"/>
                <w:sz w:val="20"/>
                <w:szCs w:val="20"/>
                <w:vertAlign w:val="superscript"/>
              </w:rPr>
              <w:t>3</w:t>
            </w:r>
            <w:r w:rsidRPr="00BA7EBE">
              <w:rPr>
                <w:rFonts w:ascii="Times New Roman" w:eastAsia="Times New Roman" w:hAnsi="Times New Roman" w:cs="Times New Roman"/>
                <w:sz w:val="20"/>
                <w:szCs w:val="20"/>
              </w:rPr>
              <w:t> și 71</w:t>
            </w:r>
            <w:r w:rsidRPr="00BA7EBE">
              <w:rPr>
                <w:rFonts w:ascii="Times New Roman" w:eastAsia="Times New Roman" w:hAnsi="Times New Roman" w:cs="Times New Roman"/>
                <w:sz w:val="20"/>
                <w:szCs w:val="20"/>
                <w:vertAlign w:val="superscript"/>
              </w:rPr>
              <w:t>1</w:t>
            </w:r>
            <w:r w:rsidRPr="00BA7EBE">
              <w:rPr>
                <w:rFonts w:ascii="Times New Roman" w:eastAsia="Times New Roman" w:hAnsi="Times New Roman" w:cs="Times New Roman"/>
                <w:sz w:val="20"/>
                <w:szCs w:val="20"/>
              </w:rPr>
              <w:t> se constată de către Consiliul pentru egalitate.</w:t>
            </w:r>
          </w:p>
        </w:tc>
        <w:tc>
          <w:tcPr>
            <w:tcW w:w="2455" w:type="dxa"/>
            <w:tcBorders>
              <w:top w:val="single" w:sz="4" w:space="0" w:color="000000"/>
              <w:left w:val="single" w:sz="4" w:space="0" w:color="000000"/>
              <w:bottom w:val="single" w:sz="4" w:space="0" w:color="000000"/>
              <w:right w:val="single" w:sz="4" w:space="0" w:color="000000"/>
            </w:tcBorders>
          </w:tcPr>
          <w:p w14:paraId="26D182F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E998E2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4DBAC6CE" w14:textId="77777777">
        <w:tc>
          <w:tcPr>
            <w:tcW w:w="2790" w:type="dxa"/>
            <w:tcBorders>
              <w:top w:val="single" w:sz="4" w:space="0" w:color="000000"/>
              <w:left w:val="single" w:sz="4" w:space="0" w:color="000000"/>
              <w:bottom w:val="single" w:sz="4" w:space="0" w:color="000000"/>
              <w:right w:val="single" w:sz="4" w:space="0" w:color="000000"/>
            </w:tcBorders>
          </w:tcPr>
          <w:p w14:paraId="3BB33D08"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24 </w:t>
            </w:r>
          </w:p>
          <w:p w14:paraId="66392DA7"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Egalitatea de remunerare în contractele de achiziții publice și concesiuni </w:t>
            </w:r>
          </w:p>
          <w:p w14:paraId="3A994007"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243A16A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Printre măsurile corespunzătoare pe care statele membre le iau în conformitate cu articolul 30 alineatul (3) din Directiva 2014/23/UE, cu articolul 18 alineatul (2) din Directiva 2014/24/UE și cu articolul 36 alineatul (2) din Directiva 2014/25/UE se numără măsurile de asigurare a faptului că, la executarea contractelor de achiziții publice sau a concesiunilor, operatorii economici respectă obligațiile care le revin în legătură cu principiul egalității de remunerare. </w:t>
            </w:r>
          </w:p>
        </w:tc>
        <w:tc>
          <w:tcPr>
            <w:tcW w:w="6712" w:type="dxa"/>
            <w:tcBorders>
              <w:top w:val="single" w:sz="4" w:space="0" w:color="000000"/>
              <w:left w:val="single" w:sz="4" w:space="0" w:color="000000"/>
              <w:bottom w:val="single" w:sz="4" w:space="0" w:color="000000"/>
              <w:right w:val="single" w:sz="4" w:space="0" w:color="000000"/>
            </w:tcBorders>
          </w:tcPr>
          <w:p w14:paraId="6383AA6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Legea Nr. 131 din 03.07.2015 privind </w:t>
            </w:r>
            <w:proofErr w:type="spellStart"/>
            <w:r w:rsidRPr="00BA7EBE">
              <w:rPr>
                <w:rFonts w:ascii="Times New Roman" w:eastAsia="Times New Roman" w:hAnsi="Times New Roman" w:cs="Times New Roman"/>
                <w:b/>
                <w:bCs/>
                <w:sz w:val="20"/>
                <w:szCs w:val="20"/>
              </w:rPr>
              <w:t>achiziţiile</w:t>
            </w:r>
            <w:proofErr w:type="spellEnd"/>
            <w:r w:rsidRPr="00BA7EBE">
              <w:rPr>
                <w:rFonts w:ascii="Times New Roman" w:eastAsia="Times New Roman" w:hAnsi="Times New Roman" w:cs="Times New Roman"/>
                <w:b/>
                <w:bCs/>
                <w:sz w:val="20"/>
                <w:szCs w:val="20"/>
              </w:rPr>
              <w:t xml:space="preserve"> publice</w:t>
            </w:r>
            <w:r w:rsidRPr="00BA7EBE">
              <w:rPr>
                <w:rFonts w:ascii="Times New Roman" w:eastAsia="Times New Roman" w:hAnsi="Times New Roman" w:cs="Times New Roman"/>
                <w:sz w:val="20"/>
                <w:szCs w:val="20"/>
              </w:rPr>
              <w:t>, după cum urmează:</w:t>
            </w:r>
          </w:p>
          <w:p w14:paraId="4D2E2CC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43.</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Condiţiile referitoare la impozite, aspectele  de mediu, </w:t>
            </w:r>
            <w:proofErr w:type="spellStart"/>
            <w:r w:rsidRPr="00BA7EBE">
              <w:rPr>
                <w:rFonts w:ascii="Times New Roman" w:eastAsia="Times New Roman" w:hAnsi="Times New Roman" w:cs="Times New Roman"/>
                <w:b/>
                <w:bCs/>
                <w:sz w:val="20"/>
                <w:szCs w:val="20"/>
              </w:rPr>
              <w:t>protecţia</w:t>
            </w:r>
            <w:proofErr w:type="spellEnd"/>
            <w:r w:rsidRPr="00BA7EBE">
              <w:rPr>
                <w:rFonts w:ascii="Times New Roman" w:eastAsia="Times New Roman" w:hAnsi="Times New Roman" w:cs="Times New Roman"/>
                <w:b/>
                <w:bCs/>
                <w:sz w:val="20"/>
                <w:szCs w:val="20"/>
              </w:rPr>
              <w:t xml:space="preserve"> muncii</w:t>
            </w:r>
          </w:p>
          <w:p w14:paraId="7F78C0E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Autoritatea contractantă va indica în caietul de sarcini organismele de la care </w:t>
            </w:r>
            <w:proofErr w:type="spellStart"/>
            <w:r w:rsidRPr="00BA7EBE">
              <w:rPr>
                <w:rFonts w:ascii="Times New Roman" w:eastAsia="Times New Roman" w:hAnsi="Times New Roman" w:cs="Times New Roman"/>
                <w:sz w:val="20"/>
                <w:szCs w:val="20"/>
              </w:rPr>
              <w:t>ofertanţii</w:t>
            </w:r>
            <w:proofErr w:type="spellEnd"/>
            <w:r w:rsidRPr="00BA7EBE">
              <w:rPr>
                <w:rFonts w:ascii="Times New Roman" w:eastAsia="Times New Roman" w:hAnsi="Times New Roman" w:cs="Times New Roman"/>
                <w:sz w:val="20"/>
                <w:szCs w:val="20"/>
              </w:rPr>
              <w:t xml:space="preserve"> pot </w:t>
            </w:r>
            <w:proofErr w:type="spellStart"/>
            <w:r w:rsidRPr="00BA7EBE">
              <w:rPr>
                <w:rFonts w:ascii="Times New Roman" w:eastAsia="Times New Roman" w:hAnsi="Times New Roman" w:cs="Times New Roman"/>
                <w:sz w:val="20"/>
                <w:szCs w:val="20"/>
              </w:rPr>
              <w:t>obţine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pertinente privind </w:t>
            </w:r>
            <w:proofErr w:type="spellStart"/>
            <w:r w:rsidRPr="00BA7EBE">
              <w:rPr>
                <w:rFonts w:ascii="Times New Roman" w:eastAsia="Times New Roman" w:hAnsi="Times New Roman" w:cs="Times New Roman"/>
                <w:sz w:val="20"/>
                <w:szCs w:val="20"/>
              </w:rPr>
              <w:t>obligaţiile</w:t>
            </w:r>
            <w:proofErr w:type="spellEnd"/>
            <w:r w:rsidRPr="00BA7EBE">
              <w:rPr>
                <w:rFonts w:ascii="Times New Roman" w:eastAsia="Times New Roman" w:hAnsi="Times New Roman" w:cs="Times New Roman"/>
                <w:sz w:val="20"/>
                <w:szCs w:val="20"/>
              </w:rPr>
              <w:t xml:space="preserve"> referitoare la impozite, la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mediului, privind </w:t>
            </w:r>
            <w:proofErr w:type="spellStart"/>
            <w:r w:rsidRPr="00BA7EBE">
              <w:rPr>
                <w:rFonts w:ascii="Times New Roman" w:eastAsia="Times New Roman" w:hAnsi="Times New Roman" w:cs="Times New Roman"/>
                <w:sz w:val="20"/>
                <w:szCs w:val="20"/>
              </w:rPr>
              <w:t>dispoziţiile</w:t>
            </w:r>
            <w:proofErr w:type="spellEnd"/>
            <w:r w:rsidRPr="00BA7EBE">
              <w:rPr>
                <w:rFonts w:ascii="Times New Roman" w:eastAsia="Times New Roman" w:hAnsi="Times New Roman" w:cs="Times New Roman"/>
                <w:sz w:val="20"/>
                <w:szCs w:val="20"/>
              </w:rPr>
              <w:t xml:space="preserve"> referitoare la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muncii şi la condiţiile de muncă în Republica Moldova, care vor fi aplicate lucrărilor efectuate sau serviciilor prestate în decursul perioadei de executare a contractului.</w:t>
            </w:r>
          </w:p>
          <w:p w14:paraId="568E673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Autoritatea contractantă care furnizează </w:t>
            </w:r>
            <w:proofErr w:type="spellStart"/>
            <w:r w:rsidRPr="00BA7EBE">
              <w:rPr>
                <w:rFonts w:ascii="Times New Roman" w:eastAsia="Times New Roman" w:hAnsi="Times New Roman" w:cs="Times New Roman"/>
                <w:sz w:val="20"/>
                <w:szCs w:val="20"/>
              </w:rPr>
              <w:t>informaţiile</w:t>
            </w:r>
            <w:proofErr w:type="spellEnd"/>
            <w:r w:rsidRPr="00BA7EBE">
              <w:rPr>
                <w:rFonts w:ascii="Times New Roman" w:eastAsia="Times New Roman" w:hAnsi="Times New Roman" w:cs="Times New Roman"/>
                <w:sz w:val="20"/>
                <w:szCs w:val="20"/>
              </w:rPr>
              <w:t xml:space="preserve"> prevăzute la alin. (1) solicită </w:t>
            </w:r>
            <w:proofErr w:type="spellStart"/>
            <w:r w:rsidRPr="00BA7EBE">
              <w:rPr>
                <w:rFonts w:ascii="Times New Roman" w:eastAsia="Times New Roman" w:hAnsi="Times New Roman" w:cs="Times New Roman"/>
                <w:sz w:val="20"/>
                <w:szCs w:val="20"/>
              </w:rPr>
              <w:t>ofertanţilor</w:t>
            </w:r>
            <w:proofErr w:type="spellEnd"/>
            <w:r w:rsidRPr="00BA7EBE">
              <w:rPr>
                <w:rFonts w:ascii="Times New Roman" w:eastAsia="Times New Roman" w:hAnsi="Times New Roman" w:cs="Times New Roman"/>
                <w:sz w:val="20"/>
                <w:szCs w:val="20"/>
              </w:rPr>
              <w:t xml:space="preserve"> să </w:t>
            </w:r>
            <w:proofErr w:type="spellStart"/>
            <w:r w:rsidRPr="00BA7EBE">
              <w:rPr>
                <w:rFonts w:ascii="Times New Roman" w:eastAsia="Times New Roman" w:hAnsi="Times New Roman" w:cs="Times New Roman"/>
                <w:sz w:val="20"/>
                <w:szCs w:val="20"/>
              </w:rPr>
              <w:t>menţioneze</w:t>
            </w:r>
            <w:proofErr w:type="spellEnd"/>
            <w:r w:rsidRPr="00BA7EBE">
              <w:rPr>
                <w:rFonts w:ascii="Times New Roman" w:eastAsia="Times New Roman" w:hAnsi="Times New Roman" w:cs="Times New Roman"/>
                <w:sz w:val="20"/>
                <w:szCs w:val="20"/>
              </w:rPr>
              <w:t xml:space="preserve"> că, la elaborarea ofertei, au </w:t>
            </w:r>
            <w:proofErr w:type="spellStart"/>
            <w:r w:rsidRPr="00BA7EBE">
              <w:rPr>
                <w:rFonts w:ascii="Times New Roman" w:eastAsia="Times New Roman" w:hAnsi="Times New Roman" w:cs="Times New Roman"/>
                <w:sz w:val="20"/>
                <w:szCs w:val="20"/>
              </w:rPr>
              <w:t>ţinut</w:t>
            </w:r>
            <w:proofErr w:type="spellEnd"/>
            <w:r w:rsidRPr="00BA7EBE">
              <w:rPr>
                <w:rFonts w:ascii="Times New Roman" w:eastAsia="Times New Roman" w:hAnsi="Times New Roman" w:cs="Times New Roman"/>
                <w:sz w:val="20"/>
                <w:szCs w:val="20"/>
              </w:rPr>
              <w:t xml:space="preserve"> seama de </w:t>
            </w:r>
            <w:proofErr w:type="spellStart"/>
            <w:r w:rsidRPr="00BA7EBE">
              <w:rPr>
                <w:rFonts w:ascii="Times New Roman" w:eastAsia="Times New Roman" w:hAnsi="Times New Roman" w:cs="Times New Roman"/>
                <w:sz w:val="20"/>
                <w:szCs w:val="20"/>
              </w:rPr>
              <w:t>obligaţiile</w:t>
            </w:r>
            <w:proofErr w:type="spellEnd"/>
            <w:r w:rsidRPr="00BA7EBE">
              <w:rPr>
                <w:rFonts w:ascii="Times New Roman" w:eastAsia="Times New Roman" w:hAnsi="Times New Roman" w:cs="Times New Roman"/>
                <w:sz w:val="20"/>
                <w:szCs w:val="20"/>
              </w:rPr>
              <w:t xml:space="preserve"> şi </w:t>
            </w:r>
            <w:proofErr w:type="spellStart"/>
            <w:r w:rsidRPr="00BA7EBE">
              <w:rPr>
                <w:rFonts w:ascii="Times New Roman" w:eastAsia="Times New Roman" w:hAnsi="Times New Roman" w:cs="Times New Roman"/>
                <w:sz w:val="20"/>
                <w:szCs w:val="20"/>
              </w:rPr>
              <w:t>dispoziţiile</w:t>
            </w:r>
            <w:proofErr w:type="spellEnd"/>
            <w:r w:rsidRPr="00BA7EBE">
              <w:rPr>
                <w:rFonts w:ascii="Times New Roman" w:eastAsia="Times New Roman" w:hAnsi="Times New Roman" w:cs="Times New Roman"/>
                <w:sz w:val="20"/>
                <w:szCs w:val="20"/>
              </w:rPr>
              <w:t xml:space="preserve"> privind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muncii şi condiţiile de muncă în vigoare în locul în care urmează a fi efectuate lucrările sau prestate serviciile.</w:t>
            </w:r>
          </w:p>
          <w:p w14:paraId="301A937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73.</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Condiţii speciale de executare  a contractului de </w:t>
            </w:r>
            <w:proofErr w:type="spellStart"/>
            <w:r w:rsidRPr="00BA7EBE">
              <w:rPr>
                <w:rFonts w:ascii="Times New Roman" w:eastAsia="Times New Roman" w:hAnsi="Times New Roman" w:cs="Times New Roman"/>
                <w:b/>
                <w:bCs/>
                <w:sz w:val="20"/>
                <w:szCs w:val="20"/>
              </w:rPr>
              <w:t>achiziţii</w:t>
            </w:r>
            <w:proofErr w:type="spellEnd"/>
            <w:r w:rsidRPr="00BA7EBE">
              <w:rPr>
                <w:rFonts w:ascii="Times New Roman" w:eastAsia="Times New Roman" w:hAnsi="Times New Roman" w:cs="Times New Roman"/>
                <w:b/>
                <w:bCs/>
                <w:sz w:val="20"/>
                <w:szCs w:val="20"/>
              </w:rPr>
              <w:t> publice</w:t>
            </w:r>
          </w:p>
          <w:p w14:paraId="0697A74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Condiţiile speciale de executare a unui contract de achiziții publice trebuie să fie prevăzute în anunțul/</w:t>
            </w:r>
            <w:proofErr w:type="spellStart"/>
            <w:r w:rsidRPr="00BA7EBE">
              <w:rPr>
                <w:rFonts w:ascii="Times New Roman" w:eastAsia="Times New Roman" w:hAnsi="Times New Roman" w:cs="Times New Roman"/>
                <w:sz w:val="20"/>
                <w:szCs w:val="20"/>
              </w:rPr>
              <w:t>invitaţia</w:t>
            </w:r>
            <w:proofErr w:type="spellEnd"/>
            <w:r w:rsidRPr="00BA7EBE">
              <w:rPr>
                <w:rFonts w:ascii="Times New Roman" w:eastAsia="Times New Roman" w:hAnsi="Times New Roman" w:cs="Times New Roman"/>
                <w:sz w:val="20"/>
                <w:szCs w:val="20"/>
              </w:rPr>
              <w:t xml:space="preserve"> de participare sau în caietul de sarcini. Ele pot avea ca obiectiv, în special, încurajarea formării profesionale la locul de muncă, încadrarea în muncă a </w:t>
            </w:r>
            <w:proofErr w:type="spellStart"/>
            <w:r w:rsidRPr="00BA7EBE">
              <w:rPr>
                <w:rFonts w:ascii="Times New Roman" w:eastAsia="Times New Roman" w:hAnsi="Times New Roman" w:cs="Times New Roman"/>
                <w:sz w:val="20"/>
                <w:szCs w:val="20"/>
              </w:rPr>
              <w:t>şomerilor</w:t>
            </w:r>
            <w:proofErr w:type="spellEnd"/>
            <w:r w:rsidRPr="00BA7EBE">
              <w:rPr>
                <w:rFonts w:ascii="Times New Roman" w:eastAsia="Times New Roman" w:hAnsi="Times New Roman" w:cs="Times New Roman"/>
                <w:sz w:val="20"/>
                <w:szCs w:val="20"/>
              </w:rPr>
              <w:t xml:space="preserve">, a tinerilor şi a persoanelor cu </w:t>
            </w:r>
            <w:proofErr w:type="spellStart"/>
            <w:r w:rsidRPr="00BA7EBE">
              <w:rPr>
                <w:rFonts w:ascii="Times New Roman" w:eastAsia="Times New Roman" w:hAnsi="Times New Roman" w:cs="Times New Roman"/>
                <w:sz w:val="20"/>
                <w:szCs w:val="20"/>
              </w:rPr>
              <w:t>dificultăţi</w:t>
            </w:r>
            <w:proofErr w:type="spellEnd"/>
            <w:r w:rsidRPr="00BA7EBE">
              <w:rPr>
                <w:rFonts w:ascii="Times New Roman" w:eastAsia="Times New Roman" w:hAnsi="Times New Roman" w:cs="Times New Roman"/>
                <w:sz w:val="20"/>
                <w:szCs w:val="20"/>
              </w:rPr>
              <w:t xml:space="preserve"> de integrare, reducerea nivelului </w:t>
            </w:r>
            <w:proofErr w:type="spellStart"/>
            <w:r w:rsidRPr="00BA7EBE">
              <w:rPr>
                <w:rFonts w:ascii="Times New Roman" w:eastAsia="Times New Roman" w:hAnsi="Times New Roman" w:cs="Times New Roman"/>
                <w:sz w:val="20"/>
                <w:szCs w:val="20"/>
              </w:rPr>
              <w:t>şomajului</w:t>
            </w:r>
            <w:proofErr w:type="spellEnd"/>
            <w:r w:rsidRPr="00BA7EBE">
              <w:rPr>
                <w:rFonts w:ascii="Times New Roman" w:eastAsia="Times New Roman" w:hAnsi="Times New Roman" w:cs="Times New Roman"/>
                <w:sz w:val="20"/>
                <w:szCs w:val="20"/>
              </w:rPr>
              <w:t xml:space="preserve">, formarea profesională a </w:t>
            </w:r>
            <w:proofErr w:type="spellStart"/>
            <w:r w:rsidRPr="00BA7EBE">
              <w:rPr>
                <w:rFonts w:ascii="Times New Roman" w:eastAsia="Times New Roman" w:hAnsi="Times New Roman" w:cs="Times New Roman"/>
                <w:sz w:val="20"/>
                <w:szCs w:val="20"/>
              </w:rPr>
              <w:t>şomerilor</w:t>
            </w:r>
            <w:proofErr w:type="spellEnd"/>
            <w:r w:rsidRPr="00BA7EBE">
              <w:rPr>
                <w:rFonts w:ascii="Times New Roman" w:eastAsia="Times New Roman" w:hAnsi="Times New Roman" w:cs="Times New Roman"/>
                <w:sz w:val="20"/>
                <w:szCs w:val="20"/>
              </w:rPr>
              <w:t xml:space="preserve"> şi a tinerilor, </w:t>
            </w:r>
            <w:proofErr w:type="spellStart"/>
            <w:r w:rsidRPr="00BA7EBE">
              <w:rPr>
                <w:rFonts w:ascii="Times New Roman" w:eastAsia="Times New Roman" w:hAnsi="Times New Roman" w:cs="Times New Roman"/>
                <w:sz w:val="20"/>
                <w:szCs w:val="20"/>
              </w:rPr>
              <w:t>protecţia</w:t>
            </w:r>
            <w:proofErr w:type="spellEnd"/>
            <w:r w:rsidRPr="00BA7EBE">
              <w:rPr>
                <w:rFonts w:ascii="Times New Roman" w:eastAsia="Times New Roman" w:hAnsi="Times New Roman" w:cs="Times New Roman"/>
                <w:sz w:val="20"/>
                <w:szCs w:val="20"/>
              </w:rPr>
              <w:t xml:space="preserve"> mediului, </w:t>
            </w:r>
            <w:proofErr w:type="spellStart"/>
            <w:r w:rsidRPr="00BA7EBE">
              <w:rPr>
                <w:rFonts w:ascii="Times New Roman" w:eastAsia="Times New Roman" w:hAnsi="Times New Roman" w:cs="Times New Roman"/>
                <w:sz w:val="20"/>
                <w:szCs w:val="20"/>
              </w:rPr>
              <w:t>îmbunătăţirea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condiţiilor</w:t>
            </w:r>
            <w:proofErr w:type="spellEnd"/>
            <w:r w:rsidRPr="00BA7EBE">
              <w:rPr>
                <w:rFonts w:ascii="Times New Roman" w:eastAsia="Times New Roman" w:hAnsi="Times New Roman" w:cs="Times New Roman"/>
                <w:sz w:val="20"/>
                <w:szCs w:val="20"/>
              </w:rPr>
              <w:t xml:space="preserve"> de muncă şi securitatea muncii, dezvoltarea mediului rural şi formarea profesională a agricultorilor, protejarea şi </w:t>
            </w:r>
            <w:proofErr w:type="spellStart"/>
            <w:r w:rsidRPr="00BA7EBE">
              <w:rPr>
                <w:rFonts w:ascii="Times New Roman" w:eastAsia="Times New Roman" w:hAnsi="Times New Roman" w:cs="Times New Roman"/>
                <w:sz w:val="20"/>
                <w:szCs w:val="20"/>
              </w:rPr>
              <w:t>susţinerea</w:t>
            </w:r>
            <w:proofErr w:type="spellEnd"/>
            <w:r w:rsidRPr="00BA7EBE">
              <w:rPr>
                <w:rFonts w:ascii="Times New Roman" w:eastAsia="Times New Roman" w:hAnsi="Times New Roman" w:cs="Times New Roman"/>
                <w:sz w:val="20"/>
                <w:szCs w:val="20"/>
              </w:rPr>
              <w:t xml:space="preserve"> întreprinderilor mici şi mijlocii, inclusiv pe perioada de executare a contractului şi în condiţii de subcontractare.</w:t>
            </w:r>
          </w:p>
          <w:p w14:paraId="02F8217D"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121 din 05.07.2018 cu privire la concesiunile de lucrări și concesiunile de servicii</w:t>
            </w:r>
          </w:p>
          <w:p w14:paraId="042966B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21. Regulile aplicabile operatorului economic</w:t>
            </w:r>
          </w:p>
          <w:p w14:paraId="43565E1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(2) În perioada de executare a contractelor de concesiune, operatorii economici au obligația să respecte normele legale aplicabile în domeniile protecției mediului, social și al relațiilor de muncă, stabilite de legislația națională, în contracte colective de muncă sau în convențiile și tratatele internaționale la care Republica Moldova este parte.</w:t>
            </w:r>
          </w:p>
        </w:tc>
        <w:tc>
          <w:tcPr>
            <w:tcW w:w="2455" w:type="dxa"/>
            <w:tcBorders>
              <w:top w:val="single" w:sz="4" w:space="0" w:color="000000"/>
              <w:left w:val="single" w:sz="4" w:space="0" w:color="000000"/>
              <w:bottom w:val="single" w:sz="4" w:space="0" w:color="000000"/>
              <w:right w:val="single" w:sz="4" w:space="0" w:color="000000"/>
            </w:tcBorders>
          </w:tcPr>
          <w:p w14:paraId="636365A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773F2D53"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240D76D0" w14:textId="77777777">
        <w:tc>
          <w:tcPr>
            <w:tcW w:w="2790" w:type="dxa"/>
            <w:tcBorders>
              <w:top w:val="single" w:sz="4" w:space="0" w:color="000000"/>
              <w:left w:val="single" w:sz="4" w:space="0" w:color="000000"/>
              <w:bottom w:val="single" w:sz="4" w:space="0" w:color="000000"/>
              <w:right w:val="single" w:sz="4" w:space="0" w:color="000000"/>
            </w:tcBorders>
          </w:tcPr>
          <w:p w14:paraId="1169BE35"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t xml:space="preserve">(2) Statele membre iau în considerare posibilitatea de a le solicita autorităților </w:t>
            </w:r>
            <w:r w:rsidRPr="00BA7EBE">
              <w:rPr>
                <w:rFonts w:ascii="Times New Roman" w:eastAsia="Times New Roman" w:hAnsi="Times New Roman" w:cs="Times New Roman"/>
                <w:sz w:val="20"/>
                <w:szCs w:val="20"/>
              </w:rPr>
              <w:lastRenderedPageBreak/>
              <w:t xml:space="preserve">contractante să introducă, după caz, sancțiuni și condiții de reziliere care să asigure respectarea principiului egalității de remunerare în executarea contractelor de achiziții publice și a concesiunilor. În cazul în care autoritățile statelor membre acționează în conformitate cu articolul 38 alineatul (7) litera (a) din Directiva 2014/23/UE, cu articolul 57 alineatul (4) litera (a) din Directiva 2014/24/UE sau cu articolul 80 alineatul (1) din Directiva 2014/25/UE coroborat cu articolul 57 alineatul (4) litera (a) din Directiva 2014/24/UE, autoritățile contractante pot exclude sau acestora li se poate solicita de către statele membre să excludă un operator economic de la participarea la o procedură de achiziții publice în cazul în care pot demonstra prin orice mijloace adecvate încălcarea de către acesta a obligațiilor menționate la alineatul (1) de la prezentul articol, legată fie de nerespectarea obligațiilor privind transparența salarială, fie de o diferență de remunerare de peste 5 % în cadrul oricărei categorii de lucrători care nu este justificată de angajator pe baza unor criterii obiective, neutre din punctul de vedere al </w:t>
            </w:r>
            <w:r w:rsidRPr="00BA7EBE">
              <w:rPr>
                <w:rFonts w:ascii="Times New Roman" w:eastAsia="Times New Roman" w:hAnsi="Times New Roman" w:cs="Times New Roman"/>
                <w:sz w:val="20"/>
                <w:szCs w:val="20"/>
              </w:rPr>
              <w:lastRenderedPageBreak/>
              <w:t>sexului. Acest lucru nu aduce atingere altor drepturi sau obligații prevăzute în Directiva 2014/23/UE, în Directiva 2014/24/UE sau în Directiva 2014/25/UE.</w:t>
            </w:r>
          </w:p>
        </w:tc>
        <w:tc>
          <w:tcPr>
            <w:tcW w:w="6712" w:type="dxa"/>
            <w:tcBorders>
              <w:top w:val="single" w:sz="4" w:space="0" w:color="000000"/>
              <w:left w:val="single" w:sz="4" w:space="0" w:color="000000"/>
              <w:bottom w:val="single" w:sz="4" w:space="0" w:color="000000"/>
              <w:right w:val="single" w:sz="4" w:space="0" w:color="000000"/>
            </w:tcBorders>
          </w:tcPr>
          <w:p w14:paraId="20B2A3E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lastRenderedPageBreak/>
              <w:t xml:space="preserve">Legea Nr. 131 din 03.07.2015 privind </w:t>
            </w:r>
            <w:proofErr w:type="spellStart"/>
            <w:r w:rsidRPr="00BA7EBE">
              <w:rPr>
                <w:rFonts w:ascii="Times New Roman" w:eastAsia="Times New Roman" w:hAnsi="Times New Roman" w:cs="Times New Roman"/>
                <w:b/>
                <w:bCs/>
                <w:sz w:val="20"/>
                <w:szCs w:val="20"/>
              </w:rPr>
              <w:t>achiziţiile</w:t>
            </w:r>
            <w:proofErr w:type="spellEnd"/>
            <w:r w:rsidRPr="00BA7EBE">
              <w:rPr>
                <w:rFonts w:ascii="Times New Roman" w:eastAsia="Times New Roman" w:hAnsi="Times New Roman" w:cs="Times New Roman"/>
                <w:b/>
                <w:bCs/>
                <w:sz w:val="20"/>
                <w:szCs w:val="20"/>
              </w:rPr>
              <w:t xml:space="preserve"> publice</w:t>
            </w:r>
            <w:r w:rsidRPr="00BA7EBE">
              <w:rPr>
                <w:rFonts w:ascii="Times New Roman" w:eastAsia="Times New Roman" w:hAnsi="Times New Roman" w:cs="Times New Roman"/>
                <w:sz w:val="20"/>
                <w:szCs w:val="20"/>
              </w:rPr>
              <w:t>, după cum urmează:</w:t>
            </w:r>
          </w:p>
          <w:p w14:paraId="0047056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19.</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Eligibilitatea ofertantului sau candidatului</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sz w:val="20"/>
                <w:szCs w:val="20"/>
              </w:rPr>
              <w:br/>
              <w:t xml:space="preserve">(3) Autoritatea contractantă are </w:t>
            </w:r>
            <w:proofErr w:type="spellStart"/>
            <w:r w:rsidRPr="00BA7EBE">
              <w:rPr>
                <w:rFonts w:ascii="Times New Roman" w:eastAsia="Times New Roman" w:hAnsi="Times New Roman" w:cs="Times New Roman"/>
                <w:sz w:val="20"/>
                <w:szCs w:val="20"/>
              </w:rPr>
              <w:t>obligaţia</w:t>
            </w:r>
            <w:proofErr w:type="spellEnd"/>
            <w:r w:rsidRPr="00BA7EBE">
              <w:rPr>
                <w:rFonts w:ascii="Times New Roman" w:eastAsia="Times New Roman" w:hAnsi="Times New Roman" w:cs="Times New Roman"/>
                <w:sz w:val="20"/>
                <w:szCs w:val="20"/>
              </w:rPr>
              <w:t xml:space="preserve"> de a exclude din procedura de atribuire </w:t>
            </w:r>
            <w:r w:rsidRPr="00BA7EBE">
              <w:rPr>
                <w:rFonts w:ascii="Times New Roman" w:eastAsia="Times New Roman" w:hAnsi="Times New Roman" w:cs="Times New Roman"/>
                <w:sz w:val="20"/>
                <w:szCs w:val="20"/>
              </w:rPr>
              <w:lastRenderedPageBreak/>
              <w:t xml:space="preserve">a contractului de </w:t>
            </w:r>
            <w:proofErr w:type="spellStart"/>
            <w:r w:rsidRPr="00BA7EBE">
              <w:rPr>
                <w:rFonts w:ascii="Times New Roman" w:eastAsia="Times New Roman" w:hAnsi="Times New Roman" w:cs="Times New Roman"/>
                <w:sz w:val="20"/>
                <w:szCs w:val="20"/>
              </w:rPr>
              <w:t>achiziţii</w:t>
            </w:r>
            <w:proofErr w:type="spellEnd"/>
            <w:r w:rsidRPr="00BA7EBE">
              <w:rPr>
                <w:rFonts w:ascii="Times New Roman" w:eastAsia="Times New Roman" w:hAnsi="Times New Roman" w:cs="Times New Roman"/>
                <w:sz w:val="20"/>
                <w:szCs w:val="20"/>
              </w:rPr>
              <w:t xml:space="preserve"> publice orice ofertant sau candidat care se află în oricare dintre următoarele </w:t>
            </w:r>
            <w:proofErr w:type="spellStart"/>
            <w:r w:rsidRPr="00BA7EBE">
              <w:rPr>
                <w:rFonts w:ascii="Times New Roman" w:eastAsia="Times New Roman" w:hAnsi="Times New Roman" w:cs="Times New Roman"/>
                <w:sz w:val="20"/>
                <w:szCs w:val="20"/>
              </w:rPr>
              <w:t>situaţii</w:t>
            </w:r>
            <w:proofErr w:type="spellEnd"/>
            <w:r w:rsidRPr="00BA7EBE">
              <w:rPr>
                <w:rFonts w:ascii="Times New Roman" w:eastAsia="Times New Roman" w:hAnsi="Times New Roman" w:cs="Times New Roman"/>
                <w:sz w:val="20"/>
                <w:szCs w:val="20"/>
              </w:rPr>
              <w:t>:</w:t>
            </w:r>
          </w:p>
          <w:p w14:paraId="3FA604A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e) a  încălcat obligațiile aplicabile în domeniul mediului, muncii și asigurărilor sociale, în cazul în care autoritatea contractantă demonstrează, prin orice mijloace adecvate, acest fapt;</w:t>
            </w:r>
          </w:p>
        </w:tc>
        <w:tc>
          <w:tcPr>
            <w:tcW w:w="2455" w:type="dxa"/>
            <w:tcBorders>
              <w:top w:val="single" w:sz="4" w:space="0" w:color="000000"/>
              <w:left w:val="single" w:sz="4" w:space="0" w:color="000000"/>
              <w:bottom w:val="single" w:sz="4" w:space="0" w:color="000000"/>
              <w:right w:val="single" w:sz="4" w:space="0" w:color="000000"/>
            </w:tcBorders>
          </w:tcPr>
          <w:p w14:paraId="5F0D26C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6966E2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5626802" w14:textId="77777777">
        <w:tc>
          <w:tcPr>
            <w:tcW w:w="2790" w:type="dxa"/>
            <w:tcBorders>
              <w:top w:val="single" w:sz="4" w:space="0" w:color="000000"/>
              <w:left w:val="single" w:sz="4" w:space="0" w:color="000000"/>
              <w:bottom w:val="single" w:sz="4" w:space="0" w:color="000000"/>
              <w:right w:val="single" w:sz="4" w:space="0" w:color="000000"/>
            </w:tcBorders>
          </w:tcPr>
          <w:p w14:paraId="3393C176"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25 </w:t>
            </w:r>
          </w:p>
          <w:p w14:paraId="467192AD"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Victimizarea și protecția împotriva unui tratament mai puțin favorabil</w:t>
            </w:r>
          </w:p>
          <w:p w14:paraId="0E14C347" w14:textId="77777777" w:rsidR="0086041D" w:rsidRPr="00BA7EBE" w:rsidRDefault="0086041D">
            <w:pPr>
              <w:spacing w:after="0" w:line="240" w:lineRule="auto"/>
              <w:jc w:val="both"/>
              <w:rPr>
                <w:rFonts w:ascii="Times New Roman" w:eastAsia="Times New Roman" w:hAnsi="Times New Roman" w:cs="Times New Roman"/>
                <w:sz w:val="20"/>
                <w:szCs w:val="20"/>
              </w:rPr>
            </w:pPr>
          </w:p>
          <w:p w14:paraId="4D9438C2"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(1) Lucrătorii și reprezentanții lucrătorilor nu trebuie să fie tratați mai puțin favorabil pe motiv că și-au exercitat drepturile privind egalitatea de remunerare sau că au sprijinit o altă persoană într-un demers legat de protecția drepturilor acelei persoane. </w:t>
            </w:r>
          </w:p>
          <w:p w14:paraId="4A524CA2" w14:textId="77777777" w:rsidR="0086041D" w:rsidRPr="00BA7EBE" w:rsidRDefault="0086041D">
            <w:pPr>
              <w:spacing w:after="0" w:line="240" w:lineRule="auto"/>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5252BABE"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Codul Muncii al Republicii Moldova nr. 154/2003</w:t>
            </w:r>
          </w:p>
          <w:p w14:paraId="4AD2E756"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Articolul 48.</w:t>
            </w:r>
            <w:r w:rsidRPr="00BA7EBE">
              <w:rPr>
                <w:rFonts w:ascii="Times New Roman" w:eastAsia="Times New Roman" w:hAnsi="Times New Roman" w:cs="Times New Roman"/>
                <w:color w:val="333333"/>
                <w:sz w:val="20"/>
                <w:szCs w:val="20"/>
                <w:highlight w:val="white"/>
              </w:rPr>
              <w:t xml:space="preserve"> </w:t>
            </w:r>
            <w:r w:rsidRPr="00BA7EBE">
              <w:rPr>
                <w:rFonts w:ascii="Times New Roman" w:eastAsia="Times New Roman" w:hAnsi="Times New Roman" w:cs="Times New Roman"/>
                <w:b/>
                <w:bCs/>
                <w:sz w:val="20"/>
                <w:szCs w:val="20"/>
              </w:rPr>
              <w:t>Informarea privind condiţiile de activitate</w:t>
            </w:r>
          </w:p>
          <w:p w14:paraId="18019FB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highlight w:val="white"/>
              </w:rPr>
              <w:t xml:space="preserve"> </w:t>
            </w:r>
            <w:r w:rsidRPr="00BA7EBE">
              <w:rPr>
                <w:rFonts w:ascii="Times New Roman" w:eastAsia="Times New Roman" w:hAnsi="Times New Roman" w:cs="Times New Roman"/>
                <w:sz w:val="20"/>
                <w:szCs w:val="20"/>
              </w:rPr>
              <w:t>(5) Este interzisă concedierea salariaților sau luarea unor măsuri care duc la încetarea raporturilor de muncă, precum și orice acțiune pregătitoare pentru concedierea salariaților pe motiv că aceștia și-au exercitat dreptul la informare privind condițiile de muncă și/sau îmbunătățirea condițiilor de muncă prin promovarea unor forme de muncă mai transparente și mai previzibile.</w:t>
            </w:r>
          </w:p>
          <w:p w14:paraId="11580DCA"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7A15B29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10.</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Cooperarea angajatorului cu </w:t>
            </w:r>
            <w:proofErr w:type="spellStart"/>
            <w:r w:rsidRPr="00BA7EBE">
              <w:rPr>
                <w:rFonts w:ascii="Times New Roman" w:eastAsia="Times New Roman" w:hAnsi="Times New Roman" w:cs="Times New Roman"/>
                <w:b/>
                <w:bCs/>
                <w:sz w:val="20"/>
                <w:szCs w:val="20"/>
              </w:rPr>
              <w:t>angajaţii</w:t>
            </w:r>
            <w:proofErr w:type="spellEnd"/>
            <w:r w:rsidRPr="00BA7EBE">
              <w:rPr>
                <w:rFonts w:ascii="Times New Roman" w:eastAsia="Times New Roman" w:hAnsi="Times New Roman" w:cs="Times New Roman"/>
                <w:b/>
                <w:bCs/>
                <w:sz w:val="20"/>
                <w:szCs w:val="20"/>
              </w:rPr>
              <w:t xml:space="preserve"> şi cu </w:t>
            </w:r>
            <w:proofErr w:type="spellStart"/>
            <w:r w:rsidRPr="00BA7EBE">
              <w:rPr>
                <w:rFonts w:ascii="Times New Roman" w:eastAsia="Times New Roman" w:hAnsi="Times New Roman" w:cs="Times New Roman"/>
                <w:b/>
                <w:bCs/>
                <w:sz w:val="20"/>
                <w:szCs w:val="20"/>
              </w:rPr>
              <w:t>reprezentanţii</w:t>
            </w:r>
            <w:proofErr w:type="spellEnd"/>
            <w:r w:rsidRPr="00BA7EBE">
              <w:rPr>
                <w:rFonts w:ascii="Times New Roman" w:eastAsia="Times New Roman" w:hAnsi="Times New Roman" w:cs="Times New Roman"/>
                <w:b/>
                <w:bCs/>
                <w:sz w:val="20"/>
                <w:szCs w:val="20"/>
              </w:rPr>
              <w:t xml:space="preserve"> sindicatelor</w:t>
            </w:r>
          </w:p>
          <w:p w14:paraId="2D71D54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 (3) Pentru asigurarea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între femei şi </w:t>
            </w:r>
            <w:proofErr w:type="spellStart"/>
            <w:r w:rsidRPr="00BA7EBE">
              <w:rPr>
                <w:rFonts w:ascii="Times New Roman" w:eastAsia="Times New Roman" w:hAnsi="Times New Roman" w:cs="Times New Roman"/>
                <w:sz w:val="20"/>
                <w:szCs w:val="20"/>
              </w:rPr>
              <w:t>bărbaţi</w:t>
            </w:r>
            <w:proofErr w:type="spellEnd"/>
            <w:r w:rsidRPr="00BA7EBE">
              <w:rPr>
                <w:rFonts w:ascii="Times New Roman" w:eastAsia="Times New Roman" w:hAnsi="Times New Roman" w:cs="Times New Roman"/>
                <w:sz w:val="20"/>
                <w:szCs w:val="20"/>
              </w:rPr>
              <w:t>, angajatorul este obligat:</w:t>
            </w:r>
          </w:p>
          <w:p w14:paraId="0310C18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să întreprindă măsuri de prevenire a discriminării după criteriul de sex şi/sau a </w:t>
            </w:r>
            <w:proofErr w:type="spellStart"/>
            <w:r w:rsidRPr="00BA7EBE">
              <w:rPr>
                <w:rFonts w:ascii="Times New Roman" w:eastAsia="Times New Roman" w:hAnsi="Times New Roman" w:cs="Times New Roman"/>
                <w:sz w:val="20"/>
                <w:szCs w:val="20"/>
              </w:rPr>
              <w:t>hărţuirii</w:t>
            </w:r>
            <w:proofErr w:type="spellEnd"/>
            <w:r w:rsidRPr="00BA7EBE">
              <w:rPr>
                <w:rFonts w:ascii="Times New Roman" w:eastAsia="Times New Roman" w:hAnsi="Times New Roman" w:cs="Times New Roman"/>
                <w:sz w:val="20"/>
                <w:szCs w:val="20"/>
              </w:rPr>
              <w:t xml:space="preserve"> sexuale a femeilor şi </w:t>
            </w:r>
            <w:proofErr w:type="spellStart"/>
            <w:r w:rsidRPr="00BA7EBE">
              <w:rPr>
                <w:rFonts w:ascii="Times New Roman" w:eastAsia="Times New Roman" w:hAnsi="Times New Roman" w:cs="Times New Roman"/>
                <w:sz w:val="20"/>
                <w:szCs w:val="20"/>
              </w:rPr>
              <w:t>bărbaţilor</w:t>
            </w:r>
            <w:proofErr w:type="spellEnd"/>
            <w:r w:rsidRPr="00BA7EBE">
              <w:rPr>
                <w:rFonts w:ascii="Times New Roman" w:eastAsia="Times New Roman" w:hAnsi="Times New Roman" w:cs="Times New Roman"/>
                <w:sz w:val="20"/>
                <w:szCs w:val="20"/>
              </w:rPr>
              <w:t xml:space="preserve"> la locul de muncă, precum şi a persecutării pentru depunere în organul competent a </w:t>
            </w:r>
            <w:proofErr w:type="spellStart"/>
            <w:r w:rsidRPr="00BA7EBE">
              <w:rPr>
                <w:rFonts w:ascii="Times New Roman" w:eastAsia="Times New Roman" w:hAnsi="Times New Roman" w:cs="Times New Roman"/>
                <w:sz w:val="20"/>
                <w:szCs w:val="20"/>
              </w:rPr>
              <w:t>plîngerilor</w:t>
            </w:r>
            <w:proofErr w:type="spellEnd"/>
            <w:r w:rsidRPr="00BA7EBE">
              <w:rPr>
                <w:rFonts w:ascii="Times New Roman" w:eastAsia="Times New Roman" w:hAnsi="Times New Roman" w:cs="Times New Roman"/>
                <w:sz w:val="20"/>
                <w:szCs w:val="20"/>
              </w:rPr>
              <w:t>;</w:t>
            </w:r>
          </w:p>
          <w:p w14:paraId="34DCB6E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Acţiunile</w:t>
            </w:r>
            <w:proofErr w:type="spellEnd"/>
            <w:r w:rsidRPr="00BA7EBE">
              <w:rPr>
                <w:rFonts w:ascii="Times New Roman" w:eastAsia="Times New Roman" w:hAnsi="Times New Roman" w:cs="Times New Roman"/>
                <w:b/>
                <w:bCs/>
                <w:sz w:val="20"/>
                <w:szCs w:val="20"/>
              </w:rPr>
              <w:t xml:space="preserve"> discriminatorii ale angajatorului</w:t>
            </w:r>
          </w:p>
          <w:p w14:paraId="1262710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Se consideră discriminatorii următoarele </w:t>
            </w:r>
            <w:proofErr w:type="spellStart"/>
            <w:r w:rsidRPr="00BA7EBE">
              <w:rPr>
                <w:rFonts w:ascii="Times New Roman" w:eastAsia="Times New Roman" w:hAnsi="Times New Roman" w:cs="Times New Roman"/>
                <w:sz w:val="20"/>
                <w:szCs w:val="20"/>
              </w:rPr>
              <w:t>acţiuni</w:t>
            </w:r>
            <w:proofErr w:type="spellEnd"/>
            <w:r w:rsidRPr="00BA7EBE">
              <w:rPr>
                <w:rFonts w:ascii="Times New Roman" w:eastAsia="Times New Roman" w:hAnsi="Times New Roman" w:cs="Times New Roman"/>
                <w:sz w:val="20"/>
                <w:szCs w:val="20"/>
              </w:rPr>
              <w:t xml:space="preserve"> ale angajatorului: (...)</w:t>
            </w:r>
          </w:p>
          <w:p w14:paraId="6595E1B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g) crearea de impedimente ori condiţii adverse persoanei care a depus în organul competent </w:t>
            </w:r>
            <w:proofErr w:type="spellStart"/>
            <w:r w:rsidRPr="00BA7EBE">
              <w:rPr>
                <w:rFonts w:ascii="Times New Roman" w:eastAsia="Times New Roman" w:hAnsi="Times New Roman" w:cs="Times New Roman"/>
                <w:sz w:val="20"/>
                <w:szCs w:val="20"/>
              </w:rPr>
              <w:t>plîngere</w:t>
            </w:r>
            <w:proofErr w:type="spellEnd"/>
            <w:r w:rsidRPr="00BA7EBE">
              <w:rPr>
                <w:rFonts w:ascii="Times New Roman" w:eastAsia="Times New Roman" w:hAnsi="Times New Roman" w:cs="Times New Roman"/>
                <w:sz w:val="20"/>
                <w:szCs w:val="20"/>
              </w:rPr>
              <w:t xml:space="preserve"> împotriva discriminării după criteriul de sex;</w:t>
            </w:r>
          </w:p>
        </w:tc>
        <w:tc>
          <w:tcPr>
            <w:tcW w:w="2455" w:type="dxa"/>
            <w:tcBorders>
              <w:top w:val="single" w:sz="4" w:space="0" w:color="000000"/>
              <w:left w:val="single" w:sz="4" w:space="0" w:color="000000"/>
              <w:bottom w:val="single" w:sz="4" w:space="0" w:color="000000"/>
              <w:right w:val="single" w:sz="4" w:space="0" w:color="000000"/>
            </w:tcBorders>
          </w:tcPr>
          <w:p w14:paraId="4202209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66A8661E"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3864E97" w14:textId="77777777">
        <w:tc>
          <w:tcPr>
            <w:tcW w:w="2790" w:type="dxa"/>
            <w:tcBorders>
              <w:top w:val="single" w:sz="4" w:space="0" w:color="000000"/>
              <w:left w:val="single" w:sz="4" w:space="0" w:color="000000"/>
              <w:bottom w:val="single" w:sz="4" w:space="0" w:color="000000"/>
              <w:right w:val="single" w:sz="4" w:space="0" w:color="000000"/>
            </w:tcBorders>
          </w:tcPr>
          <w:p w14:paraId="0B3D102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Statele membre introduc în dreptul intern măsurile necesare pentru a-i proteja pe lucrători, inclusiv pe lucrătorii care sunt reprezentanții lucrătorilor, împotriva concedierii sau a oricărui alt tratament punitiv din partea angajatorului ca reacție la o plângere formulată la nivelul </w:t>
            </w:r>
            <w:r w:rsidRPr="00BA7EBE">
              <w:rPr>
                <w:rFonts w:ascii="Times New Roman" w:eastAsia="Times New Roman" w:hAnsi="Times New Roman" w:cs="Times New Roman"/>
                <w:sz w:val="20"/>
                <w:szCs w:val="20"/>
              </w:rPr>
              <w:lastRenderedPageBreak/>
              <w:t>organizației angajatorului sau la orice procedură administrativă sau judiciară având drept scop asigurarea aplicării oricăror drepturi sau obligații legate de principiul egalității de remunerare.</w:t>
            </w:r>
          </w:p>
          <w:p w14:paraId="40A0C869"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733538BC"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Codul Contravențional al Republicii Moldova Nr. 218 din 24.10.2008:</w:t>
            </w:r>
          </w:p>
          <w:p w14:paraId="5BCE874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54</w:t>
            </w:r>
            <w:r w:rsidRPr="00BA7EBE">
              <w:rPr>
                <w:rFonts w:ascii="Times New Roman" w:eastAsia="Times New Roman" w:hAnsi="Times New Roman" w:cs="Times New Roman"/>
                <w:b/>
                <w:bCs/>
                <w:sz w:val="20"/>
                <w:szCs w:val="20"/>
                <w:vertAlign w:val="superscript"/>
              </w:rPr>
              <w:t>2</w:t>
            </w:r>
            <w:r w:rsidRPr="00BA7EBE">
              <w:rPr>
                <w:rFonts w:ascii="Times New Roman" w:eastAsia="Times New Roman" w:hAnsi="Times New Roman" w:cs="Times New Roman"/>
                <w:b/>
                <w:bCs/>
                <w:sz w:val="20"/>
                <w:szCs w:val="20"/>
              </w:rPr>
              <w:t>.</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 xml:space="preserve">Încălcarea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în domeniul muncii</w:t>
            </w:r>
          </w:p>
          <w:p w14:paraId="1D284F6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Orice deosebire, excludere, </w:t>
            </w:r>
            <w:proofErr w:type="spellStart"/>
            <w:r w:rsidRPr="00BA7EBE">
              <w:rPr>
                <w:rFonts w:ascii="Times New Roman" w:eastAsia="Times New Roman" w:hAnsi="Times New Roman" w:cs="Times New Roman"/>
                <w:sz w:val="20"/>
                <w:szCs w:val="20"/>
              </w:rPr>
              <w:t>restricţie</w:t>
            </w:r>
            <w:proofErr w:type="spellEnd"/>
            <w:r w:rsidRPr="00BA7EBE">
              <w:rPr>
                <w:rFonts w:ascii="Times New Roman" w:eastAsia="Times New Roman" w:hAnsi="Times New Roman" w:cs="Times New Roman"/>
                <w:sz w:val="20"/>
                <w:szCs w:val="20"/>
              </w:rPr>
              <w:t xml:space="preserve"> sau </w:t>
            </w:r>
            <w:proofErr w:type="spellStart"/>
            <w:r w:rsidRPr="00BA7EBE">
              <w:rPr>
                <w:rFonts w:ascii="Times New Roman" w:eastAsia="Times New Roman" w:hAnsi="Times New Roman" w:cs="Times New Roman"/>
                <w:sz w:val="20"/>
                <w:szCs w:val="20"/>
              </w:rPr>
              <w:t>preferinţă</w:t>
            </w:r>
            <w:proofErr w:type="spellEnd"/>
            <w:r w:rsidRPr="00BA7EBE">
              <w:rPr>
                <w:rFonts w:ascii="Times New Roman" w:eastAsia="Times New Roman" w:hAnsi="Times New Roman" w:cs="Times New Roman"/>
                <w:sz w:val="20"/>
                <w:szCs w:val="20"/>
              </w:rPr>
              <w:t xml:space="preserve">, bazată pe criteriu de rasă, </w:t>
            </w:r>
            <w:proofErr w:type="spellStart"/>
            <w:r w:rsidRPr="00BA7EBE">
              <w:rPr>
                <w:rFonts w:ascii="Times New Roman" w:eastAsia="Times New Roman" w:hAnsi="Times New Roman" w:cs="Times New Roman"/>
                <w:sz w:val="20"/>
                <w:szCs w:val="20"/>
              </w:rPr>
              <w:t>naţionalitate</w:t>
            </w:r>
            <w:proofErr w:type="spellEnd"/>
            <w:r w:rsidRPr="00BA7EBE">
              <w:rPr>
                <w:rFonts w:ascii="Times New Roman" w:eastAsia="Times New Roman" w:hAnsi="Times New Roman" w:cs="Times New Roman"/>
                <w:sz w:val="20"/>
                <w:szCs w:val="20"/>
              </w:rPr>
              <w:t xml:space="preserve">, origine etnică, limbă, religie sau convingeri, sex, vîrstă, orientare sexuală, dizabilitate, opinie, </w:t>
            </w:r>
            <w:proofErr w:type="spellStart"/>
            <w:r w:rsidRPr="00BA7EBE">
              <w:rPr>
                <w:rFonts w:ascii="Times New Roman" w:eastAsia="Times New Roman" w:hAnsi="Times New Roman" w:cs="Times New Roman"/>
                <w:sz w:val="20"/>
                <w:szCs w:val="20"/>
              </w:rPr>
              <w:t>apartenenţă</w:t>
            </w:r>
            <w:proofErr w:type="spellEnd"/>
            <w:r w:rsidRPr="00BA7EBE">
              <w:rPr>
                <w:rFonts w:ascii="Times New Roman" w:eastAsia="Times New Roman" w:hAnsi="Times New Roman" w:cs="Times New Roman"/>
                <w:sz w:val="20"/>
                <w:szCs w:val="20"/>
              </w:rPr>
              <w:t xml:space="preserve"> politică sau pe orice alt criteriu, care are ca efect limitarea sau subminarea </w:t>
            </w:r>
            <w:proofErr w:type="spellStart"/>
            <w:r w:rsidRPr="00BA7EBE">
              <w:rPr>
                <w:rFonts w:ascii="Times New Roman" w:eastAsia="Times New Roman" w:hAnsi="Times New Roman" w:cs="Times New Roman"/>
                <w:sz w:val="20"/>
                <w:szCs w:val="20"/>
              </w:rPr>
              <w:t>egalităţii</w:t>
            </w:r>
            <w:proofErr w:type="spellEnd"/>
            <w:r w:rsidRPr="00BA7EBE">
              <w:rPr>
                <w:rFonts w:ascii="Times New Roman" w:eastAsia="Times New Roman" w:hAnsi="Times New Roman" w:cs="Times New Roman"/>
                <w:sz w:val="20"/>
                <w:szCs w:val="20"/>
              </w:rPr>
              <w:t xml:space="preserve"> de </w:t>
            </w:r>
            <w:proofErr w:type="spellStart"/>
            <w:r w:rsidRPr="00BA7EBE">
              <w:rPr>
                <w:rFonts w:ascii="Times New Roman" w:eastAsia="Times New Roman" w:hAnsi="Times New Roman" w:cs="Times New Roman"/>
                <w:sz w:val="20"/>
                <w:szCs w:val="20"/>
              </w:rPr>
              <w:t>şanse</w:t>
            </w:r>
            <w:proofErr w:type="spellEnd"/>
            <w:r w:rsidRPr="00BA7EBE">
              <w:rPr>
                <w:rFonts w:ascii="Times New Roman" w:eastAsia="Times New Roman" w:hAnsi="Times New Roman" w:cs="Times New Roman"/>
                <w:sz w:val="20"/>
                <w:szCs w:val="20"/>
              </w:rPr>
              <w:t xml:space="preserve"> sau de tratament la angajare </w:t>
            </w:r>
            <w:r w:rsidRPr="00BA7EBE">
              <w:rPr>
                <w:rFonts w:ascii="Times New Roman" w:eastAsia="Times New Roman" w:hAnsi="Times New Roman" w:cs="Times New Roman"/>
                <w:sz w:val="20"/>
                <w:szCs w:val="20"/>
              </w:rPr>
              <w:lastRenderedPageBreak/>
              <w:t xml:space="preserve">sau la concediere, în activitatea nemijlocită şi în formarea profesională, </w:t>
            </w:r>
            <w:proofErr w:type="spellStart"/>
            <w:r w:rsidRPr="00BA7EBE">
              <w:rPr>
                <w:rFonts w:ascii="Times New Roman" w:eastAsia="Times New Roman" w:hAnsi="Times New Roman" w:cs="Times New Roman"/>
                <w:sz w:val="20"/>
                <w:szCs w:val="20"/>
              </w:rPr>
              <w:t>săvîrşită</w:t>
            </w:r>
            <w:proofErr w:type="spellEnd"/>
            <w:r w:rsidRPr="00BA7EBE">
              <w:rPr>
                <w:rFonts w:ascii="Times New Roman" w:eastAsia="Times New Roman" w:hAnsi="Times New Roman" w:cs="Times New Roman"/>
                <w:sz w:val="20"/>
                <w:szCs w:val="20"/>
              </w:rPr>
              <w:t xml:space="preserve"> prin:</w:t>
            </w:r>
          </w:p>
          <w:p w14:paraId="2E7A635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plasarea de </w:t>
            </w:r>
            <w:proofErr w:type="spellStart"/>
            <w:r w:rsidRPr="00BA7EBE">
              <w:rPr>
                <w:rFonts w:ascii="Times New Roman" w:eastAsia="Times New Roman" w:hAnsi="Times New Roman" w:cs="Times New Roman"/>
                <w:sz w:val="20"/>
                <w:szCs w:val="20"/>
              </w:rPr>
              <w:t>anunţuri</w:t>
            </w:r>
            <w:proofErr w:type="spellEnd"/>
            <w:r w:rsidRPr="00BA7EBE">
              <w:rPr>
                <w:rFonts w:ascii="Times New Roman" w:eastAsia="Times New Roman" w:hAnsi="Times New Roman" w:cs="Times New Roman"/>
                <w:sz w:val="20"/>
                <w:szCs w:val="20"/>
              </w:rPr>
              <w:t xml:space="preserve"> de angajare cu indicarea </w:t>
            </w:r>
            <w:proofErr w:type="spellStart"/>
            <w:r w:rsidRPr="00BA7EBE">
              <w:rPr>
                <w:rFonts w:ascii="Times New Roman" w:eastAsia="Times New Roman" w:hAnsi="Times New Roman" w:cs="Times New Roman"/>
                <w:sz w:val="20"/>
                <w:szCs w:val="20"/>
              </w:rPr>
              <w:t>condiţiilor</w:t>
            </w:r>
            <w:proofErr w:type="spellEnd"/>
            <w:r w:rsidRPr="00BA7EBE">
              <w:rPr>
                <w:rFonts w:ascii="Times New Roman" w:eastAsia="Times New Roman" w:hAnsi="Times New Roman" w:cs="Times New Roman"/>
                <w:sz w:val="20"/>
                <w:szCs w:val="20"/>
              </w:rPr>
              <w:t xml:space="preserve"> şi criteriilor care exclud sau favorizează anumite persoane;</w:t>
            </w:r>
          </w:p>
          <w:p w14:paraId="2841699B"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refuzul neîntemeiat de angajare a persoanei;</w:t>
            </w:r>
          </w:p>
          <w:p w14:paraId="707D1BD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refuzul neîntemeiat de admitere a unor persoane la cursurile de calificare profesională;</w:t>
            </w:r>
          </w:p>
          <w:p w14:paraId="0AA24B0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d) remunerarea </w:t>
            </w:r>
            <w:proofErr w:type="spellStart"/>
            <w:r w:rsidRPr="00BA7EBE">
              <w:rPr>
                <w:rFonts w:ascii="Times New Roman" w:eastAsia="Times New Roman" w:hAnsi="Times New Roman" w:cs="Times New Roman"/>
                <w:sz w:val="20"/>
                <w:szCs w:val="20"/>
              </w:rPr>
              <w:t>diferenţiată</w:t>
            </w:r>
            <w:proofErr w:type="spellEnd"/>
            <w:r w:rsidRPr="00BA7EBE">
              <w:rPr>
                <w:rFonts w:ascii="Times New Roman" w:eastAsia="Times New Roman" w:hAnsi="Times New Roman" w:cs="Times New Roman"/>
                <w:sz w:val="20"/>
                <w:szCs w:val="20"/>
              </w:rPr>
              <w:t xml:space="preserve"> pentru </w:t>
            </w:r>
            <w:proofErr w:type="spellStart"/>
            <w:r w:rsidRPr="00BA7EBE">
              <w:rPr>
                <w:rFonts w:ascii="Times New Roman" w:eastAsia="Times New Roman" w:hAnsi="Times New Roman" w:cs="Times New Roman"/>
                <w:sz w:val="20"/>
                <w:szCs w:val="20"/>
              </w:rPr>
              <w:t>acelaşi</w:t>
            </w:r>
            <w:proofErr w:type="spellEnd"/>
            <w:r w:rsidRPr="00BA7EBE">
              <w:rPr>
                <w:rFonts w:ascii="Times New Roman" w:eastAsia="Times New Roman" w:hAnsi="Times New Roman" w:cs="Times New Roman"/>
                <w:sz w:val="20"/>
                <w:szCs w:val="20"/>
              </w:rPr>
              <w:t xml:space="preserve"> tip şi/sau volum de muncă;</w:t>
            </w:r>
          </w:p>
          <w:p w14:paraId="0F25BE8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distribuirea </w:t>
            </w:r>
            <w:proofErr w:type="spellStart"/>
            <w:r w:rsidRPr="00BA7EBE">
              <w:rPr>
                <w:rFonts w:ascii="Times New Roman" w:eastAsia="Times New Roman" w:hAnsi="Times New Roman" w:cs="Times New Roman"/>
                <w:sz w:val="20"/>
                <w:szCs w:val="20"/>
              </w:rPr>
              <w:t>diferenţiată</w:t>
            </w:r>
            <w:proofErr w:type="spellEnd"/>
            <w:r w:rsidRPr="00BA7EBE">
              <w:rPr>
                <w:rFonts w:ascii="Times New Roman" w:eastAsia="Times New Roman" w:hAnsi="Times New Roman" w:cs="Times New Roman"/>
                <w:sz w:val="20"/>
                <w:szCs w:val="20"/>
              </w:rPr>
              <w:t xml:space="preserve"> şi neîntemeiată a sarcinilor de lucru, fapt ce rezultă din acordarea unui statut mai puţin favorabil unor persoane,</w:t>
            </w:r>
          </w:p>
          <w:p w14:paraId="360B69E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60 la 84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fizice, cu amendă de la 120 la 210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cu funcţie de răspundere, cu amendă de la 210 la 270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p w14:paraId="6EEBB95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55.</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Încălcarea legislaţiei muncii</w:t>
            </w:r>
          </w:p>
          <w:p w14:paraId="6431E4F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Încălcarea legislaţiei muncii, manifestată prin:</w:t>
            </w:r>
          </w:p>
          <w:p w14:paraId="6929D7EE"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w:t>
            </w:r>
          </w:p>
          <w:p w14:paraId="054DBD8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i) neaplicarea de către angajator a măsurilor de prevenire și combatere a cazurilor de discriminare și hărțuire sexuală la locul de muncă;</w:t>
            </w:r>
          </w:p>
          <w:p w14:paraId="126B8A8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împiedicarea sub orice formă a sesizării cazurilor de discriminare și hărțuire sexuală la locul de muncă,</w:t>
            </w:r>
          </w:p>
          <w:p w14:paraId="42AE2B4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se </w:t>
            </w:r>
            <w:proofErr w:type="spellStart"/>
            <w:r w:rsidRPr="00BA7EBE">
              <w:rPr>
                <w:rFonts w:ascii="Times New Roman" w:eastAsia="Times New Roman" w:hAnsi="Times New Roman" w:cs="Times New Roman"/>
                <w:sz w:val="20"/>
                <w:szCs w:val="20"/>
              </w:rPr>
              <w:t>sancţionează</w:t>
            </w:r>
            <w:proofErr w:type="spellEnd"/>
            <w:r w:rsidRPr="00BA7EBE">
              <w:rPr>
                <w:rFonts w:ascii="Times New Roman" w:eastAsia="Times New Roman" w:hAnsi="Times New Roman" w:cs="Times New Roman"/>
                <w:sz w:val="20"/>
                <w:szCs w:val="20"/>
              </w:rPr>
              <w:t xml:space="preserve"> cu amendă de la 30 la 60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fizice, cu amendă de la 70 la 120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cu funcţie de răspundere, cu amendă de la 150 la 240 de unităţi </w:t>
            </w:r>
            <w:proofErr w:type="spellStart"/>
            <w:r w:rsidRPr="00BA7EBE">
              <w:rPr>
                <w:rFonts w:ascii="Times New Roman" w:eastAsia="Times New Roman" w:hAnsi="Times New Roman" w:cs="Times New Roman"/>
                <w:sz w:val="20"/>
                <w:szCs w:val="20"/>
              </w:rPr>
              <w:t>convenţionale</w:t>
            </w:r>
            <w:proofErr w:type="spellEnd"/>
            <w:r w:rsidRPr="00BA7EBE">
              <w:rPr>
                <w:rFonts w:ascii="Times New Roman" w:eastAsia="Times New Roman" w:hAnsi="Times New Roman" w:cs="Times New Roman"/>
                <w:sz w:val="20"/>
                <w:szCs w:val="20"/>
              </w:rPr>
              <w:t xml:space="preserve"> aplicată persoanei juridice.</w:t>
            </w:r>
          </w:p>
        </w:tc>
        <w:tc>
          <w:tcPr>
            <w:tcW w:w="2455" w:type="dxa"/>
            <w:tcBorders>
              <w:top w:val="single" w:sz="4" w:space="0" w:color="000000"/>
              <w:left w:val="single" w:sz="4" w:space="0" w:color="000000"/>
              <w:bottom w:val="single" w:sz="4" w:space="0" w:color="000000"/>
              <w:right w:val="single" w:sz="4" w:space="0" w:color="000000"/>
            </w:tcBorders>
          </w:tcPr>
          <w:p w14:paraId="2EBEC1D2"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671E614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7C496F94" w14:textId="77777777">
        <w:tc>
          <w:tcPr>
            <w:tcW w:w="2790" w:type="dxa"/>
            <w:tcBorders>
              <w:top w:val="single" w:sz="4" w:space="0" w:color="000000"/>
              <w:left w:val="single" w:sz="4" w:space="0" w:color="000000"/>
              <w:bottom w:val="single" w:sz="4" w:space="0" w:color="000000"/>
              <w:right w:val="single" w:sz="4" w:space="0" w:color="000000"/>
            </w:tcBorders>
          </w:tcPr>
          <w:p w14:paraId="2281A503"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26 </w:t>
            </w:r>
          </w:p>
          <w:p w14:paraId="62A439BB"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Relația cu Directiva 2006/54/CE </w:t>
            </w:r>
          </w:p>
          <w:p w14:paraId="5147AC6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Capitolul III din prezenta directivă se aplică procedurilor care vizează orice drept sau obligație legată de principiul </w:t>
            </w:r>
            <w:r w:rsidRPr="00BA7EBE">
              <w:rPr>
                <w:rFonts w:ascii="Times New Roman" w:eastAsia="Times New Roman" w:hAnsi="Times New Roman" w:cs="Times New Roman"/>
                <w:sz w:val="20"/>
                <w:szCs w:val="20"/>
              </w:rPr>
              <w:lastRenderedPageBreak/>
              <w:t>egalității de remunerare prevăzut la articolul 4 din Directiva 2006/54/CE.</w:t>
            </w:r>
          </w:p>
        </w:tc>
        <w:tc>
          <w:tcPr>
            <w:tcW w:w="6712" w:type="dxa"/>
            <w:tcBorders>
              <w:top w:val="single" w:sz="4" w:space="0" w:color="000000"/>
              <w:left w:val="single" w:sz="4" w:space="0" w:color="000000"/>
              <w:bottom w:val="single" w:sz="4" w:space="0" w:color="000000"/>
              <w:right w:val="single" w:sz="4" w:space="0" w:color="000000"/>
            </w:tcBorders>
          </w:tcPr>
          <w:p w14:paraId="45ACB8D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0E3CD5E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EE6835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Prevederile </w:t>
            </w:r>
            <w:r w:rsidRPr="00BA7EBE">
              <w:rPr>
                <w:rFonts w:ascii="Times New Roman" w:eastAsia="Times New Roman" w:hAnsi="Times New Roman" w:cs="Times New Roman"/>
                <w:b/>
                <w:bCs/>
                <w:sz w:val="20"/>
                <w:szCs w:val="20"/>
              </w:rPr>
              <w:t>Legii nr. 5 din 9 februarie 2006 privind asigurarea egalității de șanse între femei și bărbați</w:t>
            </w:r>
            <w:r w:rsidRPr="00BA7EBE">
              <w:rPr>
                <w:rFonts w:ascii="Times New Roman" w:eastAsia="Times New Roman" w:hAnsi="Times New Roman" w:cs="Times New Roman"/>
                <w:sz w:val="20"/>
                <w:szCs w:val="20"/>
              </w:rPr>
              <w:t xml:space="preserve"> realizează o transpunere parțială a Directivei 2006/54/CE a Parlamentului </w:t>
            </w:r>
            <w:r w:rsidRPr="00BA7EBE">
              <w:rPr>
                <w:rFonts w:ascii="Times New Roman" w:eastAsia="Times New Roman" w:hAnsi="Times New Roman" w:cs="Times New Roman"/>
                <w:sz w:val="20"/>
                <w:szCs w:val="20"/>
              </w:rPr>
              <w:lastRenderedPageBreak/>
              <w:t>European și a Consiliului. Normele acestei legi sunt pe deplin conforme cu dispozițiile articolului 4 din</w:t>
            </w:r>
            <w:r w:rsidRPr="00BA7EBE">
              <w:rPr>
                <w:rFonts w:ascii="Times New Roman" w:eastAsia="Times New Roman" w:hAnsi="Times New Roman" w:cs="Times New Roman"/>
                <w:b/>
                <w:bCs/>
                <w:sz w:val="20"/>
                <w:szCs w:val="20"/>
              </w:rPr>
              <w:t xml:space="preserve"> </w:t>
            </w:r>
            <w:r w:rsidRPr="00BA7EBE">
              <w:rPr>
                <w:rFonts w:ascii="Times New Roman" w:eastAsia="Times New Roman" w:hAnsi="Times New Roman" w:cs="Times New Roman"/>
                <w:sz w:val="20"/>
                <w:szCs w:val="20"/>
              </w:rPr>
              <w:t>Directiva 2006/54/CE, precum și cu prevederile Codului Muncii al Republicii Moldova, în ceea ce privește principiul egalității de remunerare și interzicerea oricăror forme de discriminare în materie de remunerare.</w:t>
            </w:r>
          </w:p>
        </w:tc>
      </w:tr>
      <w:tr w:rsidR="0086041D" w:rsidRPr="00BA7EBE" w14:paraId="74A9AA67" w14:textId="77777777">
        <w:tc>
          <w:tcPr>
            <w:tcW w:w="2790" w:type="dxa"/>
            <w:tcBorders>
              <w:top w:val="single" w:sz="4" w:space="0" w:color="000000"/>
              <w:left w:val="single" w:sz="4" w:space="0" w:color="000000"/>
              <w:bottom w:val="single" w:sz="4" w:space="0" w:color="000000"/>
              <w:right w:val="single" w:sz="4" w:space="0" w:color="000000"/>
            </w:tcBorders>
          </w:tcPr>
          <w:p w14:paraId="284A6BD7"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CAPITOLUL IV </w:t>
            </w:r>
            <w:r w:rsidRPr="00BA7EBE">
              <w:rPr>
                <w:rFonts w:ascii="Times New Roman" w:eastAsia="Times New Roman" w:hAnsi="Times New Roman" w:cs="Times New Roman"/>
                <w:b/>
                <w:bCs/>
                <w:sz w:val="20"/>
                <w:szCs w:val="20"/>
              </w:rPr>
              <w:t>DISPOZIȚII ORIZONTALE</w:t>
            </w:r>
            <w:r w:rsidRPr="00BA7EBE">
              <w:rPr>
                <w:rFonts w:ascii="Times New Roman" w:eastAsia="Times New Roman" w:hAnsi="Times New Roman" w:cs="Times New Roman"/>
                <w:sz w:val="20"/>
                <w:szCs w:val="20"/>
              </w:rPr>
              <w:t xml:space="preserve"> </w:t>
            </w:r>
          </w:p>
          <w:p w14:paraId="4A17E04F"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27 </w:t>
            </w:r>
          </w:p>
          <w:p w14:paraId="1105224D"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Nivelul de protecție </w:t>
            </w:r>
          </w:p>
          <w:p w14:paraId="0D019128"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pot introduce sau menține dispoziții care sunt mai favorabile lucrătorilor decât cele prevăzute în prezenta directivă. </w:t>
            </w:r>
          </w:p>
          <w:p w14:paraId="102A735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47969E5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7845B7D0"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25A98D9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487A40CD" w14:textId="77777777">
        <w:tc>
          <w:tcPr>
            <w:tcW w:w="2790" w:type="dxa"/>
            <w:tcBorders>
              <w:top w:val="single" w:sz="4" w:space="0" w:color="000000"/>
              <w:left w:val="single" w:sz="4" w:space="0" w:color="000000"/>
              <w:bottom w:val="single" w:sz="4" w:space="0" w:color="000000"/>
              <w:right w:val="single" w:sz="4" w:space="0" w:color="000000"/>
            </w:tcBorders>
          </w:tcPr>
          <w:p w14:paraId="2BFB156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Punerea în aplicare a prezentei directive nu constituie în niciun caz un motiv de reducere a nivelului de protecție în domeniile reglementate de prezenta directivă.</w:t>
            </w:r>
          </w:p>
        </w:tc>
        <w:tc>
          <w:tcPr>
            <w:tcW w:w="6712" w:type="dxa"/>
            <w:tcBorders>
              <w:top w:val="single" w:sz="4" w:space="0" w:color="000000"/>
              <w:left w:val="single" w:sz="4" w:space="0" w:color="000000"/>
              <w:bottom w:val="single" w:sz="4" w:space="0" w:color="000000"/>
              <w:right w:val="single" w:sz="4" w:space="0" w:color="000000"/>
            </w:tcBorders>
          </w:tcPr>
          <w:p w14:paraId="5A6FC35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0CA5B4AE" w14:textId="77777777" w:rsidR="0086041D" w:rsidRPr="00BA7EBE" w:rsidRDefault="0086041D">
            <w:pPr>
              <w:spacing w:after="0" w:line="240" w:lineRule="auto"/>
              <w:ind w:firstLine="22"/>
              <w:jc w:val="both"/>
              <w:rPr>
                <w:rFonts w:ascii="Times New Roman" w:eastAsia="Times New Roman" w:hAnsi="Times New Roman" w:cs="Times New Roman"/>
                <w:i/>
                <w:i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4C11230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7E7F086F" w14:textId="77777777">
        <w:tc>
          <w:tcPr>
            <w:tcW w:w="2790" w:type="dxa"/>
            <w:tcBorders>
              <w:top w:val="single" w:sz="4" w:space="0" w:color="000000"/>
              <w:left w:val="single" w:sz="4" w:space="0" w:color="000000"/>
              <w:bottom w:val="single" w:sz="4" w:space="0" w:color="000000"/>
              <w:right w:val="single" w:sz="4" w:space="0" w:color="000000"/>
            </w:tcBorders>
          </w:tcPr>
          <w:p w14:paraId="1514D037"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28 </w:t>
            </w:r>
          </w:p>
          <w:p w14:paraId="5A849C5B"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Organismele de promovare a egalității </w:t>
            </w:r>
          </w:p>
          <w:p w14:paraId="2C6F28C0"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Fără a aduce atingere competenței inspectoratelor de muncă sau a altor organisme care asigură respectarea drepturilor lucrătorilor, inclusiv a partenerilor sociali, organismele de promovare a </w:t>
            </w:r>
            <w:r w:rsidRPr="00BA7EBE">
              <w:rPr>
                <w:rFonts w:ascii="Times New Roman" w:eastAsia="Times New Roman" w:hAnsi="Times New Roman" w:cs="Times New Roman"/>
                <w:sz w:val="20"/>
                <w:szCs w:val="20"/>
              </w:rPr>
              <w:lastRenderedPageBreak/>
              <w:t xml:space="preserve">egalității sunt competente în ceea ce privește aspectele care intră în domeniul de aplicare al prezentei directive. </w:t>
            </w:r>
          </w:p>
          <w:p w14:paraId="3F7B117C" w14:textId="77777777" w:rsidR="0086041D" w:rsidRPr="00BA7EBE" w:rsidRDefault="0086041D">
            <w:pPr>
              <w:spacing w:after="0" w:line="240" w:lineRule="auto"/>
              <w:jc w:val="both"/>
              <w:rPr>
                <w:rFonts w:ascii="Times New Roman" w:eastAsia="Times New Roman" w:hAnsi="Times New Roman" w:cs="Times New Roman"/>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6F5AA3AD"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034617B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Consiliul pentru egalitate</w:t>
            </w:r>
          </w:p>
          <w:p w14:paraId="33078DE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Consiliul pentru egalitate (în continuare – </w:t>
            </w:r>
            <w:r w:rsidRPr="00BA7EBE">
              <w:rPr>
                <w:rFonts w:ascii="Times New Roman" w:eastAsia="Times New Roman" w:hAnsi="Times New Roman" w:cs="Times New Roman"/>
                <w:i/>
                <w:iCs/>
                <w:sz w:val="20"/>
                <w:szCs w:val="20"/>
              </w:rPr>
              <w:t>Consiliu</w:t>
            </w:r>
            <w:r w:rsidRPr="00BA7EBE">
              <w:rPr>
                <w:rFonts w:ascii="Times New Roman" w:eastAsia="Times New Roman" w:hAnsi="Times New Roman" w:cs="Times New Roman"/>
                <w:sz w:val="20"/>
                <w:szCs w:val="20"/>
              </w:rPr>
              <w:t xml:space="preserve">)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w:t>
            </w:r>
            <w:r w:rsidRPr="00BA7EBE">
              <w:rPr>
                <w:rFonts w:ascii="Times New Roman" w:eastAsia="Times New Roman" w:hAnsi="Times New Roman" w:cs="Times New Roman"/>
                <w:sz w:val="20"/>
                <w:szCs w:val="20"/>
              </w:rPr>
              <w:lastRenderedPageBreak/>
              <w:t>juridică de organizare, și față de orice persoană cu funcție de răspundere de orice nivel.</w:t>
            </w:r>
          </w:p>
          <w:p w14:paraId="43DAF3DD"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Atribuţiile</w:t>
            </w:r>
            <w:proofErr w:type="spellEnd"/>
            <w:r w:rsidRPr="00BA7EBE">
              <w:rPr>
                <w:rFonts w:ascii="Times New Roman" w:eastAsia="Times New Roman" w:hAnsi="Times New Roman" w:cs="Times New Roman"/>
                <w:b/>
                <w:bCs/>
                <w:sz w:val="20"/>
                <w:szCs w:val="20"/>
              </w:rPr>
              <w:t xml:space="preserve"> Consiliului</w:t>
            </w:r>
          </w:p>
          <w:p w14:paraId="41CA512F"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09994122"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examinează corespunderea legislaţiei în vigoare cu standardele privind nediscriminarea;</w:t>
            </w:r>
          </w:p>
          <w:p w14:paraId="57646CA6"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înaintează propuneri de modificare a legislației în vederea prevenirii și combaterii discriminării și asigurării egalității;</w:t>
            </w:r>
          </w:p>
          <w:p w14:paraId="42A8F818"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adoptă avize consultative cu privire la conformitatea proiectelor de acte normative cu legislaţia în domeniul prevenirii şi combaterii discriminării;</w:t>
            </w:r>
          </w:p>
          <w:p w14:paraId="674277C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monitorizează modul de implementare a legislaţiei în domeniu;</w:t>
            </w:r>
          </w:p>
          <w:p w14:paraId="7BF8E214"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colectează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despre dimensiunile, starea şi </w:t>
            </w:r>
            <w:proofErr w:type="spellStart"/>
            <w:r w:rsidRPr="00BA7EBE">
              <w:rPr>
                <w:rFonts w:ascii="Times New Roman" w:eastAsia="Times New Roman" w:hAnsi="Times New Roman" w:cs="Times New Roman"/>
                <w:sz w:val="20"/>
                <w:szCs w:val="20"/>
              </w:rPr>
              <w:t>tendinţele</w:t>
            </w:r>
            <w:proofErr w:type="spellEnd"/>
            <w:r w:rsidRPr="00BA7EBE">
              <w:rPr>
                <w:rFonts w:ascii="Times New Roman" w:eastAsia="Times New Roman" w:hAnsi="Times New Roman" w:cs="Times New Roman"/>
                <w:sz w:val="20"/>
                <w:szCs w:val="20"/>
              </w:rPr>
              <w:t xml:space="preserve"> fenomenului discriminării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şi elaborează studii şi rapoarte;</w:t>
            </w:r>
          </w:p>
          <w:p w14:paraId="1606179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elaborează recomandări de ordin general în vederea prevenirii și combaterii discriminării și asigurării egalității;</w:t>
            </w:r>
          </w:p>
          <w:p w14:paraId="02C405A7"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contribuie la sensibilizarea şi </w:t>
            </w:r>
            <w:proofErr w:type="spellStart"/>
            <w:r w:rsidRPr="00BA7EBE">
              <w:rPr>
                <w:rFonts w:ascii="Times New Roman" w:eastAsia="Times New Roman" w:hAnsi="Times New Roman" w:cs="Times New Roman"/>
                <w:sz w:val="20"/>
                <w:szCs w:val="20"/>
              </w:rPr>
              <w:t>conştientizarea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societăţii</w:t>
            </w:r>
            <w:proofErr w:type="spellEnd"/>
            <w:r w:rsidRPr="00BA7EBE">
              <w:rPr>
                <w:rFonts w:ascii="Times New Roman" w:eastAsia="Times New Roman" w:hAnsi="Times New Roman" w:cs="Times New Roman"/>
                <w:sz w:val="20"/>
                <w:szCs w:val="20"/>
              </w:rPr>
              <w:t xml:space="preserve"> în vederea eliminării tuturor formelor de discriminare în contextul valorilor democratice;</w:t>
            </w:r>
          </w:p>
          <w:p w14:paraId="35198C9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h) conlucrează cu organismele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cu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în domeniul prevenirii şi combaterii discriminării;</w:t>
            </w:r>
          </w:p>
          <w:p w14:paraId="303279A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i) examinează plîngerile privind discriminarea;</w:t>
            </w:r>
          </w:p>
          <w:p w14:paraId="1B7210D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efectuează vizite de documentare a faptelor care formează obiectul plângerii sau a modului de executare a prescripțiilor/recomandărilor formulate de Consiliu;</w:t>
            </w:r>
          </w:p>
          <w:p w14:paraId="01FD477A"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k) constată și, după caz, examinează contravenții în conformitate cu prevederile Codului contravențional;</w:t>
            </w:r>
          </w:p>
          <w:p w14:paraId="6CABC35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 sesizează organele de urmărire penală în cazul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unor fapte discriminatorii ce întrunesc elemente ale </w:t>
            </w:r>
            <w:proofErr w:type="spellStart"/>
            <w:r w:rsidRPr="00BA7EBE">
              <w:rPr>
                <w:rFonts w:ascii="Times New Roman" w:eastAsia="Times New Roman" w:hAnsi="Times New Roman" w:cs="Times New Roman"/>
                <w:sz w:val="20"/>
                <w:szCs w:val="20"/>
              </w:rPr>
              <w:t>infracţiunii</w:t>
            </w:r>
            <w:proofErr w:type="spellEnd"/>
            <w:r w:rsidRPr="00BA7EBE">
              <w:rPr>
                <w:rFonts w:ascii="Times New Roman" w:eastAsia="Times New Roman" w:hAnsi="Times New Roman" w:cs="Times New Roman"/>
                <w:sz w:val="20"/>
                <w:szCs w:val="20"/>
              </w:rPr>
              <w:t>;</w:t>
            </w:r>
          </w:p>
          <w:p w14:paraId="147217BC"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m) contribuie la soluţionarea amiabilă a conflictelor apărute în urma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faptelor discriminatorii prin concilierea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căutarea unei </w:t>
            </w:r>
            <w:proofErr w:type="spellStart"/>
            <w:r w:rsidRPr="00BA7EBE">
              <w:rPr>
                <w:rFonts w:ascii="Times New Roman" w:eastAsia="Times New Roman" w:hAnsi="Times New Roman" w:cs="Times New Roman"/>
                <w:sz w:val="20"/>
                <w:szCs w:val="20"/>
              </w:rPr>
              <w:t>soluţii</w:t>
            </w:r>
            <w:proofErr w:type="spellEnd"/>
            <w:r w:rsidRPr="00BA7EBE">
              <w:rPr>
                <w:rFonts w:ascii="Times New Roman" w:eastAsia="Times New Roman" w:hAnsi="Times New Roman" w:cs="Times New Roman"/>
                <w:sz w:val="20"/>
                <w:szCs w:val="20"/>
              </w:rPr>
              <w:t xml:space="preserve"> reciproc acceptabile;</w:t>
            </w:r>
          </w:p>
          <w:p w14:paraId="78054F2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lastRenderedPageBreak/>
              <w:t xml:space="preserve">n) exercită alte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stabilite prin prezenta lege şi prin regulamentul său de activitate.</w:t>
            </w:r>
          </w:p>
        </w:tc>
        <w:tc>
          <w:tcPr>
            <w:tcW w:w="2455" w:type="dxa"/>
            <w:tcBorders>
              <w:top w:val="single" w:sz="4" w:space="0" w:color="000000"/>
              <w:left w:val="single" w:sz="4" w:space="0" w:color="000000"/>
              <w:bottom w:val="single" w:sz="4" w:space="0" w:color="000000"/>
              <w:right w:val="single" w:sz="4" w:space="0" w:color="000000"/>
            </w:tcBorders>
          </w:tcPr>
          <w:p w14:paraId="7EBA6C6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50DE62BF"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962234E" w14:textId="77777777">
        <w:tc>
          <w:tcPr>
            <w:tcW w:w="2790" w:type="dxa"/>
            <w:tcBorders>
              <w:top w:val="single" w:sz="4" w:space="0" w:color="000000"/>
              <w:left w:val="single" w:sz="4" w:space="0" w:color="000000"/>
              <w:bottom w:val="single" w:sz="4" w:space="0" w:color="000000"/>
              <w:right w:val="single" w:sz="4" w:space="0" w:color="000000"/>
            </w:tcBorders>
          </w:tcPr>
          <w:p w14:paraId="6A737C5D"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(2) În conformitate cu dreptul intern și cu practicile naționale, statele membre iau măsuri active pentru a asigura cooperarea și coordonarea strânsă între inspectoratele de muncă, organismele de promovare a egalității și, după caz, partenerii sociali în ceea ce privește principiul egalității de remunerare. </w:t>
            </w:r>
          </w:p>
          <w:p w14:paraId="6B76E74E" w14:textId="77777777" w:rsidR="0086041D" w:rsidRPr="00BA7EBE" w:rsidRDefault="0086041D">
            <w:pPr>
              <w:spacing w:after="0" w:line="240" w:lineRule="auto"/>
              <w:jc w:val="both"/>
              <w:rPr>
                <w:rFonts w:ascii="Times New Roman" w:eastAsia="Times New Roman" w:hAnsi="Times New Roman" w:cs="Times New Roman"/>
                <w:i/>
                <w:iCs/>
                <w:sz w:val="20"/>
                <w:szCs w:val="20"/>
              </w:rPr>
            </w:pPr>
          </w:p>
        </w:tc>
        <w:tc>
          <w:tcPr>
            <w:tcW w:w="6712" w:type="dxa"/>
            <w:tcBorders>
              <w:top w:val="single" w:sz="4" w:space="0" w:color="000000"/>
              <w:left w:val="single" w:sz="4" w:space="0" w:color="000000"/>
              <w:bottom w:val="single" w:sz="4" w:space="0" w:color="000000"/>
              <w:right w:val="single" w:sz="4" w:space="0" w:color="000000"/>
            </w:tcBorders>
          </w:tcPr>
          <w:p w14:paraId="4B948E47"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1D2305D9"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Atribuțiile Inspectoratului de Stat al Muncii</w:t>
            </w:r>
          </w:p>
          <w:p w14:paraId="63A41751"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(2) În exercitarea atribuțiilor, Inspectoratul de Stat al Muncii îndeplinește următoarele funcții principale:</w:t>
            </w:r>
          </w:p>
          <w:p w14:paraId="291F753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funcția de informare și cooperare instituțională, care constă în:</w:t>
            </w:r>
          </w:p>
          <w:p w14:paraId="36DF8875"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colaborarea cu autoritățile administrației publice centrale și locale, cu partenerii sociali și organizațiile internaționale în domeniul muncii;</w:t>
            </w:r>
          </w:p>
          <w:p w14:paraId="3882B810"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5</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Colaborarea Inspectoratului de Stat al Muncii cu alte autorități și instituții publice și cu organizațiile necomerciale</w:t>
            </w:r>
          </w:p>
          <w:p w14:paraId="09DC0333" w14:textId="77777777" w:rsidR="0086041D" w:rsidRPr="00BA7EBE" w:rsidRDefault="00000000">
            <w:pPr>
              <w:spacing w:after="12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Autoritățile administrației publice centrale și locale, instituțiile publice, precum și organizațiile necomerciale furnizează Inspectoratului de Stat al Muncii toate datele, rapoartele și informațiile care au relevanță pentru sfera competenței lor și îi acordă sprijinul solicitat în vederea exercitării funcției de control.</w:t>
            </w:r>
          </w:p>
          <w:p w14:paraId="587376A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(2) Autoritățile și instituțiile indicate la alin. (1) acordă asistență și cooperează cu inspectorii de muncă ori de câte ori este necesar pe perioada îndeplinirii atribuțiilor acestora.</w:t>
            </w:r>
          </w:p>
        </w:tc>
        <w:tc>
          <w:tcPr>
            <w:tcW w:w="2455" w:type="dxa"/>
            <w:tcBorders>
              <w:top w:val="single" w:sz="4" w:space="0" w:color="000000"/>
              <w:left w:val="single" w:sz="4" w:space="0" w:color="000000"/>
              <w:bottom w:val="single" w:sz="4" w:space="0" w:color="000000"/>
              <w:right w:val="single" w:sz="4" w:space="0" w:color="000000"/>
            </w:tcBorders>
          </w:tcPr>
          <w:p w14:paraId="609B7DD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837A28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5FA8FB6E" w14:textId="77777777">
        <w:tc>
          <w:tcPr>
            <w:tcW w:w="2790" w:type="dxa"/>
            <w:tcBorders>
              <w:top w:val="single" w:sz="4" w:space="0" w:color="000000"/>
              <w:left w:val="single" w:sz="4" w:space="0" w:color="000000"/>
              <w:bottom w:val="single" w:sz="4" w:space="0" w:color="000000"/>
              <w:right w:val="single" w:sz="4" w:space="0" w:color="000000"/>
            </w:tcBorders>
          </w:tcPr>
          <w:p w14:paraId="64F12526"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sz w:val="20"/>
                <w:szCs w:val="20"/>
              </w:rPr>
              <w:t>(3) Statele membre pun la dispoziția organismelor lor de promovare a egalității resurse adecvate necesare pentru ca acestea să își îndeplinească atribuțiile în ceea ce privește respectarea dreptului la egalitatea de remunerare.</w:t>
            </w:r>
          </w:p>
        </w:tc>
        <w:tc>
          <w:tcPr>
            <w:tcW w:w="6712" w:type="dxa"/>
            <w:tcBorders>
              <w:top w:val="single" w:sz="4" w:space="0" w:color="000000"/>
              <w:left w:val="single" w:sz="4" w:space="0" w:color="000000"/>
              <w:bottom w:val="single" w:sz="4" w:space="0" w:color="000000"/>
              <w:right w:val="single" w:sz="4" w:space="0" w:color="000000"/>
            </w:tcBorders>
          </w:tcPr>
          <w:p w14:paraId="122B1D6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Prevederea se regăsește în paragrafele de mai sus (care se referă la alineatele (1) și (2) din Articolul 29).</w:t>
            </w:r>
          </w:p>
        </w:tc>
        <w:tc>
          <w:tcPr>
            <w:tcW w:w="2455" w:type="dxa"/>
            <w:tcBorders>
              <w:top w:val="single" w:sz="4" w:space="0" w:color="000000"/>
              <w:left w:val="single" w:sz="4" w:space="0" w:color="000000"/>
              <w:bottom w:val="single" w:sz="4" w:space="0" w:color="000000"/>
              <w:right w:val="single" w:sz="4" w:space="0" w:color="000000"/>
            </w:tcBorders>
          </w:tcPr>
          <w:p w14:paraId="1B133F1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Compatibil</w:t>
            </w:r>
          </w:p>
        </w:tc>
        <w:tc>
          <w:tcPr>
            <w:tcW w:w="2603" w:type="dxa"/>
            <w:tcBorders>
              <w:top w:val="single" w:sz="4" w:space="0" w:color="000000"/>
              <w:left w:val="single" w:sz="4" w:space="0" w:color="000000"/>
              <w:bottom w:val="single" w:sz="4" w:space="0" w:color="000000"/>
              <w:right w:val="single" w:sz="4" w:space="0" w:color="000000"/>
            </w:tcBorders>
          </w:tcPr>
          <w:p w14:paraId="4C687DA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612F3AEE" w14:textId="77777777">
        <w:tc>
          <w:tcPr>
            <w:tcW w:w="2790" w:type="dxa"/>
            <w:tcBorders>
              <w:top w:val="single" w:sz="4" w:space="0" w:color="000000"/>
              <w:left w:val="single" w:sz="4" w:space="0" w:color="000000"/>
              <w:bottom w:val="single" w:sz="4" w:space="0" w:color="000000"/>
              <w:right w:val="single" w:sz="4" w:space="0" w:color="000000"/>
            </w:tcBorders>
          </w:tcPr>
          <w:p w14:paraId="70C298A7"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29 </w:t>
            </w:r>
          </w:p>
          <w:p w14:paraId="74673BDF"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Monitorizare și sensibilizare </w:t>
            </w:r>
          </w:p>
          <w:p w14:paraId="3770C7EF"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asigură monitorizarea și sprijinul coerent și coordonat ale aplicării principiului egalității de remunerare, precum și respectarea tuturor măsurilor reparatorii disponibile. </w:t>
            </w:r>
          </w:p>
          <w:p w14:paraId="7CB2E148"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(2) Fiecare stat membru desemnează un organism pentru monitorizarea și sprijinirea punerii în aplicare a dispozițiilor legale naționale de punere în aplicare a prezentei directive (organism de monitorizare) și ia măsurile necesare pentru buna funcționare a acestui organism. Organismul de monitorizare poate face parte dintr-un organism sau dintr-o structură deja existentă la nivel național. Statele membre pot desemna mai multe organisme în scopul sensibilizării și al culegerii de date, cu condiția ca funcțiile de monitorizare și analiză prevăzute la alineatul (3) literele (b), (c) și (e) să fie asigurate de un organism central. </w:t>
            </w:r>
          </w:p>
          <w:p w14:paraId="75796F9A"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(3) Statele membre se asigură că printre sarcinile organismului de monitorizare se numără următoarele: (a) sensibilizarea întreprinderilor și a organizațiilor publice și private, a partenerilor sociali și a publicului cu privire la promovarea principiului egalității de remunerare și a dreptului la transparență salarială, inclusiv prin combaterea discriminării intersecționale în ceea ce privește egalitatea de remunerare pentru aceeași muncă sau pentru o muncă de </w:t>
            </w:r>
            <w:r w:rsidRPr="00BA7EBE">
              <w:rPr>
                <w:rFonts w:ascii="Times New Roman" w:eastAsia="Times New Roman" w:hAnsi="Times New Roman" w:cs="Times New Roman"/>
                <w:sz w:val="20"/>
                <w:szCs w:val="20"/>
              </w:rPr>
              <w:lastRenderedPageBreak/>
              <w:t>aceeași valoare; (b) analizarea cauzelor diferenței de remunerare între femei și bărbați și elaborarea unor instrumente care să ajute la evaluarea inegalităților în materie de remunerare, utilizând, în special, lucrările și instrumentele analitice ale EIGE; (c) culegerea datelor primite de la angajatori în temeiul articolului 9 alineatul (7) și publicarea promptă a datelor menționate la articolul 9 alineatul (1) literele (a)-(f) într-un mod ușor accesibil și ușor de utilizat, care permite compararea angajatorilor, a sectoarelor și a regiunilor din statul membru în cauză și asigurarea faptului că datele din cei patru ani precedenți sunt puse la dispoziție dacă acestea există; (d) colectarea rapoartelor privind evaluările comune ale remunerațiilor în temeiul articolului 10 alineatul (3); (e) agregarea datelor privind numărul și tipurile de acțiuni referitoare la cazuri de discriminare în privința remunerării introduse în fața autorităților competente, inclusiv a organismelor de promovare a egalității, precum și de plângeri introduse în fața instanțelor naționale.</w:t>
            </w:r>
          </w:p>
          <w:p w14:paraId="4EBB6F3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(4) Până la 7 iunie 2028 și ulterior din doi în doi ani, statele </w:t>
            </w:r>
            <w:r w:rsidRPr="00BA7EBE">
              <w:rPr>
                <w:rFonts w:ascii="Times New Roman" w:eastAsia="Times New Roman" w:hAnsi="Times New Roman" w:cs="Times New Roman"/>
                <w:sz w:val="20"/>
                <w:szCs w:val="20"/>
              </w:rPr>
              <w:lastRenderedPageBreak/>
              <w:t>membre furnizează deodată Comisiei datele menționate la alineatul (3) literele (c), (d) și (e).</w:t>
            </w:r>
          </w:p>
        </w:tc>
        <w:tc>
          <w:tcPr>
            <w:tcW w:w="6712" w:type="dxa"/>
            <w:tcBorders>
              <w:top w:val="single" w:sz="4" w:space="0" w:color="000000"/>
              <w:left w:val="single" w:sz="4" w:space="0" w:color="000000"/>
              <w:bottom w:val="single" w:sz="4" w:space="0" w:color="000000"/>
              <w:right w:val="single" w:sz="4" w:space="0" w:color="000000"/>
            </w:tcBorders>
          </w:tcPr>
          <w:p w14:paraId="07A76097"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3B3123C6"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Consiliul pentru egalitate</w:t>
            </w:r>
          </w:p>
          <w:p w14:paraId="67362F21"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Consiliul pentru egalitate (în continuare – </w:t>
            </w:r>
            <w:r w:rsidRPr="00BA7EBE">
              <w:rPr>
                <w:rFonts w:ascii="Times New Roman" w:eastAsia="Times New Roman" w:hAnsi="Times New Roman" w:cs="Times New Roman"/>
                <w:i/>
                <w:iCs/>
                <w:sz w:val="20"/>
                <w:szCs w:val="20"/>
              </w:rPr>
              <w:t>Consiliu</w:t>
            </w:r>
            <w:r w:rsidRPr="00BA7EBE">
              <w:rPr>
                <w:rFonts w:ascii="Times New Roman" w:eastAsia="Times New Roman" w:hAnsi="Times New Roman" w:cs="Times New Roman"/>
                <w:sz w:val="20"/>
                <w:szCs w:val="20"/>
              </w:rPr>
              <w:t xml:space="preserve">)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w:t>
            </w:r>
            <w:r w:rsidRPr="00BA7EBE">
              <w:rPr>
                <w:rFonts w:ascii="Times New Roman" w:eastAsia="Times New Roman" w:hAnsi="Times New Roman" w:cs="Times New Roman"/>
                <w:sz w:val="20"/>
                <w:szCs w:val="20"/>
              </w:rPr>
              <w:lastRenderedPageBreak/>
              <w:t>juridică de organizare, și față de orice persoană cu funcție de răspundere de orice nivel.</w:t>
            </w:r>
          </w:p>
          <w:p w14:paraId="24BAFAC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Atribuţiile</w:t>
            </w:r>
            <w:proofErr w:type="spellEnd"/>
            <w:r w:rsidRPr="00BA7EBE">
              <w:rPr>
                <w:rFonts w:ascii="Times New Roman" w:eastAsia="Times New Roman" w:hAnsi="Times New Roman" w:cs="Times New Roman"/>
                <w:b/>
                <w:bCs/>
                <w:sz w:val="20"/>
                <w:szCs w:val="20"/>
              </w:rPr>
              <w:t xml:space="preserve"> Consiliului</w:t>
            </w:r>
          </w:p>
          <w:p w14:paraId="34336C73"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33D44E8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examinează corespunderea legislaţiei în vigoare cu standardele privind nediscriminarea;</w:t>
            </w:r>
          </w:p>
          <w:p w14:paraId="72D6115F"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înaintează propuneri de modificare a legislației în vederea prevenirii și combaterii discriminării și asigurării egalității;</w:t>
            </w:r>
          </w:p>
          <w:p w14:paraId="1965526A"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adoptă avize consultative cu privire la conformitatea proiectelor de acte normative cu legislaţia în domeniul prevenirii şi combaterii discriminării;</w:t>
            </w:r>
          </w:p>
          <w:p w14:paraId="5F176B5F"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monitorizează modul de implementare a legislaţiei în domeniu;</w:t>
            </w:r>
          </w:p>
          <w:p w14:paraId="207F0490"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colectează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despre dimensiunile, starea şi </w:t>
            </w:r>
            <w:proofErr w:type="spellStart"/>
            <w:r w:rsidRPr="00BA7EBE">
              <w:rPr>
                <w:rFonts w:ascii="Times New Roman" w:eastAsia="Times New Roman" w:hAnsi="Times New Roman" w:cs="Times New Roman"/>
                <w:sz w:val="20"/>
                <w:szCs w:val="20"/>
              </w:rPr>
              <w:t>tendinţele</w:t>
            </w:r>
            <w:proofErr w:type="spellEnd"/>
            <w:r w:rsidRPr="00BA7EBE">
              <w:rPr>
                <w:rFonts w:ascii="Times New Roman" w:eastAsia="Times New Roman" w:hAnsi="Times New Roman" w:cs="Times New Roman"/>
                <w:sz w:val="20"/>
                <w:szCs w:val="20"/>
              </w:rPr>
              <w:t xml:space="preserve"> fenomenului discriminării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şi elaborează studii şi rapoarte;</w:t>
            </w:r>
          </w:p>
          <w:p w14:paraId="43DED51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elaborează recomandări de ordin general în vederea prevenirii și combaterii discriminării și asigurării egalității;</w:t>
            </w:r>
          </w:p>
          <w:p w14:paraId="56A29A5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contribuie la sensibilizarea şi </w:t>
            </w:r>
            <w:proofErr w:type="spellStart"/>
            <w:r w:rsidRPr="00BA7EBE">
              <w:rPr>
                <w:rFonts w:ascii="Times New Roman" w:eastAsia="Times New Roman" w:hAnsi="Times New Roman" w:cs="Times New Roman"/>
                <w:sz w:val="20"/>
                <w:szCs w:val="20"/>
              </w:rPr>
              <w:t>conştientizarea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societăţii</w:t>
            </w:r>
            <w:proofErr w:type="spellEnd"/>
            <w:r w:rsidRPr="00BA7EBE">
              <w:rPr>
                <w:rFonts w:ascii="Times New Roman" w:eastAsia="Times New Roman" w:hAnsi="Times New Roman" w:cs="Times New Roman"/>
                <w:sz w:val="20"/>
                <w:szCs w:val="20"/>
              </w:rPr>
              <w:t xml:space="preserve"> în vederea eliminării tuturor formelor de discriminare în contextul valorilor democratice;</w:t>
            </w:r>
          </w:p>
          <w:p w14:paraId="3707EF8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h) conlucrează cu organismele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cu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în domeniul prevenirii şi combaterii discriminării;</w:t>
            </w:r>
          </w:p>
          <w:p w14:paraId="467C9B1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i) examinează plîngerile privind discriminarea;</w:t>
            </w:r>
          </w:p>
          <w:p w14:paraId="35563F5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efectuează vizite de documentare a faptelor care formează obiectul plângerii sau a modului de executare a prescripțiilor/recomandărilor formulate de Consiliu;</w:t>
            </w:r>
          </w:p>
          <w:p w14:paraId="48C87D6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k) constată și, după caz, examinează contravenții în conformitate cu prevederile Codului contravențional;</w:t>
            </w:r>
          </w:p>
          <w:p w14:paraId="4E7F332E"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 sesizează organele de urmărire penală în cazul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unor fapte discriminatorii ce întrunesc elemente ale </w:t>
            </w:r>
            <w:proofErr w:type="spellStart"/>
            <w:r w:rsidRPr="00BA7EBE">
              <w:rPr>
                <w:rFonts w:ascii="Times New Roman" w:eastAsia="Times New Roman" w:hAnsi="Times New Roman" w:cs="Times New Roman"/>
                <w:sz w:val="20"/>
                <w:szCs w:val="20"/>
              </w:rPr>
              <w:t>infracţiunii</w:t>
            </w:r>
            <w:proofErr w:type="spellEnd"/>
            <w:r w:rsidRPr="00BA7EBE">
              <w:rPr>
                <w:rFonts w:ascii="Times New Roman" w:eastAsia="Times New Roman" w:hAnsi="Times New Roman" w:cs="Times New Roman"/>
                <w:sz w:val="20"/>
                <w:szCs w:val="20"/>
              </w:rPr>
              <w:t>;</w:t>
            </w:r>
          </w:p>
          <w:p w14:paraId="00DB3AF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m) contribuie la soluţionarea amiabilă a conflictelor apărute în urma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faptelor discriminatorii prin concilierea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căutarea unei </w:t>
            </w:r>
            <w:proofErr w:type="spellStart"/>
            <w:r w:rsidRPr="00BA7EBE">
              <w:rPr>
                <w:rFonts w:ascii="Times New Roman" w:eastAsia="Times New Roman" w:hAnsi="Times New Roman" w:cs="Times New Roman"/>
                <w:sz w:val="20"/>
                <w:szCs w:val="20"/>
              </w:rPr>
              <w:t>soluţii</w:t>
            </w:r>
            <w:proofErr w:type="spellEnd"/>
            <w:r w:rsidRPr="00BA7EBE">
              <w:rPr>
                <w:rFonts w:ascii="Times New Roman" w:eastAsia="Times New Roman" w:hAnsi="Times New Roman" w:cs="Times New Roman"/>
                <w:sz w:val="20"/>
                <w:szCs w:val="20"/>
              </w:rPr>
              <w:t xml:space="preserve"> reciproc acceptabile;</w:t>
            </w:r>
          </w:p>
          <w:p w14:paraId="7572B620"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n) exercită alte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stabilite prin prezenta lege şi prin regulamentul său de activitate.</w:t>
            </w:r>
          </w:p>
          <w:p w14:paraId="4CC1EF00"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46FA9E4E"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Atribuțiile Inspectoratului de Stat al Muncii</w:t>
            </w:r>
          </w:p>
          <w:p w14:paraId="1797DEDF"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w:t>
            </w:r>
          </w:p>
          <w:p w14:paraId="384DBDE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În exercitarea atribuțiilor, Inspectoratul de Stat al Muncii îndeplinește următoarele funcții principale:</w:t>
            </w:r>
          </w:p>
          <w:p w14:paraId="197ACC7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funcția de informare și cooperare instituțională, care constă în:</w:t>
            </w:r>
          </w:p>
          <w:p w14:paraId="1702B5A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colaborarea cu autoritățile administrației publice centrale și locale, cu partenerii sociali și organizațiile internaționale în domeniul muncii;</w:t>
            </w:r>
          </w:p>
          <w:p w14:paraId="5DFF2832"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20B5FB4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Consiliul pentru egalitate</w:t>
            </w:r>
          </w:p>
          <w:p w14:paraId="0075A8F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Consiliul pentru egalitate (în continuare – </w:t>
            </w:r>
            <w:r w:rsidRPr="00BA7EBE">
              <w:rPr>
                <w:rFonts w:ascii="Times New Roman" w:eastAsia="Times New Roman" w:hAnsi="Times New Roman" w:cs="Times New Roman"/>
                <w:i/>
                <w:iCs/>
                <w:sz w:val="20"/>
                <w:szCs w:val="20"/>
              </w:rPr>
              <w:t>Consiliu</w:t>
            </w:r>
            <w:r w:rsidRPr="00BA7EBE">
              <w:rPr>
                <w:rFonts w:ascii="Times New Roman" w:eastAsia="Times New Roman" w:hAnsi="Times New Roman" w:cs="Times New Roman"/>
                <w:sz w:val="20"/>
                <w:szCs w:val="20"/>
              </w:rPr>
              <w:t>)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juridică de organizare, și față de orice persoană cu funcție de răspundere de orice nivel.</w:t>
            </w:r>
          </w:p>
          <w:p w14:paraId="3CDFBAD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sz w:val="20"/>
                <w:szCs w:val="20"/>
              </w:rPr>
              <w:t>Atribuţiile</w:t>
            </w:r>
            <w:proofErr w:type="spellEnd"/>
            <w:r w:rsidRPr="00BA7EBE">
              <w:rPr>
                <w:rFonts w:ascii="Times New Roman" w:eastAsia="Times New Roman" w:hAnsi="Times New Roman" w:cs="Times New Roman"/>
                <w:sz w:val="20"/>
                <w:szCs w:val="20"/>
              </w:rPr>
              <w:t xml:space="preserve"> Consiliului</w:t>
            </w:r>
          </w:p>
          <w:p w14:paraId="6E106D6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0742DC4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examinează corespunderea legislaţiei în vigoare cu standardele privind nediscriminarea;</w:t>
            </w:r>
          </w:p>
          <w:p w14:paraId="2B0A001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înaintează propuneri de modificare a legislației în vederea prevenirii și combaterii discriminării și asigurării egalității;</w:t>
            </w:r>
          </w:p>
          <w:p w14:paraId="39B239D6"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adoptă avize consultative cu privire la conformitatea proiectelor de acte normative cu legislaţia în domeniul prevenirii şi combaterii discriminării;</w:t>
            </w:r>
          </w:p>
          <w:p w14:paraId="0561AB86"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monitorizează modul de implementare a legislaţiei în domeniu;</w:t>
            </w:r>
          </w:p>
          <w:p w14:paraId="0EFDF2E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colectează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despre dimensiunile, starea şi </w:t>
            </w:r>
            <w:proofErr w:type="spellStart"/>
            <w:r w:rsidRPr="00BA7EBE">
              <w:rPr>
                <w:rFonts w:ascii="Times New Roman" w:eastAsia="Times New Roman" w:hAnsi="Times New Roman" w:cs="Times New Roman"/>
                <w:sz w:val="20"/>
                <w:szCs w:val="20"/>
              </w:rPr>
              <w:t>tendinţele</w:t>
            </w:r>
            <w:proofErr w:type="spellEnd"/>
            <w:r w:rsidRPr="00BA7EBE">
              <w:rPr>
                <w:rFonts w:ascii="Times New Roman" w:eastAsia="Times New Roman" w:hAnsi="Times New Roman" w:cs="Times New Roman"/>
                <w:sz w:val="20"/>
                <w:szCs w:val="20"/>
              </w:rPr>
              <w:t xml:space="preserve"> fenomenului discriminării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şi elaborează studii şi rapoarte;</w:t>
            </w:r>
          </w:p>
          <w:p w14:paraId="3F5D06E6"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f) elaborează recomandări de ordin general în vederea prevenirii și combaterii discriminării și asigurării egalității;</w:t>
            </w:r>
          </w:p>
          <w:p w14:paraId="6EDE841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contribuie la sensibilizarea şi </w:t>
            </w:r>
            <w:proofErr w:type="spellStart"/>
            <w:r w:rsidRPr="00BA7EBE">
              <w:rPr>
                <w:rFonts w:ascii="Times New Roman" w:eastAsia="Times New Roman" w:hAnsi="Times New Roman" w:cs="Times New Roman"/>
                <w:sz w:val="20"/>
                <w:szCs w:val="20"/>
              </w:rPr>
              <w:t>conştientizarea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societăţii</w:t>
            </w:r>
            <w:proofErr w:type="spellEnd"/>
            <w:r w:rsidRPr="00BA7EBE">
              <w:rPr>
                <w:rFonts w:ascii="Times New Roman" w:eastAsia="Times New Roman" w:hAnsi="Times New Roman" w:cs="Times New Roman"/>
                <w:sz w:val="20"/>
                <w:szCs w:val="20"/>
              </w:rPr>
              <w:t xml:space="preserve"> în vederea eliminării tuturor formelor de discriminare în contextul valorilor democratice;</w:t>
            </w:r>
          </w:p>
          <w:p w14:paraId="697F2F3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h) conlucrează cu organismele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cu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în domeniul prevenirii şi combaterii discriminării;</w:t>
            </w:r>
          </w:p>
          <w:p w14:paraId="4F43335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i) examinează plîngerile privind discriminarea;</w:t>
            </w:r>
          </w:p>
          <w:p w14:paraId="60163D3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efectuează vizite de documentare a faptelor care formează obiectul plângerii sau a modului de executare a prescripțiilor/recomandărilor formulate de Consiliu;</w:t>
            </w:r>
          </w:p>
          <w:p w14:paraId="50375D4B"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k) constată și, după caz, examinează contravenții în conformitate cu prevederile Codului contravențional;</w:t>
            </w:r>
          </w:p>
          <w:p w14:paraId="7702D8D0"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l) sesizează organele de urmărire penală în cazul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unor fapte discriminatorii ce întrunesc elemente ale </w:t>
            </w:r>
            <w:proofErr w:type="spellStart"/>
            <w:r w:rsidRPr="00BA7EBE">
              <w:rPr>
                <w:rFonts w:ascii="Times New Roman" w:eastAsia="Times New Roman" w:hAnsi="Times New Roman" w:cs="Times New Roman"/>
                <w:sz w:val="20"/>
                <w:szCs w:val="20"/>
              </w:rPr>
              <w:t>infracţiunii</w:t>
            </w:r>
            <w:proofErr w:type="spellEnd"/>
            <w:r w:rsidRPr="00BA7EBE">
              <w:rPr>
                <w:rFonts w:ascii="Times New Roman" w:eastAsia="Times New Roman" w:hAnsi="Times New Roman" w:cs="Times New Roman"/>
                <w:sz w:val="20"/>
                <w:szCs w:val="20"/>
              </w:rPr>
              <w:t>;</w:t>
            </w:r>
          </w:p>
          <w:p w14:paraId="4344AA3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m) contribuie la soluţionarea amiabilă a conflictelor apărute în urma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faptelor discriminatorii prin concilierea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căutarea unei </w:t>
            </w:r>
            <w:proofErr w:type="spellStart"/>
            <w:r w:rsidRPr="00BA7EBE">
              <w:rPr>
                <w:rFonts w:ascii="Times New Roman" w:eastAsia="Times New Roman" w:hAnsi="Times New Roman" w:cs="Times New Roman"/>
                <w:sz w:val="20"/>
                <w:szCs w:val="20"/>
              </w:rPr>
              <w:t>soluţii</w:t>
            </w:r>
            <w:proofErr w:type="spellEnd"/>
            <w:r w:rsidRPr="00BA7EBE">
              <w:rPr>
                <w:rFonts w:ascii="Times New Roman" w:eastAsia="Times New Roman" w:hAnsi="Times New Roman" w:cs="Times New Roman"/>
                <w:sz w:val="20"/>
                <w:szCs w:val="20"/>
              </w:rPr>
              <w:t xml:space="preserve"> reciproc acceptabile;</w:t>
            </w:r>
          </w:p>
          <w:p w14:paraId="3C429CD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n) exercită alte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stabilite prin prezenta lege şi prin regulamentul său de activitate.</w:t>
            </w:r>
          </w:p>
          <w:p w14:paraId="6287483B"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7AEAE9C1"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Atribuțiile Inspectoratului de Stat al Muncii</w:t>
            </w:r>
          </w:p>
          <w:p w14:paraId="211687A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w:t>
            </w:r>
          </w:p>
          <w:p w14:paraId="785ED2E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(2) În exercitarea atribuțiilor, Inspectoratul de Stat al Muncii îndeplinește următoarele funcții principale:</w:t>
            </w:r>
          </w:p>
          <w:p w14:paraId="68CED651"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funcția de informare și cooperare instituțională, care constă în:</w:t>
            </w:r>
          </w:p>
          <w:p w14:paraId="6200C3F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colaborarea cu autoritățile administrației publice centrale și locale, cu partenerii sociali și organizațiile internaționale în domeniul muncii;</w:t>
            </w:r>
          </w:p>
          <w:p w14:paraId="526A625F"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564CC49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11.</w:t>
            </w:r>
            <w:r w:rsidRPr="00BA7EBE">
              <w:rPr>
                <w:rFonts w:ascii="Times New Roman" w:eastAsia="Times New Roman" w:hAnsi="Times New Roman" w:cs="Times New Roman"/>
                <w:sz w:val="20"/>
                <w:szCs w:val="20"/>
              </w:rPr>
              <w:t> </w:t>
            </w:r>
            <w:r w:rsidRPr="00BA7EBE">
              <w:rPr>
                <w:rFonts w:ascii="Times New Roman" w:eastAsia="Times New Roman" w:hAnsi="Times New Roman" w:cs="Times New Roman"/>
                <w:b/>
                <w:bCs/>
                <w:sz w:val="20"/>
                <w:szCs w:val="20"/>
              </w:rPr>
              <w:t>Consiliul pentru egalitate</w:t>
            </w:r>
          </w:p>
          <w:p w14:paraId="5A1E5B73"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(1) Consiliul pentru egalitate (în continuare – </w:t>
            </w:r>
            <w:r w:rsidRPr="00BA7EBE">
              <w:rPr>
                <w:rFonts w:ascii="Times New Roman" w:eastAsia="Times New Roman" w:hAnsi="Times New Roman" w:cs="Times New Roman"/>
                <w:i/>
                <w:iCs/>
                <w:sz w:val="20"/>
                <w:szCs w:val="20"/>
              </w:rPr>
              <w:t>Consiliu</w:t>
            </w:r>
            <w:r w:rsidRPr="00BA7EBE">
              <w:rPr>
                <w:rFonts w:ascii="Times New Roman" w:eastAsia="Times New Roman" w:hAnsi="Times New Roman" w:cs="Times New Roman"/>
                <w:sz w:val="20"/>
                <w:szCs w:val="20"/>
              </w:rPr>
              <w:t>)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juridică de organizare, și față de orice persoană cu funcție de răspundere de orice nivel.</w:t>
            </w:r>
          </w:p>
          <w:p w14:paraId="59A7240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sz w:val="20"/>
                <w:szCs w:val="20"/>
              </w:rPr>
              <w:t>Atribuţiile</w:t>
            </w:r>
            <w:proofErr w:type="spellEnd"/>
            <w:r w:rsidRPr="00BA7EBE">
              <w:rPr>
                <w:rFonts w:ascii="Times New Roman" w:eastAsia="Times New Roman" w:hAnsi="Times New Roman" w:cs="Times New Roman"/>
                <w:sz w:val="20"/>
                <w:szCs w:val="20"/>
              </w:rPr>
              <w:t xml:space="preserve"> Consiliului</w:t>
            </w:r>
          </w:p>
          <w:p w14:paraId="7C1D941A"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w:t>
            </w:r>
          </w:p>
          <w:p w14:paraId="15C7A3CE"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examinează corespunderea legislaţiei în vigoare cu standardele privind nediscriminarea;</w:t>
            </w:r>
          </w:p>
          <w:p w14:paraId="26E3E12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b) înaintează propuneri de modificare a legislației în vederea prevenirii și combaterii discriminării și asigurării egalității;</w:t>
            </w:r>
          </w:p>
          <w:p w14:paraId="0F40EA9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c) adoptă avize consultative cu privire la conformitatea proiectelor de acte normative cu legislaţia în domeniul prevenirii şi combaterii discriminării;</w:t>
            </w:r>
          </w:p>
          <w:p w14:paraId="487535EB"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d) monitorizează modul de implementare a legislaţiei în domeniu;</w:t>
            </w:r>
          </w:p>
          <w:p w14:paraId="53A24AA4"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colectează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despre dimensiunile, starea şi </w:t>
            </w:r>
            <w:proofErr w:type="spellStart"/>
            <w:r w:rsidRPr="00BA7EBE">
              <w:rPr>
                <w:rFonts w:ascii="Times New Roman" w:eastAsia="Times New Roman" w:hAnsi="Times New Roman" w:cs="Times New Roman"/>
                <w:sz w:val="20"/>
                <w:szCs w:val="20"/>
              </w:rPr>
              <w:t>tendinţele</w:t>
            </w:r>
            <w:proofErr w:type="spellEnd"/>
            <w:r w:rsidRPr="00BA7EBE">
              <w:rPr>
                <w:rFonts w:ascii="Times New Roman" w:eastAsia="Times New Roman" w:hAnsi="Times New Roman" w:cs="Times New Roman"/>
                <w:sz w:val="20"/>
                <w:szCs w:val="20"/>
              </w:rPr>
              <w:t xml:space="preserve"> fenomenului discriminării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şi elaborează studii şi rapoarte;</w:t>
            </w:r>
          </w:p>
          <w:p w14:paraId="1416605B"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elaborează recomandări de ordin general în vederea prevenirii și combaterii discriminării și asigurării egalității;</w:t>
            </w:r>
          </w:p>
          <w:p w14:paraId="397B3051"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g) contribuie la sensibilizarea şi </w:t>
            </w:r>
            <w:proofErr w:type="spellStart"/>
            <w:r w:rsidRPr="00BA7EBE">
              <w:rPr>
                <w:rFonts w:ascii="Times New Roman" w:eastAsia="Times New Roman" w:hAnsi="Times New Roman" w:cs="Times New Roman"/>
                <w:sz w:val="20"/>
                <w:szCs w:val="20"/>
              </w:rPr>
              <w:t>conştientizarea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societăţii</w:t>
            </w:r>
            <w:proofErr w:type="spellEnd"/>
            <w:r w:rsidRPr="00BA7EBE">
              <w:rPr>
                <w:rFonts w:ascii="Times New Roman" w:eastAsia="Times New Roman" w:hAnsi="Times New Roman" w:cs="Times New Roman"/>
                <w:sz w:val="20"/>
                <w:szCs w:val="20"/>
              </w:rPr>
              <w:t xml:space="preserve"> în vederea eliminării tuturor formelor de discriminare în contextul valorilor democratice;</w:t>
            </w:r>
          </w:p>
          <w:p w14:paraId="45F9622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h) conlucrează cu organismele </w:t>
            </w:r>
            <w:proofErr w:type="spellStart"/>
            <w:r w:rsidRPr="00BA7EBE">
              <w:rPr>
                <w:rFonts w:ascii="Times New Roman" w:eastAsia="Times New Roman" w:hAnsi="Times New Roman" w:cs="Times New Roman"/>
                <w:sz w:val="20"/>
                <w:szCs w:val="20"/>
              </w:rPr>
              <w:t>internaţionale</w:t>
            </w:r>
            <w:proofErr w:type="spellEnd"/>
            <w:r w:rsidRPr="00BA7EBE">
              <w:rPr>
                <w:rFonts w:ascii="Times New Roman" w:eastAsia="Times New Roman" w:hAnsi="Times New Roman" w:cs="Times New Roman"/>
                <w:sz w:val="20"/>
                <w:szCs w:val="20"/>
              </w:rPr>
              <w:t xml:space="preserve"> cu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în domeniul prevenirii şi combaterii discriminării;</w:t>
            </w:r>
          </w:p>
          <w:p w14:paraId="0B382E8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i) examinează plîngerile privind discriminarea;</w:t>
            </w:r>
          </w:p>
          <w:p w14:paraId="055D5373"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j) efectuează vizite de documentare a faptelor care formează obiectul plângerii sau a modului de executare a prescripțiilor/recomandărilor formulate de Consiliu;</w:t>
            </w:r>
          </w:p>
          <w:p w14:paraId="68571FEB"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k) constată și, după caz, examinează contravenții în conformitate cu prevederile Codului contravențional;</w:t>
            </w:r>
          </w:p>
          <w:p w14:paraId="71705C99"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l) sesizează organele de urmărire penală în cazul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unor fapte discriminatorii ce întrunesc elemente ale </w:t>
            </w:r>
            <w:proofErr w:type="spellStart"/>
            <w:r w:rsidRPr="00BA7EBE">
              <w:rPr>
                <w:rFonts w:ascii="Times New Roman" w:eastAsia="Times New Roman" w:hAnsi="Times New Roman" w:cs="Times New Roman"/>
                <w:sz w:val="20"/>
                <w:szCs w:val="20"/>
              </w:rPr>
              <w:t>infracţiunii</w:t>
            </w:r>
            <w:proofErr w:type="spellEnd"/>
            <w:r w:rsidRPr="00BA7EBE">
              <w:rPr>
                <w:rFonts w:ascii="Times New Roman" w:eastAsia="Times New Roman" w:hAnsi="Times New Roman" w:cs="Times New Roman"/>
                <w:sz w:val="20"/>
                <w:szCs w:val="20"/>
              </w:rPr>
              <w:t>;</w:t>
            </w:r>
          </w:p>
          <w:p w14:paraId="7E9D5EC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m) contribuie la soluţionarea amiabilă a conflictelor apărute în urma </w:t>
            </w:r>
            <w:proofErr w:type="spellStart"/>
            <w:r w:rsidRPr="00BA7EBE">
              <w:rPr>
                <w:rFonts w:ascii="Times New Roman" w:eastAsia="Times New Roman" w:hAnsi="Times New Roman" w:cs="Times New Roman"/>
                <w:sz w:val="20"/>
                <w:szCs w:val="20"/>
              </w:rPr>
              <w:t>săvîrşirii</w:t>
            </w:r>
            <w:proofErr w:type="spellEnd"/>
            <w:r w:rsidRPr="00BA7EBE">
              <w:rPr>
                <w:rFonts w:ascii="Times New Roman" w:eastAsia="Times New Roman" w:hAnsi="Times New Roman" w:cs="Times New Roman"/>
                <w:sz w:val="20"/>
                <w:szCs w:val="20"/>
              </w:rPr>
              <w:t xml:space="preserve"> faptelor discriminatorii prin concilierea </w:t>
            </w:r>
            <w:proofErr w:type="spellStart"/>
            <w:r w:rsidRPr="00BA7EBE">
              <w:rPr>
                <w:rFonts w:ascii="Times New Roman" w:eastAsia="Times New Roman" w:hAnsi="Times New Roman" w:cs="Times New Roman"/>
                <w:sz w:val="20"/>
                <w:szCs w:val="20"/>
              </w:rPr>
              <w:t>părţilor</w:t>
            </w:r>
            <w:proofErr w:type="spellEnd"/>
            <w:r w:rsidRPr="00BA7EBE">
              <w:rPr>
                <w:rFonts w:ascii="Times New Roman" w:eastAsia="Times New Roman" w:hAnsi="Times New Roman" w:cs="Times New Roman"/>
                <w:sz w:val="20"/>
                <w:szCs w:val="20"/>
              </w:rPr>
              <w:t xml:space="preserve"> şi căutarea unei </w:t>
            </w:r>
            <w:proofErr w:type="spellStart"/>
            <w:r w:rsidRPr="00BA7EBE">
              <w:rPr>
                <w:rFonts w:ascii="Times New Roman" w:eastAsia="Times New Roman" w:hAnsi="Times New Roman" w:cs="Times New Roman"/>
                <w:sz w:val="20"/>
                <w:szCs w:val="20"/>
              </w:rPr>
              <w:t>soluţii</w:t>
            </w:r>
            <w:proofErr w:type="spellEnd"/>
            <w:r w:rsidRPr="00BA7EBE">
              <w:rPr>
                <w:rFonts w:ascii="Times New Roman" w:eastAsia="Times New Roman" w:hAnsi="Times New Roman" w:cs="Times New Roman"/>
                <w:sz w:val="20"/>
                <w:szCs w:val="20"/>
              </w:rPr>
              <w:t xml:space="preserve"> reciproc acceptabile;</w:t>
            </w:r>
          </w:p>
          <w:p w14:paraId="764ADD2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n) exercită alte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xml:space="preserve"> stabilite prin prezenta lege şi prin regulamentul său de activitate.</w:t>
            </w:r>
          </w:p>
          <w:p w14:paraId="3113E72F"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Legea Nr. 140 din 10.05.2001 privind Inspectoratul de Stat al Muncii</w:t>
            </w:r>
          </w:p>
          <w:p w14:paraId="6398B5D6"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4</w:t>
            </w:r>
            <w:r w:rsidRPr="00BA7EBE">
              <w:rPr>
                <w:rFonts w:ascii="Times New Roman" w:eastAsia="Times New Roman" w:hAnsi="Times New Roman" w:cs="Times New Roman"/>
                <w:sz w:val="20"/>
                <w:szCs w:val="20"/>
              </w:rPr>
              <w:t xml:space="preserve">. </w:t>
            </w:r>
            <w:r w:rsidRPr="00BA7EBE">
              <w:rPr>
                <w:rFonts w:ascii="Times New Roman" w:eastAsia="Times New Roman" w:hAnsi="Times New Roman" w:cs="Times New Roman"/>
                <w:b/>
                <w:bCs/>
                <w:sz w:val="20"/>
                <w:szCs w:val="20"/>
              </w:rPr>
              <w:t>Atribuțiile Inspectoratului de Stat al Muncii</w:t>
            </w:r>
          </w:p>
          <w:p w14:paraId="7484C2AF"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(2) În exercitarea atribuțiilor, Inspectoratul de Stat al Muncii îndeplinește următoarele funcții principale:</w:t>
            </w:r>
          </w:p>
          <w:p w14:paraId="242D9BA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3) funcția de informare și cooperare instituțională, care constă în:</w:t>
            </w:r>
          </w:p>
          <w:p w14:paraId="04B914B0"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a) colaborarea cu autoritățile administrației publice centrale și locale, cu partenerii sociali și organizațiile internaționale în domeniul muncii;</w:t>
            </w:r>
          </w:p>
          <w:p w14:paraId="4B5B4E32" w14:textId="77777777" w:rsidR="0086041D" w:rsidRPr="00BA7EBE" w:rsidRDefault="00000000">
            <w:pPr>
              <w:spacing w:after="120" w:line="240" w:lineRule="auto"/>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Legea Nr. 5 din 09.02.2006 cu privire la asigurarea </w:t>
            </w:r>
            <w:proofErr w:type="spellStart"/>
            <w:r w:rsidRPr="00BA7EBE">
              <w:rPr>
                <w:rFonts w:ascii="Times New Roman" w:eastAsia="Times New Roman" w:hAnsi="Times New Roman" w:cs="Times New Roman"/>
                <w:b/>
                <w:bCs/>
                <w:sz w:val="20"/>
                <w:szCs w:val="20"/>
              </w:rPr>
              <w:t>egalităţii</w:t>
            </w:r>
            <w:proofErr w:type="spellEnd"/>
            <w:r w:rsidRPr="00BA7EBE">
              <w:rPr>
                <w:rFonts w:ascii="Times New Roman" w:eastAsia="Times New Roman" w:hAnsi="Times New Roman" w:cs="Times New Roman"/>
                <w:b/>
                <w:bCs/>
                <w:sz w:val="20"/>
                <w:szCs w:val="20"/>
              </w:rPr>
              <w:t xml:space="preserve"> de </w:t>
            </w:r>
            <w:proofErr w:type="spellStart"/>
            <w:r w:rsidRPr="00BA7EBE">
              <w:rPr>
                <w:rFonts w:ascii="Times New Roman" w:eastAsia="Times New Roman" w:hAnsi="Times New Roman" w:cs="Times New Roman"/>
                <w:b/>
                <w:bCs/>
                <w:sz w:val="20"/>
                <w:szCs w:val="20"/>
              </w:rPr>
              <w:t>şanse</w:t>
            </w:r>
            <w:proofErr w:type="spellEnd"/>
            <w:r w:rsidRPr="00BA7EBE">
              <w:rPr>
                <w:rFonts w:ascii="Times New Roman" w:eastAsia="Times New Roman" w:hAnsi="Times New Roman" w:cs="Times New Roman"/>
                <w:b/>
                <w:bCs/>
                <w:sz w:val="20"/>
                <w:szCs w:val="20"/>
              </w:rPr>
              <w:t xml:space="preserve"> între femei şi </w:t>
            </w:r>
            <w:proofErr w:type="spellStart"/>
            <w:r w:rsidRPr="00BA7EBE">
              <w:rPr>
                <w:rFonts w:ascii="Times New Roman" w:eastAsia="Times New Roman" w:hAnsi="Times New Roman" w:cs="Times New Roman"/>
                <w:b/>
                <w:bCs/>
                <w:sz w:val="20"/>
                <w:szCs w:val="20"/>
              </w:rPr>
              <w:t>bărbaţi</w:t>
            </w:r>
            <w:proofErr w:type="spellEnd"/>
          </w:p>
          <w:p w14:paraId="08D3BF1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22.</w:t>
            </w:r>
            <w:r w:rsidRPr="00BA7EBE">
              <w:rPr>
                <w:rFonts w:ascii="Times New Roman" w:eastAsia="Times New Roman" w:hAnsi="Times New Roman" w:cs="Times New Roman"/>
                <w:sz w:val="20"/>
                <w:szCs w:val="20"/>
              </w:rPr>
              <w:t xml:space="preserve"> Statistica </w:t>
            </w:r>
            <w:proofErr w:type="spellStart"/>
            <w:r w:rsidRPr="00BA7EBE">
              <w:rPr>
                <w:rFonts w:ascii="Times New Roman" w:eastAsia="Times New Roman" w:hAnsi="Times New Roman" w:cs="Times New Roman"/>
                <w:sz w:val="20"/>
                <w:szCs w:val="20"/>
              </w:rPr>
              <w:t>gender</w:t>
            </w:r>
            <w:proofErr w:type="spellEnd"/>
          </w:p>
          <w:p w14:paraId="3E56908D"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Biroul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de Statistică va colecta, prelucra şi generaliza </w:t>
            </w:r>
            <w:proofErr w:type="spellStart"/>
            <w:r w:rsidRPr="00BA7EBE">
              <w:rPr>
                <w:rFonts w:ascii="Times New Roman" w:eastAsia="Times New Roman" w:hAnsi="Times New Roman" w:cs="Times New Roman"/>
                <w:sz w:val="20"/>
                <w:szCs w:val="20"/>
              </w:rPr>
              <w:t>informaţiile</w:t>
            </w:r>
            <w:proofErr w:type="spellEnd"/>
            <w:r w:rsidRPr="00BA7EBE">
              <w:rPr>
                <w:rFonts w:ascii="Times New Roman" w:eastAsia="Times New Roman" w:hAnsi="Times New Roman" w:cs="Times New Roman"/>
                <w:sz w:val="20"/>
                <w:szCs w:val="20"/>
              </w:rPr>
              <w:t xml:space="preserve"> statistice dezagregate pe sexe.</w:t>
            </w:r>
          </w:p>
          <w:p w14:paraId="19F437BC"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(2) </w:t>
            </w:r>
            <w:proofErr w:type="spellStart"/>
            <w:r w:rsidRPr="00BA7EBE">
              <w:rPr>
                <w:rFonts w:ascii="Times New Roman" w:eastAsia="Times New Roman" w:hAnsi="Times New Roman" w:cs="Times New Roman"/>
                <w:sz w:val="20"/>
                <w:szCs w:val="20"/>
              </w:rPr>
              <w:t>Autorităţile</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administraţiei</w:t>
            </w:r>
            <w:proofErr w:type="spellEnd"/>
            <w:r w:rsidRPr="00BA7EBE">
              <w:rPr>
                <w:rFonts w:ascii="Times New Roman" w:eastAsia="Times New Roman" w:hAnsi="Times New Roman" w:cs="Times New Roman"/>
                <w:sz w:val="20"/>
                <w:szCs w:val="20"/>
              </w:rPr>
              <w:t xml:space="preserve"> publice centrale şi locale, partidele, alte </w:t>
            </w:r>
            <w:proofErr w:type="spellStart"/>
            <w:r w:rsidRPr="00BA7EBE">
              <w:rPr>
                <w:rFonts w:ascii="Times New Roman" w:eastAsia="Times New Roman" w:hAnsi="Times New Roman" w:cs="Times New Roman"/>
                <w:sz w:val="20"/>
                <w:szCs w:val="20"/>
              </w:rPr>
              <w:t>organizaţii</w:t>
            </w:r>
            <w:proofErr w:type="spellEnd"/>
            <w:r w:rsidRPr="00BA7EBE">
              <w:rPr>
                <w:rFonts w:ascii="Times New Roman" w:eastAsia="Times New Roman" w:hAnsi="Times New Roman" w:cs="Times New Roman"/>
                <w:sz w:val="20"/>
                <w:szCs w:val="20"/>
              </w:rPr>
              <w:t xml:space="preserve"> social-politice, persoanele juridice şi persoanele fizice care </w:t>
            </w:r>
            <w:proofErr w:type="spellStart"/>
            <w:r w:rsidRPr="00BA7EBE">
              <w:rPr>
                <w:rFonts w:ascii="Times New Roman" w:eastAsia="Times New Roman" w:hAnsi="Times New Roman" w:cs="Times New Roman"/>
                <w:sz w:val="20"/>
                <w:szCs w:val="20"/>
              </w:rPr>
              <w:t>desfăşoară</w:t>
            </w:r>
            <w:proofErr w:type="spellEnd"/>
            <w:r w:rsidRPr="00BA7EBE">
              <w:rPr>
                <w:rFonts w:ascii="Times New Roman" w:eastAsia="Times New Roman" w:hAnsi="Times New Roman" w:cs="Times New Roman"/>
                <w:sz w:val="20"/>
                <w:szCs w:val="20"/>
              </w:rPr>
              <w:t xml:space="preserve"> activitate de întreprinzător vor prezenta Biroului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de Statistică </w:t>
            </w:r>
            <w:proofErr w:type="spellStart"/>
            <w:r w:rsidRPr="00BA7EBE">
              <w:rPr>
                <w:rFonts w:ascii="Times New Roman" w:eastAsia="Times New Roman" w:hAnsi="Times New Roman" w:cs="Times New Roman"/>
                <w:sz w:val="20"/>
                <w:szCs w:val="20"/>
              </w:rPr>
              <w:t>informaţiile</w:t>
            </w:r>
            <w:proofErr w:type="spellEnd"/>
            <w:r w:rsidRPr="00BA7EBE">
              <w:rPr>
                <w:rFonts w:ascii="Times New Roman" w:eastAsia="Times New Roman" w:hAnsi="Times New Roman" w:cs="Times New Roman"/>
                <w:sz w:val="20"/>
                <w:szCs w:val="20"/>
              </w:rPr>
              <w:t xml:space="preserve"> necesare dezagregate pe sexe.</w:t>
            </w:r>
          </w:p>
          <w:p w14:paraId="490AD7DA"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 xml:space="preserve">Legea Nr. 121 din 25.05.2012 cu privire la asigurarea </w:t>
            </w:r>
            <w:proofErr w:type="spellStart"/>
            <w:r w:rsidRPr="00BA7EBE">
              <w:rPr>
                <w:rFonts w:ascii="Times New Roman" w:eastAsia="Times New Roman" w:hAnsi="Times New Roman" w:cs="Times New Roman"/>
                <w:b/>
                <w:bCs/>
                <w:sz w:val="20"/>
                <w:szCs w:val="20"/>
              </w:rPr>
              <w:t>egalităţii</w:t>
            </w:r>
            <w:proofErr w:type="spellEnd"/>
          </w:p>
          <w:p w14:paraId="400794A5"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Articolul 12.</w:t>
            </w:r>
            <w:r w:rsidRPr="00BA7EBE">
              <w:rPr>
                <w:rFonts w:ascii="Times New Roman" w:eastAsia="Times New Roman" w:hAnsi="Times New Roman" w:cs="Times New Roman"/>
                <w:sz w:val="20"/>
                <w:szCs w:val="20"/>
              </w:rPr>
              <w:t> </w:t>
            </w:r>
            <w:proofErr w:type="spellStart"/>
            <w:r w:rsidRPr="00BA7EBE">
              <w:rPr>
                <w:rFonts w:ascii="Times New Roman" w:eastAsia="Times New Roman" w:hAnsi="Times New Roman" w:cs="Times New Roman"/>
                <w:b/>
                <w:bCs/>
                <w:sz w:val="20"/>
                <w:szCs w:val="20"/>
              </w:rPr>
              <w:t>Atribuţiile</w:t>
            </w:r>
            <w:proofErr w:type="spellEnd"/>
            <w:r w:rsidRPr="00BA7EBE">
              <w:rPr>
                <w:rFonts w:ascii="Times New Roman" w:eastAsia="Times New Roman" w:hAnsi="Times New Roman" w:cs="Times New Roman"/>
                <w:b/>
                <w:bCs/>
                <w:sz w:val="20"/>
                <w:szCs w:val="20"/>
              </w:rPr>
              <w:t xml:space="preserve"> Consiliului</w:t>
            </w:r>
          </w:p>
          <w:p w14:paraId="7DDE5E98"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Consiliul are următoarele </w:t>
            </w:r>
            <w:proofErr w:type="spellStart"/>
            <w:r w:rsidRPr="00BA7EBE">
              <w:rPr>
                <w:rFonts w:ascii="Times New Roman" w:eastAsia="Times New Roman" w:hAnsi="Times New Roman" w:cs="Times New Roman"/>
                <w:sz w:val="20"/>
                <w:szCs w:val="20"/>
              </w:rPr>
              <w:t>atribuţii</w:t>
            </w:r>
            <w:proofErr w:type="spellEnd"/>
            <w:r w:rsidRPr="00BA7EBE">
              <w:rPr>
                <w:rFonts w:ascii="Times New Roman" w:eastAsia="Times New Roman" w:hAnsi="Times New Roman" w:cs="Times New Roman"/>
                <w:sz w:val="20"/>
                <w:szCs w:val="20"/>
              </w:rPr>
              <w:t>: (...)</w:t>
            </w:r>
          </w:p>
          <w:p w14:paraId="56DFF98F"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e) colectează </w:t>
            </w:r>
            <w:proofErr w:type="spellStart"/>
            <w:r w:rsidRPr="00BA7EBE">
              <w:rPr>
                <w:rFonts w:ascii="Times New Roman" w:eastAsia="Times New Roman" w:hAnsi="Times New Roman" w:cs="Times New Roman"/>
                <w:sz w:val="20"/>
                <w:szCs w:val="20"/>
              </w:rPr>
              <w:t>informaţii</w:t>
            </w:r>
            <w:proofErr w:type="spellEnd"/>
            <w:r w:rsidRPr="00BA7EBE">
              <w:rPr>
                <w:rFonts w:ascii="Times New Roman" w:eastAsia="Times New Roman" w:hAnsi="Times New Roman" w:cs="Times New Roman"/>
                <w:sz w:val="20"/>
                <w:szCs w:val="20"/>
              </w:rPr>
              <w:t xml:space="preserve"> despre dimensiunile, starea şi </w:t>
            </w:r>
            <w:proofErr w:type="spellStart"/>
            <w:r w:rsidRPr="00BA7EBE">
              <w:rPr>
                <w:rFonts w:ascii="Times New Roman" w:eastAsia="Times New Roman" w:hAnsi="Times New Roman" w:cs="Times New Roman"/>
                <w:sz w:val="20"/>
                <w:szCs w:val="20"/>
              </w:rPr>
              <w:t>tendinţele</w:t>
            </w:r>
            <w:proofErr w:type="spellEnd"/>
            <w:r w:rsidRPr="00BA7EBE">
              <w:rPr>
                <w:rFonts w:ascii="Times New Roman" w:eastAsia="Times New Roman" w:hAnsi="Times New Roman" w:cs="Times New Roman"/>
                <w:sz w:val="20"/>
                <w:szCs w:val="20"/>
              </w:rPr>
              <w:t xml:space="preserve"> fenomenului discriminării la nivel </w:t>
            </w:r>
            <w:proofErr w:type="spellStart"/>
            <w:r w:rsidRPr="00BA7EBE">
              <w:rPr>
                <w:rFonts w:ascii="Times New Roman" w:eastAsia="Times New Roman" w:hAnsi="Times New Roman" w:cs="Times New Roman"/>
                <w:sz w:val="20"/>
                <w:szCs w:val="20"/>
              </w:rPr>
              <w:t>naţional</w:t>
            </w:r>
            <w:proofErr w:type="spellEnd"/>
            <w:r w:rsidRPr="00BA7EBE">
              <w:rPr>
                <w:rFonts w:ascii="Times New Roman" w:eastAsia="Times New Roman" w:hAnsi="Times New Roman" w:cs="Times New Roman"/>
                <w:sz w:val="20"/>
                <w:szCs w:val="20"/>
              </w:rPr>
              <w:t xml:space="preserve"> şi elaborează studii şi rapoarte;</w:t>
            </w:r>
          </w:p>
          <w:p w14:paraId="6975C507" w14:textId="77777777" w:rsidR="0086041D" w:rsidRPr="00BA7EBE" w:rsidRDefault="00000000">
            <w:pPr>
              <w:spacing w:after="120" w:line="240" w:lineRule="auto"/>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f) elaborează recomandări de ordin general în vederea prevenirii și combaterii discriminării și asigurării egalității;</w:t>
            </w:r>
          </w:p>
          <w:p w14:paraId="661494D4" w14:textId="77777777" w:rsidR="0086041D" w:rsidRPr="00BA7EBE" w:rsidRDefault="00000000">
            <w:pPr>
              <w:spacing w:after="0" w:line="240" w:lineRule="auto"/>
              <w:ind w:firstLine="22"/>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lastRenderedPageBreak/>
              <w:t xml:space="preserve">g) contribuie la sensibilizarea şi </w:t>
            </w:r>
            <w:proofErr w:type="spellStart"/>
            <w:r w:rsidRPr="00BA7EBE">
              <w:rPr>
                <w:rFonts w:ascii="Times New Roman" w:eastAsia="Times New Roman" w:hAnsi="Times New Roman" w:cs="Times New Roman"/>
                <w:sz w:val="20"/>
                <w:szCs w:val="20"/>
              </w:rPr>
              <w:t>conştientizarea</w:t>
            </w:r>
            <w:proofErr w:type="spellEnd"/>
            <w:r w:rsidRPr="00BA7EBE">
              <w:rPr>
                <w:rFonts w:ascii="Times New Roman" w:eastAsia="Times New Roman" w:hAnsi="Times New Roman" w:cs="Times New Roman"/>
                <w:sz w:val="20"/>
                <w:szCs w:val="20"/>
              </w:rPr>
              <w:t xml:space="preserve"> </w:t>
            </w:r>
            <w:proofErr w:type="spellStart"/>
            <w:r w:rsidRPr="00BA7EBE">
              <w:rPr>
                <w:rFonts w:ascii="Times New Roman" w:eastAsia="Times New Roman" w:hAnsi="Times New Roman" w:cs="Times New Roman"/>
                <w:sz w:val="20"/>
                <w:szCs w:val="20"/>
              </w:rPr>
              <w:t>societăţii</w:t>
            </w:r>
            <w:proofErr w:type="spellEnd"/>
            <w:r w:rsidRPr="00BA7EBE">
              <w:rPr>
                <w:rFonts w:ascii="Times New Roman" w:eastAsia="Times New Roman" w:hAnsi="Times New Roman" w:cs="Times New Roman"/>
                <w:sz w:val="20"/>
                <w:szCs w:val="20"/>
              </w:rPr>
              <w:t xml:space="preserve"> în vederea eliminării tuturor formelor de discriminare în contextul valorilor democratice;</w:t>
            </w:r>
          </w:p>
          <w:p w14:paraId="3E9E6973"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5E4031D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r w:rsidRPr="00BA7EBE">
              <w:rPr>
                <w:rFonts w:ascii="Times New Roman" w:eastAsia="Times New Roman" w:hAnsi="Times New Roman" w:cs="Times New Roman"/>
                <w:b/>
                <w:bCs/>
                <w:sz w:val="20"/>
                <w:szCs w:val="20"/>
              </w:rPr>
              <w:t>introduce norme noi după cum urmează:</w:t>
            </w:r>
          </w:p>
          <w:p w14:paraId="5FC5403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VIII. – Dispoziții finale și tranzitorii</w:t>
            </w:r>
          </w:p>
          <w:p w14:paraId="2D3CD3B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(1) Inspectoratul de Stat al Muncii va asigura colectarea, prelucrarea, centralizarea și publicarea datelor privind diferența de remunerare între salariații de sex masculin și cei de sex feminin raportată de angajatori.</w:t>
            </w:r>
          </w:p>
          <w:p w14:paraId="119328F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(2) Inspectoratul de Stat al Muncii se desemnează în calitate de autoritate competentă responsabilă de monitorizarea și sprijinirea punerii în aplicare a dispozițiilor stabilite de prezenta lege. </w:t>
            </w:r>
          </w:p>
          <w:p w14:paraId="55974D8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(3) Fără a aduce atingere competențelor Inspectoratului de Stat al Muncii, Consiliul pentru Egalitate este competent să examineze și să soluționeze aspectele ce țin de aplicarea principiului egalității de remunerare, în limitele atribuțiilor stabilite de legislația în vigoare. În exercitarea atribuțiilor sale, Consiliul pentru Egalitate:</w:t>
            </w:r>
          </w:p>
          <w:p w14:paraId="2885AD3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 asigură desfășurarea activităților de informare și sensibilizare a angajatorilor, a autorităților publice, a entităților private, a partenerilor sociali și a publicului larg cu privire la promovarea principiului egalității de remunerare și a dreptului la transparență salarială; precum și</w:t>
            </w:r>
          </w:p>
          <w:p w14:paraId="2B534F9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b) promovează măsuri destinate prevenirii și combaterii discriminării, inclusiv a discriminării intersecționale, în materia egalității de remunerare pentru aceeași muncă sau pentru o muncă de valoare egală.</w:t>
            </w:r>
          </w:p>
          <w:p w14:paraId="3621B65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Inspectoratul de Stat al Muncii asigură transmiterea o dată la doi ani către Comisia Europeană, a următoarelor date:</w:t>
            </w:r>
          </w:p>
          <w:p w14:paraId="465DEB72" w14:textId="77777777" w:rsidR="0086041D" w:rsidRPr="00BA7EBE" w:rsidRDefault="00000000">
            <w:pPr>
              <w:numPr>
                <w:ilvl w:val="0"/>
                <w:numId w:val="2"/>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privind diferența de remunerare între salariații de sex masculin și cei de sex feminin în temeiul prevederilor art. 128² alin. (7) lit. (a) – (f) al Codului Muncii, într-un mod accesibil, care permite compararea angajatorilor, compararea regională;</w:t>
            </w:r>
          </w:p>
          <w:p w14:paraId="1C1E5034" w14:textId="77777777" w:rsidR="0086041D" w:rsidRPr="00BA7EBE" w:rsidRDefault="00000000">
            <w:pPr>
              <w:numPr>
                <w:ilvl w:val="0"/>
                <w:numId w:val="2"/>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rapoartele evaluării comune a remunerației transmise de angajatori în conformitate cu prevederile Codului Muncii;</w:t>
            </w:r>
          </w:p>
          <w:p w14:paraId="51F7A1EC" w14:textId="77777777" w:rsidR="0086041D" w:rsidRPr="00BA7EBE" w:rsidRDefault="00000000">
            <w:pPr>
              <w:numPr>
                <w:ilvl w:val="0"/>
                <w:numId w:val="2"/>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240BBC11"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(5) Prezenta lege intră în vigoare la 1 ianuarie 2027, cu excepția prevederilor Articolului I, pct. 9 art. 128² alin. (7) – (12) și art. 128</w:t>
            </w:r>
            <w:r w:rsidRPr="00BA7EBE">
              <w:rPr>
                <w:rFonts w:ascii="Times New Roman" w:eastAsia="Times New Roman" w:hAnsi="Times New Roman" w:cs="Times New Roman"/>
                <w:b/>
                <w:bCs/>
                <w:sz w:val="20"/>
                <w:szCs w:val="20"/>
                <w:vertAlign w:val="superscript"/>
              </w:rPr>
              <w:t>3</w:t>
            </w:r>
            <w:r w:rsidRPr="00BA7EBE">
              <w:rPr>
                <w:rFonts w:ascii="Times New Roman" w:eastAsia="Times New Roman" w:hAnsi="Times New Roman" w:cs="Times New Roman"/>
                <w:b/>
                <w:bCs/>
                <w:sz w:val="20"/>
                <w:szCs w:val="20"/>
              </w:rPr>
              <w:t xml:space="preserve"> al prezentei legi, care intră în vigoare la data de 1 ianuarie 2028.</w:t>
            </w:r>
          </w:p>
          <w:p w14:paraId="713AB02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Prevederile Articolului VIII alin. (4) al prezentei legi, intră în vigoare la data aderării Republicii Moldova la Uniunea Europeană.</w:t>
            </w:r>
          </w:p>
          <w:p w14:paraId="7384385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(7) Până la intrarea în vigoare a prezentei legi, Ministerul Muncii și Protecției Sociale va elabora și va aproba, în urma consultărilor prealabile cu Consiliul pentru Egalitate, Metodologia pentru evaluarea și compararea valorii muncii, în conformitate cu criteriile aplicabile sistemului de evaluare și clasificare a funcțiilor prevăzute de Codul Muncii.</w:t>
            </w:r>
          </w:p>
          <w:p w14:paraId="3272EED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(8) Până la data prevăzută la Articolul VIII alin. (6) al prezentei legi, Ministerul Muncii și Protecției Sociale va elabora și va aproba instrucțiunea privind modul de raportare, formularul standard al raportării, indicatorii raportați și termenele de transmitere de către angajatori a datelor privind diferențele de remunerare dintre salariații de sex feminin și salariații de sex masculin, precum și modul de raportare către Inspectoratul de Stat al Muncii a rezultatelor evaluării comune a remunerațiilor, în conformitate cu prevederile prezentei legi. </w:t>
            </w:r>
          </w:p>
          <w:p w14:paraId="7E40E08D"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19F38181" w14:textId="77777777" w:rsidR="0086041D" w:rsidRPr="00BA7EBE" w:rsidRDefault="00000000">
            <w:pPr>
              <w:spacing w:after="12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Parțial Compatibil</w:t>
            </w:r>
          </w:p>
          <w:p w14:paraId="2DBBE42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1C2C0E5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16EA07EC" w14:textId="77777777">
        <w:tc>
          <w:tcPr>
            <w:tcW w:w="2790" w:type="dxa"/>
            <w:tcBorders>
              <w:top w:val="single" w:sz="4" w:space="0" w:color="000000"/>
              <w:left w:val="single" w:sz="4" w:space="0" w:color="000000"/>
              <w:bottom w:val="single" w:sz="4" w:space="0" w:color="000000"/>
              <w:right w:val="single" w:sz="4" w:space="0" w:color="000000"/>
            </w:tcBorders>
          </w:tcPr>
          <w:p w14:paraId="6BF4AB0E"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lastRenderedPageBreak/>
              <w:t xml:space="preserve">Articolul 30 </w:t>
            </w:r>
          </w:p>
          <w:p w14:paraId="245315D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b/>
                <w:bCs/>
                <w:sz w:val="20"/>
                <w:szCs w:val="20"/>
              </w:rPr>
              <w:t>Negocieri și acțiuni colective</w:t>
            </w:r>
            <w:r w:rsidRPr="00BA7EBE">
              <w:rPr>
                <w:rFonts w:ascii="Times New Roman" w:eastAsia="Times New Roman" w:hAnsi="Times New Roman" w:cs="Times New Roman"/>
                <w:sz w:val="20"/>
                <w:szCs w:val="20"/>
              </w:rPr>
              <w:t xml:space="preserve"> </w:t>
            </w:r>
          </w:p>
          <w:p w14:paraId="2278FC1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Prezenta directivă nu aduce atingere în niciun fel dreptului de a negocia, de a încheia și de a pune în aplicare convenții colective de muncă, și nici de a desfășura acțiuni colective în conformitate cu dreptul intern sau cu practicile naționale.</w:t>
            </w:r>
          </w:p>
        </w:tc>
        <w:tc>
          <w:tcPr>
            <w:tcW w:w="6712" w:type="dxa"/>
            <w:tcBorders>
              <w:top w:val="single" w:sz="4" w:space="0" w:color="000000"/>
              <w:left w:val="single" w:sz="4" w:space="0" w:color="000000"/>
              <w:bottom w:val="single" w:sz="4" w:space="0" w:color="000000"/>
              <w:right w:val="single" w:sz="4" w:space="0" w:color="000000"/>
            </w:tcBorders>
          </w:tcPr>
          <w:p w14:paraId="166CFB2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DEB71A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7C745B9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r w:rsidR="0086041D" w:rsidRPr="00BA7EBE" w14:paraId="36F6C778" w14:textId="77777777">
        <w:tc>
          <w:tcPr>
            <w:tcW w:w="2790" w:type="dxa"/>
            <w:tcBorders>
              <w:top w:val="single" w:sz="4" w:space="0" w:color="000000"/>
              <w:left w:val="single" w:sz="4" w:space="0" w:color="000000"/>
              <w:bottom w:val="single" w:sz="4" w:space="0" w:color="000000"/>
              <w:right w:val="single" w:sz="4" w:space="0" w:color="000000"/>
            </w:tcBorders>
          </w:tcPr>
          <w:p w14:paraId="2B3EA368"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31 </w:t>
            </w:r>
          </w:p>
          <w:p w14:paraId="1D0F88E0"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Statistici </w:t>
            </w:r>
          </w:p>
          <w:p w14:paraId="7802C6C6"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Statele membre furnizează anual Comisiei (</w:t>
            </w:r>
            <w:proofErr w:type="spellStart"/>
            <w:r w:rsidRPr="00BA7EBE">
              <w:rPr>
                <w:rFonts w:ascii="Times New Roman" w:eastAsia="Times New Roman" w:hAnsi="Times New Roman" w:cs="Times New Roman"/>
                <w:sz w:val="20"/>
                <w:szCs w:val="20"/>
              </w:rPr>
              <w:t>Eurostat</w:t>
            </w:r>
            <w:proofErr w:type="spellEnd"/>
            <w:r w:rsidRPr="00BA7EBE">
              <w:rPr>
                <w:rFonts w:ascii="Times New Roman" w:eastAsia="Times New Roman" w:hAnsi="Times New Roman" w:cs="Times New Roman"/>
                <w:sz w:val="20"/>
                <w:szCs w:val="20"/>
              </w:rPr>
              <w:t xml:space="preserve">) date naționale actualizate pentru calcularea diferențelor de remunerare între femei și bărbați într-o formă neajustată. Statisticile respective sunt defalcate în funcție de sex, de </w:t>
            </w:r>
            <w:r w:rsidRPr="00BA7EBE">
              <w:rPr>
                <w:rFonts w:ascii="Times New Roman" w:eastAsia="Times New Roman" w:hAnsi="Times New Roman" w:cs="Times New Roman"/>
                <w:sz w:val="20"/>
                <w:szCs w:val="20"/>
              </w:rPr>
              <w:lastRenderedPageBreak/>
              <w:t xml:space="preserve">sectorul economic, de timpul de lucru (normă întreagă/fracțiune de normă), de controlul economic (public/privat) și de vârstă și se calculează anual. </w:t>
            </w:r>
          </w:p>
          <w:p w14:paraId="1D908C1F"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Datele menționate la primul paragraf se transmit de la 31 ianuarie 2028 pentru anul de referință 2026.</w:t>
            </w:r>
          </w:p>
        </w:tc>
        <w:tc>
          <w:tcPr>
            <w:tcW w:w="6712" w:type="dxa"/>
            <w:tcBorders>
              <w:top w:val="single" w:sz="4" w:space="0" w:color="000000"/>
              <w:left w:val="single" w:sz="4" w:space="0" w:color="000000"/>
              <w:bottom w:val="single" w:sz="4" w:space="0" w:color="000000"/>
              <w:right w:val="single" w:sz="4" w:space="0" w:color="000000"/>
            </w:tcBorders>
          </w:tcPr>
          <w:p w14:paraId="4D5C543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p w14:paraId="6A17520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Proiectul de Lege pentru modificarea unor acte normative (</w:t>
            </w:r>
            <w:r w:rsidRPr="00BA7EBE">
              <w:rPr>
                <w:rFonts w:ascii="Times New Roman" w:eastAsia="Times New Roman" w:hAnsi="Times New Roman" w:cs="Times New Roman"/>
                <w:b/>
                <w:bCs/>
                <w:i/>
                <w:iCs/>
                <w:sz w:val="20"/>
                <w:szCs w:val="20"/>
              </w:rPr>
              <w:t xml:space="preserve">pentru asigurarea egalității de remunerare prin transparență salarială) </w:t>
            </w:r>
          </w:p>
          <w:p w14:paraId="1BB23859"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Art. VIII. – Dispoziții finale și tranzitorii</w:t>
            </w:r>
          </w:p>
          <w:p w14:paraId="1F288075"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(4) Inspectoratul de Stat al Muncii asigură transmiterea o dată la doi ani către Comisia Europeană, a următoarelor date:</w:t>
            </w:r>
          </w:p>
          <w:p w14:paraId="6FD4BEF9" w14:textId="77777777" w:rsidR="0086041D" w:rsidRPr="00BA7EBE" w:rsidRDefault="00000000">
            <w:pPr>
              <w:numPr>
                <w:ilvl w:val="0"/>
                <w:numId w:val="3"/>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privind diferența de remunerare între salariații de sex masculin și cei de sex feminin în temeiul prevederilor art. 128² alin. (7) lit. (a) – (f) al Codului Muncii, într-un mod accesibil, care permite compararea angajatorilor, compararea regională;</w:t>
            </w:r>
          </w:p>
          <w:p w14:paraId="4FAF58AF" w14:textId="77777777" w:rsidR="0086041D" w:rsidRPr="00BA7EBE" w:rsidRDefault="00000000">
            <w:pPr>
              <w:numPr>
                <w:ilvl w:val="0"/>
                <w:numId w:val="3"/>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lastRenderedPageBreak/>
              <w:t>rapoartele evaluării comune a remunerației transmise de angajatori în conformitate cu prevederile Codului Muncii;</w:t>
            </w:r>
          </w:p>
          <w:p w14:paraId="14E9FFBA" w14:textId="77777777" w:rsidR="0086041D" w:rsidRPr="00BA7EBE" w:rsidRDefault="00000000">
            <w:pPr>
              <w:numPr>
                <w:ilvl w:val="0"/>
                <w:numId w:val="3"/>
              </w:numPr>
              <w:spacing w:after="0" w:line="240" w:lineRule="auto"/>
              <w:jc w:val="both"/>
              <w:rPr>
                <w:rFonts w:ascii="Times New Roman" w:eastAsia="Noto Sans Symbols" w:hAnsi="Times New Roman" w:cs="Times New Roman"/>
                <w:b/>
                <w:bCs/>
                <w:i/>
                <w:iCs/>
                <w:sz w:val="20"/>
                <w:szCs w:val="20"/>
              </w:rPr>
            </w:pPr>
            <w:r w:rsidRPr="00BA7EBE">
              <w:rPr>
                <w:rFonts w:ascii="Times New Roman" w:eastAsia="Times New Roman" w:hAnsi="Times New Roman" w:cs="Times New Roman"/>
                <w:b/>
                <w:bCs/>
                <w:sz w:val="20"/>
                <w:szCs w:val="2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7004475A"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(6) Prevederile Articolului VIII alin. (4) al prezentei legi, intră în vigoare la data aderării Republicii Moldova la Uniunea Europeană.</w:t>
            </w:r>
          </w:p>
          <w:p w14:paraId="6F323E28"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(7) Până la intrarea în vigoare a prezentei legi, Ministerul Muncii și Protecției Sociale va elabora și va aproba, în urma consultărilor prealabile cu Consiliul pentru Egalitate, Metodologia pentru evaluarea și compararea valorii muncii, în conformitate cu criteriile aplicabile sistemului de evaluare și clasificare a funcțiilor prevăzute de Codul Muncii.</w:t>
            </w:r>
          </w:p>
          <w:p w14:paraId="7587651C"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663EE89E"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lastRenderedPageBreak/>
              <w:t>Compatibil</w:t>
            </w:r>
          </w:p>
        </w:tc>
        <w:tc>
          <w:tcPr>
            <w:tcW w:w="2603" w:type="dxa"/>
            <w:tcBorders>
              <w:top w:val="single" w:sz="4" w:space="0" w:color="000000"/>
              <w:left w:val="single" w:sz="4" w:space="0" w:color="000000"/>
              <w:bottom w:val="single" w:sz="4" w:space="0" w:color="000000"/>
              <w:right w:val="single" w:sz="4" w:space="0" w:color="000000"/>
            </w:tcBorders>
          </w:tcPr>
          <w:p w14:paraId="166EE29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56B29A2" w14:textId="77777777">
        <w:tc>
          <w:tcPr>
            <w:tcW w:w="2790" w:type="dxa"/>
            <w:tcBorders>
              <w:top w:val="single" w:sz="4" w:space="0" w:color="000000"/>
              <w:left w:val="single" w:sz="4" w:space="0" w:color="000000"/>
              <w:bottom w:val="single" w:sz="4" w:space="0" w:color="000000"/>
              <w:right w:val="single" w:sz="4" w:space="0" w:color="000000"/>
            </w:tcBorders>
          </w:tcPr>
          <w:p w14:paraId="344F048F"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32 </w:t>
            </w:r>
          </w:p>
          <w:p w14:paraId="566EC41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Difuzarea informațiilor</w:t>
            </w:r>
            <w:r w:rsidRPr="00BA7EBE">
              <w:rPr>
                <w:rFonts w:ascii="Times New Roman" w:eastAsia="Times New Roman" w:hAnsi="Times New Roman" w:cs="Times New Roman"/>
                <w:sz w:val="20"/>
                <w:szCs w:val="20"/>
              </w:rPr>
              <w:t xml:space="preserve"> Statele membre iau măsuri active pentru a se asigura că dispozițiile pe care le adoptă în temeiul prezentei directive, împreună cu dispozițiile relevante care sunt deja în vigoare sunt aduse prin toate mijloacele adecvate în atenția persoanelor în cauză de pe întreg teritoriul lor.</w:t>
            </w:r>
          </w:p>
        </w:tc>
        <w:tc>
          <w:tcPr>
            <w:tcW w:w="6712" w:type="dxa"/>
            <w:tcBorders>
              <w:top w:val="single" w:sz="4" w:space="0" w:color="000000"/>
              <w:left w:val="single" w:sz="4" w:space="0" w:color="000000"/>
              <w:bottom w:val="single" w:sz="4" w:space="0" w:color="000000"/>
              <w:right w:val="single" w:sz="4" w:space="0" w:color="000000"/>
            </w:tcBorders>
          </w:tcPr>
          <w:p w14:paraId="726617B2"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51A80A57"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36A17D0E" w14:textId="77777777" w:rsidR="0086041D" w:rsidRPr="00BA7EBE" w:rsidRDefault="00000000">
            <w:pPr>
              <w:spacing w:after="120" w:line="240" w:lineRule="auto"/>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Transpunerea nu este necesară; urmează a fi furnizate doar informații privind modul de publicare și aducere la cunoștință a actelor normative.</w:t>
            </w:r>
          </w:p>
          <w:p w14:paraId="6C474691"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r>
      <w:tr w:rsidR="0086041D" w:rsidRPr="00BA7EBE" w14:paraId="035673D5" w14:textId="77777777">
        <w:tc>
          <w:tcPr>
            <w:tcW w:w="2790" w:type="dxa"/>
            <w:tcBorders>
              <w:top w:val="single" w:sz="4" w:space="0" w:color="000000"/>
              <w:left w:val="single" w:sz="4" w:space="0" w:color="000000"/>
              <w:bottom w:val="single" w:sz="4" w:space="0" w:color="000000"/>
              <w:right w:val="single" w:sz="4" w:space="0" w:color="000000"/>
            </w:tcBorders>
          </w:tcPr>
          <w:p w14:paraId="7B28D030"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33 </w:t>
            </w:r>
          </w:p>
          <w:p w14:paraId="67C7C54F"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Punere în aplicare </w:t>
            </w:r>
          </w:p>
          <w:p w14:paraId="75E95BE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Statele membre pot încredința partenerilor sociali punerea în aplicare a prezentei directive, în conformitate cu dreptul intern și/sau cu practicile naționale referitoare la rolul partenerilor sociali, cu condiția ca statele membre să ia toate măsurile necesare pentru a asigura în orice moment obținerea </w:t>
            </w:r>
            <w:r w:rsidRPr="00BA7EBE">
              <w:rPr>
                <w:rFonts w:ascii="Times New Roman" w:eastAsia="Times New Roman" w:hAnsi="Times New Roman" w:cs="Times New Roman"/>
                <w:sz w:val="20"/>
                <w:szCs w:val="20"/>
              </w:rPr>
              <w:lastRenderedPageBreak/>
              <w:t xml:space="preserve">rezultatelor urmărite prin prezenta directivă. Atribuțiile privind punerea în aplicare încredințate partenerilor sociali pot include: </w:t>
            </w:r>
          </w:p>
          <w:p w14:paraId="1477EF49"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(a) elaborarea de instrumente sau metodologii analitice, după cum se prevede la articolul 4 alineatul (2); </w:t>
            </w:r>
          </w:p>
          <w:p w14:paraId="58237DE3"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(b) sancțiuni financiare echivalente amenzilor, cu condiția să fie efective și proporționale și să aibă efect de descurajare.</w:t>
            </w:r>
          </w:p>
        </w:tc>
        <w:tc>
          <w:tcPr>
            <w:tcW w:w="6712" w:type="dxa"/>
            <w:tcBorders>
              <w:top w:val="single" w:sz="4" w:space="0" w:color="000000"/>
              <w:left w:val="single" w:sz="4" w:space="0" w:color="000000"/>
              <w:bottom w:val="single" w:sz="4" w:space="0" w:color="000000"/>
              <w:right w:val="single" w:sz="4" w:space="0" w:color="000000"/>
            </w:tcBorders>
          </w:tcPr>
          <w:p w14:paraId="64A15A69"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1D164C0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7B6F993B"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 întrucât articolul nu conține obligații de reglementare  care necesită implementare la nivel național.</w:t>
            </w:r>
          </w:p>
        </w:tc>
      </w:tr>
      <w:tr w:rsidR="0086041D" w:rsidRPr="00BA7EBE" w14:paraId="629F7886" w14:textId="77777777">
        <w:tc>
          <w:tcPr>
            <w:tcW w:w="2790" w:type="dxa"/>
            <w:tcBorders>
              <w:top w:val="single" w:sz="4" w:space="0" w:color="000000"/>
              <w:left w:val="single" w:sz="4" w:space="0" w:color="000000"/>
              <w:bottom w:val="single" w:sz="4" w:space="0" w:color="000000"/>
              <w:right w:val="single" w:sz="4" w:space="0" w:color="000000"/>
            </w:tcBorders>
          </w:tcPr>
          <w:p w14:paraId="26A66E8C"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34 </w:t>
            </w:r>
          </w:p>
          <w:p w14:paraId="59EBC53A"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Transpunere </w:t>
            </w:r>
          </w:p>
          <w:p w14:paraId="44FA3024"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 xml:space="preserve">(1) Statele membre asigură intrarea în vigoare a actelor cu putere de lege și a actelor administrative necesare pentru a se conforma prezentei directive până la 7 iunie 2026. Statele membre informează de îndată Comisia cu privire la aceasta. </w:t>
            </w:r>
          </w:p>
          <w:p w14:paraId="4D15A866"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 xml:space="preserve">Atunci când informează Comisia, statele membre furnizează, de asemenea, un rezumat al rezultatelor unei evaluări cu privire la impactul măsurilor lor de transpunere asupra lucrătorilor și a întreprinderilor cu mai puțin de 250 de lucrători, precum și o trimitere la locul în care se publică o astfel de evaluare. (2) Atunci când statele membre adoptă măsurile menționate la alineatul (1), acestea conțin o trimitere la prezenta directivă </w:t>
            </w:r>
            <w:r w:rsidRPr="00BA7EBE">
              <w:rPr>
                <w:rFonts w:ascii="Times New Roman" w:eastAsia="Times New Roman" w:hAnsi="Times New Roman" w:cs="Times New Roman"/>
                <w:sz w:val="20"/>
                <w:szCs w:val="20"/>
              </w:rPr>
              <w:lastRenderedPageBreak/>
              <w:t>sau sunt însoțite de o asemenea trimitere la data publicării lor oficiale. Statele membre stabilesc modalitatea de efectuare a unei astfel de trimiteri.</w:t>
            </w:r>
          </w:p>
        </w:tc>
        <w:tc>
          <w:tcPr>
            <w:tcW w:w="6712" w:type="dxa"/>
            <w:tcBorders>
              <w:top w:val="single" w:sz="4" w:space="0" w:color="000000"/>
              <w:left w:val="single" w:sz="4" w:space="0" w:color="000000"/>
              <w:bottom w:val="single" w:sz="4" w:space="0" w:color="000000"/>
              <w:right w:val="single" w:sz="4" w:space="0" w:color="000000"/>
            </w:tcBorders>
          </w:tcPr>
          <w:p w14:paraId="52EA2A4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7C6565E5"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5902FC8C"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r w:rsidR="0086041D" w:rsidRPr="00BA7EBE" w14:paraId="7FCA60E8" w14:textId="77777777">
        <w:tc>
          <w:tcPr>
            <w:tcW w:w="2790" w:type="dxa"/>
            <w:tcBorders>
              <w:top w:val="single" w:sz="4" w:space="0" w:color="000000"/>
              <w:left w:val="single" w:sz="4" w:space="0" w:color="000000"/>
              <w:bottom w:val="single" w:sz="4" w:space="0" w:color="000000"/>
              <w:right w:val="single" w:sz="4" w:space="0" w:color="000000"/>
            </w:tcBorders>
          </w:tcPr>
          <w:p w14:paraId="1ADF9B93"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35 </w:t>
            </w:r>
          </w:p>
          <w:p w14:paraId="0F6029A7"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Raportare și revizuire </w:t>
            </w:r>
          </w:p>
          <w:p w14:paraId="772A9793" w14:textId="77777777" w:rsidR="0086041D" w:rsidRPr="00BA7EBE" w:rsidRDefault="00000000">
            <w:pPr>
              <w:spacing w:after="0" w:line="240" w:lineRule="auto"/>
              <w:jc w:val="both"/>
              <w:rPr>
                <w:rFonts w:ascii="Times New Roman" w:eastAsia="Times New Roman" w:hAnsi="Times New Roman" w:cs="Times New Roman"/>
                <w:sz w:val="20"/>
                <w:szCs w:val="20"/>
              </w:rPr>
            </w:pPr>
            <w:r w:rsidRPr="00BA7EBE">
              <w:rPr>
                <w:rFonts w:ascii="Times New Roman" w:eastAsia="Times New Roman" w:hAnsi="Times New Roman" w:cs="Times New Roman"/>
                <w:sz w:val="20"/>
                <w:szCs w:val="20"/>
              </w:rPr>
              <w:t>(1) Până la 7 iunie 2031, statele membre informează Comisia cu privire la punerea în aplicare a prezentei directive și la impactul acesteia în practică.</w:t>
            </w:r>
          </w:p>
          <w:p w14:paraId="3805CD2D"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(2) Până la 7 iunie 2033, Comisia prezintă Parlamentului European și Consiliului un raport privind punerea în aplicare a prezentei directive. Raportul examinează, printre altele, pragurile angajatorului prevăzute la articolele 9 și 10, precum și pragul de 5 % pentru evaluarea comună a remunerațiilor prevăzută la articolul 10 alineatul (1). Comisia propune, după caz, orice modificări legislative pe care le consideră necesare în temeiul respectivului raport.</w:t>
            </w:r>
          </w:p>
        </w:tc>
        <w:tc>
          <w:tcPr>
            <w:tcW w:w="6712" w:type="dxa"/>
            <w:tcBorders>
              <w:top w:val="single" w:sz="4" w:space="0" w:color="000000"/>
              <w:left w:val="single" w:sz="4" w:space="0" w:color="000000"/>
              <w:bottom w:val="single" w:sz="4" w:space="0" w:color="000000"/>
              <w:right w:val="single" w:sz="4" w:space="0" w:color="000000"/>
            </w:tcBorders>
          </w:tcPr>
          <w:p w14:paraId="519D0B0B"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10BD7AB8"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50199087"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r w:rsidR="0086041D" w:rsidRPr="00BA7EBE" w14:paraId="2BD3A7EE" w14:textId="77777777">
        <w:tc>
          <w:tcPr>
            <w:tcW w:w="2790" w:type="dxa"/>
            <w:tcBorders>
              <w:top w:val="single" w:sz="4" w:space="0" w:color="000000"/>
              <w:left w:val="single" w:sz="4" w:space="0" w:color="000000"/>
              <w:bottom w:val="single" w:sz="4" w:space="0" w:color="000000"/>
              <w:right w:val="single" w:sz="4" w:space="0" w:color="000000"/>
            </w:tcBorders>
          </w:tcPr>
          <w:p w14:paraId="11F4AAA1" w14:textId="77777777" w:rsidR="0086041D" w:rsidRPr="00BA7EBE" w:rsidRDefault="00000000">
            <w:pPr>
              <w:spacing w:after="0" w:line="240" w:lineRule="auto"/>
              <w:jc w:val="both"/>
              <w:rPr>
                <w:rFonts w:ascii="Times New Roman" w:eastAsia="Times New Roman" w:hAnsi="Times New Roman" w:cs="Times New Roman"/>
                <w:i/>
                <w:iCs/>
                <w:sz w:val="20"/>
                <w:szCs w:val="20"/>
              </w:rPr>
            </w:pPr>
            <w:r w:rsidRPr="00BA7EBE">
              <w:rPr>
                <w:rFonts w:ascii="Times New Roman" w:eastAsia="Times New Roman" w:hAnsi="Times New Roman" w:cs="Times New Roman"/>
                <w:i/>
                <w:iCs/>
                <w:sz w:val="20"/>
                <w:szCs w:val="20"/>
              </w:rPr>
              <w:t xml:space="preserve">Articolul 36 </w:t>
            </w:r>
          </w:p>
          <w:p w14:paraId="7242B030" w14:textId="77777777" w:rsidR="0086041D" w:rsidRPr="00BA7EBE" w:rsidRDefault="00000000">
            <w:pPr>
              <w:spacing w:after="0" w:line="240" w:lineRule="auto"/>
              <w:jc w:val="both"/>
              <w:rPr>
                <w:rFonts w:ascii="Times New Roman" w:eastAsia="Times New Roman" w:hAnsi="Times New Roman" w:cs="Times New Roman"/>
                <w:b/>
                <w:bCs/>
                <w:sz w:val="20"/>
                <w:szCs w:val="20"/>
              </w:rPr>
            </w:pPr>
            <w:r w:rsidRPr="00BA7EBE">
              <w:rPr>
                <w:rFonts w:ascii="Times New Roman" w:eastAsia="Times New Roman" w:hAnsi="Times New Roman" w:cs="Times New Roman"/>
                <w:b/>
                <w:bCs/>
                <w:sz w:val="20"/>
                <w:szCs w:val="20"/>
              </w:rPr>
              <w:t xml:space="preserve">Intrarea în vigoare </w:t>
            </w:r>
          </w:p>
          <w:p w14:paraId="036E0924"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sz w:val="20"/>
                <w:szCs w:val="20"/>
              </w:rPr>
              <w:t>Prezenta directivă intră în vigoare în a douăzecea zi de la data publicării în Jurnalul Oficial al Uniunii Europene.</w:t>
            </w:r>
          </w:p>
        </w:tc>
        <w:tc>
          <w:tcPr>
            <w:tcW w:w="6712" w:type="dxa"/>
            <w:tcBorders>
              <w:top w:val="single" w:sz="4" w:space="0" w:color="000000"/>
              <w:left w:val="single" w:sz="4" w:space="0" w:color="000000"/>
              <w:bottom w:val="single" w:sz="4" w:space="0" w:color="000000"/>
              <w:right w:val="single" w:sz="4" w:space="0" w:color="000000"/>
            </w:tcBorders>
          </w:tcPr>
          <w:p w14:paraId="2F616C8A"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455" w:type="dxa"/>
            <w:tcBorders>
              <w:top w:val="single" w:sz="4" w:space="0" w:color="000000"/>
              <w:left w:val="single" w:sz="4" w:space="0" w:color="000000"/>
              <w:bottom w:val="single" w:sz="4" w:space="0" w:color="000000"/>
              <w:right w:val="single" w:sz="4" w:space="0" w:color="000000"/>
            </w:tcBorders>
          </w:tcPr>
          <w:p w14:paraId="478DC864" w14:textId="77777777" w:rsidR="0086041D" w:rsidRPr="00BA7EBE" w:rsidRDefault="0086041D">
            <w:pPr>
              <w:spacing w:after="0" w:line="240" w:lineRule="auto"/>
              <w:ind w:firstLine="22"/>
              <w:jc w:val="both"/>
              <w:rPr>
                <w:rFonts w:ascii="Times New Roman" w:eastAsia="Times New Roman" w:hAnsi="Times New Roman" w:cs="Times New Roman"/>
                <w:b/>
                <w:bCs/>
                <w:sz w:val="20"/>
                <w:szCs w:val="20"/>
              </w:rPr>
            </w:pPr>
          </w:p>
        </w:tc>
        <w:tc>
          <w:tcPr>
            <w:tcW w:w="2603" w:type="dxa"/>
            <w:tcBorders>
              <w:top w:val="single" w:sz="4" w:space="0" w:color="000000"/>
              <w:left w:val="single" w:sz="4" w:space="0" w:color="000000"/>
              <w:bottom w:val="single" w:sz="4" w:space="0" w:color="000000"/>
              <w:right w:val="single" w:sz="4" w:space="0" w:color="000000"/>
            </w:tcBorders>
          </w:tcPr>
          <w:p w14:paraId="254D9180" w14:textId="77777777" w:rsidR="0086041D" w:rsidRPr="00BA7EBE" w:rsidRDefault="00000000">
            <w:pPr>
              <w:spacing w:after="0" w:line="240" w:lineRule="auto"/>
              <w:ind w:firstLine="22"/>
              <w:jc w:val="both"/>
              <w:rPr>
                <w:rFonts w:ascii="Times New Roman" w:eastAsia="Times New Roman" w:hAnsi="Times New Roman" w:cs="Times New Roman"/>
                <w:b/>
                <w:bCs/>
                <w:sz w:val="20"/>
                <w:szCs w:val="20"/>
              </w:rPr>
            </w:pPr>
            <w:r w:rsidRPr="00BA7EBE">
              <w:rPr>
                <w:rFonts w:ascii="Times New Roman" w:eastAsia="Times New Roman" w:hAnsi="Times New Roman" w:cs="Times New Roman"/>
                <w:i/>
                <w:iCs/>
                <w:sz w:val="20"/>
                <w:szCs w:val="20"/>
              </w:rPr>
              <w:t>Nu este necesară transpunerea.</w:t>
            </w:r>
          </w:p>
        </w:tc>
      </w:tr>
    </w:tbl>
    <w:p w14:paraId="66661C8A" w14:textId="77777777" w:rsidR="0086041D" w:rsidRPr="00BA7EBE" w:rsidRDefault="0086041D">
      <w:pPr>
        <w:spacing w:after="0" w:line="240" w:lineRule="auto"/>
        <w:ind w:firstLine="709"/>
        <w:jc w:val="both"/>
        <w:rPr>
          <w:rFonts w:ascii="Times New Roman" w:eastAsia="Times New Roman" w:hAnsi="Times New Roman" w:cs="Times New Roman"/>
          <w:b/>
          <w:bCs/>
          <w:sz w:val="20"/>
          <w:szCs w:val="20"/>
        </w:rPr>
      </w:pPr>
    </w:p>
    <w:p w14:paraId="7661BC10" w14:textId="77777777" w:rsidR="0086041D" w:rsidRPr="00BA7EBE" w:rsidRDefault="0086041D">
      <w:pPr>
        <w:rPr>
          <w:rFonts w:ascii="Times New Roman" w:hAnsi="Times New Roman" w:cs="Times New Roman"/>
          <w:sz w:val="20"/>
          <w:szCs w:val="20"/>
        </w:rPr>
      </w:pPr>
    </w:p>
    <w:sectPr w:rsidR="0086041D" w:rsidRPr="00BA7EBE">
      <w:pgSz w:w="16838" w:h="11906"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DAAEEB4F-BF40-428F-B4C9-C57FAD415EC7}"/>
    <w:embedItalic r:id="rId2" w:fontKey="{DE3BDA30-18CE-4972-B64D-B2E266AFABD0}"/>
  </w:font>
  <w:font w:name="Play">
    <w:charset w:val="00"/>
    <w:family w:val="auto"/>
    <w:pitch w:val="default"/>
    <w:embedRegular r:id="rId3" w:fontKey="{F235D916-5888-4D50-8389-897148568D69}"/>
  </w:font>
  <w:font w:name="Noto Sans Symbols">
    <w:charset w:val="00"/>
    <w:family w:val="auto"/>
    <w:pitch w:val="default"/>
    <w:embedBoldItalic r:id="rId4" w:fontKey="{55423760-FD3D-47A2-8D06-569AAD974CE5}"/>
  </w:font>
  <w:font w:name="Calibri">
    <w:panose1 w:val="020F0502020204030204"/>
    <w:charset w:val="CC"/>
    <w:family w:val="swiss"/>
    <w:pitch w:val="variable"/>
    <w:sig w:usb0="E4002EFF" w:usb1="C200247B" w:usb2="00000009" w:usb3="00000000" w:csb0="000001FF" w:csb1="00000000"/>
    <w:embedRegular r:id="rId5" w:fontKey="{3CAED037-E6A5-43BF-9C88-95945AB35D2E}"/>
  </w:font>
  <w:font w:name="Cambria">
    <w:panose1 w:val="02040503050406030204"/>
    <w:charset w:val="00"/>
    <w:family w:val="roman"/>
    <w:pitch w:val="variable"/>
    <w:sig w:usb0="E00006FF" w:usb1="420024FF" w:usb2="02000000" w:usb3="00000000" w:csb0="0000019F" w:csb1="00000000"/>
    <w:embedRegular r:id="rId6" w:fontKey="{84B8F116-F964-4D60-AF4C-87164AE79F2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1BFE"/>
    <w:multiLevelType w:val="multilevel"/>
    <w:tmpl w:val="0AA25B2E"/>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abstractNum w:abstractNumId="1" w15:restartNumberingAfterBreak="0">
    <w:nsid w:val="1A55646F"/>
    <w:multiLevelType w:val="multilevel"/>
    <w:tmpl w:val="72443FB8"/>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abstractNum w:abstractNumId="2" w15:restartNumberingAfterBreak="0">
    <w:nsid w:val="22EB4107"/>
    <w:multiLevelType w:val="multilevel"/>
    <w:tmpl w:val="CBC84C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6913BC"/>
    <w:multiLevelType w:val="multilevel"/>
    <w:tmpl w:val="80BC2CD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2B5FC9"/>
    <w:multiLevelType w:val="multilevel"/>
    <w:tmpl w:val="F89CF9C6"/>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abstractNum w:abstractNumId="5" w15:restartNumberingAfterBreak="0">
    <w:nsid w:val="562804C5"/>
    <w:multiLevelType w:val="multilevel"/>
    <w:tmpl w:val="6E98359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8180651">
    <w:abstractNumId w:val="4"/>
  </w:num>
  <w:num w:numId="2" w16cid:durableId="2016034354">
    <w:abstractNumId w:val="2"/>
  </w:num>
  <w:num w:numId="3" w16cid:durableId="2018919953">
    <w:abstractNumId w:val="3"/>
  </w:num>
  <w:num w:numId="4" w16cid:durableId="1583249271">
    <w:abstractNumId w:val="0"/>
  </w:num>
  <w:num w:numId="5" w16cid:durableId="1134102263">
    <w:abstractNumId w:val="1"/>
  </w:num>
  <w:num w:numId="6" w16cid:durableId="19280339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1D"/>
    <w:rsid w:val="00662D6E"/>
    <w:rsid w:val="0086041D"/>
    <w:rsid w:val="00BA7EBE"/>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91B9E"/>
  <w15:docId w15:val="{E2ACEBDA-1F16-4832-B633-3C0425DE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M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s.md/cautare/getResults?doc_id=144449&amp;lang=ro"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29133</Words>
  <Characters>168976</Characters>
  <Application>Microsoft Office Word</Application>
  <DocSecurity>0</DocSecurity>
  <Lines>1408</Lines>
  <Paragraphs>395</Paragraphs>
  <ScaleCrop>false</ScaleCrop>
  <Company/>
  <LinksUpToDate>false</LinksUpToDate>
  <CharactersWithSpaces>197714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2026-07-08T13:09:00Z</dcterms:created>
  <dcterms:modified xsi:type="dcterms:W3CDTF">2026-07-08T13:09:00Z</dcterms:modified>
</cp:coreProperties>
</file>