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F0" w:rsidRPr="00BA1DF0" w:rsidRDefault="00A3620E" w:rsidP="00BA1DF0">
      <w:pPr>
        <w:spacing w:after="0"/>
        <w:rPr>
          <w:rFonts w:eastAsia="Times New Roman" w:cs="Times New Roman"/>
          <w:b/>
          <w:bCs/>
          <w:sz w:val="24"/>
          <w:szCs w:val="24"/>
        </w:rPr>
      </w:pPr>
      <w:r w:rsidRPr="00A3620E">
        <w:rPr>
          <w:rFonts w:eastAsia="Times New Roman" w:cs="Times New Roman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.15pt;margin-top:-10.65pt;width:59.7pt;height:71.65pt;z-index:251660288">
            <v:imagedata r:id="rId7" o:title="" blacklevel="1966f"/>
          </v:shape>
          <o:OLEObject Type="Embed" ProgID="PBrush" ShapeID="_x0000_s1026" DrawAspect="Content" ObjectID="_1843989715" r:id="rId8"/>
        </w:pict>
      </w:r>
      <w:r w:rsidR="00BA1DF0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REPUBLICA MOLDOVA</w:t>
      </w:r>
    </w:p>
    <w:p w:rsidR="00BA1DF0" w:rsidRDefault="00BA1DF0" w:rsidP="00BA1DF0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RAIONUL FLOREŞTI</w:t>
      </w:r>
    </w:p>
    <w:p w:rsidR="00BA1DF0" w:rsidRDefault="00BA1DF0" w:rsidP="00BA1DF0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PRIMĂRIA  COMUNEI   SEVIROVA</w:t>
      </w:r>
    </w:p>
    <w:p w:rsidR="00BA1DF0" w:rsidRDefault="00BA1DF0" w:rsidP="00BA1DF0">
      <w:pPr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СONSILIUL   COMUNAL  SEVIROVA</w:t>
      </w:r>
    </w:p>
    <w:p w:rsidR="00BA1DF0" w:rsidRDefault="00BA1DF0" w:rsidP="00BA1DF0">
      <w:pPr>
        <w:pBdr>
          <w:bottom w:val="single" w:sz="12" w:space="1" w:color="auto"/>
        </w:pBdr>
        <w:spacing w:after="0"/>
        <w:rPr>
          <w:rFonts w:eastAsia="Times New Roman" w:cs="Times New Roman"/>
          <w:b/>
          <w:bCs/>
          <w:sz w:val="18"/>
          <w:szCs w:val="18"/>
          <w:lang w:val="en-US"/>
        </w:rPr>
      </w:pPr>
    </w:p>
    <w:p w:rsidR="00BA1DF0" w:rsidRDefault="00BA1DF0" w:rsidP="00BA1DF0">
      <w:pPr>
        <w:spacing w:after="0"/>
        <w:jc w:val="center"/>
        <w:rPr>
          <w:rFonts w:eastAsia="Calibri" w:cs="Times New Roman"/>
          <w:b/>
          <w:bCs/>
          <w:color w:val="0000FF"/>
          <w:sz w:val="20"/>
          <w:szCs w:val="20"/>
          <w:u w:val="single"/>
          <w:lang w:eastAsia="ru-RU"/>
        </w:rPr>
      </w:pPr>
      <w:r>
        <w:rPr>
          <w:rFonts w:eastAsia="Calibri" w:cs="Times New Roman"/>
          <w:b/>
          <w:bCs/>
          <w:sz w:val="20"/>
          <w:szCs w:val="20"/>
          <w:lang w:eastAsia="ru-RU"/>
        </w:rPr>
        <w:t>MD-5037 s.Sevirova r-nul Floreşti, tel: 0-250-42-236,  e-mail: primariasevirova@gmail.com</w:t>
      </w:r>
    </w:p>
    <w:p w:rsidR="00BA1DF0" w:rsidRDefault="00BA1DF0" w:rsidP="00BA1DF0"/>
    <w:p w:rsidR="00BA1DF0" w:rsidRDefault="00BA1DF0" w:rsidP="00BA1DF0">
      <w:pPr>
        <w:ind w:firstLineChars="1000" w:firstLine="2800"/>
        <w:jc w:val="center"/>
      </w:pPr>
    </w:p>
    <w:p w:rsidR="00BA1DF0" w:rsidRPr="008E589E" w:rsidRDefault="00BA1DF0" w:rsidP="00BA1DF0">
      <w:pPr>
        <w:ind w:firstLineChars="1000" w:firstLine="2811"/>
        <w:rPr>
          <w:sz w:val="24"/>
          <w:szCs w:val="24"/>
        </w:rPr>
      </w:pPr>
      <w:r w:rsidRPr="00E45D87">
        <w:rPr>
          <w:b/>
        </w:rPr>
        <w:t xml:space="preserve">    </w:t>
      </w:r>
      <w:r w:rsidRPr="00E45D87">
        <w:rPr>
          <w:b/>
          <w:sz w:val="24"/>
          <w:szCs w:val="24"/>
        </w:rPr>
        <w:t>DECIZIA</w:t>
      </w:r>
      <w:r w:rsidRPr="008E589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  <w:r w:rsidRPr="008E589E">
        <w:rPr>
          <w:sz w:val="24"/>
          <w:szCs w:val="24"/>
        </w:rPr>
        <w:t>__________</w:t>
      </w:r>
    </w:p>
    <w:p w:rsidR="00BA1DF0" w:rsidRPr="008E589E" w:rsidRDefault="00BA1DF0" w:rsidP="00BA1DF0">
      <w:pPr>
        <w:ind w:firstLineChars="1000" w:firstLine="240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E589E">
        <w:rPr>
          <w:sz w:val="24"/>
          <w:szCs w:val="24"/>
        </w:rPr>
        <w:t>din _______________ 2026</w:t>
      </w:r>
    </w:p>
    <w:p w:rsidR="00BA1DF0" w:rsidRPr="00E45D87" w:rsidRDefault="00BA1DF0" w:rsidP="00BA1DF0">
      <w:pPr>
        <w:spacing w:after="0"/>
        <w:rPr>
          <w:b/>
          <w:sz w:val="24"/>
          <w:szCs w:val="24"/>
        </w:rPr>
      </w:pPr>
      <w:r w:rsidRPr="00E45D87">
        <w:rPr>
          <w:b/>
          <w:sz w:val="24"/>
          <w:szCs w:val="24"/>
        </w:rPr>
        <w:t>„Cu privire la amalgamarea voluntară a unităților</w:t>
      </w:r>
    </w:p>
    <w:p w:rsidR="00BA1DF0" w:rsidRDefault="00BA1DF0" w:rsidP="00BA1DF0">
      <w:pPr>
        <w:spacing w:after="0"/>
        <w:rPr>
          <w:b/>
          <w:sz w:val="24"/>
          <w:szCs w:val="24"/>
        </w:rPr>
      </w:pPr>
      <w:r w:rsidRPr="00E45D87">
        <w:rPr>
          <w:b/>
          <w:sz w:val="24"/>
          <w:szCs w:val="24"/>
        </w:rPr>
        <w:t xml:space="preserve"> administrativ-teritoriale comuna Gura-Căinarului, </w:t>
      </w:r>
    </w:p>
    <w:p w:rsidR="00BA1DF0" w:rsidRPr="00E45D87" w:rsidRDefault="00BA1DF0" w:rsidP="00BA1D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</w:t>
      </w:r>
      <w:r w:rsidRPr="00E45D87">
        <w:rPr>
          <w:b/>
          <w:sz w:val="24"/>
          <w:szCs w:val="24"/>
        </w:rPr>
        <w:t xml:space="preserve">Sevirova și sat. Putinești” </w:t>
      </w:r>
    </w:p>
    <w:p w:rsidR="00BA1DF0" w:rsidRPr="008E589E" w:rsidRDefault="00BA1DF0" w:rsidP="00BA1D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1DF0" w:rsidRPr="008E589E" w:rsidRDefault="00BA1DF0" w:rsidP="00BA1DF0">
      <w:pPr>
        <w:jc w:val="both"/>
        <w:rPr>
          <w:rFonts w:cs="Times New Roman"/>
          <w:sz w:val="24"/>
          <w:szCs w:val="24"/>
          <w:highlight w:val="yellow"/>
        </w:rPr>
      </w:pPr>
      <w:r>
        <w:rPr>
          <w:sz w:val="24"/>
          <w:szCs w:val="24"/>
        </w:rPr>
        <w:t xml:space="preserve">     </w:t>
      </w:r>
      <w:r w:rsidRPr="008E589E">
        <w:rPr>
          <w:sz w:val="24"/>
          <w:szCs w:val="24"/>
        </w:rPr>
        <w:t xml:space="preserve">În temeiul art. 14 alin. (2) lit. k1) din Legea nr. 436/2006 privind administrația publică locală și în conformitate cu prevederile art. 5, 6, (după caz 61) 8, 10 și 11 a Legii nr. 225/2023 privind amalgamarea voluntară a unităților administrativ-teritoriale și a pct. 25, 39, 40 și 43 din Metodologia de amalgamare voluntară a unităților administrativ-teritoriale aprobată prin Hotărârea Guvernului nr. 925/2023, cu modificările ulterioare, </w:t>
      </w:r>
      <w:r w:rsidRPr="008E589E">
        <w:rPr>
          <w:rFonts w:cs="Times New Roman"/>
          <w:color w:val="0F1115"/>
          <w:sz w:val="24"/>
          <w:szCs w:val="24"/>
          <w:shd w:val="clear" w:color="auto" w:fill="FFFFFF"/>
        </w:rPr>
        <w:t>se constată că unitățile administrativ-teritori</w:t>
      </w:r>
      <w:r>
        <w:rPr>
          <w:rFonts w:cs="Times New Roman"/>
          <w:color w:val="0F1115"/>
          <w:sz w:val="24"/>
          <w:szCs w:val="24"/>
          <w:shd w:val="clear" w:color="auto" w:fill="FFFFFF"/>
        </w:rPr>
        <w:t xml:space="preserve">ale propuse pentru amalgamare </w:t>
      </w:r>
      <w:r w:rsidRPr="008E589E">
        <w:rPr>
          <w:rFonts w:cs="Times New Roman"/>
          <w:color w:val="0F1115"/>
          <w:sz w:val="24"/>
          <w:szCs w:val="24"/>
          <w:shd w:val="clear" w:color="auto" w:fill="FFFFFF"/>
        </w:rPr>
        <w:t>comuna Sevirova, comuna Gura Căinarului și satu</w:t>
      </w:r>
      <w:r>
        <w:rPr>
          <w:rFonts w:cs="Times New Roman"/>
          <w:color w:val="0F1115"/>
          <w:sz w:val="24"/>
          <w:szCs w:val="24"/>
          <w:shd w:val="clear" w:color="auto" w:fill="FFFFFF"/>
        </w:rPr>
        <w:t xml:space="preserve">l Putinești, raionul Florești , </w:t>
      </w:r>
      <w:r w:rsidRPr="008E589E">
        <w:rPr>
          <w:rFonts w:cs="Times New Roman"/>
          <w:color w:val="0F1115"/>
          <w:sz w:val="24"/>
          <w:szCs w:val="24"/>
          <w:shd w:val="clear" w:color="auto" w:fill="FFFFFF"/>
        </w:rPr>
        <w:t>întrunesc condițiile de bază prevăzute de lege. UAT-urile participante formează un teritoriu continuu și compact, asigurând coerența geografică a viitoarei unități administrativ-teritoriale amalgamate, iar populația cumulată a acestora depășește pragul minim de 3.000 de locuitori, conform datelor oficiale disponibile. Totodată, în conformitate cu prevederile art. 6 din Legea nr. 225/2023, precum și cu Metodologia de amalgamare voluntară, Grupul de Lucru Comun a stabilit, prin consens, UAT Gura Căinarului în calitate de centru administrativ al viitoarei unități admini</w:t>
      </w:r>
      <w:r>
        <w:rPr>
          <w:rFonts w:cs="Times New Roman"/>
          <w:color w:val="0F1115"/>
          <w:sz w:val="24"/>
          <w:szCs w:val="24"/>
          <w:shd w:val="clear" w:color="auto" w:fill="FFFFFF"/>
        </w:rPr>
        <w:t xml:space="preserve">strativ-teritoriale amalgamate, </w:t>
      </w:r>
      <w:r w:rsidRPr="008E589E">
        <w:rPr>
          <w:rFonts w:cs="Times New Roman"/>
          <w:color w:val="0F1115"/>
          <w:sz w:val="24"/>
          <w:szCs w:val="24"/>
          <w:shd w:val="clear" w:color="auto" w:fill="FFFFFF"/>
        </w:rPr>
        <w:t>Consiliul local Sevirova</w:t>
      </w:r>
      <w:r>
        <w:rPr>
          <w:rFonts w:cs="Times New Roman"/>
          <w:color w:val="0F1115"/>
          <w:sz w:val="24"/>
          <w:szCs w:val="24"/>
          <w:shd w:val="clear" w:color="auto" w:fill="FFFFFF"/>
        </w:rPr>
        <w:t>,</w:t>
      </w:r>
    </w:p>
    <w:p w:rsidR="00BA1DF0" w:rsidRPr="008E589E" w:rsidRDefault="00BA1DF0" w:rsidP="00BA1DF0">
      <w:pPr>
        <w:jc w:val="center"/>
        <w:rPr>
          <w:b/>
          <w:sz w:val="24"/>
          <w:szCs w:val="24"/>
        </w:rPr>
      </w:pPr>
      <w:r w:rsidRPr="008E589E">
        <w:rPr>
          <w:b/>
          <w:sz w:val="24"/>
          <w:szCs w:val="24"/>
        </w:rPr>
        <w:t>DECIDE:</w:t>
      </w:r>
    </w:p>
    <w:p w:rsidR="00BA1DF0" w:rsidRPr="008E589E" w:rsidRDefault="00BA1DF0" w:rsidP="00BA1DF0">
      <w:pPr>
        <w:spacing w:after="0"/>
        <w:ind w:left="284" w:hanging="142"/>
        <w:jc w:val="both"/>
        <w:rPr>
          <w:sz w:val="24"/>
          <w:szCs w:val="24"/>
        </w:rPr>
      </w:pPr>
      <w:r w:rsidRPr="008E589E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8E589E">
        <w:rPr>
          <w:sz w:val="24"/>
          <w:szCs w:val="24"/>
        </w:rPr>
        <w:t xml:space="preserve">Se aprobă amalgamarea voluntară a unităților administrativ-teritoriale comuna Gura-Căinarului, </w:t>
      </w:r>
      <w:r>
        <w:rPr>
          <w:sz w:val="24"/>
          <w:szCs w:val="24"/>
        </w:rPr>
        <w:t xml:space="preserve">comuna </w:t>
      </w:r>
      <w:r w:rsidRPr="008E589E">
        <w:rPr>
          <w:sz w:val="24"/>
          <w:szCs w:val="24"/>
        </w:rPr>
        <w:t>Sevirova și sat. Putinești.</w:t>
      </w:r>
    </w:p>
    <w:p w:rsidR="00BA1DF0" w:rsidRPr="008E589E" w:rsidRDefault="00BA1DF0" w:rsidP="00BA1DF0">
      <w:pPr>
        <w:spacing w:after="0"/>
        <w:ind w:left="284" w:hanging="142"/>
        <w:jc w:val="both"/>
        <w:rPr>
          <w:sz w:val="24"/>
          <w:szCs w:val="24"/>
          <w:lang w:val="fr-FR"/>
        </w:rPr>
      </w:pPr>
      <w:r w:rsidRPr="008E589E">
        <w:rPr>
          <w:b/>
          <w:sz w:val="24"/>
          <w:szCs w:val="24"/>
        </w:rPr>
        <w:t>2</w:t>
      </w:r>
      <w:r w:rsidRPr="008E589E">
        <w:rPr>
          <w:sz w:val="24"/>
          <w:szCs w:val="24"/>
        </w:rPr>
        <w:t xml:space="preserve">. </w:t>
      </w:r>
      <w:r w:rsidRPr="008E589E">
        <w:rPr>
          <w:sz w:val="24"/>
          <w:szCs w:val="24"/>
          <w:lang w:val="fr-FR"/>
        </w:rPr>
        <w:t xml:space="preserve">Se pune în sarcina dnei Bezvușceac  Elena, primarul comunei Sevirova, r-nul Florești </w:t>
      </w:r>
      <w:r>
        <w:rPr>
          <w:sz w:val="24"/>
          <w:szCs w:val="24"/>
          <w:lang w:val="fr-FR"/>
        </w:rPr>
        <w:t xml:space="preserve">     </w:t>
      </w:r>
      <w:r w:rsidRPr="008E589E">
        <w:rPr>
          <w:sz w:val="24"/>
          <w:szCs w:val="24"/>
          <w:lang w:val="fr-FR"/>
        </w:rPr>
        <w:t>transmiterea deciziei de amalgamare și documentele aferente aprobate de consiliul local către Primăria Gura-Căinarului, selectată în calitate de centru administrativ al unității administrativ – teritoriale amalgamate pentru consolidarea  dosarului de amalgamare voluntară.</w:t>
      </w:r>
    </w:p>
    <w:p w:rsidR="00BA1DF0" w:rsidRPr="008E589E" w:rsidRDefault="00BA1DF0" w:rsidP="00BA1DF0">
      <w:pPr>
        <w:spacing w:after="0"/>
        <w:ind w:left="284" w:hanging="142"/>
        <w:jc w:val="both"/>
        <w:rPr>
          <w:sz w:val="24"/>
          <w:szCs w:val="24"/>
          <w:lang w:val="fr-FR"/>
        </w:rPr>
      </w:pPr>
      <w:r w:rsidRPr="008E589E">
        <w:rPr>
          <w:b/>
          <w:sz w:val="24"/>
          <w:szCs w:val="24"/>
          <w:lang w:val="fr-FR"/>
        </w:rPr>
        <w:t>3.</w:t>
      </w:r>
      <w:r w:rsidRPr="008E589E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r w:rsidRPr="008E589E">
        <w:rPr>
          <w:sz w:val="24"/>
          <w:szCs w:val="24"/>
          <w:lang w:val="fr-FR"/>
        </w:rPr>
        <w:t xml:space="preserve">Prezenta decizie intră în vigoare la data includerii în Registrul de stat al actelor </w:t>
      </w:r>
      <w:r>
        <w:rPr>
          <w:sz w:val="24"/>
          <w:szCs w:val="24"/>
          <w:lang w:val="fr-FR"/>
        </w:rPr>
        <w:t xml:space="preserve"> </w:t>
      </w:r>
      <w:r w:rsidRPr="008E589E">
        <w:rPr>
          <w:sz w:val="24"/>
          <w:szCs w:val="24"/>
          <w:lang w:val="fr-FR"/>
        </w:rPr>
        <w:t xml:space="preserve">locale și poate fi contestată în decurs de 30 de zile de la data comunicării la Judecătoria </w:t>
      </w:r>
      <w:r w:rsidRPr="008E589E">
        <w:rPr>
          <w:rFonts w:eastAsia="Calibri" w:cs="Times New Roman"/>
          <w:bCs/>
          <w:sz w:val="24"/>
          <w:szCs w:val="24"/>
        </w:rPr>
        <w:t>Soroca (mun. Soroca, str. Independenței 62), în termen de 30 de zile, potrivit Codului Administrativ al Republicii Moldova nr.116/2018.</w:t>
      </w:r>
    </w:p>
    <w:p w:rsidR="00BA1DF0" w:rsidRPr="008E589E" w:rsidRDefault="00BA1DF0" w:rsidP="00BA1DF0">
      <w:pPr>
        <w:rPr>
          <w:sz w:val="24"/>
          <w:szCs w:val="24"/>
          <w:lang w:val="fr-FR"/>
        </w:rPr>
      </w:pPr>
    </w:p>
    <w:p w:rsidR="00BA1DF0" w:rsidRPr="008E589E" w:rsidRDefault="00BA1DF0" w:rsidP="00BA1DF0">
      <w:pPr>
        <w:rPr>
          <w:sz w:val="24"/>
          <w:szCs w:val="24"/>
        </w:rPr>
      </w:pPr>
      <w:r w:rsidRPr="008E589E">
        <w:rPr>
          <w:sz w:val="24"/>
          <w:szCs w:val="24"/>
        </w:rPr>
        <w:t xml:space="preserve">Președintele ședinței                   </w:t>
      </w:r>
      <w:r w:rsidRPr="008E589E">
        <w:rPr>
          <w:sz w:val="24"/>
          <w:szCs w:val="24"/>
        </w:rPr>
        <w:tab/>
        <w:t xml:space="preserve"> </w:t>
      </w:r>
    </w:p>
    <w:p w:rsidR="00BA1DF0" w:rsidRPr="008E589E" w:rsidRDefault="00BA1DF0" w:rsidP="00BA1DF0">
      <w:pPr>
        <w:spacing w:after="0"/>
        <w:rPr>
          <w:sz w:val="24"/>
          <w:szCs w:val="24"/>
        </w:rPr>
      </w:pPr>
      <w:r w:rsidRPr="008E589E">
        <w:rPr>
          <w:sz w:val="24"/>
          <w:szCs w:val="24"/>
        </w:rPr>
        <w:t xml:space="preserve"> Contrasemnat: </w:t>
      </w:r>
    </w:p>
    <w:p w:rsidR="00BA1DF0" w:rsidRPr="008E589E" w:rsidRDefault="00BA1DF0" w:rsidP="00BA1DF0">
      <w:pPr>
        <w:spacing w:after="0"/>
        <w:rPr>
          <w:sz w:val="24"/>
          <w:szCs w:val="24"/>
        </w:rPr>
      </w:pPr>
      <w:r w:rsidRPr="008E589E">
        <w:rPr>
          <w:sz w:val="24"/>
          <w:szCs w:val="24"/>
        </w:rPr>
        <w:t xml:space="preserve">Secretarul Consiliului Local      </w:t>
      </w:r>
      <w:r w:rsidRPr="008E589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Carauș Elvira</w:t>
      </w:r>
      <w:r w:rsidRPr="008E589E">
        <w:rPr>
          <w:sz w:val="24"/>
          <w:szCs w:val="24"/>
        </w:rPr>
        <w:t xml:space="preserve"> </w:t>
      </w:r>
    </w:p>
    <w:p w:rsidR="00BA1DF0" w:rsidRDefault="00BA1DF0" w:rsidP="00BA1DF0">
      <w:pPr>
        <w:spacing w:after="0"/>
        <w:rPr>
          <w:sz w:val="24"/>
          <w:szCs w:val="24"/>
        </w:rPr>
      </w:pPr>
    </w:p>
    <w:p w:rsidR="00BA1DF0" w:rsidRPr="008E589E" w:rsidRDefault="00BA1DF0" w:rsidP="00BA1DF0">
      <w:pPr>
        <w:spacing w:after="0"/>
        <w:rPr>
          <w:sz w:val="24"/>
          <w:szCs w:val="24"/>
        </w:rPr>
      </w:pPr>
      <w:r w:rsidRPr="008E589E">
        <w:rPr>
          <w:sz w:val="24"/>
          <w:szCs w:val="24"/>
        </w:rPr>
        <w:t xml:space="preserve">Semnat la data de  </w:t>
      </w:r>
      <w:r>
        <w:rPr>
          <w:sz w:val="24"/>
          <w:szCs w:val="24"/>
        </w:rPr>
        <w:t>___________________</w:t>
      </w:r>
    </w:p>
    <w:p w:rsidR="00BA1DF0" w:rsidRDefault="00BA1DF0" w:rsidP="00BA1DF0">
      <w:pPr>
        <w:spacing w:after="0"/>
        <w:ind w:firstLine="709"/>
        <w:jc w:val="both"/>
        <w:rPr>
          <w:sz w:val="24"/>
          <w:szCs w:val="24"/>
        </w:rPr>
      </w:pPr>
    </w:p>
    <w:p w:rsidR="00BA1DF0" w:rsidRDefault="00BA1DF0" w:rsidP="00582ABB">
      <w:pPr>
        <w:spacing w:after="0"/>
        <w:jc w:val="both"/>
        <w:rPr>
          <w:sz w:val="24"/>
          <w:szCs w:val="24"/>
        </w:rPr>
      </w:pPr>
    </w:p>
    <w:p w:rsidR="00053448" w:rsidRDefault="00750E10"/>
    <w:sectPr w:rsidR="00053448" w:rsidSect="0011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10" w:rsidRDefault="00750E10" w:rsidP="00BA1DF0">
      <w:pPr>
        <w:spacing w:after="0"/>
      </w:pPr>
      <w:r>
        <w:separator/>
      </w:r>
    </w:p>
  </w:endnote>
  <w:endnote w:type="continuationSeparator" w:id="1">
    <w:p w:rsidR="00750E10" w:rsidRDefault="00750E10" w:rsidP="00BA1D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10" w:rsidRDefault="00750E10" w:rsidP="00BA1DF0">
      <w:pPr>
        <w:spacing w:after="0"/>
      </w:pPr>
      <w:r>
        <w:separator/>
      </w:r>
    </w:p>
  </w:footnote>
  <w:footnote w:type="continuationSeparator" w:id="1">
    <w:p w:rsidR="00750E10" w:rsidRDefault="00750E10" w:rsidP="00BA1D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DF0"/>
    <w:rsid w:val="00117111"/>
    <w:rsid w:val="003373F3"/>
    <w:rsid w:val="00432243"/>
    <w:rsid w:val="00582ABB"/>
    <w:rsid w:val="005A0897"/>
    <w:rsid w:val="00750E10"/>
    <w:rsid w:val="00A3620E"/>
    <w:rsid w:val="00BA1DF0"/>
    <w:rsid w:val="00E4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0"/>
    <w:pPr>
      <w:spacing w:after="160" w:line="240" w:lineRule="auto"/>
    </w:pPr>
    <w:rPr>
      <w:rFonts w:ascii="Times New Roman" w:hAnsi="Times New Roman"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A1DF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A1DF0"/>
    <w:pPr>
      <w:widowControl w:val="0"/>
      <w:spacing w:after="0" w:line="269" w:lineRule="auto"/>
    </w:pPr>
    <w:rPr>
      <w:rFonts w:eastAsia="Times New Roman" w:cs="Times New Roman"/>
      <w:sz w:val="22"/>
      <w:lang w:val="ru-RU"/>
    </w:rPr>
  </w:style>
  <w:style w:type="character" w:customStyle="1" w:styleId="10">
    <w:name w:val="Заголовок №1_"/>
    <w:basedOn w:val="a0"/>
    <w:link w:val="11"/>
    <w:rsid w:val="00BA1DF0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BA1DF0"/>
    <w:pPr>
      <w:widowControl w:val="0"/>
      <w:spacing w:after="0" w:line="266" w:lineRule="auto"/>
      <w:outlineLvl w:val="0"/>
    </w:pPr>
    <w:rPr>
      <w:rFonts w:eastAsia="Times New Roman" w:cs="Times New Roman"/>
      <w:b/>
      <w:bCs/>
      <w:sz w:val="22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BA1DF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1DF0"/>
    <w:rPr>
      <w:rFonts w:ascii="Times New Roman" w:hAnsi="Times New Roman"/>
      <w:sz w:val="28"/>
      <w:lang w:val="ro-RO"/>
    </w:rPr>
  </w:style>
  <w:style w:type="paragraph" w:styleId="a6">
    <w:name w:val="footer"/>
    <w:basedOn w:val="a"/>
    <w:link w:val="a7"/>
    <w:uiPriority w:val="99"/>
    <w:semiHidden/>
    <w:unhideWhenUsed/>
    <w:rsid w:val="00BA1DF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DF0"/>
    <w:rPr>
      <w:rFonts w:ascii="Times New Roman" w:hAnsi="Times New Roman"/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2026-06-26T08:44:00Z</dcterms:created>
  <dcterms:modified xsi:type="dcterms:W3CDTF">2026-06-26T11:36:00Z</dcterms:modified>
</cp:coreProperties>
</file>