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3AEAC" w14:textId="77777777" w:rsidR="00EE6A67" w:rsidRPr="00A648E9" w:rsidRDefault="00EE6A67" w:rsidP="00EE6A67">
      <w:pPr>
        <w:spacing w:after="0"/>
        <w:jc w:val="center"/>
        <w:rPr>
          <w:rFonts w:ascii="Times New Roman" w:hAnsi="Times New Roman" w:cs="Times New Roman"/>
          <w:b/>
          <w:sz w:val="24"/>
          <w:szCs w:val="24"/>
          <w:lang w:val="ro-RO"/>
        </w:rPr>
      </w:pPr>
      <w:r w:rsidRPr="00A648E9">
        <w:rPr>
          <w:rFonts w:ascii="Times New Roman" w:hAnsi="Times New Roman" w:cs="Times New Roman"/>
          <w:b/>
          <w:sz w:val="24"/>
          <w:szCs w:val="24"/>
          <w:lang w:val="ro-RO"/>
        </w:rPr>
        <w:t>Tabel comparativ</w:t>
      </w:r>
    </w:p>
    <w:p w14:paraId="74E0BD25" w14:textId="2A304D87" w:rsidR="00685C59" w:rsidRPr="00AC6034" w:rsidRDefault="004D337A" w:rsidP="00EC6F7C">
      <w:pPr>
        <w:spacing w:after="0" w:line="20" w:lineRule="atLeast"/>
        <w:jc w:val="center"/>
        <w:rPr>
          <w:rFonts w:ascii="Times New Roman" w:hAnsi="Times New Roman" w:cs="Times New Roman"/>
          <w:b/>
          <w:sz w:val="24"/>
          <w:szCs w:val="24"/>
          <w:lang w:val="ro-MD"/>
        </w:rPr>
      </w:pPr>
      <w:r w:rsidRPr="00EC6F7C">
        <w:rPr>
          <w:rFonts w:ascii="Times New Roman" w:hAnsi="Times New Roman" w:cs="Times New Roman"/>
          <w:b/>
          <w:sz w:val="24"/>
          <w:szCs w:val="24"/>
          <w:lang w:val="ro-RO"/>
        </w:rPr>
        <w:t xml:space="preserve">la </w:t>
      </w:r>
      <w:r w:rsidR="008F00EE">
        <w:rPr>
          <w:rFonts w:ascii="Times New Roman" w:hAnsi="Times New Roman" w:cs="Times New Roman"/>
          <w:b/>
          <w:sz w:val="24"/>
          <w:szCs w:val="24"/>
          <w:lang w:val="ro-RO"/>
        </w:rPr>
        <w:t>proiectul H</w:t>
      </w:r>
      <w:r w:rsidR="00780B3E" w:rsidRPr="00EC6F7C">
        <w:rPr>
          <w:rFonts w:ascii="Times New Roman" w:hAnsi="Times New Roman" w:cs="Times New Roman"/>
          <w:b/>
          <w:sz w:val="24"/>
          <w:szCs w:val="24"/>
          <w:lang w:val="ro-RO"/>
        </w:rPr>
        <w:t xml:space="preserve">otărârii </w:t>
      </w:r>
      <w:r w:rsidR="004F4DE4" w:rsidRPr="004F4DE4">
        <w:rPr>
          <w:rFonts w:ascii="Times New Roman" w:hAnsi="Times New Roman" w:cs="Times New Roman"/>
          <w:b/>
          <w:sz w:val="24"/>
          <w:szCs w:val="24"/>
          <w:lang w:val="ro-RO"/>
        </w:rPr>
        <w:t xml:space="preserve">Guvernului </w:t>
      </w:r>
      <w:r w:rsidR="008F00EE">
        <w:rPr>
          <w:rFonts w:ascii="Times New Roman" w:hAnsi="Times New Roman" w:cs="Times New Roman"/>
          <w:b/>
          <w:sz w:val="24"/>
          <w:szCs w:val="24"/>
          <w:lang w:val="ro-RO"/>
        </w:rPr>
        <w:t xml:space="preserve">pentru </w:t>
      </w:r>
      <w:r w:rsidR="004F4DE4" w:rsidRPr="004F4DE4">
        <w:rPr>
          <w:rFonts w:ascii="Times New Roman" w:hAnsi="Times New Roman" w:cs="Times New Roman"/>
          <w:b/>
          <w:sz w:val="24"/>
          <w:szCs w:val="24"/>
          <w:lang w:val="ro-RO"/>
        </w:rPr>
        <w:t xml:space="preserve">modificarea </w:t>
      </w:r>
      <w:r w:rsidR="00AC6034">
        <w:rPr>
          <w:rFonts w:ascii="Times New Roman" w:hAnsi="Times New Roman" w:cs="Times New Roman"/>
          <w:b/>
          <w:sz w:val="24"/>
          <w:szCs w:val="24"/>
          <w:lang w:val="ro-RO"/>
        </w:rPr>
        <w:t xml:space="preserve">anexei nr.1 la </w:t>
      </w:r>
      <w:r w:rsidR="004F4DE4" w:rsidRPr="004F4DE4">
        <w:rPr>
          <w:rFonts w:ascii="Times New Roman" w:hAnsi="Times New Roman" w:cs="Times New Roman"/>
          <w:b/>
          <w:sz w:val="24"/>
          <w:szCs w:val="24"/>
          <w:lang w:val="ro-RO"/>
        </w:rPr>
        <w:t xml:space="preserve">Hotărârii Guvernului nr. </w:t>
      </w:r>
      <w:r w:rsidR="00AC6034">
        <w:rPr>
          <w:rFonts w:ascii="Times New Roman" w:hAnsi="Times New Roman" w:cs="Times New Roman"/>
          <w:b/>
          <w:sz w:val="24"/>
          <w:szCs w:val="24"/>
          <w:lang w:val="ro-RO"/>
        </w:rPr>
        <w:t>602</w:t>
      </w:r>
      <w:r w:rsidR="004F4DE4" w:rsidRPr="004F4DE4">
        <w:rPr>
          <w:rFonts w:ascii="Times New Roman" w:hAnsi="Times New Roman" w:cs="Times New Roman"/>
          <w:b/>
          <w:sz w:val="24"/>
          <w:szCs w:val="24"/>
          <w:lang w:val="ro-RO"/>
        </w:rPr>
        <w:t>/</w:t>
      </w:r>
      <w:r w:rsidR="008F00EE">
        <w:rPr>
          <w:rFonts w:ascii="Times New Roman" w:hAnsi="Times New Roman" w:cs="Times New Roman"/>
          <w:b/>
          <w:sz w:val="24"/>
          <w:szCs w:val="24"/>
          <w:lang w:val="ro-RO"/>
        </w:rPr>
        <w:t>20</w:t>
      </w:r>
      <w:r w:rsidR="00AC6034">
        <w:rPr>
          <w:rFonts w:ascii="Times New Roman" w:hAnsi="Times New Roman" w:cs="Times New Roman"/>
          <w:b/>
          <w:sz w:val="24"/>
          <w:szCs w:val="24"/>
          <w:lang w:val="ro-RO"/>
        </w:rPr>
        <w:t xml:space="preserve">24 </w:t>
      </w:r>
      <w:r w:rsidR="008F00EE">
        <w:rPr>
          <w:rFonts w:ascii="Times New Roman" w:hAnsi="Times New Roman" w:cs="Times New Roman"/>
          <w:b/>
          <w:sz w:val="24"/>
          <w:szCs w:val="24"/>
          <w:lang w:val="ro-RO"/>
        </w:rPr>
        <w:t xml:space="preserve">cu privire la </w:t>
      </w:r>
      <w:r w:rsidR="00AC6034">
        <w:rPr>
          <w:rFonts w:ascii="Times New Roman" w:hAnsi="Times New Roman" w:cs="Times New Roman"/>
          <w:b/>
          <w:sz w:val="24"/>
          <w:szCs w:val="24"/>
          <w:lang w:val="ro-RO"/>
        </w:rPr>
        <w:t>constituirea, organizarea și funcționarea Instituției Publice Oficiul Național pentru Dezvoltarea Infrastructurii ,,Moldova-Proiect”</w:t>
      </w:r>
    </w:p>
    <w:tbl>
      <w:tblPr>
        <w:tblStyle w:val="TableGrid"/>
        <w:tblpPr w:leftFromText="180" w:rightFromText="180" w:vertAnchor="page" w:horzAnchor="margin" w:tblpY="2868"/>
        <w:tblW w:w="13745" w:type="dxa"/>
        <w:tblLayout w:type="fixed"/>
        <w:tblLook w:val="04A0" w:firstRow="1" w:lastRow="0" w:firstColumn="1" w:lastColumn="0" w:noHBand="0" w:noVBand="1"/>
      </w:tblPr>
      <w:tblGrid>
        <w:gridCol w:w="1413"/>
        <w:gridCol w:w="4252"/>
        <w:gridCol w:w="3686"/>
        <w:gridCol w:w="4394"/>
      </w:tblGrid>
      <w:tr w:rsidR="00EE6A67" w:rsidRPr="00AD7D4E" w14:paraId="5CF88DBA" w14:textId="77777777" w:rsidTr="00496C1B">
        <w:tc>
          <w:tcPr>
            <w:tcW w:w="1413" w:type="dxa"/>
          </w:tcPr>
          <w:p w14:paraId="6CC52B46" w14:textId="77777777" w:rsidR="00EE6A67" w:rsidRPr="00AD7D4E" w:rsidRDefault="00E71F3C" w:rsidP="00AD7D4E">
            <w:pPr>
              <w:jc w:val="center"/>
              <w:rPr>
                <w:rFonts w:ascii="Times New Roman" w:hAnsi="Times New Roman" w:cs="Times New Roman"/>
                <w:b/>
                <w:sz w:val="24"/>
                <w:szCs w:val="24"/>
                <w:lang w:val="ro-RO"/>
              </w:rPr>
            </w:pPr>
            <w:r w:rsidRPr="00AD7D4E">
              <w:rPr>
                <w:rFonts w:ascii="Times New Roman" w:hAnsi="Times New Roman" w:cs="Times New Roman"/>
                <w:b/>
                <w:sz w:val="24"/>
                <w:szCs w:val="24"/>
                <w:lang w:val="ro-RO"/>
              </w:rPr>
              <w:t>Pct. din actul normativ existent</w:t>
            </w:r>
          </w:p>
        </w:tc>
        <w:tc>
          <w:tcPr>
            <w:tcW w:w="4252" w:type="dxa"/>
          </w:tcPr>
          <w:p w14:paraId="631A1FED" w14:textId="77777777" w:rsidR="00EE6A67" w:rsidRPr="00AD7D4E" w:rsidRDefault="00EE6A67" w:rsidP="00AD7D4E">
            <w:pPr>
              <w:jc w:val="center"/>
              <w:rPr>
                <w:rFonts w:ascii="Times New Roman" w:hAnsi="Times New Roman" w:cs="Times New Roman"/>
                <w:b/>
                <w:sz w:val="24"/>
                <w:szCs w:val="24"/>
                <w:lang w:val="ro-RO"/>
              </w:rPr>
            </w:pPr>
            <w:r w:rsidRPr="00AD7D4E">
              <w:rPr>
                <w:rFonts w:ascii="Times New Roman" w:hAnsi="Times New Roman" w:cs="Times New Roman"/>
                <w:b/>
                <w:sz w:val="24"/>
                <w:szCs w:val="24"/>
                <w:lang w:val="ro-RO"/>
              </w:rPr>
              <w:t>Prevedere actuală</w:t>
            </w:r>
          </w:p>
        </w:tc>
        <w:tc>
          <w:tcPr>
            <w:tcW w:w="3686" w:type="dxa"/>
          </w:tcPr>
          <w:p w14:paraId="7C47BEE8" w14:textId="77777777" w:rsidR="00EE6A67" w:rsidRPr="00AD7D4E" w:rsidRDefault="00EE6A67" w:rsidP="00AD7D4E">
            <w:pPr>
              <w:jc w:val="center"/>
              <w:rPr>
                <w:rFonts w:ascii="Times New Roman" w:hAnsi="Times New Roman" w:cs="Times New Roman"/>
                <w:b/>
                <w:sz w:val="24"/>
                <w:szCs w:val="24"/>
                <w:lang w:val="ro-RO"/>
              </w:rPr>
            </w:pPr>
            <w:r w:rsidRPr="00AD7D4E">
              <w:rPr>
                <w:rFonts w:ascii="Times New Roman" w:hAnsi="Times New Roman" w:cs="Times New Roman"/>
                <w:b/>
                <w:sz w:val="24"/>
                <w:szCs w:val="24"/>
                <w:lang w:val="ro-RO"/>
              </w:rPr>
              <w:t>Modificarea propusă</w:t>
            </w:r>
          </w:p>
        </w:tc>
        <w:tc>
          <w:tcPr>
            <w:tcW w:w="4394" w:type="dxa"/>
          </w:tcPr>
          <w:p w14:paraId="6773B520" w14:textId="77777777" w:rsidR="00EE6A67" w:rsidRPr="00AD7D4E" w:rsidRDefault="00EE6A67" w:rsidP="00AD7D4E">
            <w:pPr>
              <w:jc w:val="center"/>
              <w:rPr>
                <w:rFonts w:ascii="Times New Roman" w:hAnsi="Times New Roman" w:cs="Times New Roman"/>
                <w:b/>
                <w:sz w:val="24"/>
                <w:szCs w:val="24"/>
                <w:lang w:val="ro-RO"/>
              </w:rPr>
            </w:pPr>
            <w:r w:rsidRPr="00AD7D4E">
              <w:rPr>
                <w:rFonts w:ascii="Times New Roman" w:hAnsi="Times New Roman" w:cs="Times New Roman"/>
                <w:b/>
                <w:sz w:val="24"/>
                <w:szCs w:val="24"/>
                <w:lang w:val="ro-RO"/>
              </w:rPr>
              <w:t>Prevederea după modificare</w:t>
            </w:r>
          </w:p>
        </w:tc>
      </w:tr>
      <w:tr w:rsidR="00EE6A67" w:rsidRPr="00AD7D4E" w14:paraId="366C9A04" w14:textId="77777777" w:rsidTr="009456D1">
        <w:tc>
          <w:tcPr>
            <w:tcW w:w="13745" w:type="dxa"/>
            <w:gridSpan w:val="4"/>
          </w:tcPr>
          <w:p w14:paraId="4661F123" w14:textId="6D34BACA" w:rsidR="00EE6A67" w:rsidRPr="00FC10FA" w:rsidRDefault="00FC10FA" w:rsidP="008F00EE">
            <w:pPr>
              <w:pStyle w:val="pb"/>
              <w:spacing w:before="120"/>
              <w:ind w:firstLine="567"/>
              <w:jc w:val="both"/>
              <w:rPr>
                <w:bCs/>
                <w:i w:val="0"/>
                <w:iCs w:val="0"/>
                <w:color w:val="000000"/>
                <w:sz w:val="24"/>
                <w:szCs w:val="24"/>
                <w:lang w:val="ro-MD"/>
              </w:rPr>
            </w:pPr>
            <w:r w:rsidRPr="00FC10FA">
              <w:rPr>
                <w:bCs/>
                <w:i w:val="0"/>
                <w:iCs w:val="0"/>
                <w:color w:val="000000"/>
                <w:sz w:val="24"/>
                <w:szCs w:val="24"/>
                <w:lang w:val="ro-MD"/>
              </w:rPr>
              <w:t>1.</w:t>
            </w:r>
            <w:r w:rsidRPr="00FC10FA">
              <w:rPr>
                <w:b/>
                <w:bCs/>
                <w:i w:val="0"/>
                <w:iCs w:val="0"/>
                <w:color w:val="000000"/>
                <w:sz w:val="24"/>
                <w:szCs w:val="24"/>
                <w:lang w:val="ro-MD"/>
              </w:rPr>
              <w:t xml:space="preserve"> </w:t>
            </w:r>
            <w:r w:rsidR="00A91305" w:rsidRPr="00A91305">
              <w:rPr>
                <w:bCs/>
                <w:i w:val="0"/>
                <w:iCs w:val="0"/>
                <w:color w:val="000000"/>
                <w:sz w:val="24"/>
                <w:szCs w:val="24"/>
                <w:lang w:val="ro-MD"/>
              </w:rPr>
              <w:t>Anexa nr.1 la</w:t>
            </w:r>
            <w:r w:rsidR="00A91305">
              <w:rPr>
                <w:b/>
                <w:bCs/>
                <w:i w:val="0"/>
                <w:iCs w:val="0"/>
                <w:color w:val="000000"/>
                <w:sz w:val="24"/>
                <w:szCs w:val="24"/>
                <w:lang w:val="ro-MD"/>
              </w:rPr>
              <w:t xml:space="preserve"> </w:t>
            </w:r>
            <w:r w:rsidRPr="00FC10FA">
              <w:rPr>
                <w:bCs/>
                <w:i w:val="0"/>
                <w:iCs w:val="0"/>
                <w:color w:val="000000"/>
                <w:sz w:val="24"/>
                <w:szCs w:val="24"/>
                <w:lang w:val="ro-MD"/>
              </w:rPr>
              <w:t xml:space="preserve">Hotărârea Guvernului nr. </w:t>
            </w:r>
            <w:r w:rsidR="00A91305">
              <w:rPr>
                <w:bCs/>
                <w:i w:val="0"/>
                <w:iCs w:val="0"/>
                <w:color w:val="000000"/>
                <w:sz w:val="24"/>
                <w:szCs w:val="24"/>
                <w:lang w:val="ro-MD"/>
              </w:rPr>
              <w:t>602</w:t>
            </w:r>
            <w:r w:rsidR="004F4DE4" w:rsidRPr="004F4DE4">
              <w:rPr>
                <w:bCs/>
                <w:i w:val="0"/>
                <w:iCs w:val="0"/>
                <w:color w:val="000000"/>
                <w:sz w:val="24"/>
                <w:szCs w:val="24"/>
                <w:lang w:val="ro-MD"/>
              </w:rPr>
              <w:t>/</w:t>
            </w:r>
            <w:r w:rsidR="008F00EE">
              <w:rPr>
                <w:bCs/>
                <w:i w:val="0"/>
                <w:iCs w:val="0"/>
                <w:color w:val="000000"/>
                <w:sz w:val="24"/>
                <w:szCs w:val="24"/>
                <w:lang w:val="ro-MD"/>
              </w:rPr>
              <w:t>20</w:t>
            </w:r>
            <w:r w:rsidR="00A91305">
              <w:rPr>
                <w:bCs/>
                <w:i w:val="0"/>
                <w:iCs w:val="0"/>
                <w:color w:val="000000"/>
                <w:sz w:val="24"/>
                <w:szCs w:val="24"/>
                <w:lang w:val="ro-MD"/>
              </w:rPr>
              <w:t>24</w:t>
            </w:r>
            <w:r w:rsidR="004F4DE4" w:rsidRPr="004F4DE4">
              <w:rPr>
                <w:bCs/>
                <w:i w:val="0"/>
                <w:iCs w:val="0"/>
                <w:color w:val="000000"/>
                <w:sz w:val="24"/>
                <w:szCs w:val="24"/>
                <w:lang w:val="ro-MD"/>
              </w:rPr>
              <w:t xml:space="preserve"> </w:t>
            </w:r>
            <w:r w:rsidR="008F00EE">
              <w:rPr>
                <w:bCs/>
                <w:i w:val="0"/>
                <w:iCs w:val="0"/>
                <w:color w:val="000000"/>
                <w:sz w:val="24"/>
                <w:szCs w:val="24"/>
                <w:lang w:val="ro-MD"/>
              </w:rPr>
              <w:t xml:space="preserve">cu privirea la </w:t>
            </w:r>
            <w:r w:rsidR="00A91305">
              <w:rPr>
                <w:bCs/>
                <w:i w:val="0"/>
                <w:iCs w:val="0"/>
                <w:color w:val="000000"/>
                <w:sz w:val="24"/>
                <w:szCs w:val="24"/>
                <w:lang w:val="ro-MD"/>
              </w:rPr>
              <w:t>constituirea, organizarea și funcționarea Instutuției Publice Oficiul Național pentru Dezvoltarea Infrastructurii ,,Moldova-Proiect”</w:t>
            </w:r>
            <w:r w:rsidR="004F4DE4" w:rsidRPr="00FC10FA">
              <w:rPr>
                <w:bCs/>
                <w:i w:val="0"/>
                <w:iCs w:val="0"/>
                <w:color w:val="000000"/>
                <w:sz w:val="24"/>
                <w:szCs w:val="24"/>
                <w:lang w:val="ro-MD"/>
              </w:rPr>
              <w:t xml:space="preserve"> </w:t>
            </w:r>
            <w:r w:rsidRPr="00FC10FA">
              <w:rPr>
                <w:bCs/>
                <w:i w:val="0"/>
                <w:iCs w:val="0"/>
                <w:color w:val="000000"/>
                <w:sz w:val="24"/>
                <w:szCs w:val="24"/>
                <w:lang w:val="ro-MD"/>
              </w:rPr>
              <w:t xml:space="preserve">(Monitorul Oficial al Republicii Moldova, </w:t>
            </w:r>
            <w:r w:rsidR="008F00EE">
              <w:rPr>
                <w:bCs/>
                <w:i w:val="0"/>
                <w:iCs w:val="0"/>
                <w:color w:val="000000"/>
                <w:sz w:val="24"/>
                <w:szCs w:val="24"/>
                <w:lang w:val="ro-MD"/>
              </w:rPr>
              <w:t>202</w:t>
            </w:r>
            <w:r w:rsidR="00A91305">
              <w:rPr>
                <w:bCs/>
                <w:i w:val="0"/>
                <w:iCs w:val="0"/>
                <w:color w:val="000000"/>
                <w:sz w:val="24"/>
                <w:szCs w:val="24"/>
                <w:lang w:val="ro-MD"/>
              </w:rPr>
              <w:t>4</w:t>
            </w:r>
            <w:r w:rsidRPr="00FC10FA">
              <w:rPr>
                <w:bCs/>
                <w:i w:val="0"/>
                <w:iCs w:val="0"/>
                <w:color w:val="000000"/>
                <w:sz w:val="24"/>
                <w:szCs w:val="24"/>
                <w:lang w:val="ro-MD"/>
              </w:rPr>
              <w:t xml:space="preserve">, nr. </w:t>
            </w:r>
            <w:r w:rsidR="00A91305">
              <w:rPr>
                <w:bCs/>
                <w:i w:val="0"/>
                <w:iCs w:val="0"/>
                <w:color w:val="000000"/>
                <w:sz w:val="24"/>
                <w:szCs w:val="24"/>
                <w:lang w:val="ro-MD"/>
              </w:rPr>
              <w:t>402</w:t>
            </w:r>
            <w:r w:rsidR="008F00EE">
              <w:rPr>
                <w:bCs/>
                <w:i w:val="0"/>
                <w:iCs w:val="0"/>
                <w:color w:val="000000"/>
                <w:sz w:val="24"/>
                <w:szCs w:val="24"/>
                <w:lang w:val="ro-MD"/>
              </w:rPr>
              <w:t>-</w:t>
            </w:r>
            <w:r w:rsidR="00A91305">
              <w:rPr>
                <w:bCs/>
                <w:i w:val="0"/>
                <w:iCs w:val="0"/>
                <w:color w:val="000000"/>
                <w:sz w:val="24"/>
                <w:szCs w:val="24"/>
                <w:lang w:val="ro-MD"/>
              </w:rPr>
              <w:t>403</w:t>
            </w:r>
            <w:r w:rsidRPr="00FC10FA">
              <w:rPr>
                <w:bCs/>
                <w:i w:val="0"/>
                <w:iCs w:val="0"/>
                <w:color w:val="000000"/>
                <w:sz w:val="24"/>
                <w:szCs w:val="24"/>
                <w:lang w:val="ro-MD"/>
              </w:rPr>
              <w:t xml:space="preserve">, art. </w:t>
            </w:r>
            <w:r w:rsidR="00A91305">
              <w:rPr>
                <w:bCs/>
                <w:i w:val="0"/>
                <w:iCs w:val="0"/>
                <w:color w:val="000000"/>
                <w:sz w:val="24"/>
                <w:szCs w:val="24"/>
                <w:lang w:val="ro-MD"/>
              </w:rPr>
              <w:t>759</w:t>
            </w:r>
            <w:r w:rsidRPr="00FC10FA">
              <w:rPr>
                <w:bCs/>
                <w:i w:val="0"/>
                <w:iCs w:val="0"/>
                <w:color w:val="000000"/>
                <w:sz w:val="24"/>
                <w:szCs w:val="24"/>
                <w:lang w:val="ro-MD"/>
              </w:rPr>
              <w:t>), se modifică și se completează după cum urmează:</w:t>
            </w:r>
          </w:p>
        </w:tc>
      </w:tr>
      <w:tr w:rsidR="0059531C" w:rsidRPr="00F52BCD" w14:paraId="34F0B8C5" w14:textId="77777777" w:rsidTr="00BA3790">
        <w:tc>
          <w:tcPr>
            <w:tcW w:w="13745" w:type="dxa"/>
            <w:gridSpan w:val="4"/>
          </w:tcPr>
          <w:p w14:paraId="4FBF1FB9" w14:textId="42A004F1" w:rsidR="0059531C" w:rsidRPr="000073A5" w:rsidRDefault="0059531C" w:rsidP="000073A5">
            <w:pPr>
              <w:rPr>
                <w:rFonts w:ascii="Times New Roman" w:hAnsi="Times New Roman" w:cs="Times New Roman"/>
                <w:sz w:val="24"/>
                <w:szCs w:val="24"/>
                <w:lang w:val="ro-MD"/>
              </w:rPr>
            </w:pPr>
            <w:r w:rsidRPr="000073A5">
              <w:rPr>
                <w:rFonts w:ascii="Times New Roman" w:hAnsi="Times New Roman" w:cs="Times New Roman"/>
                <w:sz w:val="24"/>
                <w:szCs w:val="24"/>
                <w:lang w:val="ro-MD"/>
              </w:rPr>
              <w:t xml:space="preserve">În </w:t>
            </w:r>
            <w:r>
              <w:rPr>
                <w:rFonts w:ascii="Times New Roman" w:hAnsi="Times New Roman" w:cs="Times New Roman"/>
                <w:sz w:val="24"/>
                <w:szCs w:val="24"/>
                <w:lang w:val="ro-MD"/>
              </w:rPr>
              <w:t>Anexa nr. 1:</w:t>
            </w:r>
          </w:p>
          <w:p w14:paraId="3C236544" w14:textId="77777777" w:rsidR="0059531C" w:rsidRPr="00C52729" w:rsidRDefault="0059531C" w:rsidP="000073A5">
            <w:pPr>
              <w:jc w:val="both"/>
              <w:rPr>
                <w:rFonts w:ascii="Times New Roman" w:hAnsi="Times New Roman" w:cs="Times New Roman"/>
                <w:sz w:val="24"/>
                <w:szCs w:val="24"/>
                <w:lang w:val="ro-RO"/>
              </w:rPr>
            </w:pPr>
          </w:p>
        </w:tc>
      </w:tr>
      <w:tr w:rsidR="00F52BCD" w:rsidRPr="00F52BCD" w14:paraId="48DD1215" w14:textId="77777777" w:rsidTr="00496C1B">
        <w:tc>
          <w:tcPr>
            <w:tcW w:w="1413" w:type="dxa"/>
          </w:tcPr>
          <w:p w14:paraId="11ED39F5" w14:textId="42FD89AB" w:rsidR="00F52BCD" w:rsidRDefault="00E05B77" w:rsidP="00F7456C">
            <w:pPr>
              <w:rPr>
                <w:rFonts w:ascii="Times New Roman" w:hAnsi="Times New Roman" w:cs="Times New Roman"/>
                <w:sz w:val="24"/>
                <w:szCs w:val="24"/>
              </w:rPr>
            </w:pPr>
            <w:r>
              <w:rPr>
                <w:rFonts w:ascii="Times New Roman" w:hAnsi="Times New Roman" w:cs="Times New Roman"/>
                <w:sz w:val="24"/>
                <w:szCs w:val="24"/>
              </w:rPr>
              <w:t>P</w:t>
            </w:r>
            <w:r w:rsidR="00F52BCD">
              <w:rPr>
                <w:rFonts w:ascii="Times New Roman" w:hAnsi="Times New Roman" w:cs="Times New Roman"/>
                <w:sz w:val="24"/>
                <w:szCs w:val="24"/>
              </w:rPr>
              <w:t xml:space="preserve">ct. </w:t>
            </w:r>
            <w:r w:rsidR="007155F9">
              <w:rPr>
                <w:rFonts w:ascii="Times New Roman" w:hAnsi="Times New Roman" w:cs="Times New Roman"/>
                <w:sz w:val="24"/>
                <w:szCs w:val="24"/>
              </w:rPr>
              <w:t>9</w:t>
            </w:r>
            <w:r w:rsidR="00F52BCD">
              <w:rPr>
                <w:rFonts w:ascii="Times New Roman" w:hAnsi="Times New Roman" w:cs="Times New Roman"/>
                <w:sz w:val="24"/>
                <w:szCs w:val="24"/>
              </w:rPr>
              <w:t xml:space="preserve"> </w:t>
            </w:r>
          </w:p>
        </w:tc>
        <w:tc>
          <w:tcPr>
            <w:tcW w:w="4252" w:type="dxa"/>
          </w:tcPr>
          <w:p w14:paraId="71FDAFFE" w14:textId="77777777" w:rsidR="007155F9" w:rsidRPr="007155F9" w:rsidRDefault="007155F9" w:rsidP="007155F9">
            <w:pPr>
              <w:rPr>
                <w:rFonts w:ascii="Times New Roman" w:hAnsi="Times New Roman" w:cs="Times New Roman"/>
                <w:sz w:val="24"/>
                <w:szCs w:val="24"/>
                <w:lang w:val="ro-MD"/>
              </w:rPr>
            </w:pPr>
            <w:r>
              <w:rPr>
                <w:rFonts w:ascii="Times New Roman" w:hAnsi="Times New Roman" w:cs="Times New Roman"/>
                <w:sz w:val="24"/>
                <w:szCs w:val="24"/>
                <w:lang w:val="ro-MD"/>
              </w:rPr>
              <w:t>9.</w:t>
            </w:r>
            <w:r w:rsidRPr="007155F9">
              <w:rPr>
                <w:lang w:val="ro-MD"/>
              </w:rPr>
              <w:t> </w:t>
            </w:r>
            <w:r w:rsidRPr="007155F9">
              <w:rPr>
                <w:rFonts w:ascii="Times New Roman" w:hAnsi="Times New Roman" w:cs="Times New Roman"/>
                <w:sz w:val="24"/>
                <w:szCs w:val="24"/>
                <w:lang w:val="ro-MD"/>
              </w:rPr>
              <w:t>Domeniile de activitate ale Oficiului sunt următoarele:</w:t>
            </w:r>
          </w:p>
          <w:p w14:paraId="2C558CB3" w14:textId="77777777" w:rsidR="007155F9" w:rsidRPr="007155F9" w:rsidRDefault="007155F9" w:rsidP="007155F9">
            <w:pPr>
              <w:jc w:val="both"/>
              <w:rPr>
                <w:rFonts w:ascii="Times New Roman" w:hAnsi="Times New Roman" w:cs="Times New Roman"/>
                <w:sz w:val="24"/>
                <w:szCs w:val="24"/>
                <w:lang w:val="ro-MD"/>
              </w:rPr>
            </w:pPr>
            <w:r w:rsidRPr="007155F9">
              <w:rPr>
                <w:rFonts w:ascii="Times New Roman" w:hAnsi="Times New Roman" w:cs="Times New Roman"/>
                <w:sz w:val="24"/>
                <w:szCs w:val="24"/>
                <w:lang w:val="ro-MD"/>
              </w:rPr>
              <w:t>9.1. infrastructură de transport;</w:t>
            </w:r>
          </w:p>
          <w:p w14:paraId="69037861" w14:textId="77777777" w:rsidR="007155F9" w:rsidRPr="007155F9" w:rsidRDefault="007155F9" w:rsidP="007155F9">
            <w:pPr>
              <w:jc w:val="both"/>
              <w:rPr>
                <w:rFonts w:ascii="Times New Roman" w:hAnsi="Times New Roman" w:cs="Times New Roman"/>
                <w:sz w:val="24"/>
                <w:szCs w:val="24"/>
                <w:lang w:val="ro-MD"/>
              </w:rPr>
            </w:pPr>
            <w:r w:rsidRPr="007155F9">
              <w:rPr>
                <w:rFonts w:ascii="Times New Roman" w:hAnsi="Times New Roman" w:cs="Times New Roman"/>
                <w:sz w:val="24"/>
                <w:szCs w:val="24"/>
                <w:lang w:val="ro-MD"/>
              </w:rPr>
              <w:t>9.2. transport;</w:t>
            </w:r>
          </w:p>
          <w:p w14:paraId="452E1AC6" w14:textId="77777777" w:rsidR="007155F9" w:rsidRPr="007155F9" w:rsidRDefault="007155F9" w:rsidP="007155F9">
            <w:pPr>
              <w:jc w:val="both"/>
              <w:rPr>
                <w:rFonts w:ascii="Times New Roman" w:hAnsi="Times New Roman" w:cs="Times New Roman"/>
                <w:sz w:val="24"/>
                <w:szCs w:val="24"/>
                <w:lang w:val="ro-MD"/>
              </w:rPr>
            </w:pPr>
            <w:r w:rsidRPr="007155F9">
              <w:rPr>
                <w:rFonts w:ascii="Times New Roman" w:hAnsi="Times New Roman" w:cs="Times New Roman"/>
                <w:sz w:val="24"/>
                <w:szCs w:val="24"/>
                <w:lang w:val="ro-MD"/>
              </w:rPr>
              <w:t>9.3. construcții.</w:t>
            </w:r>
          </w:p>
          <w:p w14:paraId="0EEEE5D1" w14:textId="14C5E93C" w:rsidR="00F52BCD" w:rsidRPr="00497EC5" w:rsidRDefault="00F52BCD" w:rsidP="00F52BCD">
            <w:pPr>
              <w:jc w:val="both"/>
              <w:rPr>
                <w:rFonts w:ascii="Times New Roman" w:hAnsi="Times New Roman" w:cs="Times New Roman"/>
                <w:sz w:val="24"/>
                <w:szCs w:val="24"/>
                <w:lang w:val="ro-RO"/>
              </w:rPr>
            </w:pPr>
          </w:p>
        </w:tc>
        <w:tc>
          <w:tcPr>
            <w:tcW w:w="3686" w:type="dxa"/>
          </w:tcPr>
          <w:p w14:paraId="6C709C70" w14:textId="372E7065" w:rsidR="007155F9" w:rsidRPr="0059531C" w:rsidRDefault="007155F9" w:rsidP="0059531C">
            <w:pPr>
              <w:jc w:val="both"/>
              <w:rPr>
                <w:rFonts w:ascii="Times New Roman" w:hAnsi="Times New Roman" w:cs="Times New Roman"/>
                <w:sz w:val="24"/>
                <w:szCs w:val="24"/>
                <w:lang w:val="ro-MD"/>
              </w:rPr>
            </w:pPr>
            <w:r w:rsidRPr="0059531C">
              <w:rPr>
                <w:rFonts w:ascii="Times New Roman" w:hAnsi="Times New Roman" w:cs="Times New Roman"/>
                <w:sz w:val="24"/>
                <w:szCs w:val="24"/>
                <w:lang w:val="ro-MD"/>
              </w:rPr>
              <w:t>punctul 9 va avea următorul cuprins:</w:t>
            </w:r>
          </w:p>
          <w:p w14:paraId="585CB908" w14:textId="35D94D20" w:rsidR="007155F9" w:rsidRPr="007155F9" w:rsidRDefault="007155F9" w:rsidP="007155F9">
            <w:pPr>
              <w:jc w:val="both"/>
              <w:rPr>
                <w:rFonts w:ascii="Times New Roman" w:hAnsi="Times New Roman" w:cs="Times New Roman"/>
                <w:sz w:val="24"/>
                <w:szCs w:val="24"/>
                <w:lang w:val="ro-MD"/>
              </w:rPr>
            </w:pPr>
            <w:r w:rsidRPr="007155F9">
              <w:rPr>
                <w:rFonts w:ascii="Times New Roman" w:hAnsi="Times New Roman" w:cs="Times New Roman"/>
                <w:sz w:val="24"/>
                <w:szCs w:val="24"/>
                <w:lang w:val="ro-MD"/>
              </w:rPr>
              <w:t>Oficiul asigură implementarea proiectelor în următoarele domenii:</w:t>
            </w:r>
          </w:p>
          <w:p w14:paraId="7833596B" w14:textId="77777777" w:rsidR="007155F9" w:rsidRPr="007155F9" w:rsidRDefault="007155F9" w:rsidP="007155F9">
            <w:pPr>
              <w:jc w:val="both"/>
              <w:rPr>
                <w:rFonts w:ascii="Times New Roman" w:hAnsi="Times New Roman" w:cs="Times New Roman"/>
                <w:sz w:val="24"/>
                <w:szCs w:val="24"/>
                <w:lang w:val="ro-MD"/>
              </w:rPr>
            </w:pPr>
            <w:r w:rsidRPr="007155F9">
              <w:rPr>
                <w:rFonts w:ascii="Times New Roman" w:hAnsi="Times New Roman" w:cs="Times New Roman"/>
                <w:sz w:val="24"/>
                <w:szCs w:val="24"/>
                <w:lang w:val="ro-MD"/>
              </w:rPr>
              <w:t>9.1. infrastructura de transport;</w:t>
            </w:r>
          </w:p>
          <w:p w14:paraId="64FA6531" w14:textId="77777777" w:rsidR="007155F9" w:rsidRPr="007155F9" w:rsidRDefault="007155F9" w:rsidP="007155F9">
            <w:pPr>
              <w:jc w:val="both"/>
              <w:rPr>
                <w:rFonts w:ascii="Times New Roman" w:hAnsi="Times New Roman" w:cs="Times New Roman"/>
                <w:sz w:val="24"/>
                <w:szCs w:val="24"/>
                <w:lang w:val="ro-MD"/>
              </w:rPr>
            </w:pPr>
            <w:r w:rsidRPr="007155F9">
              <w:rPr>
                <w:rFonts w:ascii="Times New Roman" w:hAnsi="Times New Roman" w:cs="Times New Roman"/>
                <w:sz w:val="24"/>
                <w:szCs w:val="24"/>
                <w:lang w:val="ro-MD"/>
              </w:rPr>
              <w:t>9.2. transport;</w:t>
            </w:r>
          </w:p>
          <w:p w14:paraId="7508E46F" w14:textId="77777777" w:rsidR="007155F9" w:rsidRPr="007155F9" w:rsidRDefault="007155F9" w:rsidP="007155F9">
            <w:pPr>
              <w:jc w:val="both"/>
              <w:rPr>
                <w:rFonts w:ascii="Times New Roman" w:hAnsi="Times New Roman" w:cs="Times New Roman"/>
                <w:sz w:val="24"/>
                <w:szCs w:val="24"/>
                <w:lang w:val="ro-MD"/>
              </w:rPr>
            </w:pPr>
            <w:r w:rsidRPr="007155F9">
              <w:rPr>
                <w:rFonts w:ascii="Times New Roman" w:hAnsi="Times New Roman" w:cs="Times New Roman"/>
                <w:sz w:val="24"/>
                <w:szCs w:val="24"/>
                <w:lang w:val="ro-MD"/>
              </w:rPr>
              <w:t>9.3. construcții;</w:t>
            </w:r>
          </w:p>
          <w:p w14:paraId="76A5FD26" w14:textId="03FCF3EF" w:rsidR="00F52BCD" w:rsidRPr="00F7456C" w:rsidRDefault="007155F9" w:rsidP="00CC56E3">
            <w:pPr>
              <w:jc w:val="both"/>
              <w:rPr>
                <w:rFonts w:ascii="Times New Roman" w:hAnsi="Times New Roman" w:cs="Times New Roman"/>
                <w:sz w:val="24"/>
                <w:szCs w:val="24"/>
                <w:lang w:val="ro-MD"/>
              </w:rPr>
            </w:pPr>
            <w:r w:rsidRPr="007155F9">
              <w:rPr>
                <w:rFonts w:ascii="Times New Roman" w:hAnsi="Times New Roman" w:cs="Times New Roman"/>
                <w:sz w:val="24"/>
                <w:szCs w:val="24"/>
                <w:lang w:val="ro-MD"/>
              </w:rPr>
              <w:t>9.4. dezvoltarea sistemului de documente normative în construcții.”;</w:t>
            </w:r>
          </w:p>
        </w:tc>
        <w:tc>
          <w:tcPr>
            <w:tcW w:w="4394" w:type="dxa"/>
          </w:tcPr>
          <w:p w14:paraId="2F356DF8" w14:textId="77777777" w:rsidR="00CC56E3" w:rsidRPr="007155F9" w:rsidRDefault="00CC56E3" w:rsidP="00CC56E3">
            <w:pPr>
              <w:rPr>
                <w:rFonts w:ascii="Times New Roman" w:hAnsi="Times New Roman" w:cs="Times New Roman"/>
                <w:sz w:val="24"/>
                <w:szCs w:val="24"/>
                <w:lang w:val="ro-MD"/>
              </w:rPr>
            </w:pPr>
            <w:r>
              <w:rPr>
                <w:rFonts w:ascii="Times New Roman" w:hAnsi="Times New Roman" w:cs="Times New Roman"/>
                <w:sz w:val="24"/>
                <w:szCs w:val="24"/>
                <w:lang w:val="ro-MD"/>
              </w:rPr>
              <w:t>9.</w:t>
            </w:r>
            <w:r w:rsidRPr="007155F9">
              <w:rPr>
                <w:lang w:val="ro-MD"/>
              </w:rPr>
              <w:t> </w:t>
            </w:r>
            <w:r w:rsidRPr="007155F9">
              <w:rPr>
                <w:rFonts w:ascii="Times New Roman" w:hAnsi="Times New Roman" w:cs="Times New Roman"/>
                <w:sz w:val="24"/>
                <w:szCs w:val="24"/>
                <w:lang w:val="ro-MD"/>
              </w:rPr>
              <w:t>Domeniile de activitate ale Oficiului sunt următoarele:</w:t>
            </w:r>
          </w:p>
          <w:p w14:paraId="2FC87FDD" w14:textId="77777777" w:rsidR="00CC56E3" w:rsidRPr="007155F9" w:rsidRDefault="00CC56E3" w:rsidP="00CC56E3">
            <w:pPr>
              <w:jc w:val="both"/>
              <w:rPr>
                <w:rFonts w:ascii="Times New Roman" w:hAnsi="Times New Roman" w:cs="Times New Roman"/>
                <w:sz w:val="24"/>
                <w:szCs w:val="24"/>
                <w:lang w:val="ro-MD"/>
              </w:rPr>
            </w:pPr>
            <w:r w:rsidRPr="007155F9">
              <w:rPr>
                <w:rFonts w:ascii="Times New Roman" w:hAnsi="Times New Roman" w:cs="Times New Roman"/>
                <w:sz w:val="24"/>
                <w:szCs w:val="24"/>
                <w:lang w:val="ro-MD"/>
              </w:rPr>
              <w:t>9.1. infrastructură de transport;</w:t>
            </w:r>
          </w:p>
          <w:p w14:paraId="39DE00AD" w14:textId="77777777" w:rsidR="00CC56E3" w:rsidRPr="007155F9" w:rsidRDefault="00CC56E3" w:rsidP="00CC56E3">
            <w:pPr>
              <w:jc w:val="both"/>
              <w:rPr>
                <w:rFonts w:ascii="Times New Roman" w:hAnsi="Times New Roman" w:cs="Times New Roman"/>
                <w:sz w:val="24"/>
                <w:szCs w:val="24"/>
                <w:lang w:val="ro-MD"/>
              </w:rPr>
            </w:pPr>
            <w:r w:rsidRPr="007155F9">
              <w:rPr>
                <w:rFonts w:ascii="Times New Roman" w:hAnsi="Times New Roman" w:cs="Times New Roman"/>
                <w:sz w:val="24"/>
                <w:szCs w:val="24"/>
                <w:lang w:val="ro-MD"/>
              </w:rPr>
              <w:t>9.2. transport;</w:t>
            </w:r>
          </w:p>
          <w:p w14:paraId="46A44FA8" w14:textId="6FA3F4EA" w:rsidR="00F52BCD" w:rsidRDefault="00CC56E3" w:rsidP="00CC56E3">
            <w:pPr>
              <w:jc w:val="both"/>
              <w:rPr>
                <w:rFonts w:ascii="Times New Roman" w:hAnsi="Times New Roman" w:cs="Times New Roman"/>
                <w:sz w:val="24"/>
                <w:szCs w:val="24"/>
                <w:lang w:val="ro-MD"/>
              </w:rPr>
            </w:pPr>
            <w:r w:rsidRPr="007155F9">
              <w:rPr>
                <w:rFonts w:ascii="Times New Roman" w:hAnsi="Times New Roman" w:cs="Times New Roman"/>
                <w:sz w:val="24"/>
                <w:szCs w:val="24"/>
                <w:lang w:val="ro-MD"/>
              </w:rPr>
              <w:t>9.3. construcții</w:t>
            </w:r>
            <w:r>
              <w:rPr>
                <w:rFonts w:ascii="Times New Roman" w:hAnsi="Times New Roman" w:cs="Times New Roman"/>
                <w:sz w:val="24"/>
                <w:szCs w:val="24"/>
                <w:lang w:val="ro-MD"/>
              </w:rPr>
              <w:t>;</w:t>
            </w:r>
          </w:p>
          <w:p w14:paraId="2ACE569A" w14:textId="59AE0FDE" w:rsidR="00CC56E3" w:rsidRPr="00115DB8" w:rsidRDefault="00CC56E3" w:rsidP="00CC56E3">
            <w:pPr>
              <w:jc w:val="both"/>
              <w:rPr>
                <w:rFonts w:ascii="Times New Roman" w:hAnsi="Times New Roman" w:cs="Times New Roman"/>
                <w:sz w:val="24"/>
                <w:szCs w:val="24"/>
                <w:lang w:val="ro-MD"/>
              </w:rPr>
            </w:pPr>
            <w:r w:rsidRPr="007155F9">
              <w:rPr>
                <w:rFonts w:ascii="Times New Roman" w:hAnsi="Times New Roman" w:cs="Times New Roman"/>
                <w:sz w:val="24"/>
                <w:szCs w:val="24"/>
                <w:lang w:val="ro-MD"/>
              </w:rPr>
              <w:t>9.4. dezvoltarea sistemului de documente normative în construcții.</w:t>
            </w:r>
          </w:p>
        </w:tc>
      </w:tr>
      <w:tr w:rsidR="00F52BCD" w:rsidRPr="00F52BCD" w14:paraId="37C46B38" w14:textId="77777777" w:rsidTr="00496C1B">
        <w:tc>
          <w:tcPr>
            <w:tcW w:w="1413" w:type="dxa"/>
          </w:tcPr>
          <w:p w14:paraId="640B9C0C" w14:textId="0496BADF" w:rsidR="00F52BCD" w:rsidRDefault="00E05B77" w:rsidP="009116CB">
            <w:pPr>
              <w:rPr>
                <w:rFonts w:ascii="Times New Roman" w:hAnsi="Times New Roman" w:cs="Times New Roman"/>
                <w:sz w:val="24"/>
                <w:szCs w:val="24"/>
              </w:rPr>
            </w:pPr>
            <w:r>
              <w:rPr>
                <w:rFonts w:ascii="Times New Roman" w:hAnsi="Times New Roman" w:cs="Times New Roman"/>
                <w:sz w:val="24"/>
                <w:szCs w:val="24"/>
              </w:rPr>
              <w:t>Pct</w:t>
            </w:r>
            <w:r w:rsidR="00497EC5">
              <w:rPr>
                <w:rFonts w:ascii="Times New Roman" w:hAnsi="Times New Roman" w:cs="Times New Roman"/>
                <w:sz w:val="24"/>
                <w:szCs w:val="24"/>
              </w:rPr>
              <w:t xml:space="preserve">. </w:t>
            </w:r>
            <w:r w:rsidR="00CC56E3">
              <w:rPr>
                <w:rFonts w:ascii="Times New Roman" w:hAnsi="Times New Roman" w:cs="Times New Roman"/>
                <w:sz w:val="24"/>
                <w:szCs w:val="24"/>
              </w:rPr>
              <w:t>10</w:t>
            </w:r>
            <w:r w:rsidR="00F7456C">
              <w:rPr>
                <w:rFonts w:ascii="Times New Roman" w:hAnsi="Times New Roman" w:cs="Times New Roman"/>
                <w:sz w:val="24"/>
                <w:szCs w:val="24"/>
              </w:rPr>
              <w:t xml:space="preserve"> </w:t>
            </w:r>
          </w:p>
        </w:tc>
        <w:tc>
          <w:tcPr>
            <w:tcW w:w="4252" w:type="dxa"/>
          </w:tcPr>
          <w:p w14:paraId="40CE770F"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 Oficiul exercită următoarele funcții:</w:t>
            </w:r>
          </w:p>
          <w:p w14:paraId="4BBA4E5E"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10.1. acordarea suportului în implementarea în mod eficient a proiectelor în domeniile de activitate atribuite în conformitate cu obiectivele stabilite;</w:t>
            </w:r>
          </w:p>
          <w:p w14:paraId="455D56C5"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10.2. evaluarea și monitorizarea implementării proiectelor, cheltuielilor de implementare și prezentarea rapoartelor de progres;</w:t>
            </w:r>
          </w:p>
          <w:p w14:paraId="28D6AF9D"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 xml:space="preserve">10.3. organizarea achizițiilor de bunuri, de lucrări și servicii în cadrul proiectelor </w:t>
            </w:r>
            <w:r w:rsidRPr="0059531C">
              <w:rPr>
                <w:rFonts w:eastAsiaTheme="minorHAnsi"/>
                <w:lang w:val="ro-MD"/>
              </w:rPr>
              <w:lastRenderedPageBreak/>
              <w:t>gestionate, inclusiv în conformitate cu cerințele partenerilor de dezvoltare/instituțiilor financiare internaționale donatoare, și încheierea contractelor atribuite (sau contrasemnarea lor, după caz);</w:t>
            </w:r>
          </w:p>
          <w:p w14:paraId="4F1BF107"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10.4. asigurarea supravegherii și verificării calității lucrărilor și a serviciilor prestate, a bunurilor furnizate;</w:t>
            </w:r>
          </w:p>
          <w:p w14:paraId="7DFA6EF5"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10.5. administrarea mijloacelor financiare alocate proiectelor, în conformitate cu acordurile de asistență și bugetul aprobat;</w:t>
            </w:r>
          </w:p>
          <w:p w14:paraId="0B7FAFE8"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10.6. efectuarea debursărilor resurselor financiare destinate proiectelor;</w:t>
            </w:r>
          </w:p>
          <w:p w14:paraId="3C8C1758"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10.7. ținerea evidenței contabile și prezentarea rapoartelor privind utilizarea fondurilor fiecărui proiect în curs de implementare, în conformitate cu cerințele partenerilor de dezvoltare/instituțiilor financiare internaționale donatoare;</w:t>
            </w:r>
          </w:p>
          <w:p w14:paraId="6568706B"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10.8. acordarea asistenței misiunilor de supraveghere ale instituțiilor financiare internaționale donatoare și realizarea ulterioară a recomandărilor conținute în rapoartele de supraveghere;</w:t>
            </w:r>
          </w:p>
          <w:p w14:paraId="72ADB6D3"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10.9. întocmirea rapoartelor trimestriale, semestriale și anuale pentru a fi transmise partenerilor de dezvoltare/instituțiilor financiare internaționale donatoare, Cancelariei de Stat, Ministerului Finanțelor și Ministerului Infrastructurii și Dezvoltării Regionale privind nivelul de implementare a proiectelor și utilizarea fondurilor destinate pentru proiecte;</w:t>
            </w:r>
          </w:p>
          <w:p w14:paraId="0D4BA375"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 xml:space="preserve">10.10. acordarea suportului partenerilor străini și experților în stabilirea relațiilor </w:t>
            </w:r>
            <w:r w:rsidRPr="0059531C">
              <w:rPr>
                <w:rFonts w:eastAsiaTheme="minorHAnsi"/>
                <w:lang w:val="ro-MD"/>
              </w:rPr>
              <w:lastRenderedPageBreak/>
              <w:t>cu agenții economici și autoritățile publice implicate în proiecte;</w:t>
            </w:r>
          </w:p>
          <w:p w14:paraId="29CA7B13"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10.11. administrarea conturilor bancare ale Oficiului și asigurarea utilizării fondurilor pentru proiecte în strictă conformitate cu destinația stabilită de documentele proiectelor, prezentarea rapoartelor privind utilizarea fondurilor;</w:t>
            </w:r>
          </w:p>
          <w:p w14:paraId="57E04AE3"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10.12. elaborarea și înaintarea spre aprobare Ministerului Infrastructurii și Dezvoltării Regionale a propunerilor de proiecte în domeniile de activitate atribuite;</w:t>
            </w:r>
          </w:p>
          <w:p w14:paraId="52A5CF24"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10.13. asigurarea îndeplinirii sarcinilor atribuite în acordurile de împrumut/grant pentru proiectele implementate;</w:t>
            </w:r>
          </w:p>
          <w:p w14:paraId="3E086867"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10.14. asigurarea efectuării studiilor necesare pentru implementarea proiectelor;</w:t>
            </w:r>
          </w:p>
          <w:p w14:paraId="639A0677"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10.15. îndeplinirea altor funcții aferente implementării proiectelor în domeniile de activitate atribuite în conformitate cu prezentul Statut și cu alte acte normative.</w:t>
            </w:r>
          </w:p>
          <w:p w14:paraId="241FA8FB" w14:textId="3C270A9A" w:rsidR="003266BF" w:rsidRPr="003266BF" w:rsidRDefault="003266BF" w:rsidP="003266BF">
            <w:pPr>
              <w:pStyle w:val="NormalWeb"/>
              <w:shd w:val="clear" w:color="auto" w:fill="FFFFFF"/>
              <w:spacing w:before="0" w:beforeAutospacing="0" w:after="0" w:afterAutospacing="0"/>
              <w:jc w:val="both"/>
              <w:rPr>
                <w:rFonts w:eastAsiaTheme="minorHAnsi"/>
                <w:lang w:val="ro-MD"/>
              </w:rPr>
            </w:pPr>
          </w:p>
          <w:p w14:paraId="6DA25D3A" w14:textId="77777777" w:rsidR="00F52BCD" w:rsidRPr="003266BF" w:rsidRDefault="00F52BCD" w:rsidP="00F52BCD">
            <w:pPr>
              <w:jc w:val="both"/>
              <w:rPr>
                <w:rFonts w:ascii="Times New Roman" w:hAnsi="Times New Roman" w:cs="Times New Roman"/>
                <w:sz w:val="24"/>
                <w:szCs w:val="24"/>
              </w:rPr>
            </w:pPr>
          </w:p>
        </w:tc>
        <w:tc>
          <w:tcPr>
            <w:tcW w:w="3686" w:type="dxa"/>
          </w:tcPr>
          <w:p w14:paraId="57A4F4A7" w14:textId="312EAB8B"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lastRenderedPageBreak/>
              <w:t>punctul 10, se completează cu subpunctul 10.14</w:t>
            </w:r>
            <w:r>
              <w:rPr>
                <w:rFonts w:eastAsiaTheme="minorHAnsi"/>
                <w:vertAlign w:val="superscript"/>
                <w:lang w:val="ro-MD"/>
              </w:rPr>
              <w:t>1</w:t>
            </w:r>
            <w:r w:rsidRPr="0059531C">
              <w:rPr>
                <w:rFonts w:eastAsiaTheme="minorHAnsi"/>
                <w:lang w:val="ro-MD"/>
              </w:rPr>
              <w:t xml:space="preserve"> cu următorul cuprins:</w:t>
            </w:r>
          </w:p>
          <w:p w14:paraId="6E4A7CC9" w14:textId="1AA60998"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,,10.14</w:t>
            </w:r>
            <w:r>
              <w:rPr>
                <w:rFonts w:eastAsiaTheme="minorHAnsi"/>
                <w:vertAlign w:val="superscript"/>
                <w:lang w:val="ro-MD"/>
              </w:rPr>
              <w:t>1</w:t>
            </w:r>
            <w:r w:rsidRPr="0059531C">
              <w:rPr>
                <w:rFonts w:eastAsiaTheme="minorHAnsi"/>
                <w:lang w:val="ro-MD"/>
              </w:rPr>
              <w:t>. asigurarea implementării programelor și proiectelor de dezvoltare a sistemului de documente normative în construcții, prin:</w:t>
            </w:r>
          </w:p>
          <w:p w14:paraId="3AA22E38" w14:textId="730662E3"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10.14</w:t>
            </w:r>
            <w:r>
              <w:rPr>
                <w:rFonts w:eastAsiaTheme="minorHAnsi"/>
                <w:vertAlign w:val="superscript"/>
                <w:lang w:val="ro-MD"/>
              </w:rPr>
              <w:t>1</w:t>
            </w:r>
            <w:r w:rsidRPr="0059531C">
              <w:rPr>
                <w:rFonts w:eastAsiaTheme="minorHAnsi"/>
                <w:lang w:val="ro-MD"/>
              </w:rPr>
              <w:t xml:space="preserve">.1. participarea la elaborarea și/sau actualizarea planului de acțiuni privind armonizarea reglementărilor tehnice și a </w:t>
            </w:r>
            <w:r w:rsidRPr="0059531C">
              <w:rPr>
                <w:rFonts w:eastAsiaTheme="minorHAnsi"/>
                <w:lang w:val="ro-MD"/>
              </w:rPr>
              <w:t>standardelor naționale în domeniul construcțiilor cu legislația și standardele europene;</w:t>
            </w:r>
          </w:p>
          <w:p w14:paraId="7AD3F647" w14:textId="160E0776"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10.14</w:t>
            </w:r>
            <w:r>
              <w:rPr>
                <w:rFonts w:eastAsiaTheme="minorHAnsi"/>
                <w:vertAlign w:val="superscript"/>
                <w:lang w:val="ro-MD"/>
              </w:rPr>
              <w:t>1</w:t>
            </w:r>
            <w:r w:rsidRPr="0059531C">
              <w:rPr>
                <w:rFonts w:eastAsiaTheme="minorHAnsi"/>
                <w:lang w:val="ro-MD"/>
              </w:rPr>
              <w:t>.2. participarea la elaborarea și asigurarea realizării și implementării Planului tematic privind elaborarea normativelor tehnice în construcții;</w:t>
            </w:r>
          </w:p>
          <w:p w14:paraId="309BFD20" w14:textId="60E60C36"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10.14</w:t>
            </w:r>
            <w:r>
              <w:rPr>
                <w:rFonts w:eastAsiaTheme="minorHAnsi"/>
                <w:vertAlign w:val="superscript"/>
                <w:lang w:val="ro-MD"/>
              </w:rPr>
              <w:t>1</w:t>
            </w:r>
            <w:r w:rsidRPr="0059531C">
              <w:rPr>
                <w:rFonts w:eastAsiaTheme="minorHAnsi"/>
                <w:lang w:val="ro-MD"/>
              </w:rPr>
              <w:t>.3. realizarea activităților aferente planificării, execuției și raportării utilizării mijloacelor Fondului național de dezvoltare a sistemului de documente normative în construcții;</w:t>
            </w:r>
          </w:p>
          <w:p w14:paraId="6B4A8DDD" w14:textId="6F6B171C"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10.14</w:t>
            </w:r>
            <w:r>
              <w:rPr>
                <w:rFonts w:eastAsiaTheme="minorHAnsi"/>
                <w:vertAlign w:val="superscript"/>
                <w:lang w:val="ro-MD"/>
              </w:rPr>
              <w:t>1</w:t>
            </w:r>
            <w:r w:rsidRPr="0059531C">
              <w:rPr>
                <w:rFonts w:eastAsiaTheme="minorHAnsi"/>
                <w:lang w:val="ro-MD"/>
              </w:rPr>
              <w:t>.4. asigurarea evidenței proiectelor de documente normative și norme de securitate industrială în proces de elaborare;</w:t>
            </w:r>
          </w:p>
          <w:p w14:paraId="26313DF0" w14:textId="2FFF02D5"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10.14</w:t>
            </w:r>
            <w:r>
              <w:rPr>
                <w:rFonts w:eastAsiaTheme="minorHAnsi"/>
                <w:vertAlign w:val="superscript"/>
                <w:lang w:val="ro-MD"/>
              </w:rPr>
              <w:t>1</w:t>
            </w:r>
            <w:r w:rsidRPr="0059531C">
              <w:rPr>
                <w:rFonts w:eastAsiaTheme="minorHAnsi"/>
                <w:lang w:val="ro-MD"/>
              </w:rPr>
              <w:t>.5. asigurarea încheierii, evidenței și monitorizării contractelor cu membrii comitetelor tehnice în vederea realizării sarcinilor ș i achitării remunerării membrilor acestora;</w:t>
            </w:r>
          </w:p>
          <w:p w14:paraId="4A21F455" w14:textId="1012E6FC"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10.14</w:t>
            </w:r>
            <w:r>
              <w:rPr>
                <w:rFonts w:eastAsiaTheme="minorHAnsi"/>
                <w:vertAlign w:val="superscript"/>
                <w:lang w:val="ro-MD"/>
              </w:rPr>
              <w:t>1</w:t>
            </w:r>
            <w:r w:rsidRPr="0059531C">
              <w:rPr>
                <w:rFonts w:eastAsiaTheme="minorHAnsi"/>
                <w:lang w:val="ro-MD"/>
              </w:rPr>
              <w:t>.6. asigurarea colaborării și conlucrării între autorii proiectelor documentelor normative, membrii și secretarilor comitetelor tehnice, reprezentanților organului central de specialitate în  realizarea sarcinilor acestora;</w:t>
            </w:r>
          </w:p>
          <w:p w14:paraId="13A73A0C" w14:textId="2A15A1CC"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10.14</w:t>
            </w:r>
            <w:r>
              <w:rPr>
                <w:rFonts w:eastAsiaTheme="minorHAnsi"/>
                <w:vertAlign w:val="superscript"/>
                <w:lang w:val="ro-MD"/>
              </w:rPr>
              <w:t>1</w:t>
            </w:r>
            <w:r w:rsidRPr="0059531C">
              <w:rPr>
                <w:rFonts w:eastAsiaTheme="minorHAnsi"/>
                <w:lang w:val="ro-MD"/>
              </w:rPr>
              <w:t>.7. asigurarea realizării procedurilor de achiziții a serviciilor de elaborare a documentelor normative;”.</w:t>
            </w:r>
          </w:p>
          <w:p w14:paraId="08DF752E" w14:textId="2082DEAA" w:rsidR="00F52BCD" w:rsidRPr="0059531C" w:rsidRDefault="00F52BCD" w:rsidP="0059531C">
            <w:pPr>
              <w:pStyle w:val="NormalWeb"/>
              <w:shd w:val="clear" w:color="auto" w:fill="FFFFFF"/>
              <w:spacing w:before="0" w:beforeAutospacing="0" w:after="0" w:afterAutospacing="0"/>
              <w:jc w:val="both"/>
              <w:rPr>
                <w:rFonts w:eastAsiaTheme="minorHAnsi"/>
                <w:lang w:val="ro-MD"/>
              </w:rPr>
            </w:pPr>
          </w:p>
        </w:tc>
        <w:tc>
          <w:tcPr>
            <w:tcW w:w="4394" w:type="dxa"/>
          </w:tcPr>
          <w:p w14:paraId="4C470971"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lastRenderedPageBreak/>
              <w:t>10. Oficiul exercită următoarele funcții:</w:t>
            </w:r>
          </w:p>
          <w:p w14:paraId="5C420233"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10.1. acordarea suportului în implementarea în mod eficient a proiectelor în domeniile de activitate atribuite în conformitate cu obiectivele stabilite;</w:t>
            </w:r>
          </w:p>
          <w:p w14:paraId="6B5B49AC"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10.2. evaluarea și monitorizarea implementării proiectelor, cheltuielilor de implementare și prezentarea rapoartelor de progres;</w:t>
            </w:r>
          </w:p>
          <w:p w14:paraId="282641F3"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 xml:space="preserve">10.3. organizarea achizițiilor de bunuri, de lucrări și servicii în cadrul proiectelor gestionate, inclusiv în conformitate cu </w:t>
            </w:r>
            <w:r w:rsidRPr="0059531C">
              <w:rPr>
                <w:rFonts w:eastAsiaTheme="minorHAnsi"/>
                <w:lang w:val="ro-MD"/>
              </w:rPr>
              <w:lastRenderedPageBreak/>
              <w:t>cerințele partenerilor de dezvoltare/instituțiilor financiare internaționale donatoare, și încheierea contractelor atribuite (sau contrasemnarea lor, după caz);</w:t>
            </w:r>
          </w:p>
          <w:p w14:paraId="5EBCC17F"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10.4. asigurarea supravegherii și verificării calității lucrărilor și a serviciilor prestate, a bunurilor furnizate;</w:t>
            </w:r>
          </w:p>
          <w:p w14:paraId="0A580426"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10.5. administrarea mijloacelor financiare alocate proiectelor, în conformitate cu acordurile de asistență și bugetul aprobat;</w:t>
            </w:r>
          </w:p>
          <w:p w14:paraId="6DA3E591"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10.6. efectuarea debursărilor resurselor financiare destinate proiectelor;</w:t>
            </w:r>
          </w:p>
          <w:p w14:paraId="43AADB9E"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10.7. ținerea evidenței contabile și prezentarea rapoartelor privind utilizarea fondurilor fiecărui proiect în curs de implementare, în conformitate cu cerințele partenerilor de dezvoltare/instituțiilor financiare internaționale donatoare;</w:t>
            </w:r>
          </w:p>
          <w:p w14:paraId="0CB824A1"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10.8. acordarea asistenței misiunilor de supraveghere ale instituțiilor financiare internaționale donatoare și realizarea ulterioară a recomandărilor conținute în rapoartele de supraveghere;</w:t>
            </w:r>
          </w:p>
          <w:p w14:paraId="0F61DB01"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10.9. întocmirea rapoartelor trimestriale, semestriale și anuale pentru a fi transmise partenerilor de dezvoltare/instituțiilor financiare internaționale donatoare, Cancelariei de Stat, Ministerului Finanțelor și Ministerului Infrastructurii și Dezvoltării Regionale privind nivelul de implementare a proiectelor și utilizarea fondurilor destinate pentru proiecte;</w:t>
            </w:r>
          </w:p>
          <w:p w14:paraId="381B76C7"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10.10. acordarea suportului partenerilor străini și experților în stabilirea relațiilor cu agenții economici și autoritățile publice implicate în proiecte;</w:t>
            </w:r>
          </w:p>
          <w:p w14:paraId="10A879BA"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lastRenderedPageBreak/>
              <w:t>10.11. administrarea conturilor bancare ale Oficiului și asigurarea utilizării fondurilor pentru proiecte în strictă conformitate cu destinația stabilită de documentele proiectelor, prezentarea rapoartelor privind utilizarea fondurilor;</w:t>
            </w:r>
          </w:p>
          <w:p w14:paraId="2A528859"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10.12. elaborarea și înaintarea spre aprobare Ministerului Infrastructurii și Dezvoltării Regionale a propunerilor de proiecte în domeniile de activitate atribuite;</w:t>
            </w:r>
          </w:p>
          <w:p w14:paraId="3B458584"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10.13. asigurarea îndeplinirii sarcinilor atribuite în acordurile de împrumut/grant pentru proiectele implementate;</w:t>
            </w:r>
          </w:p>
          <w:p w14:paraId="751FE1DB"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10.14. asigurarea efectuării studiilor necesare pentru implementarea proiectelor;</w:t>
            </w:r>
          </w:p>
          <w:p w14:paraId="68CEE66D" w14:textId="2FE7CF55"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10.14</w:t>
            </w:r>
            <w:r>
              <w:rPr>
                <w:rFonts w:eastAsiaTheme="minorHAnsi"/>
                <w:vertAlign w:val="superscript"/>
                <w:lang w:val="ro-MD"/>
              </w:rPr>
              <w:t>1</w:t>
            </w:r>
            <w:r w:rsidRPr="0059531C">
              <w:rPr>
                <w:rFonts w:eastAsiaTheme="minorHAnsi"/>
                <w:lang w:val="ro-MD"/>
              </w:rPr>
              <w:t>.</w:t>
            </w:r>
            <w:r>
              <w:rPr>
                <w:rFonts w:eastAsiaTheme="minorHAnsi"/>
                <w:lang w:val="ro-MD"/>
              </w:rPr>
              <w:t xml:space="preserve"> </w:t>
            </w:r>
            <w:r w:rsidRPr="0059531C">
              <w:rPr>
                <w:rFonts w:eastAsiaTheme="minorHAnsi"/>
                <w:lang w:val="ro-MD"/>
              </w:rPr>
              <w:t>asigurarea implementării programelor și proiectelor de dezvoltare a sistemului de documente normative în construcții, prin:</w:t>
            </w:r>
          </w:p>
          <w:p w14:paraId="646ADD94"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10.14</w:t>
            </w:r>
            <w:r>
              <w:rPr>
                <w:rFonts w:eastAsiaTheme="minorHAnsi"/>
                <w:vertAlign w:val="superscript"/>
                <w:lang w:val="ro-MD"/>
              </w:rPr>
              <w:t>1</w:t>
            </w:r>
            <w:r w:rsidRPr="0059531C">
              <w:rPr>
                <w:rFonts w:eastAsiaTheme="minorHAnsi"/>
                <w:lang w:val="ro-MD"/>
              </w:rPr>
              <w:t>.1. participarea la elaborarea și/sau actualizarea planului de acțiuni privind armonizarea reglementărilor tehnice și a standardelor naționale în domeniul construcțiilor cu legislația și standardele europene;</w:t>
            </w:r>
          </w:p>
          <w:p w14:paraId="72C36BE0"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10.14</w:t>
            </w:r>
            <w:r>
              <w:rPr>
                <w:rFonts w:eastAsiaTheme="minorHAnsi"/>
                <w:vertAlign w:val="superscript"/>
                <w:lang w:val="ro-MD"/>
              </w:rPr>
              <w:t>1</w:t>
            </w:r>
            <w:r w:rsidRPr="0059531C">
              <w:rPr>
                <w:rFonts w:eastAsiaTheme="minorHAnsi"/>
                <w:lang w:val="ro-MD"/>
              </w:rPr>
              <w:t>.2. participarea la elaborarea și asigurarea realizării și implementării Planului tematic privind elaborarea normativelor tehnice în construcții;</w:t>
            </w:r>
          </w:p>
          <w:p w14:paraId="4E0E6CE8"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10.14</w:t>
            </w:r>
            <w:r>
              <w:rPr>
                <w:rFonts w:eastAsiaTheme="minorHAnsi"/>
                <w:vertAlign w:val="superscript"/>
                <w:lang w:val="ro-MD"/>
              </w:rPr>
              <w:t>1</w:t>
            </w:r>
            <w:r w:rsidRPr="0059531C">
              <w:rPr>
                <w:rFonts w:eastAsiaTheme="minorHAnsi"/>
                <w:lang w:val="ro-MD"/>
              </w:rPr>
              <w:t>.3. realizarea activităților aferente planificării, execuției și raportării utilizării mijloacelor Fondului național de dezvoltare a sistemului de documente normative în construcții;</w:t>
            </w:r>
          </w:p>
          <w:p w14:paraId="1A74D5ED"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10.14</w:t>
            </w:r>
            <w:r>
              <w:rPr>
                <w:rFonts w:eastAsiaTheme="minorHAnsi"/>
                <w:vertAlign w:val="superscript"/>
                <w:lang w:val="ro-MD"/>
              </w:rPr>
              <w:t>1</w:t>
            </w:r>
            <w:r w:rsidRPr="0059531C">
              <w:rPr>
                <w:rFonts w:eastAsiaTheme="minorHAnsi"/>
                <w:lang w:val="ro-MD"/>
              </w:rPr>
              <w:t>.4. asigurarea evidenței proiectelor de documente normative și norme de securitate industrială în proces de elaborare;</w:t>
            </w:r>
          </w:p>
          <w:p w14:paraId="0F3FB02E"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lastRenderedPageBreak/>
              <w:t>10.14</w:t>
            </w:r>
            <w:r>
              <w:rPr>
                <w:rFonts w:eastAsiaTheme="minorHAnsi"/>
                <w:vertAlign w:val="superscript"/>
                <w:lang w:val="ro-MD"/>
              </w:rPr>
              <w:t>1</w:t>
            </w:r>
            <w:r w:rsidRPr="0059531C">
              <w:rPr>
                <w:rFonts w:eastAsiaTheme="minorHAnsi"/>
                <w:lang w:val="ro-MD"/>
              </w:rPr>
              <w:t>.5. asigurarea încheierii, evidenței și monitorizării contractelor cu membrii comitetelor tehnice în vederea realizării sarcinilor ș i achitării remunerării membrilor acestora;</w:t>
            </w:r>
          </w:p>
          <w:p w14:paraId="19568857"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10.14</w:t>
            </w:r>
            <w:r>
              <w:rPr>
                <w:rFonts w:eastAsiaTheme="minorHAnsi"/>
                <w:vertAlign w:val="superscript"/>
                <w:lang w:val="ro-MD"/>
              </w:rPr>
              <w:t>1</w:t>
            </w:r>
            <w:r w:rsidRPr="0059531C">
              <w:rPr>
                <w:rFonts w:eastAsiaTheme="minorHAnsi"/>
                <w:lang w:val="ro-MD"/>
              </w:rPr>
              <w:t>.6. asigurarea colaborării și conlucrării între autorii proiectelor documentelor normative, membrii și secretarilor comitetelor tehnice, reprezentanților organului central de specialitate în  realizarea sarcinilor acestora;</w:t>
            </w:r>
          </w:p>
          <w:p w14:paraId="6AA6A460" w14:textId="77777777" w:rsidR="00F52BCD" w:rsidRDefault="0059531C" w:rsidP="0059531C">
            <w:pPr>
              <w:jc w:val="both"/>
              <w:rPr>
                <w:rFonts w:ascii="Times New Roman" w:hAnsi="Times New Roman" w:cs="Times New Roman"/>
                <w:sz w:val="24"/>
                <w:szCs w:val="24"/>
                <w:lang w:val="ro-MD"/>
              </w:rPr>
            </w:pPr>
            <w:r w:rsidRPr="0059531C">
              <w:rPr>
                <w:rFonts w:ascii="Times New Roman" w:hAnsi="Times New Roman" w:cs="Times New Roman"/>
                <w:sz w:val="24"/>
                <w:szCs w:val="24"/>
                <w:lang w:val="ro-MD"/>
              </w:rPr>
              <w:t>10.14</w:t>
            </w:r>
            <w:r>
              <w:rPr>
                <w:vertAlign w:val="superscript"/>
                <w:lang w:val="ro-MD"/>
              </w:rPr>
              <w:t>1</w:t>
            </w:r>
            <w:r w:rsidRPr="0059531C">
              <w:rPr>
                <w:rFonts w:ascii="Times New Roman" w:hAnsi="Times New Roman" w:cs="Times New Roman"/>
                <w:sz w:val="24"/>
                <w:szCs w:val="24"/>
                <w:lang w:val="ro-MD"/>
              </w:rPr>
              <w:t>.7. asigurarea realizării procedurilor de achiziții a serviciilor de elaborare a documentelor normative;</w:t>
            </w:r>
          </w:p>
          <w:p w14:paraId="52E7F84F" w14:textId="77777777" w:rsidR="0059531C" w:rsidRPr="0059531C" w:rsidRDefault="0059531C" w:rsidP="0059531C">
            <w:pPr>
              <w:pStyle w:val="NormalWeb"/>
              <w:shd w:val="clear" w:color="auto" w:fill="FFFFFF"/>
              <w:spacing w:before="0" w:beforeAutospacing="0" w:after="0" w:afterAutospacing="0"/>
              <w:jc w:val="both"/>
              <w:rPr>
                <w:rFonts w:eastAsiaTheme="minorHAnsi"/>
                <w:lang w:val="ro-MD"/>
              </w:rPr>
            </w:pPr>
            <w:r w:rsidRPr="0059531C">
              <w:rPr>
                <w:rFonts w:eastAsiaTheme="minorHAnsi"/>
                <w:lang w:val="ro-MD"/>
              </w:rPr>
              <w:t>10.15. îndeplinirea altor funcții aferente implementării proiectelor în domeniile de activitate atribuite în conformitate cu prezentul Statut și cu alte acte normative.</w:t>
            </w:r>
          </w:p>
          <w:p w14:paraId="1819FB25" w14:textId="6E75ED14" w:rsidR="0059531C" w:rsidRPr="00497EC5" w:rsidRDefault="0059531C" w:rsidP="0059531C">
            <w:pPr>
              <w:jc w:val="both"/>
              <w:rPr>
                <w:rFonts w:ascii="Times New Roman" w:hAnsi="Times New Roman" w:cs="Times New Roman"/>
                <w:sz w:val="24"/>
                <w:szCs w:val="24"/>
                <w:lang w:val="ro-MD"/>
              </w:rPr>
            </w:pPr>
          </w:p>
        </w:tc>
      </w:tr>
    </w:tbl>
    <w:p w14:paraId="6E577D34" w14:textId="77777777" w:rsidR="002F6FA2" w:rsidRPr="002F6FA2" w:rsidRDefault="002F6FA2">
      <w:pPr>
        <w:jc w:val="both"/>
        <w:rPr>
          <w:rFonts w:ascii="Times New Roman" w:hAnsi="Times New Roman" w:cs="Times New Roman"/>
          <w:sz w:val="24"/>
          <w:szCs w:val="24"/>
          <w:lang w:val="ro-MD"/>
        </w:rPr>
      </w:pPr>
    </w:p>
    <w:sectPr w:rsidR="002F6FA2" w:rsidRPr="002F6FA2" w:rsidSect="00C430AA">
      <w:pgSz w:w="15840" w:h="12240"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D361D"/>
    <w:multiLevelType w:val="hybridMultilevel"/>
    <w:tmpl w:val="1CEE18EC"/>
    <w:lvl w:ilvl="0" w:tplc="8092F542">
      <w:start w:val="1"/>
      <w:numFmt w:val="decimal"/>
      <w:lvlText w:val="%1."/>
      <w:lvlJc w:val="left"/>
      <w:pPr>
        <w:ind w:left="1085" w:hanging="360"/>
      </w:pPr>
      <w:rPr>
        <w:rFonts w:ascii="Times New Roman" w:eastAsia="Times New Roman" w:hAnsi="Times New Roman" w:cs="Times New Roman"/>
        <w:b/>
      </w:rPr>
    </w:lvl>
    <w:lvl w:ilvl="1" w:tplc="04190019" w:tentative="1">
      <w:start w:val="1"/>
      <w:numFmt w:val="lowerLetter"/>
      <w:lvlText w:val="%2."/>
      <w:lvlJc w:val="left"/>
      <w:pPr>
        <w:ind w:left="1805" w:hanging="360"/>
      </w:pPr>
    </w:lvl>
    <w:lvl w:ilvl="2" w:tplc="0419001B" w:tentative="1">
      <w:start w:val="1"/>
      <w:numFmt w:val="lowerRoman"/>
      <w:lvlText w:val="%3."/>
      <w:lvlJc w:val="right"/>
      <w:pPr>
        <w:ind w:left="2525" w:hanging="180"/>
      </w:pPr>
    </w:lvl>
    <w:lvl w:ilvl="3" w:tplc="0419000F" w:tentative="1">
      <w:start w:val="1"/>
      <w:numFmt w:val="decimal"/>
      <w:lvlText w:val="%4."/>
      <w:lvlJc w:val="left"/>
      <w:pPr>
        <w:ind w:left="3245" w:hanging="360"/>
      </w:pPr>
    </w:lvl>
    <w:lvl w:ilvl="4" w:tplc="04190019" w:tentative="1">
      <w:start w:val="1"/>
      <w:numFmt w:val="lowerLetter"/>
      <w:lvlText w:val="%5."/>
      <w:lvlJc w:val="left"/>
      <w:pPr>
        <w:ind w:left="3965" w:hanging="360"/>
      </w:pPr>
    </w:lvl>
    <w:lvl w:ilvl="5" w:tplc="0419001B" w:tentative="1">
      <w:start w:val="1"/>
      <w:numFmt w:val="lowerRoman"/>
      <w:lvlText w:val="%6."/>
      <w:lvlJc w:val="right"/>
      <w:pPr>
        <w:ind w:left="4685" w:hanging="180"/>
      </w:pPr>
    </w:lvl>
    <w:lvl w:ilvl="6" w:tplc="0419000F" w:tentative="1">
      <w:start w:val="1"/>
      <w:numFmt w:val="decimal"/>
      <w:lvlText w:val="%7."/>
      <w:lvlJc w:val="left"/>
      <w:pPr>
        <w:ind w:left="5405" w:hanging="360"/>
      </w:pPr>
    </w:lvl>
    <w:lvl w:ilvl="7" w:tplc="04190019" w:tentative="1">
      <w:start w:val="1"/>
      <w:numFmt w:val="lowerLetter"/>
      <w:lvlText w:val="%8."/>
      <w:lvlJc w:val="left"/>
      <w:pPr>
        <w:ind w:left="6125" w:hanging="360"/>
      </w:pPr>
    </w:lvl>
    <w:lvl w:ilvl="8" w:tplc="0419001B" w:tentative="1">
      <w:start w:val="1"/>
      <w:numFmt w:val="lowerRoman"/>
      <w:lvlText w:val="%9."/>
      <w:lvlJc w:val="right"/>
      <w:pPr>
        <w:ind w:left="6845" w:hanging="180"/>
      </w:pPr>
    </w:lvl>
  </w:abstractNum>
  <w:abstractNum w:abstractNumId="1" w15:restartNumberingAfterBreak="0">
    <w:nsid w:val="37667570"/>
    <w:multiLevelType w:val="multilevel"/>
    <w:tmpl w:val="273EC77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DEE064E"/>
    <w:multiLevelType w:val="hybridMultilevel"/>
    <w:tmpl w:val="D3C25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472B3D"/>
    <w:multiLevelType w:val="hybridMultilevel"/>
    <w:tmpl w:val="E312D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2F1546"/>
    <w:multiLevelType w:val="hybridMultilevel"/>
    <w:tmpl w:val="349A80F2"/>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4534102">
    <w:abstractNumId w:val="4"/>
  </w:num>
  <w:num w:numId="2" w16cid:durableId="1427582284">
    <w:abstractNumId w:val="0"/>
  </w:num>
  <w:num w:numId="3" w16cid:durableId="1774665431">
    <w:abstractNumId w:val="2"/>
  </w:num>
  <w:num w:numId="4" w16cid:durableId="2028290544">
    <w:abstractNumId w:val="3"/>
  </w:num>
  <w:num w:numId="5" w16cid:durableId="1531141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A67"/>
    <w:rsid w:val="0000319C"/>
    <w:rsid w:val="0000608A"/>
    <w:rsid w:val="000073A5"/>
    <w:rsid w:val="00013A22"/>
    <w:rsid w:val="000249E3"/>
    <w:rsid w:val="00024C6B"/>
    <w:rsid w:val="0003777F"/>
    <w:rsid w:val="00053538"/>
    <w:rsid w:val="00057193"/>
    <w:rsid w:val="0006667D"/>
    <w:rsid w:val="00066EB9"/>
    <w:rsid w:val="00066FEF"/>
    <w:rsid w:val="00096D5F"/>
    <w:rsid w:val="000A62BD"/>
    <w:rsid w:val="000B4E90"/>
    <w:rsid w:val="000D264E"/>
    <w:rsid w:val="000E0E05"/>
    <w:rsid w:val="000F0A95"/>
    <w:rsid w:val="000F4EFD"/>
    <w:rsid w:val="001048D3"/>
    <w:rsid w:val="00105F57"/>
    <w:rsid w:val="00111380"/>
    <w:rsid w:val="001142CB"/>
    <w:rsid w:val="00115DB8"/>
    <w:rsid w:val="001408D0"/>
    <w:rsid w:val="00180A70"/>
    <w:rsid w:val="00184FB2"/>
    <w:rsid w:val="001A08A4"/>
    <w:rsid w:val="001A454A"/>
    <w:rsid w:val="001A7D1C"/>
    <w:rsid w:val="001C61EF"/>
    <w:rsid w:val="001C67A7"/>
    <w:rsid w:val="001C7FEC"/>
    <w:rsid w:val="001F6ABD"/>
    <w:rsid w:val="00220375"/>
    <w:rsid w:val="00223936"/>
    <w:rsid w:val="002270E6"/>
    <w:rsid w:val="00257AE0"/>
    <w:rsid w:val="0026342C"/>
    <w:rsid w:val="00266800"/>
    <w:rsid w:val="0026692D"/>
    <w:rsid w:val="00267988"/>
    <w:rsid w:val="00285025"/>
    <w:rsid w:val="00295668"/>
    <w:rsid w:val="002A4A9F"/>
    <w:rsid w:val="002A579B"/>
    <w:rsid w:val="002A744F"/>
    <w:rsid w:val="002B1681"/>
    <w:rsid w:val="002B4008"/>
    <w:rsid w:val="002C1606"/>
    <w:rsid w:val="002D6958"/>
    <w:rsid w:val="002E1450"/>
    <w:rsid w:val="002F0F6D"/>
    <w:rsid w:val="002F6FA2"/>
    <w:rsid w:val="0030067B"/>
    <w:rsid w:val="003266BF"/>
    <w:rsid w:val="00335251"/>
    <w:rsid w:val="0033735C"/>
    <w:rsid w:val="00341F37"/>
    <w:rsid w:val="00356A3D"/>
    <w:rsid w:val="00367F04"/>
    <w:rsid w:val="00367F30"/>
    <w:rsid w:val="003718E9"/>
    <w:rsid w:val="003750B3"/>
    <w:rsid w:val="003774A8"/>
    <w:rsid w:val="0038018E"/>
    <w:rsid w:val="00382FBE"/>
    <w:rsid w:val="00390893"/>
    <w:rsid w:val="003914D6"/>
    <w:rsid w:val="003A7C9E"/>
    <w:rsid w:val="003B19D8"/>
    <w:rsid w:val="003B694E"/>
    <w:rsid w:val="003C6904"/>
    <w:rsid w:val="003D3D3C"/>
    <w:rsid w:val="003D6257"/>
    <w:rsid w:val="003E7789"/>
    <w:rsid w:val="00402305"/>
    <w:rsid w:val="00410815"/>
    <w:rsid w:val="00422B81"/>
    <w:rsid w:val="00434C32"/>
    <w:rsid w:val="004368C0"/>
    <w:rsid w:val="00475433"/>
    <w:rsid w:val="00477B0D"/>
    <w:rsid w:val="004937D0"/>
    <w:rsid w:val="00494ECC"/>
    <w:rsid w:val="00496710"/>
    <w:rsid w:val="00496C1B"/>
    <w:rsid w:val="00497EC5"/>
    <w:rsid w:val="004A759E"/>
    <w:rsid w:val="004D0B20"/>
    <w:rsid w:val="004D337A"/>
    <w:rsid w:val="004E1B6F"/>
    <w:rsid w:val="004F44A1"/>
    <w:rsid w:val="004F4DE4"/>
    <w:rsid w:val="00503AEF"/>
    <w:rsid w:val="00505472"/>
    <w:rsid w:val="00513B9E"/>
    <w:rsid w:val="00527540"/>
    <w:rsid w:val="00533811"/>
    <w:rsid w:val="0055432F"/>
    <w:rsid w:val="00573A56"/>
    <w:rsid w:val="0058781F"/>
    <w:rsid w:val="00591142"/>
    <w:rsid w:val="0059155C"/>
    <w:rsid w:val="0059531C"/>
    <w:rsid w:val="00595721"/>
    <w:rsid w:val="005B1323"/>
    <w:rsid w:val="005B312A"/>
    <w:rsid w:val="005B5A41"/>
    <w:rsid w:val="005D3404"/>
    <w:rsid w:val="005E3833"/>
    <w:rsid w:val="006317B3"/>
    <w:rsid w:val="00636B4A"/>
    <w:rsid w:val="00642913"/>
    <w:rsid w:val="00676350"/>
    <w:rsid w:val="00676D1D"/>
    <w:rsid w:val="00685199"/>
    <w:rsid w:val="00685C59"/>
    <w:rsid w:val="006A599F"/>
    <w:rsid w:val="006C2BB2"/>
    <w:rsid w:val="006C7FF3"/>
    <w:rsid w:val="006E5618"/>
    <w:rsid w:val="006F45B1"/>
    <w:rsid w:val="006F6C93"/>
    <w:rsid w:val="00706420"/>
    <w:rsid w:val="007155F9"/>
    <w:rsid w:val="00746B1C"/>
    <w:rsid w:val="00752267"/>
    <w:rsid w:val="00775052"/>
    <w:rsid w:val="00780B3E"/>
    <w:rsid w:val="00784908"/>
    <w:rsid w:val="0079147A"/>
    <w:rsid w:val="00796D16"/>
    <w:rsid w:val="007A1262"/>
    <w:rsid w:val="007A12C3"/>
    <w:rsid w:val="007B328D"/>
    <w:rsid w:val="007B5920"/>
    <w:rsid w:val="007C68F6"/>
    <w:rsid w:val="007E5EA1"/>
    <w:rsid w:val="00820F9B"/>
    <w:rsid w:val="0082394C"/>
    <w:rsid w:val="008272DC"/>
    <w:rsid w:val="008276A8"/>
    <w:rsid w:val="00830156"/>
    <w:rsid w:val="00830729"/>
    <w:rsid w:val="00841461"/>
    <w:rsid w:val="00855AEE"/>
    <w:rsid w:val="00861A5F"/>
    <w:rsid w:val="00863B81"/>
    <w:rsid w:val="00864EEF"/>
    <w:rsid w:val="00870B19"/>
    <w:rsid w:val="00894D98"/>
    <w:rsid w:val="008B1E6D"/>
    <w:rsid w:val="008B3C88"/>
    <w:rsid w:val="008F00EE"/>
    <w:rsid w:val="00905CC5"/>
    <w:rsid w:val="00906B51"/>
    <w:rsid w:val="009107E4"/>
    <w:rsid w:val="009116CB"/>
    <w:rsid w:val="00930BB2"/>
    <w:rsid w:val="009338E6"/>
    <w:rsid w:val="00937986"/>
    <w:rsid w:val="0094107F"/>
    <w:rsid w:val="009434BC"/>
    <w:rsid w:val="009456D1"/>
    <w:rsid w:val="00953C81"/>
    <w:rsid w:val="0095657B"/>
    <w:rsid w:val="00965F2D"/>
    <w:rsid w:val="009803DD"/>
    <w:rsid w:val="00987D57"/>
    <w:rsid w:val="0099722C"/>
    <w:rsid w:val="009A0EFF"/>
    <w:rsid w:val="009A76C7"/>
    <w:rsid w:val="009B7869"/>
    <w:rsid w:val="009C70F5"/>
    <w:rsid w:val="009D54BB"/>
    <w:rsid w:val="009E5476"/>
    <w:rsid w:val="009F0635"/>
    <w:rsid w:val="00A13300"/>
    <w:rsid w:val="00A220ED"/>
    <w:rsid w:val="00A31690"/>
    <w:rsid w:val="00A33EDA"/>
    <w:rsid w:val="00A51992"/>
    <w:rsid w:val="00A55525"/>
    <w:rsid w:val="00A60BD2"/>
    <w:rsid w:val="00A6264B"/>
    <w:rsid w:val="00A64135"/>
    <w:rsid w:val="00A648E9"/>
    <w:rsid w:val="00A91305"/>
    <w:rsid w:val="00AA0F6A"/>
    <w:rsid w:val="00AA23D0"/>
    <w:rsid w:val="00AB58EF"/>
    <w:rsid w:val="00AC12B9"/>
    <w:rsid w:val="00AC6034"/>
    <w:rsid w:val="00AD7D4E"/>
    <w:rsid w:val="00AF2CB6"/>
    <w:rsid w:val="00B02A3A"/>
    <w:rsid w:val="00B04F81"/>
    <w:rsid w:val="00B16D6A"/>
    <w:rsid w:val="00B22E8D"/>
    <w:rsid w:val="00B260F8"/>
    <w:rsid w:val="00B262F1"/>
    <w:rsid w:val="00B33715"/>
    <w:rsid w:val="00B37FA5"/>
    <w:rsid w:val="00B43E04"/>
    <w:rsid w:val="00B52016"/>
    <w:rsid w:val="00B5254A"/>
    <w:rsid w:val="00B66C12"/>
    <w:rsid w:val="00B96A04"/>
    <w:rsid w:val="00BC3BCB"/>
    <w:rsid w:val="00BD4615"/>
    <w:rsid w:val="00BE524E"/>
    <w:rsid w:val="00BF339F"/>
    <w:rsid w:val="00C01E7E"/>
    <w:rsid w:val="00C23DA1"/>
    <w:rsid w:val="00C24603"/>
    <w:rsid w:val="00C25889"/>
    <w:rsid w:val="00C25CAA"/>
    <w:rsid w:val="00C25D7D"/>
    <w:rsid w:val="00C26020"/>
    <w:rsid w:val="00C34710"/>
    <w:rsid w:val="00C4019A"/>
    <w:rsid w:val="00C430AA"/>
    <w:rsid w:val="00C47383"/>
    <w:rsid w:val="00C50867"/>
    <w:rsid w:val="00C52729"/>
    <w:rsid w:val="00C53736"/>
    <w:rsid w:val="00C557FB"/>
    <w:rsid w:val="00C777BE"/>
    <w:rsid w:val="00C86D03"/>
    <w:rsid w:val="00CB7FEB"/>
    <w:rsid w:val="00CC4F11"/>
    <w:rsid w:val="00CC56E3"/>
    <w:rsid w:val="00CD010B"/>
    <w:rsid w:val="00CD21CE"/>
    <w:rsid w:val="00CE6B9E"/>
    <w:rsid w:val="00CF19DF"/>
    <w:rsid w:val="00CF4887"/>
    <w:rsid w:val="00D02310"/>
    <w:rsid w:val="00D042E5"/>
    <w:rsid w:val="00D1580B"/>
    <w:rsid w:val="00D30567"/>
    <w:rsid w:val="00D40084"/>
    <w:rsid w:val="00D5079A"/>
    <w:rsid w:val="00D85B55"/>
    <w:rsid w:val="00D9067A"/>
    <w:rsid w:val="00D917DB"/>
    <w:rsid w:val="00D91973"/>
    <w:rsid w:val="00D93471"/>
    <w:rsid w:val="00DA0410"/>
    <w:rsid w:val="00DB3A99"/>
    <w:rsid w:val="00DC25EB"/>
    <w:rsid w:val="00DC597E"/>
    <w:rsid w:val="00DC715C"/>
    <w:rsid w:val="00DD1844"/>
    <w:rsid w:val="00DF2BA2"/>
    <w:rsid w:val="00DF7E6F"/>
    <w:rsid w:val="00E00B5D"/>
    <w:rsid w:val="00E05B77"/>
    <w:rsid w:val="00E10D24"/>
    <w:rsid w:val="00E12779"/>
    <w:rsid w:val="00E135DD"/>
    <w:rsid w:val="00E142D5"/>
    <w:rsid w:val="00E242EE"/>
    <w:rsid w:val="00E31825"/>
    <w:rsid w:val="00E34141"/>
    <w:rsid w:val="00E459D1"/>
    <w:rsid w:val="00E47C16"/>
    <w:rsid w:val="00E71116"/>
    <w:rsid w:val="00E71F3C"/>
    <w:rsid w:val="00E76BA5"/>
    <w:rsid w:val="00E943BE"/>
    <w:rsid w:val="00EA1539"/>
    <w:rsid w:val="00EB2C70"/>
    <w:rsid w:val="00EC24AB"/>
    <w:rsid w:val="00EC6F7C"/>
    <w:rsid w:val="00ED4C65"/>
    <w:rsid w:val="00EE6A67"/>
    <w:rsid w:val="00EF2157"/>
    <w:rsid w:val="00F151A0"/>
    <w:rsid w:val="00F153E9"/>
    <w:rsid w:val="00F162B8"/>
    <w:rsid w:val="00F36F2E"/>
    <w:rsid w:val="00F42F0D"/>
    <w:rsid w:val="00F5009B"/>
    <w:rsid w:val="00F52BCD"/>
    <w:rsid w:val="00F53ED7"/>
    <w:rsid w:val="00F61FD5"/>
    <w:rsid w:val="00F72348"/>
    <w:rsid w:val="00F72778"/>
    <w:rsid w:val="00F7456C"/>
    <w:rsid w:val="00F76E1E"/>
    <w:rsid w:val="00F778A8"/>
    <w:rsid w:val="00F83742"/>
    <w:rsid w:val="00FA1871"/>
    <w:rsid w:val="00FB2F2D"/>
    <w:rsid w:val="00FB7A4E"/>
    <w:rsid w:val="00FC10FA"/>
    <w:rsid w:val="00FC2BAC"/>
    <w:rsid w:val="00FD0DC4"/>
    <w:rsid w:val="00FD7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12F60"/>
  <w15:chartTrackingRefBased/>
  <w15:docId w15:val="{A1851DCC-F26C-4981-B0BD-B0B6EF333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6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6958"/>
    <w:pPr>
      <w:ind w:left="720"/>
      <w:contextualSpacing/>
    </w:pPr>
  </w:style>
  <w:style w:type="paragraph" w:styleId="BalloonText">
    <w:name w:val="Balloon Text"/>
    <w:basedOn w:val="Normal"/>
    <w:link w:val="BalloonTextChar"/>
    <w:uiPriority w:val="99"/>
    <w:semiHidden/>
    <w:unhideWhenUsed/>
    <w:rsid w:val="009B78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869"/>
    <w:rPr>
      <w:rFonts w:ascii="Segoe UI" w:hAnsi="Segoe UI" w:cs="Segoe UI"/>
      <w:sz w:val="18"/>
      <w:szCs w:val="18"/>
    </w:rPr>
  </w:style>
  <w:style w:type="paragraph" w:customStyle="1" w:styleId="TableParagraph">
    <w:name w:val="Table Paragraph"/>
    <w:basedOn w:val="Normal"/>
    <w:uiPriority w:val="1"/>
    <w:qFormat/>
    <w:rsid w:val="00685C59"/>
    <w:pPr>
      <w:widowControl w:val="0"/>
      <w:spacing w:after="0" w:line="240" w:lineRule="auto"/>
    </w:pPr>
  </w:style>
  <w:style w:type="character" w:styleId="Strong">
    <w:name w:val="Strong"/>
    <w:basedOn w:val="DefaultParagraphFont"/>
    <w:uiPriority w:val="22"/>
    <w:qFormat/>
    <w:rsid w:val="00E05B77"/>
    <w:rPr>
      <w:b/>
      <w:bCs/>
    </w:rPr>
  </w:style>
  <w:style w:type="paragraph" w:customStyle="1" w:styleId="pb">
    <w:name w:val="pb"/>
    <w:basedOn w:val="Normal"/>
    <w:rsid w:val="00FC10FA"/>
    <w:pPr>
      <w:spacing w:after="0" w:line="240" w:lineRule="auto"/>
      <w:jc w:val="center"/>
    </w:pPr>
    <w:rPr>
      <w:rFonts w:ascii="Times New Roman" w:eastAsia="Times New Roman" w:hAnsi="Times New Roman" w:cs="Times New Roman"/>
      <w:i/>
      <w:iCs/>
      <w:color w:val="663300"/>
      <w:sz w:val="20"/>
      <w:szCs w:val="20"/>
      <w:lang w:val="ru-RU" w:eastAsia="ru-RU"/>
    </w:rPr>
  </w:style>
  <w:style w:type="paragraph" w:styleId="NormalWeb">
    <w:name w:val="Normal (Web)"/>
    <w:aliases w:val="Знак, Знак,webb,webb Знак Знак,Знак2,Обычный (веб) Знак2,Обычный (веб) Знак1 Знак,Обычный (веб) Знак Знак Знак,Знак Знак Знак Знак,Знак Знак1 Знак,Обычный (веб) Знак Знак1,Знак Знак2,Текст сноски1"/>
    <w:basedOn w:val="Normal"/>
    <w:link w:val="NormalWebChar"/>
    <w:uiPriority w:val="99"/>
    <w:unhideWhenUsed/>
    <w:qFormat/>
    <w:rsid w:val="003266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Знак Char, Знак Char,webb Char,webb Знак Знак Char,Знак2 Char,Обычный (веб) Знак2 Char,Обычный (веб) Знак1 Знак Char,Обычный (веб) Знак Знак Знак Char,Знак Знак Знак Знак Char,Знак Знак1 Знак Char,Обычный (веб) Знак Знак1 Char"/>
    <w:basedOn w:val="DefaultParagraphFont"/>
    <w:link w:val="NormalWeb"/>
    <w:uiPriority w:val="99"/>
    <w:rsid w:val="00AF2CB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919241">
      <w:bodyDiv w:val="1"/>
      <w:marLeft w:val="0"/>
      <w:marRight w:val="0"/>
      <w:marTop w:val="0"/>
      <w:marBottom w:val="0"/>
      <w:divBdr>
        <w:top w:val="none" w:sz="0" w:space="0" w:color="auto"/>
        <w:left w:val="none" w:sz="0" w:space="0" w:color="auto"/>
        <w:bottom w:val="none" w:sz="0" w:space="0" w:color="auto"/>
        <w:right w:val="none" w:sz="0" w:space="0" w:color="auto"/>
      </w:divBdr>
    </w:div>
    <w:div w:id="594556701">
      <w:bodyDiv w:val="1"/>
      <w:marLeft w:val="0"/>
      <w:marRight w:val="0"/>
      <w:marTop w:val="0"/>
      <w:marBottom w:val="0"/>
      <w:divBdr>
        <w:top w:val="none" w:sz="0" w:space="0" w:color="auto"/>
        <w:left w:val="none" w:sz="0" w:space="0" w:color="auto"/>
        <w:bottom w:val="none" w:sz="0" w:space="0" w:color="auto"/>
        <w:right w:val="none" w:sz="0" w:space="0" w:color="auto"/>
      </w:divBdr>
    </w:div>
    <w:div w:id="723988564">
      <w:bodyDiv w:val="1"/>
      <w:marLeft w:val="0"/>
      <w:marRight w:val="0"/>
      <w:marTop w:val="0"/>
      <w:marBottom w:val="0"/>
      <w:divBdr>
        <w:top w:val="none" w:sz="0" w:space="0" w:color="auto"/>
        <w:left w:val="none" w:sz="0" w:space="0" w:color="auto"/>
        <w:bottom w:val="none" w:sz="0" w:space="0" w:color="auto"/>
        <w:right w:val="none" w:sz="0" w:space="0" w:color="auto"/>
      </w:divBdr>
    </w:div>
    <w:div w:id="1530026795">
      <w:bodyDiv w:val="1"/>
      <w:marLeft w:val="0"/>
      <w:marRight w:val="0"/>
      <w:marTop w:val="0"/>
      <w:marBottom w:val="0"/>
      <w:divBdr>
        <w:top w:val="none" w:sz="0" w:space="0" w:color="auto"/>
        <w:left w:val="none" w:sz="0" w:space="0" w:color="auto"/>
        <w:bottom w:val="none" w:sz="0" w:space="0" w:color="auto"/>
        <w:right w:val="none" w:sz="0" w:space="0" w:color="auto"/>
      </w:divBdr>
    </w:div>
    <w:div w:id="195555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4</Pages>
  <Words>1373</Words>
  <Characters>7968</Characters>
  <Application>Microsoft Office Word</Application>
  <DocSecurity>0</DocSecurity>
  <Lines>66</Lines>
  <Paragraphs>18</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Alina Tagadiuc</cp:lastModifiedBy>
  <cp:revision>44</cp:revision>
  <cp:lastPrinted>2024-09-20T05:29:00Z</cp:lastPrinted>
  <dcterms:created xsi:type="dcterms:W3CDTF">2026-01-20T08:13:00Z</dcterms:created>
  <dcterms:modified xsi:type="dcterms:W3CDTF">2026-06-04T06:15:00Z</dcterms:modified>
</cp:coreProperties>
</file>