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48691" w14:textId="77777777" w:rsidR="00700308" w:rsidRPr="00BC30BD" w:rsidRDefault="00700308" w:rsidP="002C1B4F">
      <w:pPr>
        <w:widowControl w:val="0"/>
        <w:pBdr>
          <w:top w:val="nil"/>
          <w:left w:val="nil"/>
          <w:bottom w:val="nil"/>
          <w:right w:val="nil"/>
          <w:between w:val="nil"/>
        </w:pBdr>
        <w:spacing w:after="0" w:line="360" w:lineRule="auto"/>
        <w:ind w:firstLine="851"/>
        <w:jc w:val="right"/>
        <w:rPr>
          <w:rFonts w:ascii="Times New Roman" w:eastAsia="Times New Roman" w:hAnsi="Times New Roman" w:cs="Times New Roman"/>
          <w:b/>
          <w:bCs/>
          <w:sz w:val="32"/>
          <w:szCs w:val="32"/>
        </w:rPr>
      </w:pPr>
      <w:r w:rsidRPr="00BC30BD">
        <w:rPr>
          <w:rFonts w:ascii="Times New Roman" w:eastAsia="Times New Roman" w:hAnsi="Times New Roman" w:cs="Times New Roman"/>
          <w:b/>
          <w:bCs/>
          <w:sz w:val="32"/>
          <w:szCs w:val="32"/>
        </w:rPr>
        <w:t>UE</w:t>
      </w:r>
    </w:p>
    <w:p w14:paraId="0A9B3328" w14:textId="77777777" w:rsidR="00700308" w:rsidRPr="00BC30BD" w:rsidRDefault="00700308" w:rsidP="002C1B4F">
      <w:pPr>
        <w:widowControl w:val="0"/>
        <w:pBdr>
          <w:top w:val="nil"/>
          <w:left w:val="nil"/>
          <w:bottom w:val="nil"/>
          <w:right w:val="nil"/>
          <w:between w:val="nil"/>
        </w:pBdr>
        <w:spacing w:after="0" w:line="360" w:lineRule="auto"/>
        <w:ind w:firstLine="851"/>
        <w:jc w:val="right"/>
        <w:rPr>
          <w:rFonts w:ascii="Times New Roman" w:eastAsia="Times New Roman" w:hAnsi="Times New Roman" w:cs="Times New Roman"/>
          <w:i/>
          <w:iCs/>
          <w:sz w:val="28"/>
          <w:szCs w:val="28"/>
        </w:rPr>
      </w:pPr>
      <w:r w:rsidRPr="00BC30BD">
        <w:rPr>
          <w:rFonts w:ascii="Times New Roman" w:eastAsia="Times New Roman" w:hAnsi="Times New Roman" w:cs="Times New Roman"/>
          <w:i/>
          <w:iCs/>
          <w:sz w:val="28"/>
          <w:szCs w:val="28"/>
        </w:rPr>
        <w:t>Proiect</w:t>
      </w:r>
    </w:p>
    <w:p w14:paraId="7F064E22" w14:textId="77777777" w:rsidR="00700308" w:rsidRPr="00BC30BD" w:rsidRDefault="00700308" w:rsidP="002C1B4F">
      <w:pPr>
        <w:widowControl w:val="0"/>
        <w:pBdr>
          <w:top w:val="nil"/>
          <w:left w:val="nil"/>
          <w:bottom w:val="nil"/>
          <w:right w:val="nil"/>
          <w:between w:val="nil"/>
        </w:pBdr>
        <w:spacing w:after="0" w:line="360" w:lineRule="auto"/>
        <w:ind w:firstLine="851"/>
        <w:jc w:val="center"/>
        <w:rPr>
          <w:rFonts w:ascii="Times New Roman" w:eastAsia="Times New Roman" w:hAnsi="Times New Roman" w:cs="Times New Roman"/>
          <w:b/>
          <w:bCs/>
          <w:sz w:val="28"/>
          <w:szCs w:val="28"/>
        </w:rPr>
      </w:pPr>
    </w:p>
    <w:p w14:paraId="2FF06EEE" w14:textId="77777777" w:rsidR="00700308" w:rsidRPr="00BC30BD" w:rsidRDefault="00700308" w:rsidP="00961FEA">
      <w:pPr>
        <w:widowControl w:val="0"/>
        <w:pBdr>
          <w:top w:val="nil"/>
          <w:left w:val="nil"/>
          <w:bottom w:val="nil"/>
          <w:right w:val="nil"/>
          <w:between w:val="nil"/>
        </w:pBdr>
        <w:spacing w:after="0" w:line="360" w:lineRule="auto"/>
        <w:jc w:val="center"/>
        <w:rPr>
          <w:rFonts w:ascii="Times New Roman" w:eastAsia="Times New Roman" w:hAnsi="Times New Roman" w:cs="Times New Roman"/>
          <w:b/>
          <w:bCs/>
          <w:sz w:val="28"/>
          <w:szCs w:val="28"/>
        </w:rPr>
      </w:pPr>
      <w:r w:rsidRPr="00BC30BD">
        <w:rPr>
          <w:rFonts w:ascii="Times New Roman" w:eastAsia="Times New Roman" w:hAnsi="Times New Roman" w:cs="Times New Roman"/>
          <w:b/>
          <w:bCs/>
          <w:sz w:val="28"/>
          <w:szCs w:val="28"/>
        </w:rPr>
        <w:t>L E G E</w:t>
      </w:r>
    </w:p>
    <w:p w14:paraId="18D1C8FD" w14:textId="77777777" w:rsidR="00437C9F" w:rsidRPr="0020254E" w:rsidRDefault="00437C9F" w:rsidP="00961FEA">
      <w:pPr>
        <w:tabs>
          <w:tab w:val="left" w:pos="142"/>
        </w:tabs>
        <w:spacing w:after="0" w:line="360" w:lineRule="auto"/>
        <w:jc w:val="center"/>
        <w:rPr>
          <w:rFonts w:ascii="Times New Roman" w:hAnsi="Times New Roman" w:cs="Times New Roman"/>
          <w:b/>
          <w:bCs/>
          <w:sz w:val="28"/>
          <w:szCs w:val="28"/>
        </w:rPr>
      </w:pPr>
      <w:r w:rsidRPr="0020254E">
        <w:rPr>
          <w:rFonts w:ascii="Times New Roman" w:hAnsi="Times New Roman" w:cs="Times New Roman"/>
          <w:b/>
          <w:bCs/>
          <w:sz w:val="28"/>
          <w:szCs w:val="28"/>
        </w:rPr>
        <w:t>privind reorganizarea transfrontalieră a societăților comerciale</w:t>
      </w:r>
    </w:p>
    <w:p w14:paraId="30FF8A1C" w14:textId="77777777" w:rsidR="00437C9F" w:rsidRPr="0020254E" w:rsidRDefault="00437C9F" w:rsidP="002C1B4F">
      <w:pPr>
        <w:tabs>
          <w:tab w:val="left" w:pos="142"/>
        </w:tabs>
        <w:spacing w:after="0" w:line="360" w:lineRule="auto"/>
        <w:ind w:firstLine="709"/>
        <w:jc w:val="both"/>
        <w:rPr>
          <w:rFonts w:ascii="Times New Roman" w:hAnsi="Times New Roman" w:cs="Times New Roman"/>
          <w:sz w:val="28"/>
          <w:szCs w:val="28"/>
        </w:rPr>
      </w:pPr>
    </w:p>
    <w:p w14:paraId="566233B4"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Parlamentul adoptă prezenta lege organică.</w:t>
      </w:r>
    </w:p>
    <w:p w14:paraId="106670F0"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2A8995A3" w14:textId="77777777" w:rsidR="003E0DC0" w:rsidRPr="003E0DC0" w:rsidRDefault="00437C9F" w:rsidP="002C1B4F">
      <w:pPr>
        <w:tabs>
          <w:tab w:val="left" w:pos="142"/>
        </w:tabs>
        <w:spacing w:after="0" w:line="360" w:lineRule="auto"/>
        <w:ind w:firstLine="709"/>
        <w:jc w:val="both"/>
        <w:rPr>
          <w:rFonts w:ascii="Times New Roman" w:eastAsia="Times New Roman" w:hAnsi="Times New Roman" w:cs="Times New Roman"/>
          <w:sz w:val="28"/>
          <w:szCs w:val="28"/>
          <w:lang w:val="ro-MD"/>
        </w:rPr>
      </w:pPr>
      <w:r w:rsidRPr="0020254E">
        <w:rPr>
          <w:rFonts w:ascii="Times New Roman" w:eastAsia="Times New Roman" w:hAnsi="Times New Roman" w:cs="Times New Roman"/>
          <w:sz w:val="28"/>
          <w:szCs w:val="28"/>
        </w:rPr>
        <w:t xml:space="preserve">Prezenta lege transpune parțial (art. 86a–86t, art. 118–134, art. 160a–160u </w:t>
      </w:r>
      <w:r w:rsidRPr="0020254E">
        <w:rPr>
          <w:rFonts w:ascii="Times New Roman" w:hAnsi="Times New Roman" w:cs="Times New Roman"/>
          <w:sz w:val="28"/>
          <w:szCs w:val="28"/>
        </w:rPr>
        <w:t>și anexa II</w:t>
      </w:r>
      <w:r w:rsidRPr="0020254E">
        <w:rPr>
          <w:rFonts w:ascii="Times New Roman" w:eastAsia="Times New Roman" w:hAnsi="Times New Roman" w:cs="Times New Roman"/>
          <w:sz w:val="28"/>
          <w:szCs w:val="28"/>
        </w:rPr>
        <w:t xml:space="preserve">) Directiva (UE) 2017/1132 a Parlamentului European și a Consiliului din 14 iunie 2017 privind anumite aspecte ale dreptului societăților comerciale (text codificat), publicată în Jurnalul Oficial al Uniunii Europene L 169 din 30 iunie 2017, CELEX: 32017L1132, </w:t>
      </w:r>
      <w:r w:rsidR="009D228F" w:rsidRPr="003E0DC0">
        <w:rPr>
          <w:rFonts w:ascii="Times New Roman" w:eastAsia="Times New Roman" w:hAnsi="Times New Roman" w:cs="Times New Roman"/>
          <w:sz w:val="28"/>
          <w:szCs w:val="28"/>
          <w:lang w:val="ro-MD"/>
        </w:rPr>
        <w:t xml:space="preserve">astfel cum a fost modificată prin </w:t>
      </w:r>
      <w:r w:rsidR="003E0DC0" w:rsidRPr="003E0DC0">
        <w:rPr>
          <w:rFonts w:ascii="Times New Roman" w:eastAsia="Times New Roman" w:hAnsi="Times New Roman" w:cs="Times New Roman"/>
          <w:sz w:val="28"/>
          <w:szCs w:val="28"/>
          <w:lang w:val="ro-MD"/>
        </w:rPr>
        <w:t xml:space="preserve">Directiva (UE) 2019/1023 a Parlamentului European și a Consiliului din 20 iunie 2019, Directiva (UE) 2019/1151 a Parlamentului European și a Consiliului din 20 iunie 2019 și </w:t>
      </w:r>
      <w:r w:rsidR="009D228F" w:rsidRPr="003E0DC0">
        <w:rPr>
          <w:rFonts w:ascii="Times New Roman" w:eastAsia="Times New Roman" w:hAnsi="Times New Roman" w:cs="Times New Roman"/>
          <w:sz w:val="28"/>
          <w:szCs w:val="28"/>
          <w:lang w:val="ro-MD"/>
        </w:rPr>
        <w:t>Directiva (UE) 2019/2121 a Parlamentului European și a Consiliului din 27 noiembrie 2019</w:t>
      </w:r>
      <w:r w:rsidR="003E0DC0" w:rsidRPr="003E0DC0">
        <w:rPr>
          <w:rFonts w:ascii="Times New Roman" w:eastAsia="Times New Roman" w:hAnsi="Times New Roman" w:cs="Times New Roman"/>
          <w:sz w:val="28"/>
          <w:szCs w:val="28"/>
          <w:lang w:val="ro-MD"/>
        </w:rPr>
        <w:t>.</w:t>
      </w:r>
    </w:p>
    <w:p w14:paraId="452B4912"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289F0431" w14:textId="77777777" w:rsidR="00437C9F" w:rsidRPr="008B3DA5" w:rsidRDefault="00437C9F" w:rsidP="002C1B4F">
      <w:pPr>
        <w:tabs>
          <w:tab w:val="left" w:pos="142"/>
        </w:tabs>
        <w:spacing w:after="0" w:line="360" w:lineRule="auto"/>
        <w:ind w:firstLine="709"/>
        <w:jc w:val="center"/>
        <w:rPr>
          <w:rFonts w:ascii="Times New Roman" w:hAnsi="Times New Roman" w:cs="Times New Roman"/>
          <w:b/>
          <w:bCs/>
          <w:sz w:val="28"/>
          <w:szCs w:val="28"/>
          <w:lang w:val="ro-RO"/>
        </w:rPr>
      </w:pPr>
      <w:r w:rsidRPr="0020254E">
        <w:rPr>
          <w:rFonts w:ascii="Times New Roman" w:hAnsi="Times New Roman" w:cs="Times New Roman"/>
          <w:b/>
          <w:bCs/>
          <w:sz w:val="28"/>
          <w:szCs w:val="28"/>
        </w:rPr>
        <w:t>Capitolul I. Dispoziții generale</w:t>
      </w:r>
    </w:p>
    <w:p w14:paraId="77709EAB"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36840247"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1.</w:t>
      </w:r>
      <w:r w:rsidRPr="0020254E">
        <w:rPr>
          <w:rFonts w:ascii="Times New Roman" w:eastAsia="Times New Roman" w:hAnsi="Times New Roman" w:cs="Times New Roman"/>
          <w:sz w:val="28"/>
          <w:szCs w:val="28"/>
        </w:rPr>
        <w:t xml:space="preserve"> Scopul legii</w:t>
      </w:r>
    </w:p>
    <w:p w14:paraId="015836E3" w14:textId="02DD4E17" w:rsidR="00437C9F" w:rsidRPr="003E0DC0" w:rsidRDefault="00437C9F" w:rsidP="002C1B4F">
      <w:pPr>
        <w:tabs>
          <w:tab w:val="left" w:pos="142"/>
        </w:tabs>
        <w:spacing w:after="0" w:line="360" w:lineRule="auto"/>
        <w:ind w:firstLine="709"/>
        <w:jc w:val="both"/>
        <w:rPr>
          <w:rFonts w:ascii="Times New Roman" w:eastAsia="Times New Roman" w:hAnsi="Times New Roman" w:cs="Times New Roman"/>
          <w:sz w:val="28"/>
          <w:szCs w:val="28"/>
          <w:lang w:val="ro-RO"/>
        </w:rPr>
      </w:pPr>
      <w:r w:rsidRPr="00A72FC8">
        <w:rPr>
          <w:rFonts w:ascii="Times New Roman" w:eastAsia="Times New Roman" w:hAnsi="Times New Roman" w:cs="Times New Roman"/>
          <w:sz w:val="28"/>
          <w:szCs w:val="28"/>
          <w:lang w:val="ro-RO"/>
        </w:rPr>
        <w:t>Prezenta lege</w:t>
      </w:r>
      <w:r w:rsidR="00FF759E">
        <w:rPr>
          <w:rFonts w:ascii="Times New Roman" w:eastAsia="Times New Roman" w:hAnsi="Times New Roman" w:cs="Times New Roman"/>
          <w:sz w:val="28"/>
          <w:szCs w:val="28"/>
          <w:lang w:val="ro-RO"/>
        </w:rPr>
        <w:t xml:space="preserve"> stabilește</w:t>
      </w:r>
      <w:r w:rsidR="001B6581">
        <w:rPr>
          <w:rFonts w:ascii="Times New Roman" w:eastAsia="Times New Roman" w:hAnsi="Times New Roman" w:cs="Times New Roman"/>
          <w:sz w:val="28"/>
          <w:szCs w:val="28"/>
          <w:lang w:val="ro-RO"/>
        </w:rPr>
        <w:t xml:space="preserve"> </w:t>
      </w:r>
      <w:r w:rsidRPr="00A72FC8">
        <w:rPr>
          <w:rFonts w:ascii="Times New Roman" w:eastAsia="Times New Roman" w:hAnsi="Times New Roman" w:cs="Times New Roman"/>
          <w:sz w:val="28"/>
          <w:szCs w:val="28"/>
          <w:lang w:val="ro-RO"/>
        </w:rPr>
        <w:t>cadrul legal necesar pentru a permite societăți</w:t>
      </w:r>
      <w:r w:rsidR="00A72FC8" w:rsidRPr="00A72FC8">
        <w:rPr>
          <w:rFonts w:ascii="Times New Roman" w:eastAsia="Times New Roman" w:hAnsi="Times New Roman" w:cs="Times New Roman"/>
          <w:sz w:val="28"/>
          <w:szCs w:val="28"/>
          <w:lang w:val="ro-RO"/>
        </w:rPr>
        <w:t>lor</w:t>
      </w:r>
      <w:r w:rsidRPr="00A72FC8">
        <w:rPr>
          <w:rFonts w:ascii="Times New Roman" w:eastAsia="Times New Roman" w:hAnsi="Times New Roman" w:cs="Times New Roman"/>
          <w:sz w:val="28"/>
          <w:szCs w:val="28"/>
          <w:lang w:val="ro-RO"/>
        </w:rPr>
        <w:t xml:space="preserve"> </w:t>
      </w:r>
      <w:r w:rsidR="00A72FC8" w:rsidRPr="00A72FC8">
        <w:rPr>
          <w:rFonts w:ascii="Times New Roman" w:eastAsia="Times New Roman" w:hAnsi="Times New Roman" w:cs="Times New Roman"/>
          <w:sz w:val="28"/>
          <w:szCs w:val="28"/>
          <w:lang w:val="ro-RO"/>
        </w:rPr>
        <w:t xml:space="preserve">cu răspundere limitată și societăților pe acțiuni </w:t>
      </w:r>
      <w:r w:rsidRPr="00A72FC8">
        <w:rPr>
          <w:rFonts w:ascii="Times New Roman" w:eastAsia="Times New Roman" w:hAnsi="Times New Roman" w:cs="Times New Roman"/>
          <w:sz w:val="28"/>
          <w:szCs w:val="28"/>
          <w:lang w:val="ro-RO"/>
        </w:rPr>
        <w:t>din Republica Moldova să participe la transformări, fuziuni și divizări transfrontaliere</w:t>
      </w:r>
      <w:r w:rsidR="00C7318C">
        <w:rPr>
          <w:rFonts w:ascii="Times New Roman" w:eastAsia="Times New Roman" w:hAnsi="Times New Roman" w:cs="Times New Roman"/>
          <w:sz w:val="28"/>
          <w:szCs w:val="28"/>
          <w:lang w:val="ro-RO"/>
        </w:rPr>
        <w:t xml:space="preserve"> </w:t>
      </w:r>
      <w:r w:rsidR="007653D2" w:rsidRPr="003E0DC0">
        <w:rPr>
          <w:rFonts w:ascii="Times New Roman" w:hAnsi="Times New Roman" w:cs="Times New Roman"/>
          <w:sz w:val="28"/>
          <w:szCs w:val="28"/>
        </w:rPr>
        <w:t xml:space="preserve">împreună cu societăți reglementate de dreptul statelor membre ale Uniunii Europene sau al statelor </w:t>
      </w:r>
      <w:bookmarkStart w:id="0" w:name="_Hlk231296704"/>
      <w:r w:rsidR="007653D2" w:rsidRPr="003E0DC0">
        <w:rPr>
          <w:rFonts w:ascii="Times New Roman" w:hAnsi="Times New Roman" w:cs="Times New Roman"/>
          <w:sz w:val="28"/>
          <w:szCs w:val="28"/>
        </w:rPr>
        <w:t>Spațiului Economic European</w:t>
      </w:r>
      <w:bookmarkEnd w:id="0"/>
      <w:r w:rsidR="007653D2" w:rsidRPr="003E0DC0">
        <w:rPr>
          <w:rFonts w:ascii="Times New Roman" w:hAnsi="Times New Roman" w:cs="Times New Roman"/>
          <w:sz w:val="28"/>
          <w:szCs w:val="28"/>
        </w:rPr>
        <w:t xml:space="preserve"> participante la sistemul de interconectare a registrelor, în condițiile prezentei legi</w:t>
      </w:r>
      <w:r w:rsidRPr="003E0DC0">
        <w:rPr>
          <w:rFonts w:ascii="Times New Roman" w:eastAsia="Times New Roman" w:hAnsi="Times New Roman" w:cs="Times New Roman"/>
          <w:sz w:val="28"/>
          <w:szCs w:val="28"/>
          <w:lang w:val="ro-RO"/>
        </w:rPr>
        <w:t>.</w:t>
      </w:r>
    </w:p>
    <w:p w14:paraId="303E54D1"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6248B229"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 xml:space="preserve">Articolul 2. </w:t>
      </w:r>
      <w:r w:rsidRPr="0020254E">
        <w:rPr>
          <w:rFonts w:ascii="Times New Roman" w:eastAsia="Times New Roman" w:hAnsi="Times New Roman" w:cs="Times New Roman"/>
          <w:sz w:val="28"/>
          <w:szCs w:val="28"/>
        </w:rPr>
        <w:t>Noțiuni</w:t>
      </w:r>
    </w:p>
    <w:p w14:paraId="19E7CB3E"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În sensul prezentei legi, următoarele noțiuni semnifică:</w:t>
      </w:r>
    </w:p>
    <w:p w14:paraId="6C6CBA60" w14:textId="022C6EE9"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1. </w:t>
      </w:r>
      <w:r w:rsidRPr="0020254E">
        <w:rPr>
          <w:rFonts w:ascii="Times New Roman" w:eastAsia="Times New Roman" w:hAnsi="Times New Roman" w:cs="Times New Roman"/>
          <w:i/>
          <w:iCs/>
          <w:sz w:val="28"/>
          <w:szCs w:val="28"/>
        </w:rPr>
        <w:t>adunarea generală</w:t>
      </w:r>
      <w:r w:rsidRPr="0020254E">
        <w:rPr>
          <w:rFonts w:ascii="Times New Roman" w:eastAsia="Times New Roman" w:hAnsi="Times New Roman" w:cs="Times New Roman"/>
          <w:sz w:val="28"/>
          <w:szCs w:val="28"/>
        </w:rPr>
        <w:t xml:space="preserve"> – adunarea generală a asociaților sau, după caz, a acționarilor societății respective;</w:t>
      </w:r>
    </w:p>
    <w:p w14:paraId="2236DF33"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w:t>
      </w:r>
      <w:r w:rsidRPr="0020254E">
        <w:rPr>
          <w:rFonts w:ascii="Times New Roman" w:eastAsia="Times New Roman" w:hAnsi="Times New Roman" w:cs="Times New Roman"/>
          <w:i/>
          <w:iCs/>
          <w:sz w:val="28"/>
          <w:szCs w:val="28"/>
        </w:rPr>
        <w:t>asociat</w:t>
      </w:r>
      <w:r w:rsidRPr="0020254E">
        <w:rPr>
          <w:rFonts w:ascii="Times New Roman" w:eastAsia="Times New Roman" w:hAnsi="Times New Roman" w:cs="Times New Roman"/>
          <w:sz w:val="28"/>
          <w:szCs w:val="28"/>
        </w:rPr>
        <w:t xml:space="preserve"> – asociatul sau, după caz, acționarul societății respective;</w:t>
      </w:r>
    </w:p>
    <w:p w14:paraId="2E1D77C7" w14:textId="1C042359"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3. </w:t>
      </w:r>
      <w:r w:rsidRPr="0020254E">
        <w:rPr>
          <w:rFonts w:ascii="Times New Roman" w:eastAsia="Times New Roman" w:hAnsi="Times New Roman" w:cs="Times New Roman"/>
          <w:i/>
          <w:iCs/>
          <w:sz w:val="28"/>
          <w:szCs w:val="28"/>
        </w:rPr>
        <w:t>autoritate competentă</w:t>
      </w:r>
      <w:r w:rsidRPr="0020254E">
        <w:rPr>
          <w:rFonts w:ascii="Times New Roman" w:eastAsia="Times New Roman" w:hAnsi="Times New Roman" w:cs="Times New Roman"/>
          <w:sz w:val="28"/>
          <w:szCs w:val="28"/>
        </w:rPr>
        <w:t xml:space="preserve"> – autoritatea competentă autohtonă sau, după caz, autoritatea competentă străină;</w:t>
      </w:r>
    </w:p>
    <w:p w14:paraId="3B88D560" w14:textId="7B59F474"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4. </w:t>
      </w:r>
      <w:r w:rsidRPr="0020254E">
        <w:rPr>
          <w:rFonts w:ascii="Times New Roman" w:eastAsia="Times New Roman" w:hAnsi="Times New Roman" w:cs="Times New Roman"/>
          <w:i/>
          <w:iCs/>
          <w:sz w:val="28"/>
          <w:szCs w:val="28"/>
        </w:rPr>
        <w:t>autoritate competentă autohtonă</w:t>
      </w:r>
      <w:r w:rsidRPr="0020254E">
        <w:rPr>
          <w:rFonts w:ascii="Times New Roman" w:eastAsia="Times New Roman" w:hAnsi="Times New Roman" w:cs="Times New Roman"/>
          <w:sz w:val="28"/>
          <w:szCs w:val="28"/>
        </w:rPr>
        <w:t xml:space="preserve"> – autoritatea prevăzută la art. 4 alin. (1);</w:t>
      </w:r>
    </w:p>
    <w:p w14:paraId="05C7E339" w14:textId="4DCFE687" w:rsidR="00FF759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5. </w:t>
      </w:r>
      <w:r w:rsidRPr="0020254E">
        <w:rPr>
          <w:rFonts w:ascii="Times New Roman" w:eastAsia="Times New Roman" w:hAnsi="Times New Roman" w:cs="Times New Roman"/>
          <w:i/>
          <w:iCs/>
          <w:sz w:val="28"/>
          <w:szCs w:val="28"/>
        </w:rPr>
        <w:t>autoritatea competentă străină</w:t>
      </w:r>
      <w:r w:rsidRPr="0020254E">
        <w:rPr>
          <w:rFonts w:ascii="Times New Roman" w:eastAsia="Times New Roman" w:hAnsi="Times New Roman" w:cs="Times New Roman"/>
          <w:sz w:val="28"/>
          <w:szCs w:val="28"/>
        </w:rPr>
        <w:t xml:space="preserve"> – </w:t>
      </w:r>
      <w:r w:rsidR="00FF759E" w:rsidRPr="00FF759E">
        <w:rPr>
          <w:rFonts w:ascii="Times New Roman" w:eastAsia="Times New Roman" w:hAnsi="Times New Roman" w:cs="Times New Roman"/>
          <w:sz w:val="28"/>
          <w:szCs w:val="28"/>
        </w:rPr>
        <w:t>autoritatea abilitată, potrivit dreptului unui alt stat membru decât Republica Moldova, să elibereze certificatul prealabil</w:t>
      </w:r>
      <w:r w:rsidR="00135E7B" w:rsidRPr="00135E7B">
        <w:rPr>
          <w:rFonts w:ascii="Times New Roman" w:eastAsia="Times New Roman" w:hAnsi="Times New Roman" w:cs="Times New Roman"/>
          <w:color w:val="FF0000"/>
          <w:sz w:val="28"/>
          <w:szCs w:val="28"/>
        </w:rPr>
        <w:t>;</w:t>
      </w:r>
    </w:p>
    <w:p w14:paraId="2C24187C" w14:textId="4BA14B05"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6. </w:t>
      </w:r>
      <w:r w:rsidRPr="0020254E">
        <w:rPr>
          <w:rFonts w:ascii="Times New Roman" w:eastAsia="Times New Roman" w:hAnsi="Times New Roman" w:cs="Times New Roman"/>
          <w:i/>
          <w:iCs/>
          <w:sz w:val="28"/>
          <w:szCs w:val="28"/>
        </w:rPr>
        <w:t>certificat prealabil</w:t>
      </w:r>
      <w:r w:rsidRPr="0020254E">
        <w:rPr>
          <w:rFonts w:ascii="Times New Roman" w:eastAsia="Times New Roman" w:hAnsi="Times New Roman" w:cs="Times New Roman"/>
          <w:sz w:val="28"/>
          <w:szCs w:val="28"/>
        </w:rPr>
        <w:t xml:space="preserve"> – certificatul prealabil de transformare transfrontalieră, de fuziune transfrontalieră sau, după caz, de divizare transfrontalieră;</w:t>
      </w:r>
    </w:p>
    <w:p w14:paraId="7FCC0F34" w14:textId="27BC870A" w:rsidR="00437C9F" w:rsidRPr="00B4383C"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7. </w:t>
      </w:r>
      <w:r w:rsidRPr="0020254E">
        <w:rPr>
          <w:rFonts w:ascii="Times New Roman" w:eastAsia="Times New Roman" w:hAnsi="Times New Roman" w:cs="Times New Roman"/>
          <w:i/>
          <w:iCs/>
          <w:sz w:val="28"/>
          <w:szCs w:val="28"/>
        </w:rPr>
        <w:t>Directiva (UE) 2017/1132</w:t>
      </w:r>
      <w:r w:rsidRPr="0020254E">
        <w:rPr>
          <w:rFonts w:ascii="Times New Roman" w:eastAsia="Times New Roman" w:hAnsi="Times New Roman" w:cs="Times New Roman"/>
          <w:sz w:val="28"/>
          <w:szCs w:val="28"/>
        </w:rPr>
        <w:t xml:space="preserve"> – Directiva (UE) 2017/1132 a Parlamentului European și a Consiliului din 14 iunie 2017 privind anumite aspecte ale dreptului societăților comerciale (text codificat), publicată în Jurnalul Oficial al Uniunii Europene L 169 din 30 iunie 2017, CELEX: 32017L1132, </w:t>
      </w:r>
      <w:r w:rsidR="00B4383C" w:rsidRPr="00B4383C">
        <w:rPr>
          <w:rFonts w:ascii="Times New Roman" w:eastAsia="Times New Roman" w:hAnsi="Times New Roman" w:cs="Times New Roman"/>
          <w:sz w:val="28"/>
          <w:szCs w:val="28"/>
        </w:rPr>
        <w:t>astfel cum a fost modificată prin Directiva (UE) 2019/1023 a Parlamentului European și a Consiliului din 20 iunie 2019, Directiva (UE) 2019/1151 a Parlamentului European și a Consiliului din 20 iunie 2019 și Directiva (UE) 2019/2121 a Parlamentului European și a Consiliului din 27 noiembrie 2019.</w:t>
      </w:r>
    </w:p>
    <w:p w14:paraId="52704D01" w14:textId="7DA79072"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8. </w:t>
      </w:r>
      <w:r w:rsidRPr="0020254E">
        <w:rPr>
          <w:rFonts w:ascii="Times New Roman" w:eastAsia="Times New Roman" w:hAnsi="Times New Roman" w:cs="Times New Roman"/>
          <w:i/>
          <w:iCs/>
          <w:sz w:val="28"/>
          <w:szCs w:val="28"/>
        </w:rPr>
        <w:t>divizare transfrontalieră</w:t>
      </w:r>
      <w:r w:rsidRPr="0020254E">
        <w:rPr>
          <w:rFonts w:ascii="Times New Roman" w:eastAsia="Times New Roman" w:hAnsi="Times New Roman" w:cs="Times New Roman"/>
          <w:sz w:val="28"/>
          <w:szCs w:val="28"/>
        </w:rPr>
        <w:t xml:space="preserve"> – divizare, în sensul art. 49, a societății constituite în conformitate cu dreptul unui stat membru și care își are sediul într-un stat membru, cu condiția ca cel puțin două dintre societățile implicate în divizare să intre sub incidența dreptului unor state membre diferite;</w:t>
      </w:r>
    </w:p>
    <w:p w14:paraId="3946F6CE" w14:textId="205D6146"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9. </w:t>
      </w:r>
      <w:r w:rsidRPr="0020254E">
        <w:rPr>
          <w:rFonts w:ascii="Times New Roman" w:eastAsia="Times New Roman" w:hAnsi="Times New Roman" w:cs="Times New Roman"/>
          <w:i/>
          <w:iCs/>
          <w:sz w:val="28"/>
          <w:szCs w:val="28"/>
        </w:rPr>
        <w:t>fuziune transfrontalieră</w:t>
      </w:r>
      <w:r w:rsidRPr="0020254E">
        <w:rPr>
          <w:rFonts w:ascii="Times New Roman" w:eastAsia="Times New Roman" w:hAnsi="Times New Roman" w:cs="Times New Roman"/>
          <w:sz w:val="28"/>
          <w:szCs w:val="28"/>
        </w:rPr>
        <w:t xml:space="preserve"> – fuziune, în sensul art. 28 alin. (1), de societăți constituite în conformitate cu dreptul unui stat membru și care își au sediul în interiorul unui stat membru, cu condiția ca cel puțin două dintre ele să fie reglementate de dreptul unor state membre diferite;</w:t>
      </w:r>
    </w:p>
    <w:p w14:paraId="727715B3" w14:textId="46B2F6A5"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10. </w:t>
      </w:r>
      <w:r w:rsidRPr="0020254E">
        <w:rPr>
          <w:rFonts w:ascii="Times New Roman" w:eastAsia="Times New Roman" w:hAnsi="Times New Roman" w:cs="Times New Roman"/>
          <w:i/>
          <w:iCs/>
          <w:sz w:val="28"/>
          <w:szCs w:val="28"/>
        </w:rPr>
        <w:t>organul executiv</w:t>
      </w:r>
      <w:r w:rsidRPr="0020254E">
        <w:rPr>
          <w:rFonts w:ascii="Times New Roman" w:eastAsia="Times New Roman" w:hAnsi="Times New Roman" w:cs="Times New Roman"/>
          <w:sz w:val="28"/>
          <w:szCs w:val="28"/>
        </w:rPr>
        <w:t xml:space="preserve"> – organul executiv al societății autohtone sau, în cazul societății străine, organul administrativ</w:t>
      </w:r>
      <w:r w:rsidR="000E4947">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sau organul de conducere al societății determinat de dreptul său național;</w:t>
      </w:r>
    </w:p>
    <w:p w14:paraId="5D885E33"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11. </w:t>
      </w:r>
      <w:r w:rsidRPr="0020254E">
        <w:rPr>
          <w:rFonts w:ascii="Times New Roman" w:eastAsia="Times New Roman" w:hAnsi="Times New Roman" w:cs="Times New Roman"/>
          <w:i/>
          <w:iCs/>
          <w:sz w:val="28"/>
          <w:szCs w:val="28"/>
        </w:rPr>
        <w:t>organul înregistrării de stat</w:t>
      </w:r>
      <w:r w:rsidRPr="0020254E">
        <w:rPr>
          <w:rFonts w:ascii="Times New Roman" w:eastAsia="Times New Roman" w:hAnsi="Times New Roman" w:cs="Times New Roman"/>
          <w:sz w:val="28"/>
          <w:szCs w:val="28"/>
        </w:rPr>
        <w:t xml:space="preserve"> – autoritatea publică a Republicii Moldova prevăzută la art. 35 al Legii nr. 220/2007 privind înregistrarea de stat a persoanelor juridice și a întreprinzătorilor individuali;</w:t>
      </w:r>
    </w:p>
    <w:p w14:paraId="5392B334" w14:textId="218F7692"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12. </w:t>
      </w:r>
      <w:r w:rsidRPr="0020254E">
        <w:rPr>
          <w:rFonts w:ascii="Times New Roman" w:eastAsia="Times New Roman" w:hAnsi="Times New Roman" w:cs="Times New Roman"/>
          <w:i/>
          <w:iCs/>
          <w:sz w:val="28"/>
          <w:szCs w:val="28"/>
        </w:rPr>
        <w:t>participațiune</w:t>
      </w:r>
      <w:r w:rsidRPr="0020254E">
        <w:rPr>
          <w:rFonts w:ascii="Times New Roman" w:eastAsia="Times New Roman" w:hAnsi="Times New Roman" w:cs="Times New Roman"/>
          <w:sz w:val="28"/>
          <w:szCs w:val="28"/>
        </w:rPr>
        <w:t xml:space="preserve"> – în funcție de tipul societății, acțiune, parte socială sau alte titluri de valoare reprezentând capitalul social al societății;</w:t>
      </w:r>
    </w:p>
    <w:p w14:paraId="3DF1A237"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13. </w:t>
      </w:r>
      <w:r w:rsidRPr="0020254E">
        <w:rPr>
          <w:rFonts w:ascii="Times New Roman" w:eastAsia="Times New Roman" w:hAnsi="Times New Roman" w:cs="Times New Roman"/>
          <w:i/>
          <w:iCs/>
          <w:sz w:val="28"/>
          <w:szCs w:val="28"/>
        </w:rPr>
        <w:t>registrul</w:t>
      </w:r>
      <w:r w:rsidRPr="0020254E">
        <w:rPr>
          <w:rFonts w:ascii="Times New Roman" w:eastAsia="Times New Roman" w:hAnsi="Times New Roman" w:cs="Times New Roman"/>
          <w:sz w:val="28"/>
          <w:szCs w:val="28"/>
        </w:rPr>
        <w:t xml:space="preserve"> – registrul autohton sau, după caz, registrul străin;</w:t>
      </w:r>
    </w:p>
    <w:p w14:paraId="79E8E707"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14. </w:t>
      </w:r>
      <w:r w:rsidRPr="0020254E">
        <w:rPr>
          <w:rFonts w:ascii="Times New Roman" w:eastAsia="Times New Roman" w:hAnsi="Times New Roman" w:cs="Times New Roman"/>
          <w:i/>
          <w:iCs/>
          <w:sz w:val="28"/>
          <w:szCs w:val="28"/>
        </w:rPr>
        <w:t>registrul autohton</w:t>
      </w:r>
      <w:r w:rsidRPr="0020254E">
        <w:rPr>
          <w:rFonts w:ascii="Times New Roman" w:eastAsia="Times New Roman" w:hAnsi="Times New Roman" w:cs="Times New Roman"/>
          <w:sz w:val="28"/>
          <w:szCs w:val="28"/>
        </w:rPr>
        <w:t xml:space="preserve"> – Registrul de stat al persoanelor juridice al Republicii Moldova;</w:t>
      </w:r>
    </w:p>
    <w:p w14:paraId="76F3E995"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15. </w:t>
      </w:r>
      <w:r w:rsidRPr="0020254E">
        <w:rPr>
          <w:rFonts w:ascii="Times New Roman" w:eastAsia="Times New Roman" w:hAnsi="Times New Roman" w:cs="Times New Roman"/>
          <w:i/>
          <w:iCs/>
          <w:sz w:val="28"/>
          <w:szCs w:val="28"/>
        </w:rPr>
        <w:t>registrul străin</w:t>
      </w:r>
      <w:r w:rsidRPr="0020254E">
        <w:rPr>
          <w:rFonts w:ascii="Times New Roman" w:eastAsia="Times New Roman" w:hAnsi="Times New Roman" w:cs="Times New Roman"/>
          <w:sz w:val="28"/>
          <w:szCs w:val="28"/>
        </w:rPr>
        <w:t xml:space="preserve"> – registrul determinat de dreptul statului membru respectiv altul decât Republica Moldova, care face parte din sistemul BRIS;</w:t>
      </w:r>
    </w:p>
    <w:p w14:paraId="0654E4A8"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16. </w:t>
      </w:r>
      <w:r w:rsidRPr="0020254E">
        <w:rPr>
          <w:rFonts w:ascii="Times New Roman" w:eastAsia="Times New Roman" w:hAnsi="Times New Roman" w:cs="Times New Roman"/>
          <w:i/>
          <w:iCs/>
          <w:sz w:val="28"/>
          <w:szCs w:val="28"/>
        </w:rPr>
        <w:t>reorganizare transfrontalieră</w:t>
      </w:r>
      <w:r w:rsidRPr="0020254E">
        <w:rPr>
          <w:rFonts w:ascii="Times New Roman" w:eastAsia="Times New Roman" w:hAnsi="Times New Roman" w:cs="Times New Roman"/>
          <w:sz w:val="28"/>
          <w:szCs w:val="28"/>
        </w:rPr>
        <w:t xml:space="preserve"> – o transformare transfrontalieră, o fuziune transfrontalieră sau o divizare transfrontalieră în modul definit de prezenta lege;</w:t>
      </w:r>
    </w:p>
    <w:p w14:paraId="01D4A753" w14:textId="17C4785D"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17. </w:t>
      </w:r>
      <w:r w:rsidRPr="0020254E">
        <w:rPr>
          <w:rFonts w:ascii="Times New Roman" w:eastAsia="Times New Roman" w:hAnsi="Times New Roman" w:cs="Times New Roman"/>
          <w:i/>
          <w:iCs/>
          <w:sz w:val="28"/>
          <w:szCs w:val="28"/>
        </w:rPr>
        <w:t>sediu</w:t>
      </w:r>
      <w:r w:rsidRPr="0020254E">
        <w:rPr>
          <w:rFonts w:ascii="Times New Roman" w:eastAsia="Times New Roman" w:hAnsi="Times New Roman" w:cs="Times New Roman"/>
          <w:sz w:val="28"/>
          <w:szCs w:val="28"/>
        </w:rPr>
        <w:t xml:space="preserve"> – sediul societății autohtone sau, după caz, sediul social, administrația centrală sau sediul principal al societății străine;</w:t>
      </w:r>
    </w:p>
    <w:p w14:paraId="5623C7A9"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18. </w:t>
      </w:r>
      <w:r w:rsidRPr="0020254E">
        <w:rPr>
          <w:rFonts w:ascii="Times New Roman" w:eastAsia="Times New Roman" w:hAnsi="Times New Roman" w:cs="Times New Roman"/>
          <w:i/>
          <w:iCs/>
          <w:sz w:val="28"/>
          <w:szCs w:val="28"/>
        </w:rPr>
        <w:t>sistemul BRIS</w:t>
      </w:r>
      <w:r w:rsidRPr="0020254E">
        <w:rPr>
          <w:rFonts w:ascii="Times New Roman" w:eastAsia="Times New Roman" w:hAnsi="Times New Roman" w:cs="Times New Roman"/>
          <w:sz w:val="28"/>
          <w:szCs w:val="28"/>
        </w:rPr>
        <w:t xml:space="preserve"> – sistemul de interconectare a registrelor centrale, comerciale și ale societăților comerciale din statele membre ale Uniunii Europene în temeiul art. 22 din Directiva (UE) 2017/1132;</w:t>
      </w:r>
    </w:p>
    <w:p w14:paraId="35AF7431" w14:textId="0D4A66B8"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19. </w:t>
      </w:r>
      <w:r w:rsidRPr="0020254E">
        <w:rPr>
          <w:rFonts w:ascii="Times New Roman" w:eastAsia="Times New Roman" w:hAnsi="Times New Roman" w:cs="Times New Roman"/>
          <w:i/>
          <w:iCs/>
          <w:sz w:val="28"/>
          <w:szCs w:val="28"/>
        </w:rPr>
        <w:t>societate</w:t>
      </w:r>
      <w:r w:rsidRPr="0020254E">
        <w:rPr>
          <w:rFonts w:ascii="Times New Roman" w:eastAsia="Times New Roman" w:hAnsi="Times New Roman" w:cs="Times New Roman"/>
          <w:sz w:val="28"/>
          <w:szCs w:val="28"/>
        </w:rPr>
        <w:t xml:space="preserve"> – societate autohtonă sau, după caz, societate străină;</w:t>
      </w:r>
    </w:p>
    <w:p w14:paraId="7D01DEF5" w14:textId="4BD3563D" w:rsidR="00FF759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20. </w:t>
      </w:r>
      <w:r w:rsidRPr="0020254E">
        <w:rPr>
          <w:rFonts w:ascii="Times New Roman" w:eastAsia="Times New Roman" w:hAnsi="Times New Roman" w:cs="Times New Roman"/>
          <w:i/>
          <w:iCs/>
          <w:sz w:val="28"/>
          <w:szCs w:val="28"/>
        </w:rPr>
        <w:t>societate autohtonă</w:t>
      </w:r>
      <w:r w:rsidRPr="0020254E">
        <w:rPr>
          <w:rFonts w:ascii="Times New Roman" w:eastAsia="Times New Roman" w:hAnsi="Times New Roman" w:cs="Times New Roman"/>
          <w:sz w:val="28"/>
          <w:szCs w:val="28"/>
        </w:rPr>
        <w:t xml:space="preserve"> – </w:t>
      </w:r>
      <w:r w:rsidR="00FF759E" w:rsidRPr="00FF759E">
        <w:rPr>
          <w:rFonts w:ascii="Times New Roman" w:eastAsia="Times New Roman" w:hAnsi="Times New Roman" w:cs="Times New Roman"/>
          <w:sz w:val="28"/>
          <w:szCs w:val="28"/>
        </w:rPr>
        <w:t>societate cu răspundere limitată sau, după caz, societate pe acțiuni, guvernată de dreptul Republicii Moldova</w:t>
      </w:r>
      <w:r w:rsidR="00FF759E">
        <w:rPr>
          <w:rFonts w:ascii="Times New Roman" w:eastAsia="Times New Roman" w:hAnsi="Times New Roman" w:cs="Times New Roman"/>
          <w:sz w:val="28"/>
          <w:szCs w:val="28"/>
        </w:rPr>
        <w:t>;</w:t>
      </w:r>
    </w:p>
    <w:p w14:paraId="29BA6230" w14:textId="04C7B89C"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21. </w:t>
      </w:r>
      <w:r w:rsidRPr="0020254E">
        <w:rPr>
          <w:rFonts w:ascii="Times New Roman" w:eastAsia="Times New Roman" w:hAnsi="Times New Roman" w:cs="Times New Roman"/>
          <w:i/>
          <w:iCs/>
          <w:sz w:val="28"/>
          <w:szCs w:val="28"/>
        </w:rPr>
        <w:t>societate beneficiară</w:t>
      </w:r>
      <w:r w:rsidRPr="0020254E">
        <w:rPr>
          <w:rFonts w:ascii="Times New Roman" w:eastAsia="Times New Roman" w:hAnsi="Times New Roman" w:cs="Times New Roman"/>
          <w:sz w:val="28"/>
          <w:szCs w:val="28"/>
        </w:rPr>
        <w:t xml:space="preserve"> – societatea nou constituită în cursul divizării transfrontaliere;</w:t>
      </w:r>
    </w:p>
    <w:p w14:paraId="6E558641" w14:textId="7E84C7F9"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22. </w:t>
      </w:r>
      <w:r w:rsidRPr="0020254E">
        <w:rPr>
          <w:rFonts w:ascii="Times New Roman" w:eastAsia="Times New Roman" w:hAnsi="Times New Roman" w:cs="Times New Roman"/>
          <w:i/>
          <w:iCs/>
          <w:sz w:val="28"/>
          <w:szCs w:val="28"/>
        </w:rPr>
        <w:t>societate care face obiectul divizării</w:t>
      </w:r>
      <w:r w:rsidRPr="0020254E">
        <w:rPr>
          <w:rFonts w:ascii="Times New Roman" w:eastAsia="Times New Roman" w:hAnsi="Times New Roman" w:cs="Times New Roman"/>
          <w:sz w:val="28"/>
          <w:szCs w:val="28"/>
        </w:rPr>
        <w:t xml:space="preserve"> – societatea care, în procesul de divizare transfrontalieră</w:t>
      </w:r>
      <w:r w:rsidR="00FA00C3">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își transferă toate activele și datoriile către două sau mai multe societăți în cazul unei divizări complete, sau care își transferă o parte din activele și datoriile sale către una sau mai multe societăți, în cazul unei divizări parțiale sau al unei divizări prin separare;</w:t>
      </w:r>
    </w:p>
    <w:p w14:paraId="620C5C01" w14:textId="005724D8"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23. </w:t>
      </w:r>
      <w:r w:rsidRPr="0020254E">
        <w:rPr>
          <w:rFonts w:ascii="Times New Roman" w:eastAsia="Times New Roman" w:hAnsi="Times New Roman" w:cs="Times New Roman"/>
          <w:i/>
          <w:iCs/>
          <w:sz w:val="28"/>
          <w:szCs w:val="28"/>
        </w:rPr>
        <w:t>societate străină</w:t>
      </w:r>
      <w:r w:rsidRPr="0020254E">
        <w:rPr>
          <w:rFonts w:ascii="Times New Roman" w:eastAsia="Times New Roman" w:hAnsi="Times New Roman" w:cs="Times New Roman"/>
          <w:sz w:val="28"/>
          <w:szCs w:val="28"/>
        </w:rPr>
        <w:t xml:space="preserve"> – societate guvernată de dreptul unui </w:t>
      </w:r>
      <w:r w:rsidR="00FA00C3">
        <w:rPr>
          <w:rFonts w:ascii="Times New Roman" w:eastAsia="Times New Roman" w:hAnsi="Times New Roman" w:cs="Times New Roman"/>
          <w:sz w:val="28"/>
          <w:szCs w:val="28"/>
        </w:rPr>
        <w:t xml:space="preserve">alt </w:t>
      </w:r>
      <w:r w:rsidRPr="0020254E">
        <w:rPr>
          <w:rFonts w:ascii="Times New Roman" w:eastAsia="Times New Roman" w:hAnsi="Times New Roman" w:cs="Times New Roman"/>
          <w:sz w:val="28"/>
          <w:szCs w:val="28"/>
        </w:rPr>
        <w:t xml:space="preserve">stat membru decât Republica Moldova și care are una dintre formele juridice prevăzute în anexa II la </w:t>
      </w:r>
      <w:r w:rsidRPr="0020254E">
        <w:rPr>
          <w:rFonts w:ascii="Times New Roman" w:eastAsia="Times New Roman" w:hAnsi="Times New Roman" w:cs="Times New Roman"/>
          <w:sz w:val="28"/>
          <w:szCs w:val="28"/>
        </w:rPr>
        <w:lastRenderedPageBreak/>
        <w:t>Directiva (UE) 2017/1132, precum și o altă formă juridică dacă cade sub incidența Directivei (UE) 2017/1132;</w:t>
      </w:r>
    </w:p>
    <w:p w14:paraId="0F327DE4" w14:textId="62585128"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24. </w:t>
      </w:r>
      <w:r w:rsidRPr="0020254E">
        <w:rPr>
          <w:rFonts w:ascii="Times New Roman" w:eastAsia="Times New Roman" w:hAnsi="Times New Roman" w:cs="Times New Roman"/>
          <w:i/>
          <w:iCs/>
          <w:sz w:val="28"/>
          <w:szCs w:val="28"/>
        </w:rPr>
        <w:t>societate transformată</w:t>
      </w:r>
      <w:r w:rsidRPr="0020254E">
        <w:rPr>
          <w:rFonts w:ascii="Times New Roman" w:eastAsia="Times New Roman" w:hAnsi="Times New Roman" w:cs="Times New Roman"/>
          <w:sz w:val="28"/>
          <w:szCs w:val="28"/>
        </w:rPr>
        <w:t xml:space="preserve"> – societate constituită în statul membru de destinație</w:t>
      </w:r>
      <w:r w:rsidR="00FA00C3">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ca rezultat al transformării transfrontaliere;</w:t>
      </w:r>
    </w:p>
    <w:p w14:paraId="1F143A0B"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25. </w:t>
      </w:r>
      <w:r w:rsidRPr="0020254E">
        <w:rPr>
          <w:rFonts w:ascii="Times New Roman" w:eastAsia="Times New Roman" w:hAnsi="Times New Roman" w:cs="Times New Roman"/>
          <w:i/>
          <w:iCs/>
          <w:sz w:val="28"/>
          <w:szCs w:val="28"/>
        </w:rPr>
        <w:t>stat membru</w:t>
      </w:r>
      <w:r w:rsidRPr="0020254E">
        <w:rPr>
          <w:rFonts w:ascii="Times New Roman" w:eastAsia="Times New Roman" w:hAnsi="Times New Roman" w:cs="Times New Roman"/>
          <w:sz w:val="28"/>
          <w:szCs w:val="28"/>
        </w:rPr>
        <w:t xml:space="preserve"> – stat membru al sistemului BRIS:</w:t>
      </w:r>
    </w:p>
    <w:p w14:paraId="660383E5" w14:textId="02CF03ED"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stat membru al Uniunii Europene</w:t>
      </w:r>
      <w:r w:rsidR="007653D2">
        <w:rPr>
          <w:rFonts w:ascii="Times New Roman" w:eastAsia="Times New Roman" w:hAnsi="Times New Roman" w:cs="Times New Roman"/>
          <w:sz w:val="28"/>
          <w:szCs w:val="28"/>
        </w:rPr>
        <w:t xml:space="preserve"> </w:t>
      </w:r>
      <w:r w:rsidR="007653D2" w:rsidRPr="00B4383C">
        <w:rPr>
          <w:rFonts w:ascii="Times New Roman" w:eastAsia="Times New Roman" w:hAnsi="Times New Roman" w:cs="Times New Roman"/>
          <w:sz w:val="28"/>
          <w:szCs w:val="28"/>
        </w:rPr>
        <w:t xml:space="preserve">sau stat al </w:t>
      </w:r>
      <w:r w:rsidR="007653D2" w:rsidRPr="00B4383C">
        <w:rPr>
          <w:rFonts w:ascii="Times New Roman" w:hAnsi="Times New Roman" w:cs="Times New Roman"/>
          <w:sz w:val="28"/>
          <w:szCs w:val="28"/>
        </w:rPr>
        <w:t>Spațiului Economic European</w:t>
      </w:r>
      <w:r w:rsidRPr="0020254E">
        <w:rPr>
          <w:rFonts w:ascii="Times New Roman" w:eastAsia="Times New Roman" w:hAnsi="Times New Roman" w:cs="Times New Roman"/>
          <w:sz w:val="28"/>
          <w:szCs w:val="28"/>
        </w:rPr>
        <w:t>;</w:t>
      </w:r>
    </w:p>
    <w:p w14:paraId="2FE7E878" w14:textId="094A8740"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stat terț participant la Asociația Europeană a Liberului Schimb (Islanda, Liechtenstein și Norvegia); și</w:t>
      </w:r>
    </w:p>
    <w:p w14:paraId="6ECE1C3B" w14:textId="0B334BEA"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Republica Moldova;</w:t>
      </w:r>
    </w:p>
    <w:p w14:paraId="741DFF10" w14:textId="49F4032F"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26. </w:t>
      </w:r>
      <w:r w:rsidRPr="0020254E">
        <w:rPr>
          <w:rFonts w:ascii="Times New Roman" w:eastAsia="Times New Roman" w:hAnsi="Times New Roman" w:cs="Times New Roman"/>
          <w:i/>
          <w:iCs/>
          <w:sz w:val="28"/>
          <w:szCs w:val="28"/>
        </w:rPr>
        <w:t>stat membru de destinație</w:t>
      </w:r>
      <w:r w:rsidRPr="0020254E">
        <w:rPr>
          <w:rFonts w:ascii="Times New Roman" w:eastAsia="Times New Roman" w:hAnsi="Times New Roman" w:cs="Times New Roman"/>
          <w:sz w:val="28"/>
          <w:szCs w:val="28"/>
        </w:rPr>
        <w:t xml:space="preserve"> – statul membru în care o societate transformată este înregistrată ca urmare a unei transformări transfrontaliere;</w:t>
      </w:r>
    </w:p>
    <w:p w14:paraId="3DCEFDED" w14:textId="312AFE3D"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27. </w:t>
      </w:r>
      <w:r w:rsidRPr="0020254E">
        <w:rPr>
          <w:rFonts w:ascii="Times New Roman" w:eastAsia="Times New Roman" w:hAnsi="Times New Roman" w:cs="Times New Roman"/>
          <w:i/>
          <w:iCs/>
          <w:sz w:val="28"/>
          <w:szCs w:val="28"/>
        </w:rPr>
        <w:t>stat membru de plecare</w:t>
      </w:r>
      <w:r w:rsidRPr="0020254E">
        <w:rPr>
          <w:rFonts w:ascii="Times New Roman" w:eastAsia="Times New Roman" w:hAnsi="Times New Roman" w:cs="Times New Roman"/>
          <w:sz w:val="28"/>
          <w:szCs w:val="28"/>
        </w:rPr>
        <w:t xml:space="preserve"> – statul membru în care o societate este înregistrată în forma sa juridică înainte de o transformare transfrontalieră;</w:t>
      </w:r>
    </w:p>
    <w:p w14:paraId="48F04357" w14:textId="6CEE7C58"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28. </w:t>
      </w:r>
      <w:r w:rsidRPr="0020254E">
        <w:rPr>
          <w:rFonts w:ascii="Times New Roman" w:eastAsia="Times New Roman" w:hAnsi="Times New Roman" w:cs="Times New Roman"/>
          <w:i/>
          <w:iCs/>
          <w:sz w:val="28"/>
          <w:szCs w:val="28"/>
        </w:rPr>
        <w:t>transformare transfrontalieră</w:t>
      </w:r>
      <w:r w:rsidRPr="0020254E">
        <w:rPr>
          <w:rFonts w:ascii="Times New Roman" w:eastAsia="Times New Roman" w:hAnsi="Times New Roman" w:cs="Times New Roman"/>
          <w:sz w:val="28"/>
          <w:szCs w:val="28"/>
        </w:rPr>
        <w:t xml:space="preserve"> – operațiune prin care o societate, fără a fi dizolvată sau a intra în lichidare, își transformă forma juridică sub care este înregistrată în statul membru de plecare într-o formă juridică a unei societăți dintr-un stat membru de destinație și își transferă cel puțin sediul social în statul membru de destinație, păstrându-și în același timp personalitatea juridică;</w:t>
      </w:r>
    </w:p>
    <w:p w14:paraId="44543D11" w14:textId="3CE0647F"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În cazul în care, conform prezentei legi, un act trebuie depus la registrul autohton sau o altă acțiune trebuie îndeplinită </w:t>
      </w:r>
      <w:r w:rsidR="009126F9">
        <w:rPr>
          <w:rFonts w:ascii="Times New Roman" w:eastAsia="Times New Roman" w:hAnsi="Times New Roman" w:cs="Times New Roman"/>
          <w:sz w:val="28"/>
          <w:szCs w:val="28"/>
        </w:rPr>
        <w:t>în raport cu</w:t>
      </w:r>
      <w:r w:rsidRPr="0020254E">
        <w:rPr>
          <w:rFonts w:ascii="Times New Roman" w:eastAsia="Times New Roman" w:hAnsi="Times New Roman" w:cs="Times New Roman"/>
          <w:sz w:val="28"/>
          <w:szCs w:val="28"/>
        </w:rPr>
        <w:t xml:space="preserve"> registrul autohton, actul se depune la organul înregistrării de stat, iar acțiunea se îndeplinește în raport cu organul înregistrării de stat.</w:t>
      </w:r>
    </w:p>
    <w:p w14:paraId="6EB7948F" w14:textId="3F81332D"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În cazul în care, conform prezentei legi, registrul autohton trebuie să desfășoare o activitate sau să emită un act, activitatea se desfășoară sau actul se emite de către organul înregistrării de stat.</w:t>
      </w:r>
    </w:p>
    <w:p w14:paraId="13CB148F"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70E066EC"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3.</w:t>
      </w:r>
      <w:r w:rsidRPr="0020254E">
        <w:rPr>
          <w:rFonts w:ascii="Times New Roman" w:eastAsia="Times New Roman" w:hAnsi="Times New Roman" w:cs="Times New Roman"/>
          <w:sz w:val="28"/>
          <w:szCs w:val="28"/>
        </w:rPr>
        <w:t xml:space="preserve"> Subiecții în drept să participe la o reorganizare transfrontalieră</w:t>
      </w:r>
    </w:p>
    <w:p w14:paraId="6BD955AE" w14:textId="5A951EBC"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Societățile autohtone sunt în drept să participe la o reorganizare transfrontalieră în condițiile prezentei legi.</w:t>
      </w:r>
    </w:p>
    <w:p w14:paraId="0BB8EE6C" w14:textId="0A662ABA"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(2) </w:t>
      </w:r>
      <w:r w:rsidR="009126F9">
        <w:rPr>
          <w:rFonts w:ascii="Times New Roman" w:eastAsia="Times New Roman" w:hAnsi="Times New Roman" w:cs="Times New Roman"/>
          <w:sz w:val="28"/>
          <w:szCs w:val="28"/>
        </w:rPr>
        <w:t xml:space="preserve">Nu pot participa la o </w:t>
      </w:r>
      <w:r w:rsidRPr="0020254E">
        <w:rPr>
          <w:rFonts w:ascii="Times New Roman" w:eastAsia="Times New Roman" w:hAnsi="Times New Roman" w:cs="Times New Roman"/>
          <w:sz w:val="28"/>
          <w:szCs w:val="28"/>
        </w:rPr>
        <w:t>reorganizare transfrontalieră în condițiile prezentei legi</w:t>
      </w:r>
      <w:r w:rsidR="009126F9">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următoarelor societăți autohtone:</w:t>
      </w:r>
    </w:p>
    <w:p w14:paraId="509F629A" w14:textId="3D23A1D8"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w:t>
      </w:r>
      <w:r w:rsidR="009126F9" w:rsidRPr="009126F9">
        <w:rPr>
          <w:rFonts w:ascii="Times New Roman" w:eastAsia="Times New Roman" w:hAnsi="Times New Roman" w:cs="Times New Roman"/>
          <w:sz w:val="28"/>
          <w:szCs w:val="28"/>
        </w:rPr>
        <w:t>societatea se află în curs de lichidare și a început distribuirea activelor către asociații săi</w:t>
      </w:r>
      <w:r w:rsidRPr="0020254E">
        <w:rPr>
          <w:rFonts w:ascii="Times New Roman" w:eastAsia="Times New Roman" w:hAnsi="Times New Roman" w:cs="Times New Roman"/>
          <w:sz w:val="28"/>
          <w:szCs w:val="28"/>
        </w:rPr>
        <w:t>;</w:t>
      </w:r>
    </w:p>
    <w:p w14:paraId="0D967EB9"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societatea face obiectul instrumentelor, competențelor și mecanismelor de rezoluție prevăzute de:</w:t>
      </w:r>
    </w:p>
    <w:p w14:paraId="61882B57"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Legea nr. 232/2016 privind redresarea și rezoluția băncilor; sau</w:t>
      </w:r>
    </w:p>
    <w:p w14:paraId="3FF381EC" w14:textId="2C19FE38"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titlul V din Regulamentul (UE) 2021/23 al Parlamentului European și al Consiliului din 16 decembrie 2020 privind un cadru pentru redresarea și rezoluția contrapărților centrale și de modificare a Regulamentelor (UE) nr. 1095/2010, (UE) nr. 648/2012, (UE) nr. 600/2014, (UE) nr. 806/2014 și (UE) 2015/2365 și a Directivelor 2002/47/CE, 2004/25/CE, 2007/36/CE, 2011/61/UE, 2014/59/UE și (UE) 2017/1132, publicat în Jurnalul Oficial al Uniunii Europene L 22 din 22 ianuarie 2021, CELEX: 32021R0023 (</w:t>
      </w:r>
      <w:r w:rsidRPr="0020254E">
        <w:rPr>
          <w:rFonts w:ascii="Times New Roman" w:hAnsi="Times New Roman" w:cs="Times New Roman"/>
          <w:sz w:val="28"/>
          <w:szCs w:val="28"/>
        </w:rPr>
        <w:t>denumit în continuare Regulamentul (UE) 2021/23</w:t>
      </w:r>
      <w:r w:rsidRPr="0020254E">
        <w:rPr>
          <w:rFonts w:ascii="Times New Roman" w:eastAsia="Times New Roman" w:hAnsi="Times New Roman" w:cs="Times New Roman"/>
          <w:sz w:val="28"/>
          <w:szCs w:val="28"/>
        </w:rPr>
        <w:t>) ori de dispozițiile legii Republicii Moldova care le transpun.</w:t>
      </w:r>
    </w:p>
    <w:p w14:paraId="26467054" w14:textId="1DDE44A9" w:rsidR="00106004" w:rsidRPr="00B4383C" w:rsidRDefault="00106004" w:rsidP="00106004">
      <w:pPr>
        <w:tabs>
          <w:tab w:val="left" w:pos="142"/>
        </w:tabs>
        <w:spacing w:after="0" w:line="360" w:lineRule="auto"/>
        <w:ind w:firstLine="709"/>
        <w:jc w:val="both"/>
        <w:rPr>
          <w:rFonts w:ascii="Times New Roman" w:eastAsia="Times New Roman" w:hAnsi="Times New Roman" w:cs="Times New Roman"/>
          <w:sz w:val="28"/>
          <w:szCs w:val="28"/>
        </w:rPr>
      </w:pPr>
      <w:r w:rsidRPr="00B4383C">
        <w:rPr>
          <w:rFonts w:ascii="Times New Roman" w:eastAsia="Times New Roman" w:hAnsi="Times New Roman" w:cs="Times New Roman"/>
          <w:sz w:val="28"/>
          <w:szCs w:val="28"/>
        </w:rPr>
        <w:t>c) societatea face obiectul unei proceduri de insolvabilitate</w:t>
      </w:r>
      <w:r w:rsidR="00F777F5" w:rsidRPr="00B4383C">
        <w:rPr>
          <w:rFonts w:ascii="Times New Roman" w:eastAsia="Times New Roman" w:hAnsi="Times New Roman" w:cs="Times New Roman"/>
          <w:sz w:val="28"/>
          <w:szCs w:val="28"/>
        </w:rPr>
        <w:t>,</w:t>
      </w:r>
      <w:r w:rsidRPr="00B4383C">
        <w:rPr>
          <w:rFonts w:ascii="Times New Roman" w:eastAsia="Times New Roman" w:hAnsi="Times New Roman" w:cs="Times New Roman"/>
          <w:sz w:val="28"/>
          <w:szCs w:val="28"/>
        </w:rPr>
        <w:t xml:space="preserve"> se află în perioadă de observație</w:t>
      </w:r>
      <w:r w:rsidR="00F777F5" w:rsidRPr="00B4383C">
        <w:rPr>
          <w:rFonts w:ascii="Times New Roman" w:eastAsia="Times New Roman" w:hAnsi="Times New Roman" w:cs="Times New Roman"/>
          <w:sz w:val="28"/>
          <w:szCs w:val="28"/>
        </w:rPr>
        <w:t xml:space="preserve"> sau</w:t>
      </w:r>
      <w:r w:rsidR="00F777F5" w:rsidRPr="00B4383C">
        <w:rPr>
          <w:rFonts w:ascii="Times New Roman" w:hAnsi="Times New Roman" w:cs="Times New Roman"/>
          <w:sz w:val="28"/>
          <w:szCs w:val="28"/>
        </w:rPr>
        <w:t xml:space="preserve"> face obiectul unei proceduri de restructurare preventivă</w:t>
      </w:r>
      <w:r w:rsidRPr="00B4383C">
        <w:rPr>
          <w:rFonts w:ascii="Times New Roman" w:eastAsia="Times New Roman" w:hAnsi="Times New Roman" w:cs="Times New Roman"/>
          <w:sz w:val="28"/>
          <w:szCs w:val="28"/>
        </w:rPr>
        <w:t xml:space="preserve"> în conformitate cu Legea insolvabilității nr. 149/2012;</w:t>
      </w:r>
    </w:p>
    <w:p w14:paraId="5C753D25"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 societatea face obiectul măsurilor de prevenire a crizelor prevăzute de:</w:t>
      </w:r>
    </w:p>
    <w:p w14:paraId="18B7A68F" w14:textId="7C3A7651"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Legea nr. 232/2016 privind redresarea și rezoluția băncilor; sau</w:t>
      </w:r>
    </w:p>
    <w:p w14:paraId="587D87ED" w14:textId="69DA08AB"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art. 2 punctul 48 din Regulamentul (UE) 2021/23 ori de dispozițiile legii Republicii Moldova care le transpun.</w:t>
      </w:r>
    </w:p>
    <w:p w14:paraId="62D46FFA" w14:textId="6C8B8313"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Prezenta lege nu se aplică reorganizărilor transfrontaliere la care participă o societate al cărei obiect de activitate este plasamentul colectiv de capitaluri furnizate de către public, care funcționează pe principiul repartizării riscurilor și ale cărei unități sunt răscumpărate sau rambursate, în mod direct sau indirect, din activele respectivei societăți, la cererea deținătorilor. Măsurile luate de o astfel de societate pentru a se asigura că valoarea bursieră a unităților sale nu variază semnificativ față de valoarea netă a activelor sunt considerate ca fiind echivalente cu o răscumpărare sau rambursare.</w:t>
      </w:r>
    </w:p>
    <w:p w14:paraId="0AD8C4B5" w14:textId="3F3072E1"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(4) Dispozi</w:t>
      </w:r>
      <w:r w:rsidRPr="0020254E">
        <w:rPr>
          <w:rFonts w:ascii="Times New Roman" w:hAnsi="Times New Roman" w:cs="Times New Roman"/>
          <w:sz w:val="28"/>
          <w:szCs w:val="28"/>
        </w:rPr>
        <w:t>țiile art. 204-219 din Codul civil nu se aplică în caz de reorganizare transfrontalieră.</w:t>
      </w:r>
    </w:p>
    <w:p w14:paraId="38FF0309"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2A243B59" w14:textId="77777777" w:rsidR="00437C9F" w:rsidRPr="0020254E" w:rsidRDefault="00437C9F"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b/>
          <w:bCs/>
          <w:sz w:val="28"/>
          <w:szCs w:val="28"/>
        </w:rPr>
        <w:t xml:space="preserve">Articolul 4. </w:t>
      </w:r>
      <w:r w:rsidRPr="0020254E">
        <w:rPr>
          <w:rFonts w:ascii="Times New Roman" w:hAnsi="Times New Roman" w:cs="Times New Roman"/>
          <w:sz w:val="28"/>
          <w:szCs w:val="28"/>
        </w:rPr>
        <w:t>Autoritatea competentă autohtonă</w:t>
      </w:r>
    </w:p>
    <w:p w14:paraId="4B059F52"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Pentru aplicarea prezentei legi, autoritatea competentă autohtonă este:</w:t>
      </w:r>
    </w:p>
    <w:p w14:paraId="31BDEC66" w14:textId="40B3E8B2"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Comisia Națională a Pieței Financiare, pentru societățile pe acțiuni autohtone;</w:t>
      </w:r>
    </w:p>
    <w:p w14:paraId="5E22D633"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organul înregistrării de stat, pentru societățile cu răspundere limitată autohtone.</w:t>
      </w:r>
    </w:p>
    <w:p w14:paraId="798057DD"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Autoritatea competentă autohtonă:</w:t>
      </w:r>
    </w:p>
    <w:p w14:paraId="4BB7A45B"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eliberează certificatul prealabil al reorganizării transfrontaliere atunci când:</w:t>
      </w:r>
    </w:p>
    <w:p w14:paraId="5F2926A0"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Republica Moldova este statul membru de plecare al transformării transfrontaliere a unei societăți autohtone;</w:t>
      </w:r>
    </w:p>
    <w:p w14:paraId="48BBB3B9"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o societate autohtonă participă la o fuziune transfrontalieră, în orice calitate;</w:t>
      </w:r>
    </w:p>
    <w:p w14:paraId="63EA93C0"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o societate autohtonă face obiectul unei divizări transfrontaliere;</w:t>
      </w:r>
    </w:p>
    <w:p w14:paraId="39331AE5"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aprobă reorganizarea transfrontalieră atunci când:</w:t>
      </w:r>
    </w:p>
    <w:p w14:paraId="789B9D7A"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Republica Moldova este statul membru de destinație al transformării transfrontaliere;</w:t>
      </w:r>
    </w:p>
    <w:p w14:paraId="04F54CCE" w14:textId="015D2B03"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societatea rezultată din fuziunea transfrontalieră, fie absorbantă</w:t>
      </w:r>
      <w:r w:rsidR="0051726F" w:rsidRPr="003E47D2">
        <w:rPr>
          <w:rFonts w:ascii="Times New Roman" w:eastAsia="Times New Roman" w:hAnsi="Times New Roman" w:cs="Times New Roman"/>
          <w:strike/>
          <w:sz w:val="28"/>
          <w:szCs w:val="28"/>
        </w:rPr>
        <w:t>.</w:t>
      </w:r>
      <w:r w:rsidR="003E47D2" w:rsidRPr="003E47D2">
        <w:rPr>
          <w:rFonts w:ascii="Times New Roman" w:eastAsia="Times New Roman" w:hAnsi="Times New Roman" w:cs="Times New Roman"/>
          <w:color w:val="FF0000"/>
          <w:sz w:val="28"/>
          <w:szCs w:val="28"/>
        </w:rPr>
        <w:t>,</w:t>
      </w:r>
      <w:r w:rsidR="0051726F">
        <w:rPr>
          <w:rFonts w:ascii="Times New Roman" w:eastAsia="Times New Roman" w:hAnsi="Times New Roman" w:cs="Times New Roman"/>
          <w:sz w:val="28"/>
          <w:szCs w:val="28"/>
        </w:rPr>
        <w:t xml:space="preserve"> fie</w:t>
      </w:r>
      <w:r w:rsidRPr="0020254E">
        <w:rPr>
          <w:rFonts w:ascii="Times New Roman" w:eastAsia="Times New Roman" w:hAnsi="Times New Roman" w:cs="Times New Roman"/>
          <w:sz w:val="28"/>
          <w:szCs w:val="28"/>
        </w:rPr>
        <w:t xml:space="preserve"> nou-creată, urmează să fie sau este o societate autohtonă;</w:t>
      </w:r>
    </w:p>
    <w:p w14:paraId="51903B80"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o societate beneficiară a divizării transfrontaliere urmează să fie o societate autohtonă, ori societatea care face obiectul divizării parțiale este o societate autohtonă;</w:t>
      </w:r>
    </w:p>
    <w:p w14:paraId="25476DFA"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exercită alte atribuții prevăzute de prezenta lege.</w:t>
      </w:r>
    </w:p>
    <w:p w14:paraId="4052C671" w14:textId="50F2CF0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Autoritatea competentă este abilitată să adopte regulamentul privind procedura aplicată în exercitarea competențelor sale stabilite de prezenta lege.</w:t>
      </w:r>
    </w:p>
    <w:p w14:paraId="4293C6DA"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3A405EF4" w14:textId="77777777" w:rsidR="00437C9F" w:rsidRPr="0020254E" w:rsidRDefault="00437C9F"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b/>
          <w:bCs/>
          <w:sz w:val="28"/>
          <w:szCs w:val="28"/>
        </w:rPr>
        <w:t>Articolul 5.</w:t>
      </w:r>
      <w:r w:rsidRPr="0020254E">
        <w:rPr>
          <w:rFonts w:ascii="Times New Roman" w:hAnsi="Times New Roman" w:cs="Times New Roman"/>
          <w:sz w:val="28"/>
          <w:szCs w:val="28"/>
        </w:rPr>
        <w:t xml:space="preserve"> Dispoziții comune privind procedura administrativă </w:t>
      </w:r>
      <w:r w:rsidRPr="0020254E">
        <w:rPr>
          <w:rFonts w:ascii="Times New Roman" w:eastAsia="Times New Roman" w:hAnsi="Times New Roman" w:cs="Times New Roman"/>
          <w:sz w:val="28"/>
          <w:szCs w:val="28"/>
        </w:rPr>
        <w:t>a autorității competente</w:t>
      </w:r>
    </w:p>
    <w:p w14:paraId="5287949A" w14:textId="0DFD1BA2"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Procedura administrativă de examinare a cererii de eliberare a certificatului prealabil privind societățile autohtone sau, după caz, de aprobare a reorganizării </w:t>
      </w:r>
      <w:r w:rsidRPr="0020254E">
        <w:rPr>
          <w:rFonts w:ascii="Times New Roman" w:eastAsia="Times New Roman" w:hAnsi="Times New Roman" w:cs="Times New Roman"/>
          <w:sz w:val="28"/>
          <w:szCs w:val="28"/>
        </w:rPr>
        <w:lastRenderedPageBreak/>
        <w:t>transfrontaliere este guvernată de dispozițiile prezentei legi și, în măsura în care nu contravin dispozițiilor prezentei legi, de dispozițiile Codului administrativ.</w:t>
      </w:r>
    </w:p>
    <w:p w14:paraId="365CA93E" w14:textId="6F548F9E" w:rsidR="00437C9F" w:rsidRPr="0020254E" w:rsidRDefault="00437C9F"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eastAsia="Times New Roman" w:hAnsi="Times New Roman" w:cs="Times New Roman"/>
          <w:sz w:val="28"/>
          <w:szCs w:val="28"/>
        </w:rPr>
        <w:t>(2) Cererea de eliberare a certificatului prealabil sau, după caz, de aprobare a reorganizării transfrontaliere, inclusiv prezentarea oricăror informații și documente</w:t>
      </w:r>
      <w:r w:rsidR="0051726F">
        <w:rPr>
          <w:rFonts w:ascii="Times New Roman" w:eastAsia="Times New Roman" w:hAnsi="Times New Roman" w:cs="Times New Roman"/>
          <w:sz w:val="28"/>
          <w:szCs w:val="28"/>
        </w:rPr>
        <w:t xml:space="preserve"> aferente</w:t>
      </w:r>
      <w:r w:rsidRPr="0020254E">
        <w:rPr>
          <w:rFonts w:ascii="Times New Roman" w:eastAsia="Times New Roman" w:hAnsi="Times New Roman" w:cs="Times New Roman"/>
          <w:sz w:val="28"/>
          <w:szCs w:val="28"/>
        </w:rPr>
        <w:t>, poate</w:t>
      </w:r>
      <w:r w:rsidRPr="0020254E">
        <w:rPr>
          <w:rFonts w:ascii="Times New Roman" w:hAnsi="Times New Roman" w:cs="Times New Roman"/>
          <w:sz w:val="28"/>
          <w:szCs w:val="28"/>
        </w:rPr>
        <w:t xml:space="preserve"> fi depusă integral online, fără prezența fizică a solicitanților în fața autorității competente, prin utilizarea de către solicitant a serviciilor de încredere, în condițiile Legii nr. 124/2022 privind identificarea electronică și serviciile de încredere.</w:t>
      </w:r>
    </w:p>
    <w:p w14:paraId="136F85DB" w14:textId="77777777" w:rsidR="0051726F" w:rsidRDefault="00437C9F"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(3) În cazul în care</w:t>
      </w:r>
      <w:r w:rsidR="0051726F">
        <w:rPr>
          <w:rFonts w:ascii="Times New Roman" w:hAnsi="Times New Roman" w:cs="Times New Roman"/>
          <w:sz w:val="28"/>
          <w:szCs w:val="28"/>
        </w:rPr>
        <w:t>,</w:t>
      </w:r>
      <w:r w:rsidRPr="0020254E">
        <w:rPr>
          <w:rFonts w:ascii="Times New Roman" w:hAnsi="Times New Roman" w:cs="Times New Roman"/>
          <w:sz w:val="28"/>
          <w:szCs w:val="28"/>
        </w:rPr>
        <w:t xml:space="preserve"> la examinarea cererii depuse online</w:t>
      </w:r>
      <w:r w:rsidR="0051726F">
        <w:rPr>
          <w:rFonts w:ascii="Times New Roman" w:hAnsi="Times New Roman" w:cs="Times New Roman"/>
          <w:sz w:val="28"/>
          <w:szCs w:val="28"/>
        </w:rPr>
        <w:t>,</w:t>
      </w:r>
      <w:r w:rsidRPr="0020254E">
        <w:rPr>
          <w:rFonts w:ascii="Times New Roman" w:hAnsi="Times New Roman" w:cs="Times New Roman"/>
          <w:sz w:val="28"/>
          <w:szCs w:val="28"/>
        </w:rPr>
        <w:t xml:space="preserve"> apar suspiciuni rezonabile de fals privi</w:t>
      </w:r>
      <w:r w:rsidR="0051726F">
        <w:rPr>
          <w:rFonts w:ascii="Times New Roman" w:hAnsi="Times New Roman" w:cs="Times New Roman"/>
          <w:sz w:val="28"/>
          <w:szCs w:val="28"/>
        </w:rPr>
        <w:t>nd</w:t>
      </w:r>
      <w:r w:rsidRPr="0020254E">
        <w:rPr>
          <w:rFonts w:ascii="Times New Roman" w:hAnsi="Times New Roman" w:cs="Times New Roman"/>
          <w:sz w:val="28"/>
          <w:szCs w:val="28"/>
        </w:rPr>
        <w:t xml:space="preserve"> identitatea solicitantului sau a reprezentantului</w:t>
      </w:r>
      <w:r w:rsidR="0051726F">
        <w:rPr>
          <w:rFonts w:ascii="Times New Roman" w:hAnsi="Times New Roman" w:cs="Times New Roman"/>
          <w:sz w:val="28"/>
          <w:szCs w:val="28"/>
        </w:rPr>
        <w:t xml:space="preserve"> acestuia</w:t>
      </w:r>
      <w:r w:rsidRPr="0020254E">
        <w:rPr>
          <w:rFonts w:ascii="Times New Roman" w:hAnsi="Times New Roman" w:cs="Times New Roman"/>
          <w:sz w:val="28"/>
          <w:szCs w:val="28"/>
        </w:rPr>
        <w:t xml:space="preserve">, autoritatea competentă poate solicita prezența fizică a acestora sau, după caz, </w:t>
      </w:r>
      <w:r w:rsidR="0051726F" w:rsidRPr="0051726F">
        <w:rPr>
          <w:rFonts w:ascii="Times New Roman" w:hAnsi="Times New Roman" w:cs="Times New Roman"/>
          <w:sz w:val="28"/>
          <w:szCs w:val="28"/>
        </w:rPr>
        <w:t xml:space="preserve">informații și documente suplimentare. </w:t>
      </w:r>
    </w:p>
    <w:p w14:paraId="6A796127" w14:textId="5E0225C3" w:rsidR="00437C9F" w:rsidRPr="0020254E" w:rsidRDefault="00437C9F"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(4) În cazul în care cererea de eliberare a certificatului prealabil se depune pe suport de hârtie, solicitantul este obligat să remită autorității competente o copie electronică a cererii și a setului de acte anexate, cu certificarea fiecărui act de către solicitant prin utilizarea serviciilor de încredere, în condițiile Legii nr. 124/2022 privind identificarea electronică și serviciile de încredere. Termenul de finalizare a procedurii administrative nu începe să curgă înainte de remiterea, conform cerințelor legale, a copiei electronice.</w:t>
      </w:r>
    </w:p>
    <w:p w14:paraId="4D910569" w14:textId="08D1FF76" w:rsidR="00437C9F" w:rsidRPr="00150618"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hAnsi="Times New Roman" w:cs="Times New Roman"/>
          <w:sz w:val="28"/>
          <w:szCs w:val="28"/>
        </w:rPr>
        <w:t>(5) Taxa de examinare a cererii de eliberare a certificatului prealabil</w:t>
      </w:r>
      <w:r w:rsidRPr="0020254E">
        <w:rPr>
          <w:rFonts w:ascii="Times New Roman" w:eastAsia="Times New Roman" w:hAnsi="Times New Roman" w:cs="Times New Roman"/>
          <w:sz w:val="28"/>
          <w:szCs w:val="28"/>
        </w:rPr>
        <w:t xml:space="preserve"> este de </w:t>
      </w:r>
      <w:r w:rsidRPr="00150618">
        <w:rPr>
          <w:rFonts w:ascii="Times New Roman" w:eastAsia="Times New Roman" w:hAnsi="Times New Roman" w:cs="Times New Roman"/>
          <w:sz w:val="28"/>
          <w:szCs w:val="28"/>
        </w:rPr>
        <w:t xml:space="preserve">25.000 lei. Taxa </w:t>
      </w:r>
      <w:r w:rsidR="004727E0" w:rsidRPr="00150618">
        <w:rPr>
          <w:rFonts w:ascii="Times New Roman" w:eastAsia="Times New Roman" w:hAnsi="Times New Roman" w:cs="Times New Roman"/>
          <w:sz w:val="28"/>
          <w:szCs w:val="28"/>
        </w:rPr>
        <w:t xml:space="preserve">se virează </w:t>
      </w:r>
      <w:r w:rsidRPr="00150618">
        <w:rPr>
          <w:rFonts w:ascii="Times New Roman" w:eastAsia="Times New Roman" w:hAnsi="Times New Roman" w:cs="Times New Roman"/>
          <w:sz w:val="28"/>
          <w:szCs w:val="28"/>
        </w:rPr>
        <w:t>la bugetul autorității competente.</w:t>
      </w:r>
    </w:p>
    <w:p w14:paraId="4F896ABB" w14:textId="0825883B"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150618">
        <w:rPr>
          <w:rFonts w:ascii="Times New Roman" w:hAnsi="Times New Roman" w:cs="Times New Roman"/>
          <w:sz w:val="28"/>
          <w:szCs w:val="28"/>
        </w:rPr>
        <w:t xml:space="preserve">(6) Taxa de examinare a cererii de aprobare a reorganizării transfrontaliere </w:t>
      </w:r>
      <w:r w:rsidRPr="00150618">
        <w:rPr>
          <w:rFonts w:ascii="Times New Roman" w:eastAsia="Times New Roman" w:hAnsi="Times New Roman" w:cs="Times New Roman"/>
          <w:sz w:val="28"/>
          <w:szCs w:val="28"/>
        </w:rPr>
        <w:t>este de 5.000 lei. Taxa</w:t>
      </w:r>
      <w:r w:rsidRPr="0020254E">
        <w:rPr>
          <w:rFonts w:ascii="Times New Roman" w:eastAsia="Times New Roman" w:hAnsi="Times New Roman" w:cs="Times New Roman"/>
          <w:sz w:val="28"/>
          <w:szCs w:val="28"/>
        </w:rPr>
        <w:t xml:space="preserve"> </w:t>
      </w:r>
      <w:r w:rsidR="004727E0" w:rsidRPr="004727E0">
        <w:rPr>
          <w:rFonts w:ascii="Times New Roman" w:eastAsia="Times New Roman" w:hAnsi="Times New Roman" w:cs="Times New Roman"/>
          <w:sz w:val="28"/>
          <w:szCs w:val="28"/>
        </w:rPr>
        <w:t>se virează</w:t>
      </w:r>
      <w:r w:rsidR="004727E0">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la bugetul autorității competente.</w:t>
      </w:r>
    </w:p>
    <w:p w14:paraId="65D05CC0"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05832345" w14:textId="77777777" w:rsidR="00437C9F" w:rsidRPr="0020254E" w:rsidRDefault="00437C9F" w:rsidP="002C1B4F">
      <w:pPr>
        <w:tabs>
          <w:tab w:val="left" w:pos="142"/>
        </w:tabs>
        <w:spacing w:after="0" w:line="360" w:lineRule="auto"/>
        <w:ind w:firstLine="709"/>
        <w:jc w:val="center"/>
        <w:rPr>
          <w:rFonts w:ascii="Times New Roman" w:eastAsia="Times New Roman" w:hAnsi="Times New Roman" w:cs="Times New Roman"/>
          <w:b/>
          <w:bCs/>
          <w:sz w:val="28"/>
          <w:szCs w:val="28"/>
        </w:rPr>
      </w:pPr>
      <w:r w:rsidRPr="0020254E">
        <w:rPr>
          <w:rFonts w:ascii="Times New Roman" w:eastAsia="Times New Roman" w:hAnsi="Times New Roman" w:cs="Times New Roman"/>
          <w:b/>
          <w:bCs/>
          <w:sz w:val="28"/>
          <w:szCs w:val="28"/>
        </w:rPr>
        <w:t>Capitolul II. Transformările transfrontaliere</w:t>
      </w:r>
    </w:p>
    <w:p w14:paraId="12ECC8AA"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20DAD6E2" w14:textId="31A62559" w:rsidR="00437C9F" w:rsidRPr="0020254E" w:rsidRDefault="00437C9F"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eastAsia="Times New Roman" w:hAnsi="Times New Roman" w:cs="Times New Roman"/>
          <w:b/>
          <w:bCs/>
          <w:sz w:val="28"/>
          <w:szCs w:val="28"/>
        </w:rPr>
        <w:t xml:space="preserve">Articolul 6. </w:t>
      </w:r>
      <w:r w:rsidRPr="0020254E">
        <w:rPr>
          <w:rFonts w:ascii="Times New Roman" w:eastAsia="Times New Roman" w:hAnsi="Times New Roman" w:cs="Times New Roman"/>
          <w:sz w:val="28"/>
          <w:szCs w:val="28"/>
        </w:rPr>
        <w:t>Domeniul de aplicare al prezentului capitol</w:t>
      </w:r>
    </w:p>
    <w:p w14:paraId="06726DA1"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Prezentul capitol se aplică transformărilor transfrontaliere la care participă o societate autohtonă.</w:t>
      </w:r>
    </w:p>
    <w:p w14:paraId="6EE45E93"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4A0D2A3C"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lastRenderedPageBreak/>
        <w:t>Articolul 7.</w:t>
      </w:r>
      <w:r w:rsidRPr="0020254E">
        <w:rPr>
          <w:rFonts w:ascii="Times New Roman" w:eastAsia="Times New Roman" w:hAnsi="Times New Roman" w:cs="Times New Roman"/>
          <w:sz w:val="28"/>
          <w:szCs w:val="28"/>
        </w:rPr>
        <w:t xml:space="preserve"> Dreptul aplicabil transformării transfrontaliere</w:t>
      </w:r>
    </w:p>
    <w:p w14:paraId="6022ED3C" w14:textId="67BB9F81"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Dreptul statului membru de plecare reglementează </w:t>
      </w:r>
      <w:r w:rsidR="004727E0" w:rsidRPr="004727E0">
        <w:rPr>
          <w:rFonts w:ascii="Times New Roman" w:eastAsia="Times New Roman" w:hAnsi="Times New Roman" w:cs="Times New Roman"/>
          <w:sz w:val="28"/>
          <w:szCs w:val="28"/>
        </w:rPr>
        <w:t>procedurile și formalitățile</w:t>
      </w:r>
      <w:r w:rsidR="004727E0">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 xml:space="preserve">care trebuie îndeplinite în legătură cu transformarea transfrontalieră în vederea obținerii certificatului prealabil transformării, </w:t>
      </w:r>
      <w:r w:rsidR="004727E0" w:rsidRPr="004727E0">
        <w:rPr>
          <w:rFonts w:ascii="Times New Roman" w:eastAsia="Times New Roman" w:hAnsi="Times New Roman" w:cs="Times New Roman"/>
          <w:sz w:val="28"/>
          <w:szCs w:val="28"/>
        </w:rPr>
        <w:t>iar dreptul statului membru de destinație reglementează procedurile și formalitățile care trebuie îndeplinite după primirea acestui certificat.</w:t>
      </w:r>
    </w:p>
    <w:p w14:paraId="36F3F26F" w14:textId="57AEDE90"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8.</w:t>
      </w:r>
      <w:r w:rsidRPr="0020254E">
        <w:rPr>
          <w:rFonts w:ascii="Times New Roman" w:eastAsia="Times New Roman" w:hAnsi="Times New Roman" w:cs="Times New Roman"/>
          <w:sz w:val="28"/>
          <w:szCs w:val="28"/>
        </w:rPr>
        <w:t xml:space="preserve"> Proiect</w:t>
      </w:r>
      <w:r w:rsidR="006D5875">
        <w:rPr>
          <w:rFonts w:ascii="Times New Roman" w:eastAsia="Times New Roman" w:hAnsi="Times New Roman" w:cs="Times New Roman"/>
          <w:sz w:val="28"/>
          <w:szCs w:val="28"/>
        </w:rPr>
        <w:t>ul</w:t>
      </w:r>
      <w:r w:rsidRPr="0020254E">
        <w:rPr>
          <w:rFonts w:ascii="Times New Roman" w:eastAsia="Times New Roman" w:hAnsi="Times New Roman" w:cs="Times New Roman"/>
          <w:sz w:val="28"/>
          <w:szCs w:val="28"/>
        </w:rPr>
        <w:t xml:space="preserve"> de transformare transfrontalieră</w:t>
      </w:r>
    </w:p>
    <w:p w14:paraId="47A86BC8" w14:textId="3545B2ED"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Organul executiv al societății întocmește proiectul de transformare transfrontalieră.</w:t>
      </w:r>
    </w:p>
    <w:p w14:paraId="233BC13B"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Proiectul de transformare transfrontalieră trebuie să cuprindă cel puțin următoarele informații:</w:t>
      </w:r>
    </w:p>
    <w:p w14:paraId="4670CBA6" w14:textId="0268E995"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forma juridică și denumirea societății în statul membru de plecare</w:t>
      </w:r>
      <w:r w:rsidR="00244738">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precum și adresa sediului social în acel stat membru;</w:t>
      </w:r>
    </w:p>
    <w:p w14:paraId="704189A0" w14:textId="0DD59DC6"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forma juridică și denumirea propuse pentru societatea transformată în statul membru de destinație</w:t>
      </w:r>
      <w:r w:rsidR="00244738">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precum și adresa propusă a sediului social în acel stat membru;</w:t>
      </w:r>
    </w:p>
    <w:p w14:paraId="1D49B5AA"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actul de constituire al societății în statul membru de destinație, după caz, precum și statutul, atunci când acesta este cuprins într-un act separat;</w:t>
      </w:r>
    </w:p>
    <w:p w14:paraId="2FCAFC06"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 calendarul indicativ propus pentru transformarea transfrontalieră;</w:t>
      </w:r>
    </w:p>
    <w:p w14:paraId="19332DAD"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e) drepturile conferite de societatea transformată asociaților care se bucură de drepturi speciale sau deținătorilor de titluri de valoare, altele decât participațiunile reprezentând capitalul societății, sau măsurile propuse cu privire la aceștia;</w:t>
      </w:r>
    </w:p>
    <w:p w14:paraId="5B6C01DD"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f) orice garanții oferite creditorilor, cum ar fi garanțiile personale sau reale;</w:t>
      </w:r>
    </w:p>
    <w:p w14:paraId="59906814"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g) orice avantaje speciale acordate membrilor organului executiv, de supraveghere sau de control al societății;</w:t>
      </w:r>
    </w:p>
    <w:p w14:paraId="13F5BD95" w14:textId="599F6584"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h) </w:t>
      </w:r>
      <w:r w:rsidR="00244738" w:rsidRPr="00244738">
        <w:rPr>
          <w:rFonts w:ascii="Times New Roman" w:eastAsia="Times New Roman" w:hAnsi="Times New Roman" w:cs="Times New Roman"/>
          <w:sz w:val="28"/>
          <w:szCs w:val="28"/>
        </w:rPr>
        <w:t>dacă societatea a beneficiat de stimulente sau subvenții în ultimii cinci ani în statul membru de plecare</w:t>
      </w:r>
      <w:r w:rsidRPr="0020254E">
        <w:rPr>
          <w:rFonts w:ascii="Times New Roman" w:eastAsia="Times New Roman" w:hAnsi="Times New Roman" w:cs="Times New Roman"/>
          <w:sz w:val="28"/>
          <w:szCs w:val="28"/>
        </w:rPr>
        <w:t>;</w:t>
      </w:r>
    </w:p>
    <w:p w14:paraId="5576A956"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i) detalii privind oferta de compensație bănească pentru asociați în conformitate cu art. 13 </w:t>
      </w:r>
      <w:r w:rsidRPr="0020254E">
        <w:rPr>
          <w:rFonts w:ascii="Times New Roman" w:hAnsi="Times New Roman" w:cs="Times New Roman"/>
          <w:sz w:val="28"/>
          <w:szCs w:val="28"/>
        </w:rPr>
        <w:t xml:space="preserve">și modalitatea prin care asociații își pot exercita dreptul de retragere, inclusiv indicarea adresei poștale și adresei de e-mail a societății la care asociatul poate depune </w:t>
      </w:r>
      <w:r w:rsidRPr="0020254E">
        <w:rPr>
          <w:rFonts w:ascii="Times New Roman" w:hAnsi="Times New Roman" w:cs="Times New Roman"/>
          <w:sz w:val="28"/>
          <w:szCs w:val="28"/>
        </w:rPr>
        <w:lastRenderedPageBreak/>
        <w:t>declarația de exercitare a dreptului de retragere, precum și termenul legal pentru exercitarea acestui drept</w:t>
      </w:r>
      <w:r w:rsidRPr="0020254E">
        <w:rPr>
          <w:rFonts w:ascii="Times New Roman" w:eastAsia="Times New Roman" w:hAnsi="Times New Roman" w:cs="Times New Roman"/>
          <w:sz w:val="28"/>
          <w:szCs w:val="28"/>
        </w:rPr>
        <w:t>;</w:t>
      </w:r>
    </w:p>
    <w:p w14:paraId="444B2886"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j) repercusiunile probabile ale transformării transfrontaliere asupra forței de muncă;</w:t>
      </w:r>
    </w:p>
    <w:p w14:paraId="125E862F"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k) după caz, informații cu privire la procedurile de stabilire, în conformitate cu art. 16, a aranjamentelor referitoare la implicarea </w:t>
      </w:r>
      <w:r w:rsidRPr="00034FBD">
        <w:rPr>
          <w:rFonts w:ascii="Times New Roman" w:eastAsia="Times New Roman" w:hAnsi="Times New Roman" w:cs="Times New Roman"/>
          <w:color w:val="000000" w:themeColor="text1"/>
          <w:sz w:val="28"/>
          <w:szCs w:val="28"/>
        </w:rPr>
        <w:t>salariaților în</w:t>
      </w:r>
      <w:r w:rsidRPr="0020254E">
        <w:rPr>
          <w:rFonts w:ascii="Times New Roman" w:eastAsia="Times New Roman" w:hAnsi="Times New Roman" w:cs="Times New Roman"/>
          <w:sz w:val="28"/>
          <w:szCs w:val="28"/>
        </w:rPr>
        <w:t xml:space="preserve"> definirea propriilor drepturi de participare la societatea transformată.</w:t>
      </w:r>
    </w:p>
    <w:p w14:paraId="4F4E62F5" w14:textId="77777777" w:rsidR="00437C9F" w:rsidRPr="00034FBD" w:rsidRDefault="00437C9F" w:rsidP="002C1B4F">
      <w:pPr>
        <w:tabs>
          <w:tab w:val="left" w:pos="142"/>
        </w:tabs>
        <w:spacing w:after="0" w:line="360" w:lineRule="auto"/>
        <w:ind w:firstLine="709"/>
        <w:jc w:val="both"/>
        <w:rPr>
          <w:rFonts w:ascii="Times New Roman" w:eastAsia="Times New Roman" w:hAnsi="Times New Roman" w:cs="Times New Roman"/>
          <w:sz w:val="28"/>
          <w:szCs w:val="28"/>
          <w:lang w:val="ro-RO"/>
        </w:rPr>
      </w:pPr>
    </w:p>
    <w:p w14:paraId="0D373F74"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9.</w:t>
      </w:r>
      <w:r w:rsidRPr="0020254E">
        <w:rPr>
          <w:rFonts w:ascii="Times New Roman" w:eastAsia="Times New Roman" w:hAnsi="Times New Roman" w:cs="Times New Roman"/>
          <w:sz w:val="28"/>
          <w:szCs w:val="28"/>
        </w:rPr>
        <w:t xml:space="preserve"> Raportul organului executiv adresat asociaților și salariaților</w:t>
      </w:r>
    </w:p>
    <w:p w14:paraId="1B89EE94" w14:textId="4BB81A6F"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w:t>
      </w:r>
      <w:r w:rsidR="00034FBD" w:rsidRPr="00034FBD">
        <w:rPr>
          <w:rFonts w:ascii="Times New Roman" w:eastAsia="Times New Roman" w:hAnsi="Times New Roman" w:cs="Times New Roman"/>
          <w:sz w:val="28"/>
          <w:szCs w:val="28"/>
        </w:rPr>
        <w:t>Organul executiv al societății întocmește un raport pentru asociați și salariați în care explică și justifică aspectele juridice și economice ale transformării transfrontaliere, precum și implicațiile acesteia asupra salariaților. Raportul precizează, în special, implicațiile transformării transfrontaliere asupra activității economice viitoare a societății.</w:t>
      </w:r>
    </w:p>
    <w:p w14:paraId="15926867" w14:textId="31148DFD"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Raportul cuprinde, de asemenea, o secțiune destinată asociaților și o secțiune destinată salariaților. Societatea poate </w:t>
      </w:r>
      <w:r w:rsidR="00034FBD">
        <w:rPr>
          <w:rFonts w:ascii="Times New Roman" w:eastAsia="Times New Roman" w:hAnsi="Times New Roman" w:cs="Times New Roman"/>
          <w:sz w:val="28"/>
          <w:szCs w:val="28"/>
        </w:rPr>
        <w:t>decide</w:t>
      </w:r>
      <w:r w:rsidRPr="0020254E">
        <w:rPr>
          <w:rFonts w:ascii="Times New Roman" w:eastAsia="Times New Roman" w:hAnsi="Times New Roman" w:cs="Times New Roman"/>
          <w:sz w:val="28"/>
          <w:szCs w:val="28"/>
        </w:rPr>
        <w:t xml:space="preserve"> fie să întocmească un singur raport care să conțină </w:t>
      </w:r>
      <w:r w:rsidR="00034FBD">
        <w:rPr>
          <w:rFonts w:ascii="Times New Roman" w:eastAsia="Times New Roman" w:hAnsi="Times New Roman" w:cs="Times New Roman"/>
          <w:sz w:val="28"/>
          <w:szCs w:val="28"/>
        </w:rPr>
        <w:t>ambele</w:t>
      </w:r>
      <w:r w:rsidRPr="0020254E">
        <w:rPr>
          <w:rFonts w:ascii="Times New Roman" w:eastAsia="Times New Roman" w:hAnsi="Times New Roman" w:cs="Times New Roman"/>
          <w:sz w:val="28"/>
          <w:szCs w:val="28"/>
        </w:rPr>
        <w:t xml:space="preserve"> secțiuni, fie </w:t>
      </w:r>
      <w:r w:rsidR="00034FBD">
        <w:rPr>
          <w:rFonts w:ascii="Times New Roman" w:eastAsia="Times New Roman" w:hAnsi="Times New Roman" w:cs="Times New Roman"/>
          <w:sz w:val="28"/>
          <w:szCs w:val="28"/>
        </w:rPr>
        <w:t>întocmirea unor</w:t>
      </w:r>
      <w:r w:rsidRPr="0020254E">
        <w:rPr>
          <w:rFonts w:ascii="Times New Roman" w:eastAsia="Times New Roman" w:hAnsi="Times New Roman" w:cs="Times New Roman"/>
          <w:sz w:val="28"/>
          <w:szCs w:val="28"/>
        </w:rPr>
        <w:t xml:space="preserve"> rapoarte separate pentru asociați și, respectiv, pentru salariați, care să conțină secțiunea relevantă.</w:t>
      </w:r>
    </w:p>
    <w:p w14:paraId="2CBBF995"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Secțiunea din raport destinată asociaților precizează în special următoarele:</w:t>
      </w:r>
    </w:p>
    <w:p w14:paraId="42628B84"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pre</w:t>
      </w:r>
      <w:r w:rsidRPr="0020254E">
        <w:rPr>
          <w:rFonts w:ascii="Times New Roman" w:hAnsi="Times New Roman" w:cs="Times New Roman"/>
          <w:sz w:val="28"/>
          <w:szCs w:val="28"/>
        </w:rPr>
        <w:t>țul de achiziție a participațiunilor</w:t>
      </w:r>
      <w:r w:rsidRPr="0020254E">
        <w:rPr>
          <w:rFonts w:ascii="Times New Roman" w:eastAsia="Times New Roman" w:hAnsi="Times New Roman" w:cs="Times New Roman"/>
          <w:sz w:val="28"/>
          <w:szCs w:val="28"/>
        </w:rPr>
        <w:t xml:space="preserve"> și metoda de calcul folosită pentru a stabili prețul de achiziție a participațiunilor;</w:t>
      </w:r>
    </w:p>
    <w:p w14:paraId="598F1E3E"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implicațiile transformării transfrontaliere pentru asociați;</w:t>
      </w:r>
    </w:p>
    <w:p w14:paraId="628821D0"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drepturile și mijloacele de ap</w:t>
      </w:r>
      <w:r w:rsidRPr="0020254E">
        <w:rPr>
          <w:rFonts w:ascii="Times New Roman" w:hAnsi="Times New Roman" w:cs="Times New Roman"/>
          <w:sz w:val="28"/>
          <w:szCs w:val="28"/>
        </w:rPr>
        <w:t>ărare</w:t>
      </w:r>
      <w:r w:rsidRPr="0020254E">
        <w:rPr>
          <w:rFonts w:ascii="Times New Roman" w:eastAsia="Times New Roman" w:hAnsi="Times New Roman" w:cs="Times New Roman"/>
          <w:sz w:val="28"/>
          <w:szCs w:val="28"/>
        </w:rPr>
        <w:t xml:space="preserve"> aflate la dispoziția asociaților în conformitate cu art. 13.</w:t>
      </w:r>
    </w:p>
    <w:p w14:paraId="1B861AFB" w14:textId="4DEE03AA"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Secțiunea din raport destinată asociaților nu este obligatorie în cazul în care toți asociații societății au convenit să renunțe la această cerință.</w:t>
      </w:r>
    </w:p>
    <w:p w14:paraId="02C5D0AD" w14:textId="5FE061FA"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(5) </w:t>
      </w:r>
      <w:r w:rsidR="00034FBD" w:rsidRPr="00034FBD">
        <w:rPr>
          <w:rFonts w:ascii="Times New Roman" w:eastAsia="Times New Roman" w:hAnsi="Times New Roman" w:cs="Times New Roman"/>
          <w:sz w:val="28"/>
          <w:szCs w:val="28"/>
        </w:rPr>
        <w:t>Secțiunea din raport destinată salariaților trebuie să precizeze în special următoarele:</w:t>
      </w:r>
    </w:p>
    <w:p w14:paraId="79E326E1" w14:textId="10827D66"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a) implicațiile transformării transfrontaliere pentru raporturile de muncă, precum și, după caz, </w:t>
      </w:r>
      <w:r w:rsidR="00034FBD" w:rsidRPr="00034FBD">
        <w:rPr>
          <w:rFonts w:ascii="Times New Roman" w:eastAsia="Times New Roman" w:hAnsi="Times New Roman" w:cs="Times New Roman"/>
          <w:sz w:val="28"/>
          <w:szCs w:val="28"/>
        </w:rPr>
        <w:t>măsurile necesare pentru menținerea acestora;</w:t>
      </w:r>
    </w:p>
    <w:p w14:paraId="1A578220" w14:textId="3F0F7B3B"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orice modificare substanțială a condițiilor de angajare aplicabile sau a adreselor </w:t>
      </w:r>
      <w:r w:rsidRPr="0020254E">
        <w:rPr>
          <w:rFonts w:ascii="Times New Roman" w:hAnsi="Times New Roman" w:cs="Times New Roman"/>
          <w:sz w:val="28"/>
          <w:szCs w:val="28"/>
        </w:rPr>
        <w:t xml:space="preserve">locurilor de desfășurare a activității </w:t>
      </w:r>
      <w:r w:rsidRPr="0020254E">
        <w:rPr>
          <w:rFonts w:ascii="Times New Roman" w:eastAsia="Times New Roman" w:hAnsi="Times New Roman" w:cs="Times New Roman"/>
          <w:sz w:val="28"/>
          <w:szCs w:val="28"/>
        </w:rPr>
        <w:t>ale societății;</w:t>
      </w:r>
    </w:p>
    <w:p w14:paraId="2A27BDE6" w14:textId="39F85EF2"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c) </w:t>
      </w:r>
      <w:r w:rsidR="00246813" w:rsidRPr="00246813">
        <w:rPr>
          <w:rFonts w:ascii="Times New Roman" w:eastAsia="Times New Roman" w:hAnsi="Times New Roman" w:cs="Times New Roman"/>
          <w:sz w:val="28"/>
          <w:szCs w:val="28"/>
        </w:rPr>
        <w:t>modul în care aspectele prevăzute la lit. a) și b) afectează filialele societății.</w:t>
      </w:r>
    </w:p>
    <w:p w14:paraId="51ACE3D7"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Raportul sau rapoartele se pun la dispoziție în orice caz în format electronic, împreună cu proiectul de transformare transfrontalieră, dacă este disponibil, asociaților și reprezentanților salariaților sau, în cazul în care nu există astfel de reprezentanți, salariaților înșiși, cu cel puțin șase săptămâni înainte de data adunării generale la care urmeaz</w:t>
      </w:r>
      <w:r w:rsidRPr="0020254E">
        <w:rPr>
          <w:rFonts w:ascii="Times New Roman" w:hAnsi="Times New Roman" w:cs="Times New Roman"/>
          <w:sz w:val="28"/>
          <w:szCs w:val="28"/>
        </w:rPr>
        <w:t>ă să se aprobe transformarea transfrontalieră</w:t>
      </w:r>
      <w:r w:rsidRPr="0020254E">
        <w:rPr>
          <w:rFonts w:ascii="Times New Roman" w:eastAsia="Times New Roman" w:hAnsi="Times New Roman" w:cs="Times New Roman"/>
          <w:sz w:val="28"/>
          <w:szCs w:val="28"/>
        </w:rPr>
        <w:t>.</w:t>
      </w:r>
    </w:p>
    <w:p w14:paraId="70AD8D4A"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(7) În cazul în care organul executiv al societății primește, în timp util, o opinie privind informațiile menționate la alin. (1) și (5) din partea reprezentanților salariaților sau, dacă nu există astfel de reprezentanți, din partea salariaților înșiși, potrivit dreptului intern, asociații sunt informați în acest sens, iar opinia respectivă se anexează la raport.</w:t>
      </w:r>
    </w:p>
    <w:p w14:paraId="4D123616"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(8) Secțiunea din raport destinată salariaților nu este obligatorie în cazul în care societatea și filialele sale, dacă există, nu au alți salariați în afara celor care fac parte din organul executiv.</w:t>
      </w:r>
    </w:p>
    <w:p w14:paraId="4EB1BA8A"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(9) În cazul în care, în conformitate cu alin. (4), se renunță la secțiunea din raport destinată asociaților menționată la alin. (3), iar secțiunea destinată salariaților menționată la alin. (5) nu este obligatorie în temeiul alin. (8), raportul nu este necesar.</w:t>
      </w:r>
    </w:p>
    <w:p w14:paraId="134E2417"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(10) Alineatele (1)-(9) din prezentul articol nu aduc atingere drepturilor și procedurilor de informare și consultare aplicabile, prevăzute la nivel național în urma transpunerii Directivelor 2002/14/CE și 2009/38/CE.</w:t>
      </w:r>
    </w:p>
    <w:p w14:paraId="37CB45AC" w14:textId="4FF7648B"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(11) Societățile cu asociat unic sunt exceptate de la dispozițiile prezentului articol.</w:t>
      </w:r>
    </w:p>
    <w:p w14:paraId="0C3C9D9F"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0C7790D7" w14:textId="04B400EC"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10.</w:t>
      </w:r>
      <w:r w:rsidRPr="0020254E">
        <w:rPr>
          <w:rFonts w:ascii="Times New Roman" w:eastAsia="Times New Roman" w:hAnsi="Times New Roman" w:cs="Times New Roman"/>
          <w:sz w:val="28"/>
          <w:szCs w:val="28"/>
        </w:rPr>
        <w:t xml:space="preserve"> Raportul evaluatorului</w:t>
      </w:r>
      <w:r w:rsidR="006D5875">
        <w:rPr>
          <w:rFonts w:ascii="Times New Roman" w:eastAsia="Times New Roman" w:hAnsi="Times New Roman" w:cs="Times New Roman"/>
          <w:sz w:val="28"/>
          <w:szCs w:val="28"/>
        </w:rPr>
        <w:t xml:space="preserve"> privind proiectul de transformare transfrontalieră</w:t>
      </w:r>
    </w:p>
    <w:p w14:paraId="61FC44CC" w14:textId="461F572E"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(1) </w:t>
      </w:r>
      <w:r w:rsidR="00417402" w:rsidRPr="00417402">
        <w:rPr>
          <w:rFonts w:ascii="Times New Roman" w:eastAsia="Times New Roman" w:hAnsi="Times New Roman" w:cs="Times New Roman"/>
          <w:sz w:val="28"/>
          <w:szCs w:val="28"/>
        </w:rPr>
        <w:t>Societatea este obligată să se asigure că unul sau mai mulți specialiști în evaluarea bunurilor (evaluatori) din cadrul întreprinderii de evaluare analizează proiectul de transformare transfrontalieră și întocmesc un raport scris adresat asociaților. Raportul se pune la dispoziția asociaților cu cel puțin o lună înainte de data adunării generale la care urmează să se aprobe transformarea transfrontalieră.</w:t>
      </w:r>
    </w:p>
    <w:p w14:paraId="25E824E5"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Raportul trebuie să cuprindă cel puțin opinia evaluatorului cu privire la caracterul adecvat al prețului de achiziție a participațiunilor. Atunci când evaluează prețul de achiziție a participațiunilor, evaluatorul ia în calcul orice preț de piață al participațiunilor societății, înainte de anunțarea propunerii de transformare, sau valoarea societății, excluzând efectul transformării propuse, care se determină în conformitate cu metodele de evaluare recunoscute de standardele de evaluare în vigoare la data evaluării.</w:t>
      </w:r>
    </w:p>
    <w:p w14:paraId="55DC366A"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Ca o cerință minimă, raportul trebuie:</w:t>
      </w:r>
    </w:p>
    <w:p w14:paraId="7C205672" w14:textId="01E0A3E8"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w:t>
      </w:r>
      <w:r w:rsidR="00417402" w:rsidRPr="00417402">
        <w:rPr>
          <w:rFonts w:ascii="Times New Roman" w:eastAsia="Times New Roman" w:hAnsi="Times New Roman" w:cs="Times New Roman"/>
          <w:sz w:val="28"/>
          <w:szCs w:val="28"/>
        </w:rPr>
        <w:t>să indice metoda sau metodele utilizate pentru stabilirea prețului de achiziție a participațiunilor</w:t>
      </w:r>
      <w:r w:rsidRPr="0020254E">
        <w:rPr>
          <w:rFonts w:ascii="Times New Roman" w:eastAsia="Times New Roman" w:hAnsi="Times New Roman" w:cs="Times New Roman"/>
          <w:sz w:val="28"/>
          <w:szCs w:val="28"/>
        </w:rPr>
        <w:t>;</w:t>
      </w:r>
    </w:p>
    <w:p w14:paraId="7FA160BA"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să indice dacă metoda sau metodele respective sunt adecvate pentru evaluarea prețului de achiziție a participațiunii, să indice valoarea la care s-a ajuns prin utilizarea metodelor respective și să emită o opinie privind importanța relativă atribuită metodelor în cauză pentru obținerea valorii decise; și</w:t>
      </w:r>
    </w:p>
    <w:p w14:paraId="6D08AF96"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să descrie orice dificultăți mai deosebite întâmpinate în cursul evaluării.</w:t>
      </w:r>
    </w:p>
    <w:p w14:paraId="0144FC9D" w14:textId="2128277E"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(4) </w:t>
      </w:r>
      <w:r w:rsidR="00417402" w:rsidRPr="00417402">
        <w:rPr>
          <w:rFonts w:ascii="Times New Roman" w:eastAsia="Times New Roman" w:hAnsi="Times New Roman" w:cs="Times New Roman"/>
          <w:sz w:val="28"/>
          <w:szCs w:val="28"/>
        </w:rPr>
        <w:t>Evaluatorul are dreptul de a obține de la societate toate informațiile necesare pentru îndeplinirea sarcinilor sale.</w:t>
      </w:r>
    </w:p>
    <w:p w14:paraId="4E9BD4E6" w14:textId="005A638F"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(5) </w:t>
      </w:r>
      <w:r w:rsidR="00417402" w:rsidRPr="00417402">
        <w:rPr>
          <w:rFonts w:ascii="Times New Roman" w:eastAsia="Times New Roman" w:hAnsi="Times New Roman" w:cs="Times New Roman"/>
          <w:sz w:val="28"/>
          <w:szCs w:val="28"/>
        </w:rPr>
        <w:t>Nu este necesară examinarea proiectului de transformare transfrontalieră de către un evaluator și întocmirea unui raport de către acesta în cazul societăților cu asociat unic și în cazul societăților în care toți asociații renunță la întocmirea acestuia. Asociații pot renunța la întocmirea raportului prin declarație scrisă adresată societății, printr-un acord scris între ei sau prin hotărârea adunării generale, inclusiv prin hotărârea adunării generale de aprobare a transformării transfrontaliere</w:t>
      </w:r>
      <w:r w:rsidRPr="0020254E">
        <w:rPr>
          <w:rFonts w:ascii="Times New Roman" w:eastAsia="Times New Roman" w:hAnsi="Times New Roman" w:cs="Times New Roman"/>
          <w:sz w:val="28"/>
          <w:szCs w:val="28"/>
        </w:rPr>
        <w:t>.</w:t>
      </w:r>
    </w:p>
    <w:p w14:paraId="4B43486F"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6F3E9733" w14:textId="723467D1" w:rsidR="00437C9F" w:rsidRPr="00721A00" w:rsidRDefault="00437C9F" w:rsidP="002C1B4F">
      <w:pPr>
        <w:tabs>
          <w:tab w:val="left" w:pos="142"/>
        </w:tabs>
        <w:spacing w:after="0" w:line="360" w:lineRule="auto"/>
        <w:ind w:firstLine="709"/>
        <w:jc w:val="both"/>
        <w:rPr>
          <w:rFonts w:ascii="Times New Roman" w:eastAsia="Times New Roman" w:hAnsi="Times New Roman" w:cs="Times New Roman"/>
          <w:sz w:val="28"/>
          <w:szCs w:val="28"/>
          <w:lang w:val="ro-RO"/>
        </w:rPr>
      </w:pPr>
      <w:r w:rsidRPr="0020254E">
        <w:rPr>
          <w:rFonts w:ascii="Times New Roman" w:eastAsia="Times New Roman" w:hAnsi="Times New Roman" w:cs="Times New Roman"/>
          <w:b/>
          <w:bCs/>
          <w:sz w:val="28"/>
          <w:szCs w:val="28"/>
        </w:rPr>
        <w:lastRenderedPageBreak/>
        <w:t>Articolul 11.</w:t>
      </w:r>
      <w:r w:rsidRPr="0020254E">
        <w:rPr>
          <w:rFonts w:ascii="Times New Roman" w:eastAsia="Times New Roman" w:hAnsi="Times New Roman" w:cs="Times New Roman"/>
          <w:sz w:val="28"/>
          <w:szCs w:val="28"/>
        </w:rPr>
        <w:t xml:space="preserve"> Publicitatea</w:t>
      </w:r>
      <w:r w:rsidR="00721A00">
        <w:rPr>
          <w:rFonts w:ascii="Times New Roman" w:eastAsia="Times New Roman" w:hAnsi="Times New Roman" w:cs="Times New Roman"/>
          <w:sz w:val="28"/>
          <w:szCs w:val="28"/>
        </w:rPr>
        <w:t xml:space="preserve"> prealabil</w:t>
      </w:r>
      <w:r w:rsidR="00721A00">
        <w:rPr>
          <w:rFonts w:ascii="Times New Roman" w:eastAsia="Times New Roman" w:hAnsi="Times New Roman" w:cs="Times New Roman"/>
          <w:sz w:val="28"/>
          <w:szCs w:val="28"/>
          <w:lang w:val="ro-RO"/>
        </w:rPr>
        <w:t xml:space="preserve">ă aprobării </w:t>
      </w:r>
      <w:r w:rsidR="00BE48AB">
        <w:rPr>
          <w:rFonts w:ascii="Times New Roman" w:eastAsia="Times New Roman" w:hAnsi="Times New Roman" w:cs="Times New Roman"/>
          <w:sz w:val="28"/>
          <w:szCs w:val="28"/>
          <w:lang w:val="ro-RO"/>
        </w:rPr>
        <w:t xml:space="preserve">proiectului </w:t>
      </w:r>
      <w:r w:rsidR="00721A00">
        <w:rPr>
          <w:rFonts w:ascii="Times New Roman" w:eastAsia="Times New Roman" w:hAnsi="Times New Roman" w:cs="Times New Roman"/>
          <w:sz w:val="28"/>
          <w:szCs w:val="28"/>
          <w:lang w:val="ro-RO"/>
        </w:rPr>
        <w:t>transformării transfrontaliere</w:t>
      </w:r>
    </w:p>
    <w:p w14:paraId="4F3B674D"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Următoarele documente sunt comunicate de societate și puse la dispoziția publicului în registrul statului membru de plecare, cu cel puțin o lună înainte de data adunării generale la care urmeaz</w:t>
      </w:r>
      <w:r w:rsidRPr="0020254E">
        <w:rPr>
          <w:rFonts w:ascii="Times New Roman" w:hAnsi="Times New Roman" w:cs="Times New Roman"/>
          <w:sz w:val="28"/>
          <w:szCs w:val="28"/>
        </w:rPr>
        <w:t>ă să se aprobe transformarea transfrontalieră</w:t>
      </w:r>
      <w:r w:rsidRPr="0020254E">
        <w:rPr>
          <w:rFonts w:ascii="Times New Roman" w:eastAsia="Times New Roman" w:hAnsi="Times New Roman" w:cs="Times New Roman"/>
          <w:sz w:val="28"/>
          <w:szCs w:val="28"/>
        </w:rPr>
        <w:t>:</w:t>
      </w:r>
    </w:p>
    <w:p w14:paraId="34F6E4D7"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proiectul de transformare transfrontalieră; și</w:t>
      </w:r>
    </w:p>
    <w:p w14:paraId="7EB5ED36" w14:textId="61D1DF54"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w:t>
      </w:r>
      <w:r w:rsidR="00B0019A" w:rsidRPr="00B0019A">
        <w:rPr>
          <w:rFonts w:ascii="Times New Roman" w:eastAsia="Times New Roman" w:hAnsi="Times New Roman" w:cs="Times New Roman"/>
          <w:sz w:val="28"/>
          <w:szCs w:val="28"/>
        </w:rPr>
        <w:t>notificarea prin care se informează asociații, creditorii și reprezentanții salariaților societății sau, în lipsa acestora, salariații, că pot prezenta societății, cel târziu cu 5 zile lucrătoare înainte de data adunării generale, observații cu privire la proiectul de transformare transfrontalieră.</w:t>
      </w:r>
    </w:p>
    <w:p w14:paraId="245A1A0B"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Documentele comunicate în conformitate cu prezentul alineat sunt, de asemenea, accesibile prin intermediul sistemului de interconectare a registrelor.</w:t>
      </w:r>
    </w:p>
    <w:p w14:paraId="2FA5E15A"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Societatea este exceptată de la cerința de comunicare menționată la alin. (1) dacă, pentru o perioadă continuă care începe cu cel puțin o lună înainte de data fixată pentru adunarea generală la care urmeaz</w:t>
      </w:r>
      <w:r w:rsidRPr="0020254E">
        <w:rPr>
          <w:rFonts w:ascii="Times New Roman" w:hAnsi="Times New Roman" w:cs="Times New Roman"/>
          <w:sz w:val="28"/>
          <w:szCs w:val="28"/>
        </w:rPr>
        <w:t>ă să se aprobe transformarea transfrontalieră</w:t>
      </w:r>
      <w:r w:rsidRPr="0020254E">
        <w:rPr>
          <w:rFonts w:ascii="Times New Roman" w:eastAsia="Times New Roman" w:hAnsi="Times New Roman" w:cs="Times New Roman"/>
          <w:sz w:val="28"/>
          <w:szCs w:val="28"/>
        </w:rPr>
        <w:t xml:space="preserve"> și se încheie cel mai devreme la sfârșitul acestei reuniuni, respectiva societate pune la dispoziția publicului documentele menționate la alin. (1), pe site-ul său web, în mod gratuit.</w:t>
      </w:r>
    </w:p>
    <w:p w14:paraId="09C30CDF"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Această exceptare nu este condiționată de alte cerințe sau restricții în afara celor necesare pentru a asigura securitatea site-ului web și autenticitatea documentelor care sunt proporționale în vederea realizării acestor obiective.</w:t>
      </w:r>
    </w:p>
    <w:p w14:paraId="1AD16BF4"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În cazul în care societatea pune proiectul de transformare transfrontalieră la dispoziție în conformitate cu alin. (3), aceasta depune la registrul din statul membru de plecare, cel puțin cu o lună înainte de data adunării generale la care urmeaz</w:t>
      </w:r>
      <w:r w:rsidRPr="0020254E">
        <w:rPr>
          <w:rFonts w:ascii="Times New Roman" w:hAnsi="Times New Roman" w:cs="Times New Roman"/>
          <w:sz w:val="28"/>
          <w:szCs w:val="28"/>
        </w:rPr>
        <w:t>ă să se aprobe transformarea transfrontalieră</w:t>
      </w:r>
      <w:r w:rsidRPr="0020254E">
        <w:rPr>
          <w:rFonts w:ascii="Times New Roman" w:eastAsia="Times New Roman" w:hAnsi="Times New Roman" w:cs="Times New Roman"/>
          <w:sz w:val="28"/>
          <w:szCs w:val="28"/>
        </w:rPr>
        <w:t>, următoarele informații:</w:t>
      </w:r>
    </w:p>
    <w:p w14:paraId="6F27382B"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forma juridică și denumirea societății și adresa sediului social în statul membru de plecare, precum și forma juridică și denumirea propuse pentru societatea transformată în statul membru de destinație și adresa sediului social preconizat în acel stat membru;</w:t>
      </w:r>
    </w:p>
    <w:p w14:paraId="4EA2C33B" w14:textId="64D45EA9"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b) registrul la care au fost depuse actul de constituire </w:t>
      </w:r>
      <w:r w:rsidRPr="0020254E">
        <w:rPr>
          <w:rFonts w:ascii="Times New Roman" w:hAnsi="Times New Roman" w:cs="Times New Roman"/>
          <w:sz w:val="28"/>
          <w:szCs w:val="28"/>
        </w:rPr>
        <w:t xml:space="preserve">și </w:t>
      </w:r>
      <w:r w:rsidR="00877D36" w:rsidRPr="00877D36">
        <w:rPr>
          <w:rFonts w:ascii="Times New Roman" w:hAnsi="Times New Roman" w:cs="Times New Roman"/>
          <w:sz w:val="28"/>
          <w:szCs w:val="28"/>
        </w:rPr>
        <w:t>celelalte</w:t>
      </w:r>
      <w:r w:rsidRPr="0020254E">
        <w:rPr>
          <w:rFonts w:ascii="Times New Roman" w:hAnsi="Times New Roman" w:cs="Times New Roman"/>
          <w:sz w:val="28"/>
          <w:szCs w:val="28"/>
        </w:rPr>
        <w:t xml:space="preserve"> </w:t>
      </w:r>
      <w:r w:rsidRPr="0020254E">
        <w:rPr>
          <w:rFonts w:ascii="Times New Roman" w:eastAsia="Times New Roman" w:hAnsi="Times New Roman" w:cs="Times New Roman"/>
          <w:sz w:val="28"/>
          <w:szCs w:val="28"/>
        </w:rPr>
        <w:t xml:space="preserve">documente supuse publicării </w:t>
      </w:r>
      <w:r w:rsidR="00877D36" w:rsidRPr="00877D36">
        <w:rPr>
          <w:rFonts w:ascii="Times New Roman" w:eastAsia="Times New Roman" w:hAnsi="Times New Roman" w:cs="Times New Roman"/>
          <w:sz w:val="28"/>
          <w:szCs w:val="28"/>
        </w:rPr>
        <w:t>privind societatea</w:t>
      </w:r>
      <w:r w:rsidRPr="0020254E">
        <w:rPr>
          <w:rFonts w:ascii="Times New Roman" w:eastAsia="Times New Roman" w:hAnsi="Times New Roman" w:cs="Times New Roman"/>
          <w:sz w:val="28"/>
          <w:szCs w:val="28"/>
        </w:rPr>
        <w:t>, precum și numărul de înregistrare în respectivul registru;</w:t>
      </w:r>
    </w:p>
    <w:p w14:paraId="552880C7" w14:textId="45C2DD5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indicarea aranjamentelor făcute pentru exercitarea drepturilor creditorilor, salariaților și asociaților; și</w:t>
      </w:r>
    </w:p>
    <w:p w14:paraId="0DE1440A" w14:textId="6FC8B308"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d) detalii privind site-ul web de pe care pot fi obținute online, în mod gratuit, proiectul de transformare transfrontalieră, notificarea menționată la alin. (1) și raportul evaluatorului, precum și informații complete </w:t>
      </w:r>
      <w:r w:rsidR="00877D36" w:rsidRPr="00877D36">
        <w:rPr>
          <w:rFonts w:ascii="Times New Roman" w:eastAsia="Times New Roman" w:hAnsi="Times New Roman" w:cs="Times New Roman"/>
          <w:sz w:val="28"/>
          <w:szCs w:val="28"/>
        </w:rPr>
        <w:t>privind</w:t>
      </w:r>
      <w:r w:rsidRPr="0020254E">
        <w:rPr>
          <w:rFonts w:ascii="Times New Roman" w:eastAsia="Times New Roman" w:hAnsi="Times New Roman" w:cs="Times New Roman"/>
          <w:sz w:val="28"/>
          <w:szCs w:val="28"/>
        </w:rPr>
        <w:t xml:space="preserve"> aranjamentele menționate la lit. c) de la prezentul alineat.</w:t>
      </w:r>
    </w:p>
    <w:p w14:paraId="15FBDCC5"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Registrul din statul membru de plecare pune la dispoziția publicului informațiile menționate la alin. (4).</w:t>
      </w:r>
    </w:p>
    <w:p w14:paraId="7A5140B0" w14:textId="01892835"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Cerințele menționate la alin. (1)-(4) pot fi îndeplinite integral online, fără a fi necesară prezența fizică în fața organului înregistrării de stat</w:t>
      </w:r>
      <w:r w:rsidR="00877D36">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în cazul în care Republica Moldova este statul membru de plecare, în conformitate cu dispozițiile Legii nr. 220/2007 privind înregistrarea de stat a persoanelor juridice și a întreprinzătorilor individuali.</w:t>
      </w:r>
    </w:p>
    <w:p w14:paraId="1A2B98F3" w14:textId="30844366"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(7) Documentația menționată la alin. (1) sau informațiile menționate la alin. (4) </w:t>
      </w:r>
      <w:r w:rsidR="00877D36">
        <w:rPr>
          <w:rFonts w:ascii="Times New Roman" w:eastAsia="Times New Roman" w:hAnsi="Times New Roman" w:cs="Times New Roman"/>
          <w:sz w:val="28"/>
          <w:szCs w:val="28"/>
        </w:rPr>
        <w:t>sunt</w:t>
      </w:r>
      <w:r w:rsidRPr="0020254E">
        <w:rPr>
          <w:rFonts w:ascii="Times New Roman" w:eastAsia="Times New Roman" w:hAnsi="Times New Roman" w:cs="Times New Roman"/>
          <w:sz w:val="28"/>
          <w:szCs w:val="28"/>
        </w:rPr>
        <w:t xml:space="preserve"> pus</w:t>
      </w:r>
      <w:r w:rsidR="00877D36">
        <w:rPr>
          <w:rFonts w:ascii="Times New Roman" w:eastAsia="Times New Roman" w:hAnsi="Times New Roman" w:cs="Times New Roman"/>
          <w:sz w:val="28"/>
          <w:szCs w:val="28"/>
        </w:rPr>
        <w:t>e</w:t>
      </w:r>
      <w:r w:rsidRPr="0020254E">
        <w:rPr>
          <w:rFonts w:ascii="Times New Roman" w:eastAsia="Times New Roman" w:hAnsi="Times New Roman" w:cs="Times New Roman"/>
          <w:sz w:val="28"/>
          <w:szCs w:val="28"/>
        </w:rPr>
        <w:t xml:space="preserve"> la dispoziția publicului în mod gratuit de către organul înregistrării de stat prin sistemul BRIS.</w:t>
      </w:r>
    </w:p>
    <w:p w14:paraId="1597633E" w14:textId="1F27966E"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(8) </w:t>
      </w:r>
      <w:r w:rsidR="00877D36" w:rsidRPr="00877D36">
        <w:rPr>
          <w:rFonts w:ascii="Times New Roman" w:eastAsia="Times New Roman" w:hAnsi="Times New Roman" w:cs="Times New Roman"/>
          <w:sz w:val="28"/>
          <w:szCs w:val="28"/>
        </w:rPr>
        <w:t>Taxele percepute de organul înregistrării de stat pentru comunicarea menționată la</w:t>
      </w:r>
      <w:r w:rsidR="00877D36">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alin. (1), (2) și (4) nu depășesc recuperarea costului asociat prestării unor astfel de servicii.</w:t>
      </w:r>
    </w:p>
    <w:p w14:paraId="6BC70781"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4D77D2BA" w14:textId="42BDCD02"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12.</w:t>
      </w:r>
      <w:r w:rsidRPr="0020254E">
        <w:rPr>
          <w:rFonts w:ascii="Times New Roman" w:eastAsia="Times New Roman" w:hAnsi="Times New Roman" w:cs="Times New Roman"/>
          <w:sz w:val="28"/>
          <w:szCs w:val="28"/>
        </w:rPr>
        <w:t xml:space="preserve"> Aprobarea de către adunarea generală</w:t>
      </w:r>
      <w:r w:rsidR="00834BDA">
        <w:rPr>
          <w:rFonts w:ascii="Times New Roman" w:eastAsia="Times New Roman" w:hAnsi="Times New Roman" w:cs="Times New Roman"/>
          <w:sz w:val="28"/>
          <w:szCs w:val="28"/>
        </w:rPr>
        <w:t xml:space="preserve"> a proiectului transformării transfrontaliere</w:t>
      </w:r>
    </w:p>
    <w:p w14:paraId="08DC14F2" w14:textId="49409341"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w:t>
      </w:r>
      <w:r w:rsidR="00615310" w:rsidRPr="00615310">
        <w:rPr>
          <w:rFonts w:ascii="Times New Roman" w:eastAsia="Times New Roman" w:hAnsi="Times New Roman" w:cs="Times New Roman"/>
          <w:sz w:val="28"/>
          <w:szCs w:val="28"/>
        </w:rPr>
        <w:t xml:space="preserve">După luarea la cunoștință a rapoartelor menționate la art. 9 și 10, după caz, a opiniilor salariaților transmise în conformitate cu art. 9 și a observațiilor depuse în conformitate cu art. 11, adunarea generală a societății decide, prin hotărâre, asupra </w:t>
      </w:r>
      <w:r w:rsidR="00615310" w:rsidRPr="00615310">
        <w:rPr>
          <w:rFonts w:ascii="Times New Roman" w:eastAsia="Times New Roman" w:hAnsi="Times New Roman" w:cs="Times New Roman"/>
          <w:sz w:val="28"/>
          <w:szCs w:val="28"/>
        </w:rPr>
        <w:lastRenderedPageBreak/>
        <w:t>aprobării proiectului de transformare transfrontalieră și, după caz, asupra modificării actului de constituire și a statutului, atunci când acesta este cuprins într-un act separat.</w:t>
      </w:r>
    </w:p>
    <w:p w14:paraId="7E1C468D"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Adunarea generală a societății își poate rezerva dreptul de a condiționa implementarea transformării transfrontaliere de ratificarea expresă de către adunarea generală a aranjamentelor menționate la art. 16.</w:t>
      </w:r>
    </w:p>
    <w:p w14:paraId="5BF9E786" w14:textId="5AA17A91" w:rsidR="0066264A" w:rsidRPr="0066264A" w:rsidRDefault="0066264A" w:rsidP="0066264A">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30D3B">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Pr="0066264A">
        <w:rPr>
          <w:rFonts w:ascii="Times New Roman" w:eastAsia="Times New Roman" w:hAnsi="Times New Roman" w:cs="Times New Roman"/>
          <w:sz w:val="28"/>
          <w:szCs w:val="28"/>
        </w:rPr>
        <w:t>Hotărârea adunării generale de aprobare a transformării transfrontaliere nu poate fi anulată invocându-se exclusiv motivele următoare:</w:t>
      </w:r>
    </w:p>
    <w:p w14:paraId="1D33F1B9" w14:textId="77777777" w:rsidR="0066264A" w:rsidRPr="0066264A" w:rsidRDefault="0066264A" w:rsidP="0066264A">
      <w:pPr>
        <w:tabs>
          <w:tab w:val="left" w:pos="142"/>
        </w:tabs>
        <w:spacing w:after="0" w:line="360" w:lineRule="auto"/>
        <w:ind w:firstLine="709"/>
        <w:jc w:val="both"/>
        <w:rPr>
          <w:rFonts w:ascii="Times New Roman" w:eastAsia="Times New Roman" w:hAnsi="Times New Roman" w:cs="Times New Roman"/>
          <w:sz w:val="28"/>
          <w:szCs w:val="28"/>
        </w:rPr>
      </w:pPr>
      <w:r w:rsidRPr="0066264A">
        <w:rPr>
          <w:rFonts w:ascii="Times New Roman" w:eastAsia="Times New Roman" w:hAnsi="Times New Roman" w:cs="Times New Roman"/>
          <w:sz w:val="28"/>
          <w:szCs w:val="28"/>
        </w:rPr>
        <w:t>a) prețul de achiziție a participațiunii a fost stabilit în mod necorespunzător; sau</w:t>
      </w:r>
    </w:p>
    <w:p w14:paraId="2E671896" w14:textId="6CCD0B37" w:rsidR="0066264A" w:rsidRPr="0020254E" w:rsidRDefault="0066264A" w:rsidP="0066264A">
      <w:pPr>
        <w:tabs>
          <w:tab w:val="left" w:pos="142"/>
        </w:tabs>
        <w:spacing w:after="0" w:line="360" w:lineRule="auto"/>
        <w:ind w:firstLine="709"/>
        <w:jc w:val="both"/>
        <w:rPr>
          <w:rFonts w:ascii="Times New Roman" w:eastAsia="Times New Roman" w:hAnsi="Times New Roman" w:cs="Times New Roman"/>
          <w:sz w:val="28"/>
          <w:szCs w:val="28"/>
        </w:rPr>
      </w:pPr>
      <w:r w:rsidRPr="0066264A">
        <w:rPr>
          <w:rFonts w:ascii="Times New Roman" w:eastAsia="Times New Roman" w:hAnsi="Times New Roman" w:cs="Times New Roman"/>
          <w:sz w:val="28"/>
          <w:szCs w:val="28"/>
        </w:rPr>
        <w:t>b) informațiile furnizate în legătură cu prețul de achiziție a participațiunii nu au respectat cerințele legale.</w:t>
      </w:r>
    </w:p>
    <w:p w14:paraId="39A9CB36" w14:textId="02267DBA"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w:t>
      </w:r>
      <w:r w:rsidR="00430D3B">
        <w:rPr>
          <w:rFonts w:ascii="Times New Roman" w:eastAsia="Times New Roman" w:hAnsi="Times New Roman" w:cs="Times New Roman"/>
          <w:sz w:val="28"/>
          <w:szCs w:val="28"/>
        </w:rPr>
        <w:t>4</w:t>
      </w:r>
      <w:r w:rsidRPr="0020254E">
        <w:rPr>
          <w:rFonts w:ascii="Times New Roman" w:eastAsia="Times New Roman" w:hAnsi="Times New Roman" w:cs="Times New Roman"/>
          <w:sz w:val="28"/>
          <w:szCs w:val="28"/>
        </w:rPr>
        <w:t xml:space="preserve">) Procesul-verbal care consemnează hotărârea adunării generale prin care se aprobă transformarea transfrontalieră trebuie să identifice fiecare asociat care a votat împotriva hotărârii, precum </w:t>
      </w:r>
      <w:r w:rsidRPr="0020254E">
        <w:rPr>
          <w:rFonts w:ascii="Times New Roman" w:hAnsi="Times New Roman" w:cs="Times New Roman"/>
          <w:sz w:val="28"/>
          <w:szCs w:val="28"/>
        </w:rPr>
        <w:t>și fiecare asociat care nu a participat la adunarea generală</w:t>
      </w:r>
      <w:r w:rsidRPr="0020254E">
        <w:rPr>
          <w:rFonts w:ascii="Times New Roman" w:eastAsia="Times New Roman" w:hAnsi="Times New Roman" w:cs="Times New Roman"/>
          <w:sz w:val="28"/>
          <w:szCs w:val="28"/>
        </w:rPr>
        <w:t>.</w:t>
      </w:r>
    </w:p>
    <w:p w14:paraId="41E5A1D8"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217EC365" w14:textId="715E105A"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13.</w:t>
      </w:r>
      <w:r w:rsidRPr="0020254E">
        <w:rPr>
          <w:rFonts w:ascii="Times New Roman" w:eastAsia="Times New Roman" w:hAnsi="Times New Roman" w:cs="Times New Roman"/>
          <w:sz w:val="28"/>
          <w:szCs w:val="28"/>
        </w:rPr>
        <w:t xml:space="preserve"> Protecția asociaților</w:t>
      </w:r>
      <w:r w:rsidR="00B24FA1">
        <w:rPr>
          <w:rFonts w:ascii="Times New Roman" w:eastAsia="Times New Roman" w:hAnsi="Times New Roman" w:cs="Times New Roman"/>
          <w:sz w:val="28"/>
          <w:szCs w:val="28"/>
        </w:rPr>
        <w:t xml:space="preserve"> în cazul transformării transfrontaliere</w:t>
      </w:r>
    </w:p>
    <w:p w14:paraId="171AD110" w14:textId="40F8743E"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Asociații societății care au votat împotriva aprobării proiectului de transformare transfrontalieră sau care nu au participat la adunarea generală respectivă au dreptul să își înstrăineze participațiunile în schimbul unui preț de achiziție </w:t>
      </w:r>
      <w:r w:rsidR="00892A26">
        <w:rPr>
          <w:rFonts w:ascii="Times New Roman" w:eastAsia="Times New Roman" w:hAnsi="Times New Roman" w:cs="Times New Roman"/>
          <w:sz w:val="28"/>
          <w:szCs w:val="28"/>
        </w:rPr>
        <w:t>echitabil</w:t>
      </w:r>
      <w:r w:rsidRPr="0020254E">
        <w:rPr>
          <w:rFonts w:ascii="Times New Roman" w:eastAsia="Times New Roman" w:hAnsi="Times New Roman" w:cs="Times New Roman"/>
          <w:sz w:val="28"/>
          <w:szCs w:val="28"/>
        </w:rPr>
        <w:t xml:space="preserve"> în condițiile stabilite la alineatele (2)-(5).</w:t>
      </w:r>
    </w:p>
    <w:p w14:paraId="7AD2FE58" w14:textId="13534D23"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Asociatul își poate exercita dreptul de retragere în termen de o lună de la data adoptării hotărârii adunării generale a asociaților, prin depunerea unei declarații scrise de retragere la sediul societății, în care precizează dacă este de acord cu prețul de achiziție a participațiunii stabilit în proiectul de transformare și confirmat de evaluator, precum și participațiunile pe care le deține. Declarația </w:t>
      </w:r>
      <w:r w:rsidR="00892A26">
        <w:rPr>
          <w:rFonts w:ascii="Times New Roman" w:eastAsia="Times New Roman" w:hAnsi="Times New Roman" w:cs="Times New Roman"/>
          <w:sz w:val="28"/>
          <w:szCs w:val="28"/>
        </w:rPr>
        <w:t>poate fi</w:t>
      </w:r>
      <w:r w:rsidRPr="0020254E">
        <w:rPr>
          <w:rFonts w:ascii="Times New Roman" w:eastAsia="Times New Roman" w:hAnsi="Times New Roman" w:cs="Times New Roman"/>
          <w:sz w:val="28"/>
          <w:szCs w:val="28"/>
        </w:rPr>
        <w:t xml:space="preserve"> transmi</w:t>
      </w:r>
      <w:r w:rsidR="00892A26">
        <w:rPr>
          <w:rFonts w:ascii="Times New Roman" w:eastAsia="Times New Roman" w:hAnsi="Times New Roman" w:cs="Times New Roman"/>
          <w:sz w:val="28"/>
          <w:szCs w:val="28"/>
        </w:rPr>
        <w:t>să</w:t>
      </w:r>
      <w:r w:rsidRPr="0020254E">
        <w:rPr>
          <w:rFonts w:ascii="Times New Roman" w:eastAsia="Times New Roman" w:hAnsi="Times New Roman" w:cs="Times New Roman"/>
          <w:sz w:val="28"/>
          <w:szCs w:val="28"/>
        </w:rPr>
        <w:t xml:space="preserve"> și în format electronic la adresa de e-mail a societății indicată în acest scop în proiectul de transformare.</w:t>
      </w:r>
    </w:p>
    <w:p w14:paraId="0B746444" w14:textId="3756925F"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(3) Prețul de achiziție pentru participațiunile asociatului care își exercită dreptul de retragere, stabilit de societate în proiectul de transformare, se plătește în termen de două luni de la data </w:t>
      </w:r>
      <w:r w:rsidR="00892A26" w:rsidRPr="00892A26">
        <w:rPr>
          <w:rFonts w:ascii="Times New Roman" w:eastAsia="Times New Roman" w:hAnsi="Times New Roman" w:cs="Times New Roman"/>
          <w:sz w:val="28"/>
          <w:szCs w:val="28"/>
        </w:rPr>
        <w:t>intrării în vigoare a transformării transfrontaliere</w:t>
      </w:r>
      <w:r w:rsidRPr="0020254E">
        <w:rPr>
          <w:rFonts w:ascii="Times New Roman" w:eastAsia="Times New Roman" w:hAnsi="Times New Roman" w:cs="Times New Roman"/>
          <w:sz w:val="28"/>
          <w:szCs w:val="28"/>
        </w:rPr>
        <w:t xml:space="preserve">, cu excepția </w:t>
      </w:r>
      <w:r w:rsidRPr="0020254E">
        <w:rPr>
          <w:rFonts w:ascii="Times New Roman" w:eastAsia="Times New Roman" w:hAnsi="Times New Roman" w:cs="Times New Roman"/>
          <w:sz w:val="28"/>
          <w:szCs w:val="28"/>
        </w:rPr>
        <w:lastRenderedPageBreak/>
        <w:t>cazului în care un termen mai scurt este prevăzut în proiectul de transformare sau este agreat de părți.</w:t>
      </w:r>
    </w:p>
    <w:p w14:paraId="0B374692" w14:textId="536B1C38"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(4) </w:t>
      </w:r>
      <w:r w:rsidR="00EB428C" w:rsidRPr="00EB428C">
        <w:rPr>
          <w:rFonts w:ascii="Times New Roman" w:eastAsia="Times New Roman" w:hAnsi="Times New Roman" w:cs="Times New Roman"/>
          <w:sz w:val="28"/>
          <w:szCs w:val="28"/>
        </w:rPr>
        <w:t>Certificatul prealabil de transformare transfrontalieră nu poate fi emis în lipsa prezentării de către societate a unor garanții suficiente sau a unor dovezi privind existența disponibilului bănesc necesar pentru plata, în termenul prevăzut de lege sau convenit de părți, a prețului participațiunilor vizate.</w:t>
      </w:r>
    </w:p>
    <w:p w14:paraId="19320D44" w14:textId="77777777" w:rsidR="000B4A0A"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(5) Orice asociat care și-a declarat decizia de a-și exercita dreptul de a înstrăina participațiunile, dar care consideră că prețul de achiziție a participațiunii nu a fost stabilit în mod corespunzător, are dreptul de a solicita o compensație bănească suplimentară. Dreptul la acțiune pentru obligarea societății la plata compensației bănești se prescrie în termen de 2 luni de la data </w:t>
      </w:r>
      <w:r w:rsidR="000B4A0A" w:rsidRPr="000B4A0A">
        <w:rPr>
          <w:rFonts w:ascii="Times New Roman" w:eastAsia="Times New Roman" w:hAnsi="Times New Roman" w:cs="Times New Roman"/>
          <w:sz w:val="28"/>
          <w:szCs w:val="28"/>
        </w:rPr>
        <w:t xml:space="preserve">intrării în vigoare a transformării transfrontaliere. </w:t>
      </w:r>
    </w:p>
    <w:p w14:paraId="6DCB09FF" w14:textId="694BBA2C"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Dreptul statului membru de plecare reglementează drepturile menționate la alineatele (1)-(5). Instanțele judecătorești ale statului membru de plecare dețin competența exclusivă de a soluționa orice litigiu legat de aceste drepturi.</w:t>
      </w:r>
    </w:p>
    <w:p w14:paraId="214B6B6F" w14:textId="2E452078"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(7) Societatea pune de îndată, la dispoziția creditorilor ale căror creanțe sunt anterioare datei efectuării publicității proiectului de transformare, cel puțin în format electronic, informații privind numărul asociaților care și-au exercitat dreptul de retragere.</w:t>
      </w:r>
    </w:p>
    <w:p w14:paraId="65653519"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76B2EDA0" w14:textId="567999B9"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14.</w:t>
      </w:r>
      <w:r w:rsidRPr="0020254E">
        <w:rPr>
          <w:rFonts w:ascii="Times New Roman" w:eastAsia="Times New Roman" w:hAnsi="Times New Roman" w:cs="Times New Roman"/>
          <w:sz w:val="28"/>
          <w:szCs w:val="28"/>
        </w:rPr>
        <w:t xml:space="preserve"> Protecția creditorilor</w:t>
      </w:r>
      <w:r w:rsidR="00960789">
        <w:rPr>
          <w:rFonts w:ascii="Times New Roman" w:eastAsia="Times New Roman" w:hAnsi="Times New Roman" w:cs="Times New Roman"/>
          <w:sz w:val="28"/>
          <w:szCs w:val="28"/>
        </w:rPr>
        <w:t xml:space="preserve"> în cazul transformării transfrontaliere</w:t>
      </w:r>
    </w:p>
    <w:p w14:paraId="49530265" w14:textId="2CFB6912"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Creditorii ale căror creanțe față de societate sunt anterioare datei publicării proiectului de transformare transfrontalieră și nu sunt scadente la această dată beneficiază de protecție conform prezentului articol.</w:t>
      </w:r>
    </w:p>
    <w:p w14:paraId="06F56D57" w14:textId="77777777" w:rsidR="000B4A0A"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În termen de 15 zile de la publicarea proiectului de transformare transfrontalieră, organul executiv al societății informează în scris toți creditorii cunoscuți menționați la alin. (1) despre transformarea transfrontalieră, </w:t>
      </w:r>
      <w:r w:rsidR="000B4A0A" w:rsidRPr="000B4A0A">
        <w:rPr>
          <w:rFonts w:ascii="Times New Roman" w:eastAsia="Times New Roman" w:hAnsi="Times New Roman" w:cs="Times New Roman"/>
          <w:sz w:val="28"/>
          <w:szCs w:val="28"/>
        </w:rPr>
        <w:t xml:space="preserve">despre eventualele garanții prevăzute în proiect și despre dreptul lor de a solicita garanții adecvate în condițiile prezentului articol. </w:t>
      </w:r>
    </w:p>
    <w:p w14:paraId="72D92268" w14:textId="10BBDA01"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(3) Concomitent cu publicarea proiectului de transformare transfrontalieră, organul executiv al societății întocmește și publică în registru și, după caz, pe pagina web a societății</w:t>
      </w:r>
      <w:r w:rsidR="00BA1E37">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o declarație pe proprie răspundere care reflectă în mod fidel situația financiară a societății la o dată ce nu poate fi anterioară cu mai mult de o lună datei publicării declarației. Declarația trebuie să precizeze că, pe baza informațiilor aflate la dispoziția organului executiv la data întocmirii sale și după efectuarea unor investigații rezonabile, organul executiv nu cunoaște niciun motiv pentru care societatea nu ar fi în măsură, după intrarea în vigoare a transformării transfrontaliere, să își execute obligațiile la data scadenței acestora. Răspunderea membrilor organului executiv al societății față de terții prejudiciați este guvernată de art. 2021 al Codului civil.</w:t>
      </w:r>
    </w:p>
    <w:p w14:paraId="0F09D84F"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Creditorul menționat la alin. (1) care nu este mulțumit de garanțiile oferite prin proiectul de transformare transfrontalieră sau căruia proiectul nu îi oferă garanții, poate cere societății, în termen de o lună de la data publicării proiectului, acordarea de garanții adecvate. Societatea transmite creditorului, în scris, oferta sa privind garanțiile, în termen de 15 zile de la data primirii cererii.</w:t>
      </w:r>
    </w:p>
    <w:p w14:paraId="07BC112A"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Creditorul care, în condițiile alin. (4), nu a obținut din partea societății garanții satisfăcătoare poate sesiza, în termen de 3 luni de la data publicării proiectului de transformare transfrontalieră, autoritatea competentă, solicitând acesteia să nu elibereze certificatul prealabil până la constituirea unor garanții adecvate. Sesizarea este admisibilă numai dacă creditorul:</w:t>
      </w:r>
    </w:p>
    <w:p w14:paraId="54EB3027"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face dovada că s-a adresat în prealabil societății potrivit alin. (4); și</w:t>
      </w:r>
    </w:p>
    <w:p w14:paraId="5DA33556"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prezintă indicii suficiente că, prin transformarea transfrontalieră, satisfacerea creanței sale este pusă în pericol.</w:t>
      </w:r>
    </w:p>
    <w:p w14:paraId="59421708"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Pe baza sesizării prevăzute la alin. (5), autoritatea competentă nu eliberează certificatul cât timp societatea nu face dovada îndeplinirii uneia dintre următoarele condiții:</w:t>
      </w:r>
    </w:p>
    <w:p w14:paraId="577A723C"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satisfacerea creanței creditorului care a sesizat autoritatea;</w:t>
      </w:r>
    </w:p>
    <w:p w14:paraId="0F7D49F5"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acordul în scris al creditorului asupra garanțiilor oferite de societate;</w:t>
      </w:r>
    </w:p>
    <w:p w14:paraId="548AED88" w14:textId="6518732F"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c) constituirea unor garanții pe care autoritatea le apreciază ca </w:t>
      </w:r>
      <w:r w:rsidR="00BA1E37">
        <w:rPr>
          <w:rFonts w:ascii="Times New Roman" w:eastAsia="Times New Roman" w:hAnsi="Times New Roman" w:cs="Times New Roman"/>
          <w:sz w:val="28"/>
          <w:szCs w:val="28"/>
        </w:rPr>
        <w:t xml:space="preserve">fiind </w:t>
      </w:r>
      <w:r w:rsidRPr="0020254E">
        <w:rPr>
          <w:rFonts w:ascii="Times New Roman" w:eastAsia="Times New Roman" w:hAnsi="Times New Roman" w:cs="Times New Roman"/>
          <w:sz w:val="28"/>
          <w:szCs w:val="28"/>
        </w:rPr>
        <w:t xml:space="preserve">adecvate pentru asigurarea satisfacerii creanței, ținând cont de faptul că creanța creditorului față de societate sau față de un terț are cel puțin o valoare echivalentă și are o calitate a creditului (o bonitate) comparabilă cu cea </w:t>
      </w:r>
      <w:r w:rsidR="00BA1E37" w:rsidRPr="00BA1E37">
        <w:rPr>
          <w:rFonts w:ascii="Times New Roman" w:eastAsia="Times New Roman" w:hAnsi="Times New Roman" w:cs="Times New Roman"/>
          <w:sz w:val="28"/>
          <w:szCs w:val="28"/>
        </w:rPr>
        <w:t>existentă înainte</w:t>
      </w:r>
      <w:r w:rsidRPr="0020254E">
        <w:rPr>
          <w:rFonts w:ascii="Times New Roman" w:eastAsia="Times New Roman" w:hAnsi="Times New Roman" w:cs="Times New Roman"/>
          <w:sz w:val="28"/>
          <w:szCs w:val="28"/>
        </w:rPr>
        <w:t xml:space="preserve"> de transformarea transfrontalieră, precum și că creanța poate fi valorificată în aceeași jurisdicție. Garanțiile prevăzute la prezenta literă sunt constituite sub condiția intrării în vigoare a transformării transfrontaliere.</w:t>
      </w:r>
    </w:p>
    <w:p w14:paraId="70C756B7" w14:textId="4F66A2B3"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(7) Autoritatea competentă respinge sesizarea creditorului</w:t>
      </w:r>
      <w:r w:rsidR="008B4342">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prin act motivat dacă</w:t>
      </w:r>
      <w:r w:rsidR="008B4342">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w:t>
      </w:r>
      <w:r w:rsidR="008B4342" w:rsidRPr="008B4342">
        <w:rPr>
          <w:rFonts w:ascii="Times New Roman" w:eastAsia="Times New Roman" w:hAnsi="Times New Roman" w:cs="Times New Roman"/>
          <w:sz w:val="28"/>
          <w:szCs w:val="28"/>
        </w:rPr>
        <w:t>în urma verificării documentelor,</w:t>
      </w:r>
      <w:r w:rsidR="008B4342">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rezultă, în mod manifest, că nu sunt întrunite condițiile prevăzute la alin. (5) lit. a) și b) sau că creanța invocată nu se încadrează în domeniul de protecție prevăzut la alin. (1).</w:t>
      </w:r>
    </w:p>
    <w:p w14:paraId="2A56A24B"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(8) Dispozițiile alin. (1)–(7) nu aduc atingere normelor privind executarea sau garantarea obligațiilor pecuniare ori nepecuniare datorate de societate bugetului public național sau autorităților publice.</w:t>
      </w:r>
    </w:p>
    <w:p w14:paraId="589CDBCE"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(9) Certificatul prealabil transformării transfrontaliere nu poate fi eliberat înainte de prezentarea de către societate către autoritatea competentă a documentelor ce atestă:</w:t>
      </w:r>
    </w:p>
    <w:p w14:paraId="14A94F65"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notificarea creditorilor cunoscuți și efectuarea publicității potrivit alin. (2);</w:t>
      </w:r>
    </w:p>
    <w:p w14:paraId="3E579C33"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publicarea declarației prevăzute la alin. (3);</w:t>
      </w:r>
    </w:p>
    <w:p w14:paraId="42102772"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după caz, soluționarea oricărei sesizări formulate potrivit alin. (5), prin îndeplinirea uneia dintre condițiile prevăzute la alin. (6) lit. a)–c) sau prin respingerea sesizării potrivit alin. (7).</w:t>
      </w:r>
    </w:p>
    <w:p w14:paraId="2E280809" w14:textId="388B2318" w:rsidR="00CB7DDA"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(10) Pe o perioadă de 2 ani de la data intrării în vigoare a transformării transfrontaliere, creditorul a cărui creanță este anterioară datei publicării proiectului de transformare transfrontalieră, indiferent dacă </w:t>
      </w:r>
      <w:r w:rsidR="008B4342" w:rsidRPr="008B4342">
        <w:rPr>
          <w:rFonts w:ascii="Times New Roman" w:eastAsia="Times New Roman" w:hAnsi="Times New Roman" w:cs="Times New Roman"/>
          <w:sz w:val="28"/>
          <w:szCs w:val="28"/>
        </w:rPr>
        <w:t>aceasta</w:t>
      </w:r>
      <w:r w:rsidR="008B4342">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era sau nu scadentă la acea dată, poate introduce acțiuni în legătură cu creanț</w:t>
      </w:r>
      <w:r w:rsidR="008B4342">
        <w:rPr>
          <w:rFonts w:ascii="Times New Roman" w:eastAsia="Times New Roman" w:hAnsi="Times New Roman" w:cs="Times New Roman"/>
          <w:sz w:val="28"/>
          <w:szCs w:val="28"/>
        </w:rPr>
        <w:t>a respectivă</w:t>
      </w:r>
      <w:r w:rsidRPr="0020254E">
        <w:rPr>
          <w:rFonts w:ascii="Times New Roman" w:eastAsia="Times New Roman" w:hAnsi="Times New Roman" w:cs="Times New Roman"/>
          <w:sz w:val="28"/>
          <w:szCs w:val="28"/>
        </w:rPr>
        <w:t xml:space="preserve"> în instanța judecătorească în a cărei rază teritorială societatea își avea sediul în Republica Moldova înainte de transformarea transfrontalieră. Prezentul alineat nu aduce atingere normelor de competență jurisdicțională c</w:t>
      </w:r>
      <w:r w:rsidR="008B4342">
        <w:rPr>
          <w:rFonts w:ascii="Times New Roman" w:eastAsia="Times New Roman" w:hAnsi="Times New Roman" w:cs="Times New Roman"/>
          <w:sz w:val="28"/>
          <w:szCs w:val="28"/>
        </w:rPr>
        <w:t>are</w:t>
      </w:r>
      <w:r w:rsidRPr="0020254E">
        <w:rPr>
          <w:rFonts w:ascii="Times New Roman" w:eastAsia="Times New Roman" w:hAnsi="Times New Roman" w:cs="Times New Roman"/>
          <w:sz w:val="28"/>
          <w:szCs w:val="28"/>
        </w:rPr>
        <w:t xml:space="preserve"> decurg din tratatele internaționale la care Republica Moldova este parte</w:t>
      </w:r>
      <w:r w:rsidR="008B4342">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dintr-un acord de alegere a forului sau o convenție arbitrală.</w:t>
      </w:r>
    </w:p>
    <w:p w14:paraId="72BF6498" w14:textId="77777777" w:rsidR="00437C9F" w:rsidRPr="0020254E" w:rsidRDefault="00437C9F" w:rsidP="002C1B4F">
      <w:pPr>
        <w:tabs>
          <w:tab w:val="left" w:pos="142"/>
        </w:tabs>
        <w:spacing w:after="0" w:line="360" w:lineRule="auto"/>
        <w:ind w:firstLine="709"/>
        <w:jc w:val="both"/>
        <w:rPr>
          <w:rFonts w:ascii="Times New Roman" w:eastAsia="Times New Roman" w:hAnsi="Times New Roman" w:cs="Times New Roman"/>
          <w:sz w:val="28"/>
          <w:szCs w:val="28"/>
        </w:rPr>
      </w:pPr>
    </w:p>
    <w:p w14:paraId="21366ECA" w14:textId="20B4BCD0"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15.</w:t>
      </w:r>
      <w:r w:rsidRPr="0020254E">
        <w:rPr>
          <w:rFonts w:ascii="Times New Roman" w:eastAsia="Times New Roman" w:hAnsi="Times New Roman" w:cs="Times New Roman"/>
          <w:sz w:val="28"/>
          <w:szCs w:val="28"/>
        </w:rPr>
        <w:t xml:space="preserve"> Informarea și consultarea salariaților</w:t>
      </w:r>
      <w:r w:rsidR="00960789">
        <w:rPr>
          <w:rFonts w:ascii="Times New Roman" w:eastAsia="Times New Roman" w:hAnsi="Times New Roman" w:cs="Times New Roman"/>
          <w:sz w:val="28"/>
          <w:szCs w:val="28"/>
        </w:rPr>
        <w:t xml:space="preserve"> în cazul transformării transfrontaliere</w:t>
      </w:r>
    </w:p>
    <w:p w14:paraId="4044F9E0" w14:textId="53C02AAC" w:rsidR="00B43F88" w:rsidRPr="0020254E" w:rsidRDefault="00B43F88"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(1</w:t>
      </w:r>
      <w:r w:rsidR="009C34F3">
        <w:rPr>
          <w:rFonts w:ascii="Times New Roman" w:hAnsi="Times New Roman" w:cs="Times New Roman"/>
          <w:sz w:val="28"/>
          <w:szCs w:val="28"/>
        </w:rPr>
        <w:t>)</w:t>
      </w:r>
      <w:r w:rsidR="009C34F3" w:rsidRPr="009C34F3">
        <w:t xml:space="preserve"> </w:t>
      </w:r>
      <w:r w:rsidR="009C34F3" w:rsidRPr="009C34F3">
        <w:rPr>
          <w:rFonts w:ascii="Times New Roman" w:hAnsi="Times New Roman" w:cs="Times New Roman"/>
          <w:sz w:val="28"/>
          <w:szCs w:val="28"/>
        </w:rPr>
        <w:t>Societatea este obligată să ia măsurile necesare pentru respectarea dreptului salariaților de a fi informați și consultați în legătură cu transformarea transfrontalieră, în conformitate cu</w:t>
      </w:r>
      <w:r w:rsidRPr="0020254E">
        <w:rPr>
          <w:rFonts w:ascii="Times New Roman" w:hAnsi="Times New Roman" w:cs="Times New Roman"/>
          <w:sz w:val="28"/>
          <w:szCs w:val="28"/>
        </w:rPr>
        <w:t xml:space="preserve"> art. 42</w:t>
      </w:r>
      <w:r w:rsidRPr="0020254E">
        <w:rPr>
          <w:rFonts w:ascii="Times New Roman" w:hAnsi="Times New Roman" w:cs="Times New Roman"/>
          <w:sz w:val="28"/>
          <w:szCs w:val="28"/>
          <w:vertAlign w:val="superscript"/>
        </w:rPr>
        <w:t>1</w:t>
      </w:r>
      <w:r w:rsidRPr="0020254E">
        <w:rPr>
          <w:rFonts w:ascii="Times New Roman" w:hAnsi="Times New Roman" w:cs="Times New Roman"/>
          <w:sz w:val="28"/>
          <w:szCs w:val="28"/>
        </w:rPr>
        <w:t xml:space="preserve"> și art. 197</w:t>
      </w:r>
      <w:r w:rsidRPr="0020254E">
        <w:rPr>
          <w:rFonts w:ascii="Times New Roman" w:hAnsi="Times New Roman" w:cs="Times New Roman"/>
          <w:sz w:val="28"/>
          <w:szCs w:val="28"/>
          <w:vertAlign w:val="superscript"/>
        </w:rPr>
        <w:t>1</w:t>
      </w:r>
      <w:r w:rsidRPr="0020254E">
        <w:rPr>
          <w:rFonts w:ascii="Times New Roman" w:hAnsi="Times New Roman" w:cs="Times New Roman"/>
          <w:sz w:val="28"/>
          <w:szCs w:val="28"/>
        </w:rPr>
        <w:t xml:space="preserve"> din Codul muncii nr. 154/2003, precum și altor dispoziții legale aplicabile.</w:t>
      </w:r>
    </w:p>
    <w:p w14:paraId="7C5C188A" w14:textId="2E2DEB10" w:rsidR="009C34F3" w:rsidRDefault="00B43F88"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(2</w:t>
      </w:r>
      <w:r w:rsidR="007F33BA">
        <w:rPr>
          <w:rFonts w:ascii="Times New Roman" w:hAnsi="Times New Roman" w:cs="Times New Roman"/>
          <w:sz w:val="28"/>
          <w:szCs w:val="28"/>
        </w:rPr>
        <w:t>)</w:t>
      </w:r>
      <w:r w:rsidR="009C34F3" w:rsidRPr="009C34F3">
        <w:t xml:space="preserve"> </w:t>
      </w:r>
      <w:r w:rsidR="009C34F3" w:rsidRPr="009C34F3">
        <w:rPr>
          <w:rFonts w:ascii="Times New Roman" w:hAnsi="Times New Roman" w:cs="Times New Roman"/>
          <w:sz w:val="28"/>
          <w:szCs w:val="28"/>
        </w:rPr>
        <w:t xml:space="preserve">Prin derogare de la dispozițiile art. 9 alin. (7) și art. 11 alin. (1) lit. b), societatea este obligată să îndeplinească măsurile prevăzute la alin. (1) înainte de aprobarea proiectului de transformare transfrontalieră sau a raportului organului executiv adresat asociaților ori salariaților, în funcție de care dintre acestea intervine prima, astfel încât salariaților să li se poată furniza un răspuns motivat înainte de adunarea generală convocată pentru aprobarea proiectului de transformare transfrontalieră. </w:t>
      </w:r>
    </w:p>
    <w:p w14:paraId="04DF518A" w14:textId="4B36475A" w:rsidR="00B43F88" w:rsidRPr="0020254E" w:rsidRDefault="00B43F88"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(3) Dispozițiile alin. (1) și (2) nu aduc atingere dispozițiilor legale sau practicilor în vigoare mai favorabile salariaților.</w:t>
      </w:r>
    </w:p>
    <w:p w14:paraId="0647D3B5"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0C917F8E"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16.</w:t>
      </w:r>
      <w:r w:rsidRPr="0020254E">
        <w:rPr>
          <w:rFonts w:ascii="Times New Roman" w:eastAsia="Times New Roman" w:hAnsi="Times New Roman" w:cs="Times New Roman"/>
          <w:sz w:val="28"/>
          <w:szCs w:val="28"/>
        </w:rPr>
        <w:t xml:space="preserve"> Participarea salariaților la societatea transformată</w:t>
      </w:r>
    </w:p>
    <w:p w14:paraId="44D711EC"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Sub rezerva alin. (2)–(8), societatea care rezultă în urma transformării transfrontaliere se supune normelor privind participarea salariaților în vigoare în statul membru de destinație, dacă acestea există.</w:t>
      </w:r>
    </w:p>
    <w:p w14:paraId="09D77270"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Prin derogare de la alin. (1), normele privind participarea salariaților în vigoare în statul membru de destinație nu se aplică, iar participarea salariaților la societatea transformată este reglementată potrivit alineatelor (3)–(8), atunci când:</w:t>
      </w:r>
    </w:p>
    <w:p w14:paraId="294DF527" w14:textId="714C69C6"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societatea care face obiectul transformării transfrontaliere are, în cele 6 luni care precedă data publicării proiectului de transformare transfrontalieră, un număr mediu de salariați echivalent cu cel puțin 4/5 din pragul aplicabil prevăzut de legea statului membru de plecare pentru declanșarea participării salariaților</w:t>
      </w:r>
      <w:r w:rsidR="008705AE">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în sensul art. 2 </w:t>
      </w:r>
      <w:r w:rsidRPr="0020254E">
        <w:rPr>
          <w:rFonts w:ascii="Times New Roman" w:eastAsia="Times New Roman" w:hAnsi="Times New Roman" w:cs="Times New Roman"/>
          <w:sz w:val="28"/>
          <w:szCs w:val="28"/>
        </w:rPr>
        <w:lastRenderedPageBreak/>
        <w:t>lit. k) din Directiva 2001/86/CE a Consiliului din 8 octombrie 2001 de completare a statutului societății europene în ceea ce privește implicarea lucrătorilor;</w:t>
      </w:r>
    </w:p>
    <w:p w14:paraId="68763579" w14:textId="77777777" w:rsidR="008705A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dreptul statului membru de destinație nu prevede cel puțin același nivel de participare a salariaților precum cel </w:t>
      </w:r>
      <w:r w:rsidR="008705AE">
        <w:rPr>
          <w:rFonts w:ascii="Times New Roman" w:eastAsia="Times New Roman" w:hAnsi="Times New Roman" w:cs="Times New Roman"/>
          <w:sz w:val="28"/>
          <w:szCs w:val="28"/>
        </w:rPr>
        <w:t xml:space="preserve">existent </w:t>
      </w:r>
      <w:r w:rsidRPr="0020254E">
        <w:rPr>
          <w:rFonts w:ascii="Times New Roman" w:eastAsia="Times New Roman" w:hAnsi="Times New Roman" w:cs="Times New Roman"/>
          <w:sz w:val="28"/>
          <w:szCs w:val="28"/>
        </w:rPr>
        <w:t xml:space="preserve">înainte de transformarea transfrontalieră, măsurat prin proporția reprezentanților salariaților </w:t>
      </w:r>
      <w:r w:rsidR="008705AE">
        <w:rPr>
          <w:rFonts w:ascii="Times New Roman" w:eastAsia="Times New Roman" w:hAnsi="Times New Roman" w:cs="Times New Roman"/>
          <w:sz w:val="28"/>
          <w:szCs w:val="28"/>
        </w:rPr>
        <w:t>în raport cu</w:t>
      </w:r>
      <w:r w:rsidRPr="0020254E">
        <w:rPr>
          <w:rFonts w:ascii="Times New Roman" w:eastAsia="Times New Roman" w:hAnsi="Times New Roman" w:cs="Times New Roman"/>
          <w:sz w:val="28"/>
          <w:szCs w:val="28"/>
        </w:rPr>
        <w:t xml:space="preserve"> numărul membrilor organului executiv sau de supraveghere ori ai comitetelor acestora sau ai grupului de conducere care gestionează unitățile de profit ale societății, </w:t>
      </w:r>
      <w:r w:rsidR="008705AE" w:rsidRPr="008705AE">
        <w:rPr>
          <w:rFonts w:ascii="Times New Roman" w:eastAsia="Times New Roman" w:hAnsi="Times New Roman" w:cs="Times New Roman"/>
          <w:sz w:val="28"/>
          <w:szCs w:val="28"/>
        </w:rPr>
        <w:t>sub rezerva existenței reprezentării salariaților; sau</w:t>
      </w:r>
    </w:p>
    <w:p w14:paraId="7943FFFB" w14:textId="49BF6978"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dreptul statului membru de destinație nu prevede, pentru salariații subdiviziunilor societății transformate situate în alte state membre, aceeași posibilitate de exercita</w:t>
      </w:r>
      <w:r w:rsidR="008705AE">
        <w:rPr>
          <w:rFonts w:ascii="Times New Roman" w:eastAsia="Times New Roman" w:hAnsi="Times New Roman" w:cs="Times New Roman"/>
          <w:sz w:val="28"/>
          <w:szCs w:val="28"/>
        </w:rPr>
        <w:t>re a</w:t>
      </w:r>
      <w:r w:rsidRPr="0020254E">
        <w:rPr>
          <w:rFonts w:ascii="Times New Roman" w:eastAsia="Times New Roman" w:hAnsi="Times New Roman" w:cs="Times New Roman"/>
          <w:sz w:val="28"/>
          <w:szCs w:val="28"/>
        </w:rPr>
        <w:t xml:space="preserve"> drepturi</w:t>
      </w:r>
      <w:r w:rsidR="008705AE">
        <w:rPr>
          <w:rFonts w:ascii="Times New Roman" w:eastAsia="Times New Roman" w:hAnsi="Times New Roman" w:cs="Times New Roman"/>
          <w:sz w:val="28"/>
          <w:szCs w:val="28"/>
        </w:rPr>
        <w:t>lor</w:t>
      </w:r>
      <w:r w:rsidRPr="0020254E">
        <w:rPr>
          <w:rFonts w:ascii="Times New Roman" w:eastAsia="Times New Roman" w:hAnsi="Times New Roman" w:cs="Times New Roman"/>
          <w:sz w:val="28"/>
          <w:szCs w:val="28"/>
        </w:rPr>
        <w:t xml:space="preserve"> de participare </w:t>
      </w:r>
      <w:r w:rsidR="008705AE" w:rsidRPr="008705AE">
        <w:rPr>
          <w:rFonts w:ascii="Times New Roman" w:eastAsia="Times New Roman" w:hAnsi="Times New Roman" w:cs="Times New Roman"/>
          <w:sz w:val="28"/>
          <w:szCs w:val="28"/>
        </w:rPr>
        <w:t>de care beneficiază salariații din statul membru de destinație.</w:t>
      </w:r>
    </w:p>
    <w:p w14:paraId="40C032F9" w14:textId="5E51F7C5"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(3) În cazurile prevăzute la alin. (2), participarea salariaților la societatea transformată și implicarea acestora în definirea drepturilor lor de participare se reglementează prin dispozițiile legale privind implicarea salariaților în societatea europeană și în operațiunile transfrontaliere ale societăților comerciale, </w:t>
      </w:r>
      <w:r w:rsidR="008705AE">
        <w:rPr>
          <w:rFonts w:ascii="Times New Roman" w:eastAsia="Times New Roman" w:hAnsi="Times New Roman" w:cs="Times New Roman"/>
          <w:sz w:val="28"/>
          <w:szCs w:val="28"/>
        </w:rPr>
        <w:t>care</w:t>
      </w:r>
      <w:r w:rsidRPr="0020254E">
        <w:rPr>
          <w:rFonts w:ascii="Times New Roman" w:eastAsia="Times New Roman" w:hAnsi="Times New Roman" w:cs="Times New Roman"/>
          <w:sz w:val="28"/>
          <w:szCs w:val="28"/>
        </w:rPr>
        <w:t xml:space="preserve"> transpun Directiva 2001/86/CE și </w:t>
      </w:r>
      <w:r w:rsidR="008705AE">
        <w:rPr>
          <w:rFonts w:ascii="Times New Roman" w:eastAsia="Times New Roman" w:hAnsi="Times New Roman" w:cs="Times New Roman"/>
          <w:sz w:val="28"/>
          <w:szCs w:val="28"/>
        </w:rPr>
        <w:t xml:space="preserve">care </w:t>
      </w:r>
      <w:r w:rsidRPr="0020254E">
        <w:rPr>
          <w:rFonts w:ascii="Times New Roman" w:eastAsia="Times New Roman" w:hAnsi="Times New Roman" w:cs="Times New Roman"/>
          <w:sz w:val="28"/>
          <w:szCs w:val="28"/>
        </w:rPr>
        <w:t>se aplică, în mod corespunzător, transformării transfrontaliere, ținând seama de principiile și procedurile prevăzute la art. 12 alin. (2) și (4) din Regulamentul (CE) nr. 2157/2001 al Consiliului din 8 octombrie 2001 privind statutul societății europene (SE).</w:t>
      </w:r>
    </w:p>
    <w:p w14:paraId="28705ECA"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În aplicarea alin. (3):</w:t>
      </w:r>
    </w:p>
    <w:p w14:paraId="79F1272C" w14:textId="6332C289"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organul special de negociere constituit potrivit dispozițiilor legale prevăzute la alin. (3) poate decide, cu o majoritate de 2/3 din numărul membrilor săi care reprezintă cel puțin 2/3 dintre salariați, să nu inițieze negocieri sau să pună capăt negocierilor deja inițiate și să </w:t>
      </w:r>
      <w:r w:rsidR="008705AE">
        <w:rPr>
          <w:rFonts w:ascii="Times New Roman" w:eastAsia="Times New Roman" w:hAnsi="Times New Roman" w:cs="Times New Roman"/>
          <w:sz w:val="28"/>
          <w:szCs w:val="28"/>
        </w:rPr>
        <w:t>accepte</w:t>
      </w:r>
      <w:r w:rsidRPr="0020254E">
        <w:rPr>
          <w:rFonts w:ascii="Times New Roman" w:eastAsia="Times New Roman" w:hAnsi="Times New Roman" w:cs="Times New Roman"/>
          <w:sz w:val="28"/>
          <w:szCs w:val="28"/>
        </w:rPr>
        <w:t xml:space="preserve"> aplicarea normelor privind participarea în vigoare în statul membru de destinație;</w:t>
      </w:r>
    </w:p>
    <w:p w14:paraId="3378C13D" w14:textId="4C56D856"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în cazul în care, </w:t>
      </w:r>
      <w:r w:rsidR="008705AE">
        <w:rPr>
          <w:rFonts w:ascii="Times New Roman" w:eastAsia="Times New Roman" w:hAnsi="Times New Roman" w:cs="Times New Roman"/>
          <w:sz w:val="28"/>
          <w:szCs w:val="28"/>
        </w:rPr>
        <w:t>în urma</w:t>
      </w:r>
      <w:r w:rsidRPr="0020254E">
        <w:rPr>
          <w:rFonts w:ascii="Times New Roman" w:eastAsia="Times New Roman" w:hAnsi="Times New Roman" w:cs="Times New Roman"/>
          <w:sz w:val="28"/>
          <w:szCs w:val="28"/>
        </w:rPr>
        <w:t xml:space="preserve"> </w:t>
      </w:r>
      <w:r w:rsidR="008705AE" w:rsidRPr="0020254E">
        <w:rPr>
          <w:rFonts w:ascii="Times New Roman" w:eastAsia="Times New Roman" w:hAnsi="Times New Roman" w:cs="Times New Roman"/>
          <w:sz w:val="28"/>
          <w:szCs w:val="28"/>
        </w:rPr>
        <w:t>negocieri</w:t>
      </w:r>
      <w:r w:rsidR="008705AE">
        <w:rPr>
          <w:rFonts w:ascii="Times New Roman" w:eastAsia="Times New Roman" w:hAnsi="Times New Roman" w:cs="Times New Roman"/>
          <w:sz w:val="28"/>
          <w:szCs w:val="28"/>
        </w:rPr>
        <w:t>lor</w:t>
      </w:r>
      <w:r w:rsidRPr="0020254E">
        <w:rPr>
          <w:rFonts w:ascii="Times New Roman" w:eastAsia="Times New Roman" w:hAnsi="Times New Roman" w:cs="Times New Roman"/>
          <w:sz w:val="28"/>
          <w:szCs w:val="28"/>
        </w:rPr>
        <w:t xml:space="preserve"> prealabile, se aplică dispozițiile de referință (normele-standard) privind participarea salariaților, adunarea generală a asociaților poate decide limitarea proporției reprezentanți</w:t>
      </w:r>
      <w:r w:rsidR="008705AE">
        <w:rPr>
          <w:rFonts w:ascii="Times New Roman" w:eastAsia="Times New Roman" w:hAnsi="Times New Roman" w:cs="Times New Roman"/>
          <w:sz w:val="28"/>
          <w:szCs w:val="28"/>
        </w:rPr>
        <w:t>lor</w:t>
      </w:r>
      <w:r w:rsidRPr="0020254E">
        <w:rPr>
          <w:rFonts w:ascii="Times New Roman" w:eastAsia="Times New Roman" w:hAnsi="Times New Roman" w:cs="Times New Roman"/>
          <w:sz w:val="28"/>
          <w:szCs w:val="28"/>
        </w:rPr>
        <w:t xml:space="preserve"> salariaților în cadrul </w:t>
      </w:r>
      <w:r w:rsidRPr="0020254E">
        <w:rPr>
          <w:rFonts w:ascii="Times New Roman" w:eastAsia="Times New Roman" w:hAnsi="Times New Roman" w:cs="Times New Roman"/>
          <w:sz w:val="28"/>
          <w:szCs w:val="28"/>
        </w:rPr>
        <w:lastRenderedPageBreak/>
        <w:t>organului executiv al societății transformate. Cu toate acestea, în cazul în care, în societate, reprezentanții salariaților au constituit cel puțin o treime din organul executiv sau de supraveghere înainte de transformarea transfrontalieră, limitarea nu poate avea ca efect reducerea proporției reprezentanți</w:t>
      </w:r>
      <w:r w:rsidR="00383343">
        <w:rPr>
          <w:rFonts w:ascii="Times New Roman" w:eastAsia="Times New Roman" w:hAnsi="Times New Roman" w:cs="Times New Roman"/>
          <w:sz w:val="28"/>
          <w:szCs w:val="28"/>
        </w:rPr>
        <w:t>lor</w:t>
      </w:r>
      <w:r w:rsidRPr="0020254E">
        <w:rPr>
          <w:rFonts w:ascii="Times New Roman" w:eastAsia="Times New Roman" w:hAnsi="Times New Roman" w:cs="Times New Roman"/>
          <w:sz w:val="28"/>
          <w:szCs w:val="28"/>
        </w:rPr>
        <w:t xml:space="preserve"> salariaților în organul executiv al societății transformate sub 1/3;</w:t>
      </w:r>
    </w:p>
    <w:p w14:paraId="3A9A1D8C" w14:textId="2DCFC07C"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c) normele privind participarea salariaților </w:t>
      </w:r>
      <w:r w:rsidR="00383343">
        <w:rPr>
          <w:rFonts w:ascii="Times New Roman" w:eastAsia="Times New Roman" w:hAnsi="Times New Roman" w:cs="Times New Roman"/>
          <w:sz w:val="28"/>
          <w:szCs w:val="28"/>
        </w:rPr>
        <w:t>aplicabile</w:t>
      </w:r>
      <w:r w:rsidRPr="0020254E">
        <w:rPr>
          <w:rFonts w:ascii="Times New Roman" w:eastAsia="Times New Roman" w:hAnsi="Times New Roman" w:cs="Times New Roman"/>
          <w:sz w:val="28"/>
          <w:szCs w:val="28"/>
        </w:rPr>
        <w:t xml:space="preserve"> înainte de transformarea transfrontalieră continuă să producă efecte până la data aplicării oricăror norme convenite ulterior între părți sau, în </w:t>
      </w:r>
      <w:r w:rsidR="00383343">
        <w:rPr>
          <w:rFonts w:ascii="Times New Roman" w:eastAsia="Times New Roman" w:hAnsi="Times New Roman" w:cs="Times New Roman"/>
          <w:sz w:val="28"/>
          <w:szCs w:val="28"/>
        </w:rPr>
        <w:t>lipsa</w:t>
      </w:r>
      <w:r w:rsidRPr="0020254E">
        <w:rPr>
          <w:rFonts w:ascii="Times New Roman" w:eastAsia="Times New Roman" w:hAnsi="Times New Roman" w:cs="Times New Roman"/>
          <w:sz w:val="28"/>
          <w:szCs w:val="28"/>
        </w:rPr>
        <w:t xml:space="preserve"> unor </w:t>
      </w:r>
      <w:r w:rsidR="00383343">
        <w:rPr>
          <w:rFonts w:ascii="Times New Roman" w:eastAsia="Times New Roman" w:hAnsi="Times New Roman" w:cs="Times New Roman"/>
          <w:sz w:val="28"/>
          <w:szCs w:val="28"/>
        </w:rPr>
        <w:t xml:space="preserve">astfel de </w:t>
      </w:r>
      <w:r w:rsidRPr="0020254E">
        <w:rPr>
          <w:rFonts w:ascii="Times New Roman" w:eastAsia="Times New Roman" w:hAnsi="Times New Roman" w:cs="Times New Roman"/>
          <w:sz w:val="28"/>
          <w:szCs w:val="28"/>
        </w:rPr>
        <w:t>norme, până la data aplicării dispozițiilor de referință stabilite prin dispozițiile legale prevăzute la alin. (3).</w:t>
      </w:r>
    </w:p>
    <w:p w14:paraId="456C5C46" w14:textId="1E7D1AF9"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(5) Extinderea drepturilor de participare </w:t>
      </w:r>
      <w:r w:rsidR="00383343">
        <w:rPr>
          <w:rFonts w:ascii="Times New Roman" w:eastAsia="Times New Roman" w:hAnsi="Times New Roman" w:cs="Times New Roman"/>
          <w:sz w:val="28"/>
          <w:szCs w:val="28"/>
        </w:rPr>
        <w:t>către</w:t>
      </w:r>
      <w:r w:rsidRPr="0020254E">
        <w:rPr>
          <w:rFonts w:ascii="Times New Roman" w:eastAsia="Times New Roman" w:hAnsi="Times New Roman" w:cs="Times New Roman"/>
          <w:sz w:val="28"/>
          <w:szCs w:val="28"/>
        </w:rPr>
        <w:t xml:space="preserve"> salariații societății transformate care </w:t>
      </w:r>
      <w:r w:rsidR="00383343" w:rsidRPr="00383343">
        <w:rPr>
          <w:rFonts w:ascii="Times New Roman" w:eastAsia="Times New Roman" w:hAnsi="Times New Roman" w:cs="Times New Roman"/>
          <w:sz w:val="28"/>
          <w:szCs w:val="28"/>
        </w:rPr>
        <w:t>își desfășoară activitatea</w:t>
      </w:r>
      <w:r w:rsidRPr="0020254E">
        <w:rPr>
          <w:rFonts w:ascii="Times New Roman" w:eastAsia="Times New Roman" w:hAnsi="Times New Roman" w:cs="Times New Roman"/>
          <w:sz w:val="28"/>
          <w:szCs w:val="28"/>
        </w:rPr>
        <w:t xml:space="preserve"> în alte state membre, prevăzută la alin. (2) lit. c), nu implică obligația ca acești salariați să fie luați în considerare la calcularea pragurilor de salariați care conferă drepturi de participare în temeiul dreptului intern.</w:t>
      </w:r>
    </w:p>
    <w:p w14:paraId="691CD027"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Atunci când urmează să funcționeze pe baza unui sistem de participare a salariaților, potrivit normelor prevăzute la alin. (2), societatea transformată este obligată să adopte o formă juridică ce permite exercitarea drepturilor de participare.</w:t>
      </w:r>
    </w:p>
    <w:p w14:paraId="116A697F" w14:textId="5F881203"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(7) Atunci când societatea transformată funcționează pe baza unui sistem de participare a salariaților, organul executiv are obligația </w:t>
      </w:r>
      <w:r w:rsidR="00383343">
        <w:rPr>
          <w:rFonts w:ascii="Times New Roman" w:eastAsia="Times New Roman" w:hAnsi="Times New Roman" w:cs="Times New Roman"/>
          <w:sz w:val="28"/>
          <w:szCs w:val="28"/>
        </w:rPr>
        <w:t>de a</w:t>
      </w:r>
      <w:r w:rsidRPr="0020254E">
        <w:rPr>
          <w:rFonts w:ascii="Times New Roman" w:eastAsia="Times New Roman" w:hAnsi="Times New Roman" w:cs="Times New Roman"/>
          <w:sz w:val="28"/>
          <w:szCs w:val="28"/>
        </w:rPr>
        <w:t xml:space="preserve"> adopt</w:t>
      </w:r>
      <w:r w:rsidR="00383343">
        <w:rPr>
          <w:rFonts w:ascii="Times New Roman" w:eastAsia="Times New Roman" w:hAnsi="Times New Roman" w:cs="Times New Roman"/>
          <w:sz w:val="28"/>
          <w:szCs w:val="28"/>
        </w:rPr>
        <w:t>a</w:t>
      </w:r>
      <w:r w:rsidRPr="0020254E">
        <w:rPr>
          <w:rFonts w:ascii="Times New Roman" w:eastAsia="Times New Roman" w:hAnsi="Times New Roman" w:cs="Times New Roman"/>
          <w:sz w:val="28"/>
          <w:szCs w:val="28"/>
        </w:rPr>
        <w:t xml:space="preserve"> măsurile necesare pentru a asigura protecția drepturilor de participare ale salariaților în cazul oricărei transformări, fuziuni </w:t>
      </w:r>
      <w:r w:rsidR="00383343">
        <w:rPr>
          <w:rFonts w:ascii="Times New Roman" w:eastAsia="Times New Roman" w:hAnsi="Times New Roman" w:cs="Times New Roman"/>
          <w:sz w:val="28"/>
          <w:szCs w:val="28"/>
        </w:rPr>
        <w:t>sau</w:t>
      </w:r>
      <w:r w:rsidRPr="0020254E">
        <w:rPr>
          <w:rFonts w:ascii="Times New Roman" w:eastAsia="Times New Roman" w:hAnsi="Times New Roman" w:cs="Times New Roman"/>
          <w:sz w:val="28"/>
          <w:szCs w:val="28"/>
        </w:rPr>
        <w:t xml:space="preserve"> divizări ulterioare, </w:t>
      </w:r>
      <w:r w:rsidR="00383343" w:rsidRPr="00383343">
        <w:rPr>
          <w:rFonts w:ascii="Times New Roman" w:eastAsia="Times New Roman" w:hAnsi="Times New Roman" w:cs="Times New Roman"/>
          <w:sz w:val="28"/>
          <w:szCs w:val="28"/>
        </w:rPr>
        <w:t>indiferent dacă acestea sunt transfrontaliere ori interne, pentru o perioadă de 4 ani de la data producerii efectelor transformării transfrontaliere, prin aplicarea în mod corespunzător a alin. (1)–(6).</w:t>
      </w:r>
    </w:p>
    <w:p w14:paraId="3A5DF43F" w14:textId="6E5C047B"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(8) Societatea comunic</w:t>
      </w:r>
      <w:r w:rsidR="00383343">
        <w:rPr>
          <w:rFonts w:ascii="Times New Roman" w:eastAsia="Times New Roman" w:hAnsi="Times New Roman" w:cs="Times New Roman"/>
          <w:sz w:val="28"/>
          <w:szCs w:val="28"/>
        </w:rPr>
        <w:t>ă</w:t>
      </w:r>
      <w:r w:rsidRPr="0020254E">
        <w:rPr>
          <w:rFonts w:ascii="Times New Roman" w:eastAsia="Times New Roman" w:hAnsi="Times New Roman" w:cs="Times New Roman"/>
          <w:sz w:val="28"/>
          <w:szCs w:val="28"/>
        </w:rPr>
        <w:t xml:space="preserve"> salariaților sau, după caz, reprezentanților acestora rezultatul negocierilor referitoare la participarea salariaților, fără întârzieri</w:t>
      </w:r>
      <w:r w:rsidR="00383343">
        <w:rPr>
          <w:rFonts w:ascii="Times New Roman" w:eastAsia="Times New Roman" w:hAnsi="Times New Roman" w:cs="Times New Roman"/>
          <w:sz w:val="28"/>
          <w:szCs w:val="28"/>
        </w:rPr>
        <w:t xml:space="preserve">e </w:t>
      </w:r>
      <w:r w:rsidRPr="0020254E">
        <w:rPr>
          <w:rFonts w:ascii="Times New Roman" w:eastAsia="Times New Roman" w:hAnsi="Times New Roman" w:cs="Times New Roman"/>
          <w:sz w:val="28"/>
          <w:szCs w:val="28"/>
        </w:rPr>
        <w:t>nejustificat</w:t>
      </w:r>
      <w:r w:rsidR="00383343">
        <w:rPr>
          <w:rFonts w:ascii="Times New Roman" w:eastAsia="Times New Roman" w:hAnsi="Times New Roman" w:cs="Times New Roman"/>
          <w:sz w:val="28"/>
          <w:szCs w:val="28"/>
        </w:rPr>
        <w:t>ă</w:t>
      </w:r>
      <w:r w:rsidRPr="0020254E">
        <w:rPr>
          <w:rFonts w:ascii="Times New Roman" w:eastAsia="Times New Roman" w:hAnsi="Times New Roman" w:cs="Times New Roman"/>
          <w:sz w:val="28"/>
          <w:szCs w:val="28"/>
        </w:rPr>
        <w:t>.</w:t>
      </w:r>
    </w:p>
    <w:p w14:paraId="416FD6D3" w14:textId="25DFB30C"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(9) Dispozițiile prezentului articol nu aduc atingere drepturilor și procedurilor de informare și consultare a salariaților reglementate prin Codul muncii nr. 154/2003, în special art. 42</w:t>
      </w:r>
      <w:r w:rsidRPr="0020254E">
        <w:rPr>
          <w:rFonts w:ascii="Times New Roman" w:eastAsia="Times New Roman" w:hAnsi="Times New Roman" w:cs="Times New Roman"/>
          <w:sz w:val="28"/>
          <w:szCs w:val="28"/>
          <w:vertAlign w:val="superscript"/>
        </w:rPr>
        <w:t>2</w:t>
      </w:r>
      <w:r w:rsidRPr="0020254E">
        <w:rPr>
          <w:rFonts w:ascii="Times New Roman" w:eastAsia="Times New Roman" w:hAnsi="Times New Roman" w:cs="Times New Roman"/>
          <w:sz w:val="28"/>
          <w:szCs w:val="28"/>
        </w:rPr>
        <w:t xml:space="preserve"> și art. 197</w:t>
      </w:r>
      <w:r w:rsidRPr="0020254E">
        <w:rPr>
          <w:rFonts w:ascii="Times New Roman" w:eastAsia="Times New Roman" w:hAnsi="Times New Roman" w:cs="Times New Roman"/>
          <w:sz w:val="28"/>
          <w:szCs w:val="28"/>
          <w:vertAlign w:val="superscript"/>
        </w:rPr>
        <w:t>1</w:t>
      </w:r>
      <w:r w:rsidRPr="0020254E">
        <w:rPr>
          <w:rFonts w:ascii="Times New Roman" w:eastAsia="Times New Roman" w:hAnsi="Times New Roman" w:cs="Times New Roman"/>
          <w:sz w:val="28"/>
          <w:szCs w:val="28"/>
        </w:rPr>
        <w:t>, precum și prin convențiile și contractele colective de muncă aplicabile.</w:t>
      </w:r>
    </w:p>
    <w:p w14:paraId="7A91307E" w14:textId="704DA3A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(10) În sensul prezentei legi, „participarea salariaților</w:t>
      </w:r>
      <w:r w:rsidR="00FC5D2C" w:rsidRPr="0020254E">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w:t>
      </w:r>
      <w:r w:rsidR="00FF5D80">
        <w:rPr>
          <w:rFonts w:ascii="Times New Roman" w:eastAsia="Times New Roman" w:hAnsi="Times New Roman" w:cs="Times New Roman"/>
          <w:sz w:val="28"/>
          <w:szCs w:val="28"/>
        </w:rPr>
        <w:t>reprezintă</w:t>
      </w:r>
      <w:r w:rsidRPr="0020254E">
        <w:rPr>
          <w:rFonts w:ascii="Times New Roman" w:eastAsia="Times New Roman" w:hAnsi="Times New Roman" w:cs="Times New Roman"/>
          <w:sz w:val="28"/>
          <w:szCs w:val="28"/>
        </w:rPr>
        <w:t xml:space="preserve"> influența </w:t>
      </w:r>
      <w:r w:rsidR="00FF5D80">
        <w:rPr>
          <w:rFonts w:ascii="Times New Roman" w:eastAsia="Times New Roman" w:hAnsi="Times New Roman" w:cs="Times New Roman"/>
          <w:sz w:val="28"/>
          <w:szCs w:val="28"/>
        </w:rPr>
        <w:t xml:space="preserve">exercitată de </w:t>
      </w:r>
      <w:r w:rsidRPr="0020254E">
        <w:rPr>
          <w:rFonts w:ascii="Times New Roman" w:eastAsia="Times New Roman" w:hAnsi="Times New Roman" w:cs="Times New Roman"/>
          <w:sz w:val="28"/>
          <w:szCs w:val="28"/>
        </w:rPr>
        <w:t>reprezentanți</w:t>
      </w:r>
      <w:r w:rsidR="00FF5D80">
        <w:rPr>
          <w:rFonts w:ascii="Times New Roman" w:eastAsia="Times New Roman" w:hAnsi="Times New Roman" w:cs="Times New Roman"/>
          <w:sz w:val="28"/>
          <w:szCs w:val="28"/>
        </w:rPr>
        <w:t>i</w:t>
      </w:r>
      <w:r w:rsidRPr="0020254E">
        <w:rPr>
          <w:rFonts w:ascii="Times New Roman" w:eastAsia="Times New Roman" w:hAnsi="Times New Roman" w:cs="Times New Roman"/>
          <w:sz w:val="28"/>
          <w:szCs w:val="28"/>
        </w:rPr>
        <w:t xml:space="preserve"> salariaților asupra activităților societății prin:</w:t>
      </w:r>
    </w:p>
    <w:p w14:paraId="2EFE5BCB" w14:textId="0C48EB29"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dreptul de a alege sau de a desemna o parte dintre membrii organului de administrare sau de supraveghere al societății; sau</w:t>
      </w:r>
    </w:p>
    <w:p w14:paraId="6F1444B3" w14:textId="729E366B"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dreptul de a recomanda desemnarea unei părți ori a tuturor membrilor organului de administrare sau de supraveghere al societății și/sau de a se opune </w:t>
      </w:r>
      <w:r w:rsidR="00FF5D80">
        <w:rPr>
          <w:rFonts w:ascii="Times New Roman" w:eastAsia="Times New Roman" w:hAnsi="Times New Roman" w:cs="Times New Roman"/>
          <w:sz w:val="28"/>
          <w:szCs w:val="28"/>
        </w:rPr>
        <w:t>unei asemenea</w:t>
      </w:r>
      <w:r w:rsidRPr="0020254E">
        <w:rPr>
          <w:rFonts w:ascii="Times New Roman" w:eastAsia="Times New Roman" w:hAnsi="Times New Roman" w:cs="Times New Roman"/>
          <w:sz w:val="28"/>
          <w:szCs w:val="28"/>
        </w:rPr>
        <w:t xml:space="preserve"> desemnări.</w:t>
      </w:r>
    </w:p>
    <w:p w14:paraId="779C6B94"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46D803FA"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17.</w:t>
      </w:r>
      <w:r w:rsidRPr="0020254E">
        <w:rPr>
          <w:rFonts w:ascii="Times New Roman" w:eastAsia="Times New Roman" w:hAnsi="Times New Roman" w:cs="Times New Roman"/>
          <w:sz w:val="28"/>
          <w:szCs w:val="28"/>
        </w:rPr>
        <w:t xml:space="preserve"> Inițierea procedurii administrative de eliberare a certificatului prealabil transformării transfrontaliere</w:t>
      </w:r>
    </w:p>
    <w:p w14:paraId="681D675C" w14:textId="4E62CC0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Autoritatea competentă are atribuția</w:t>
      </w:r>
      <w:r w:rsidR="00FF5D80">
        <w:rPr>
          <w:rFonts w:ascii="Times New Roman" w:eastAsia="Times New Roman" w:hAnsi="Times New Roman" w:cs="Times New Roman"/>
          <w:sz w:val="28"/>
          <w:szCs w:val="28"/>
        </w:rPr>
        <w:t xml:space="preserve"> ca</w:t>
      </w:r>
      <w:r w:rsidRPr="0020254E">
        <w:rPr>
          <w:rFonts w:ascii="Times New Roman" w:eastAsia="Times New Roman" w:hAnsi="Times New Roman" w:cs="Times New Roman"/>
          <w:sz w:val="28"/>
          <w:szCs w:val="28"/>
        </w:rPr>
        <w:t xml:space="preserve">, în cadrul procedurii administrative pe care o desfășoară, </w:t>
      </w:r>
      <w:r w:rsidR="00FF5D80">
        <w:rPr>
          <w:rFonts w:ascii="Times New Roman" w:eastAsia="Times New Roman" w:hAnsi="Times New Roman" w:cs="Times New Roman"/>
          <w:sz w:val="28"/>
          <w:szCs w:val="28"/>
        </w:rPr>
        <w:t>să</w:t>
      </w:r>
      <w:r w:rsidRPr="0020254E">
        <w:rPr>
          <w:rFonts w:ascii="Times New Roman" w:eastAsia="Times New Roman" w:hAnsi="Times New Roman" w:cs="Times New Roman"/>
          <w:sz w:val="28"/>
          <w:szCs w:val="28"/>
        </w:rPr>
        <w:t xml:space="preserve"> exercit</w:t>
      </w:r>
      <w:r w:rsidR="00FF5D80">
        <w:rPr>
          <w:rFonts w:ascii="Times New Roman" w:eastAsia="Times New Roman" w:hAnsi="Times New Roman" w:cs="Times New Roman"/>
          <w:sz w:val="28"/>
          <w:szCs w:val="28"/>
        </w:rPr>
        <w:t>e</w:t>
      </w:r>
      <w:r w:rsidRPr="0020254E">
        <w:rPr>
          <w:rFonts w:ascii="Times New Roman" w:eastAsia="Times New Roman" w:hAnsi="Times New Roman" w:cs="Times New Roman"/>
          <w:sz w:val="28"/>
          <w:szCs w:val="28"/>
        </w:rPr>
        <w:t xml:space="preserve"> controlul de legalitate a</w:t>
      </w:r>
      <w:r w:rsidR="00FF5D80">
        <w:rPr>
          <w:rFonts w:ascii="Times New Roman" w:eastAsia="Times New Roman" w:hAnsi="Times New Roman" w:cs="Times New Roman"/>
          <w:sz w:val="28"/>
          <w:szCs w:val="28"/>
        </w:rPr>
        <w:t>l</w:t>
      </w:r>
      <w:r w:rsidRPr="0020254E">
        <w:rPr>
          <w:rFonts w:ascii="Times New Roman" w:eastAsia="Times New Roman" w:hAnsi="Times New Roman" w:cs="Times New Roman"/>
          <w:sz w:val="28"/>
          <w:szCs w:val="28"/>
        </w:rPr>
        <w:t xml:space="preserve"> transformării transfrontaliere în ceea ce privește acele </w:t>
      </w:r>
      <w:r w:rsidR="00FF5D80">
        <w:rPr>
          <w:rFonts w:ascii="Times New Roman" w:eastAsia="Times New Roman" w:hAnsi="Times New Roman" w:cs="Times New Roman"/>
          <w:sz w:val="28"/>
          <w:szCs w:val="28"/>
        </w:rPr>
        <w:t>etape</w:t>
      </w:r>
      <w:r w:rsidRPr="0020254E">
        <w:rPr>
          <w:rFonts w:ascii="Times New Roman" w:eastAsia="Times New Roman" w:hAnsi="Times New Roman" w:cs="Times New Roman"/>
          <w:sz w:val="28"/>
          <w:szCs w:val="28"/>
        </w:rPr>
        <w:t xml:space="preserve"> </w:t>
      </w:r>
      <w:r w:rsidR="00FF5D80">
        <w:rPr>
          <w:rFonts w:ascii="Times New Roman" w:eastAsia="Times New Roman" w:hAnsi="Times New Roman" w:cs="Times New Roman"/>
          <w:sz w:val="28"/>
          <w:szCs w:val="28"/>
        </w:rPr>
        <w:t>ale</w:t>
      </w:r>
      <w:r w:rsidRPr="0020254E">
        <w:rPr>
          <w:rFonts w:ascii="Times New Roman" w:eastAsia="Times New Roman" w:hAnsi="Times New Roman" w:cs="Times New Roman"/>
          <w:sz w:val="28"/>
          <w:szCs w:val="28"/>
        </w:rPr>
        <w:t xml:space="preserve"> procedu</w:t>
      </w:r>
      <w:r w:rsidR="00FF5D80">
        <w:rPr>
          <w:rFonts w:ascii="Times New Roman" w:eastAsia="Times New Roman" w:hAnsi="Times New Roman" w:cs="Times New Roman"/>
          <w:sz w:val="28"/>
          <w:szCs w:val="28"/>
        </w:rPr>
        <w:t>rii</w:t>
      </w:r>
      <w:r w:rsidRPr="0020254E">
        <w:rPr>
          <w:rFonts w:ascii="Times New Roman" w:eastAsia="Times New Roman" w:hAnsi="Times New Roman" w:cs="Times New Roman"/>
          <w:sz w:val="28"/>
          <w:szCs w:val="28"/>
        </w:rPr>
        <w:t xml:space="preserve"> care sunt reglementate de dreptul statului membru de plecare și </w:t>
      </w:r>
      <w:r w:rsidR="00FF5D80">
        <w:rPr>
          <w:rFonts w:ascii="Times New Roman" w:eastAsia="Times New Roman" w:hAnsi="Times New Roman" w:cs="Times New Roman"/>
          <w:sz w:val="28"/>
          <w:szCs w:val="28"/>
        </w:rPr>
        <w:t>să</w:t>
      </w:r>
      <w:r w:rsidRPr="0020254E">
        <w:rPr>
          <w:rFonts w:ascii="Times New Roman" w:eastAsia="Times New Roman" w:hAnsi="Times New Roman" w:cs="Times New Roman"/>
          <w:sz w:val="28"/>
          <w:szCs w:val="28"/>
        </w:rPr>
        <w:t xml:space="preserve"> eliber</w:t>
      </w:r>
      <w:r w:rsidR="00FF5D80">
        <w:rPr>
          <w:rFonts w:ascii="Times New Roman" w:eastAsia="Times New Roman" w:hAnsi="Times New Roman" w:cs="Times New Roman"/>
          <w:sz w:val="28"/>
          <w:szCs w:val="28"/>
        </w:rPr>
        <w:t>eze</w:t>
      </w:r>
      <w:r w:rsidRPr="0020254E">
        <w:rPr>
          <w:rFonts w:ascii="Times New Roman" w:eastAsia="Times New Roman" w:hAnsi="Times New Roman" w:cs="Times New Roman"/>
          <w:sz w:val="28"/>
          <w:szCs w:val="28"/>
        </w:rPr>
        <w:t xml:space="preserve"> un certificat prealabil transformării transfrontaliere</w:t>
      </w:r>
      <w:r w:rsidR="00FF5D80">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care atestă </w:t>
      </w:r>
      <w:r w:rsidR="00FF5D80" w:rsidRPr="00FF5D80">
        <w:rPr>
          <w:rFonts w:ascii="Times New Roman" w:eastAsia="Times New Roman" w:hAnsi="Times New Roman" w:cs="Times New Roman"/>
          <w:sz w:val="28"/>
          <w:szCs w:val="28"/>
        </w:rPr>
        <w:t>îndeplinirea tuturor</w:t>
      </w:r>
      <w:r w:rsidR="00FF5D80">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condițiil</w:t>
      </w:r>
      <w:r w:rsidR="00FF5D80">
        <w:rPr>
          <w:rFonts w:ascii="Times New Roman" w:eastAsia="Times New Roman" w:hAnsi="Times New Roman" w:cs="Times New Roman"/>
          <w:sz w:val="28"/>
          <w:szCs w:val="28"/>
        </w:rPr>
        <w:t>or</w:t>
      </w:r>
      <w:r w:rsidRPr="0020254E">
        <w:rPr>
          <w:rFonts w:ascii="Times New Roman" w:eastAsia="Times New Roman" w:hAnsi="Times New Roman" w:cs="Times New Roman"/>
          <w:sz w:val="28"/>
          <w:szCs w:val="28"/>
        </w:rPr>
        <w:t xml:space="preserve"> relevante și </w:t>
      </w:r>
      <w:r w:rsidR="00FF5D80">
        <w:rPr>
          <w:rFonts w:ascii="Times New Roman" w:eastAsia="Times New Roman" w:hAnsi="Times New Roman" w:cs="Times New Roman"/>
          <w:sz w:val="28"/>
          <w:szCs w:val="28"/>
        </w:rPr>
        <w:t>realizarea</w:t>
      </w:r>
      <w:r w:rsidRPr="0020254E">
        <w:rPr>
          <w:rFonts w:ascii="Times New Roman" w:eastAsia="Times New Roman" w:hAnsi="Times New Roman" w:cs="Times New Roman"/>
          <w:sz w:val="28"/>
          <w:szCs w:val="28"/>
        </w:rPr>
        <w:t xml:space="preserve"> corespunzătoare a tuturor procedurilor și formalităților </w:t>
      </w:r>
      <w:r w:rsidR="00FF5D80" w:rsidRPr="00FF5D80">
        <w:rPr>
          <w:rFonts w:ascii="Times New Roman" w:eastAsia="Times New Roman" w:hAnsi="Times New Roman" w:cs="Times New Roman"/>
          <w:sz w:val="28"/>
          <w:szCs w:val="28"/>
        </w:rPr>
        <w:t>prevăzute de dreptul statului membru de plecare</w:t>
      </w:r>
      <w:r w:rsidRPr="0020254E">
        <w:rPr>
          <w:rFonts w:ascii="Times New Roman" w:eastAsia="Times New Roman" w:hAnsi="Times New Roman" w:cs="Times New Roman"/>
          <w:sz w:val="28"/>
          <w:szCs w:val="28"/>
        </w:rPr>
        <w:t>.</w:t>
      </w:r>
    </w:p>
    <w:p w14:paraId="15371B2B" w14:textId="0A494CFC" w:rsidR="00B6178A"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w:t>
      </w:r>
      <w:r w:rsidR="00B6178A" w:rsidRPr="00B6178A">
        <w:rPr>
          <w:rFonts w:ascii="Times New Roman" w:eastAsia="Times New Roman" w:hAnsi="Times New Roman" w:cs="Times New Roman"/>
          <w:sz w:val="28"/>
          <w:szCs w:val="28"/>
        </w:rPr>
        <w:t>Cererea de eliberare a certificatului prealabil transformării transfrontaliere se depune de către societate la autoritatea competentă și este însoțită de următoarele:</w:t>
      </w:r>
    </w:p>
    <w:p w14:paraId="35700E01" w14:textId="305DB009"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proiectul de transformare transfrontalieră, în forma aprobată de adunarea generală;</w:t>
      </w:r>
    </w:p>
    <w:p w14:paraId="26D60917" w14:textId="73EC3D2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raportul/rapoartele organului executiv și opinia anexată, dacă există, cu excepția cazului în care se prezintă dovada că, în temeiul art. 9, acestea nu sunt necesare;</w:t>
      </w:r>
    </w:p>
    <w:p w14:paraId="7C279131" w14:textId="044BDF23"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c) raportul evaluatorului, cu excepția cazului în care se prezintă dovada că, în temeiul art. 10, </w:t>
      </w:r>
      <w:r w:rsidR="00B6178A">
        <w:rPr>
          <w:rFonts w:ascii="Times New Roman" w:eastAsia="Times New Roman" w:hAnsi="Times New Roman" w:cs="Times New Roman"/>
          <w:sz w:val="28"/>
          <w:szCs w:val="28"/>
        </w:rPr>
        <w:t>acesta</w:t>
      </w:r>
      <w:r w:rsidRPr="0020254E">
        <w:rPr>
          <w:rFonts w:ascii="Times New Roman" w:eastAsia="Times New Roman" w:hAnsi="Times New Roman" w:cs="Times New Roman"/>
          <w:sz w:val="28"/>
          <w:szCs w:val="28"/>
        </w:rPr>
        <w:t xml:space="preserve"> nu este necesar;</w:t>
      </w:r>
    </w:p>
    <w:p w14:paraId="14F9FCD7"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d) toate observațiile transmise </w:t>
      </w:r>
      <w:r w:rsidRPr="0020254E">
        <w:rPr>
          <w:rFonts w:ascii="Times New Roman" w:hAnsi="Times New Roman" w:cs="Times New Roman"/>
          <w:sz w:val="28"/>
          <w:szCs w:val="28"/>
        </w:rPr>
        <w:t xml:space="preserve">societății </w:t>
      </w:r>
      <w:r w:rsidRPr="0020254E">
        <w:rPr>
          <w:rFonts w:ascii="Times New Roman" w:eastAsia="Times New Roman" w:hAnsi="Times New Roman" w:cs="Times New Roman"/>
          <w:sz w:val="28"/>
          <w:szCs w:val="28"/>
        </w:rPr>
        <w:t>în conformitate cu art. 11 alin. (1) lit. b);</w:t>
      </w:r>
    </w:p>
    <w:p w14:paraId="74863204" w14:textId="77777777" w:rsidR="00B6178A"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e) </w:t>
      </w:r>
      <w:r w:rsidR="00B6178A" w:rsidRPr="00B6178A">
        <w:rPr>
          <w:rFonts w:ascii="Times New Roman" w:eastAsia="Times New Roman" w:hAnsi="Times New Roman" w:cs="Times New Roman"/>
          <w:sz w:val="28"/>
          <w:szCs w:val="28"/>
        </w:rPr>
        <w:t>actul care consemnează, potrivit legii, hotărârea adunării generale privind aprobarea transformării transfrontaliere;</w:t>
      </w:r>
    </w:p>
    <w:p w14:paraId="309DE152" w14:textId="55DE628E"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f) </w:t>
      </w:r>
      <w:r w:rsidR="00B6178A">
        <w:rPr>
          <w:rFonts w:ascii="Times New Roman" w:eastAsia="Times New Roman" w:hAnsi="Times New Roman" w:cs="Times New Roman"/>
          <w:sz w:val="28"/>
          <w:szCs w:val="28"/>
        </w:rPr>
        <w:t>după caz</w:t>
      </w:r>
      <w:r w:rsidRPr="0020254E">
        <w:rPr>
          <w:rFonts w:ascii="Times New Roman" w:eastAsia="Times New Roman" w:hAnsi="Times New Roman" w:cs="Times New Roman"/>
          <w:sz w:val="28"/>
          <w:szCs w:val="28"/>
        </w:rPr>
        <w:t xml:space="preserve">, informații privind îndeplinirea cerințelor legale referitoare la participarea salariaților și la alte modalități de implicare a acestora, inclusiv, dacă este cazul, privind </w:t>
      </w:r>
      <w:r w:rsidR="00B6178A">
        <w:rPr>
          <w:rFonts w:ascii="Times New Roman" w:eastAsia="Times New Roman" w:hAnsi="Times New Roman" w:cs="Times New Roman"/>
          <w:sz w:val="28"/>
          <w:szCs w:val="28"/>
        </w:rPr>
        <w:t>inițierea</w:t>
      </w:r>
      <w:r w:rsidRPr="0020254E">
        <w:rPr>
          <w:rFonts w:ascii="Times New Roman" w:eastAsia="Times New Roman" w:hAnsi="Times New Roman" w:cs="Times New Roman"/>
          <w:sz w:val="28"/>
          <w:szCs w:val="28"/>
        </w:rPr>
        <w:t xml:space="preserve"> procedurii de negociere conform art. 16, precum și </w:t>
      </w:r>
      <w:r w:rsidR="00B6178A">
        <w:rPr>
          <w:rFonts w:ascii="Times New Roman" w:eastAsia="Times New Roman" w:hAnsi="Times New Roman" w:cs="Times New Roman"/>
          <w:sz w:val="28"/>
          <w:szCs w:val="28"/>
        </w:rPr>
        <w:t xml:space="preserve">informații </w:t>
      </w:r>
      <w:r w:rsidRPr="0020254E">
        <w:rPr>
          <w:rFonts w:ascii="Times New Roman" w:eastAsia="Times New Roman" w:hAnsi="Times New Roman" w:cs="Times New Roman"/>
          <w:sz w:val="28"/>
          <w:szCs w:val="28"/>
        </w:rPr>
        <w:t xml:space="preserve">cu privire la numărul salariaților </w:t>
      </w:r>
      <w:r w:rsidR="00B6178A">
        <w:rPr>
          <w:rFonts w:ascii="Times New Roman" w:eastAsia="Times New Roman" w:hAnsi="Times New Roman" w:cs="Times New Roman"/>
          <w:sz w:val="28"/>
          <w:szCs w:val="28"/>
        </w:rPr>
        <w:t xml:space="preserve">existent </w:t>
      </w:r>
      <w:r w:rsidRPr="0020254E">
        <w:rPr>
          <w:rFonts w:ascii="Times New Roman" w:eastAsia="Times New Roman" w:hAnsi="Times New Roman" w:cs="Times New Roman"/>
          <w:sz w:val="28"/>
          <w:szCs w:val="28"/>
        </w:rPr>
        <w:t>la momentul întocmirii proiectului de transformare transfrontalieră;</w:t>
      </w:r>
    </w:p>
    <w:p w14:paraId="33D9CA4D" w14:textId="7720CDE0"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g) </w:t>
      </w:r>
      <w:r w:rsidR="00B6178A">
        <w:rPr>
          <w:rFonts w:ascii="Times New Roman" w:eastAsia="Times New Roman" w:hAnsi="Times New Roman" w:cs="Times New Roman"/>
          <w:sz w:val="28"/>
          <w:szCs w:val="28"/>
        </w:rPr>
        <w:t xml:space="preserve">informații privind </w:t>
      </w:r>
      <w:r w:rsidRPr="0020254E">
        <w:rPr>
          <w:rFonts w:ascii="Times New Roman" w:eastAsia="Times New Roman" w:hAnsi="Times New Roman" w:cs="Times New Roman"/>
          <w:sz w:val="28"/>
          <w:szCs w:val="28"/>
        </w:rPr>
        <w:t>existența unor filiale și repartizarea geografică a acestora;</w:t>
      </w:r>
    </w:p>
    <w:p w14:paraId="7D68AFFA" w14:textId="197313F1" w:rsidR="00E43C92"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h) </w:t>
      </w:r>
      <w:r w:rsidR="00E43C92">
        <w:rPr>
          <w:rFonts w:ascii="Times New Roman" w:eastAsia="Times New Roman" w:hAnsi="Times New Roman" w:cs="Times New Roman"/>
          <w:sz w:val="28"/>
          <w:szCs w:val="28"/>
        </w:rPr>
        <w:t>i</w:t>
      </w:r>
      <w:r w:rsidR="00E43C92" w:rsidRPr="00E43C92">
        <w:rPr>
          <w:rFonts w:ascii="Times New Roman" w:eastAsia="Times New Roman" w:hAnsi="Times New Roman" w:cs="Times New Roman"/>
          <w:sz w:val="28"/>
          <w:szCs w:val="28"/>
        </w:rPr>
        <w:t>nformații privind îndeplinirea de către societate a obligațiilor față de bugetul public național</w:t>
      </w:r>
      <w:r w:rsidR="00E43C92">
        <w:rPr>
          <w:rFonts w:ascii="Times New Roman" w:eastAsia="Times New Roman" w:hAnsi="Times New Roman" w:cs="Times New Roman"/>
          <w:sz w:val="28"/>
          <w:szCs w:val="28"/>
        </w:rPr>
        <w:t>;</w:t>
      </w:r>
    </w:p>
    <w:p w14:paraId="45E484DE" w14:textId="03C30AFC"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i) înscrisuri c</w:t>
      </w:r>
      <w:r w:rsidR="00B6178A">
        <w:rPr>
          <w:rFonts w:ascii="Times New Roman" w:eastAsia="Times New Roman" w:hAnsi="Times New Roman" w:cs="Times New Roman"/>
          <w:sz w:val="28"/>
          <w:szCs w:val="28"/>
        </w:rPr>
        <w:t>are</w:t>
      </w:r>
      <w:r w:rsidRPr="0020254E">
        <w:rPr>
          <w:rFonts w:ascii="Times New Roman" w:eastAsia="Times New Roman" w:hAnsi="Times New Roman" w:cs="Times New Roman"/>
          <w:sz w:val="28"/>
          <w:szCs w:val="28"/>
        </w:rPr>
        <w:t xml:space="preserve"> atestă constituirea garanțiilor potrivit proiectului de transformare</w:t>
      </w:r>
      <w:r w:rsidR="0001584D">
        <w:rPr>
          <w:rFonts w:ascii="Times New Roman" w:eastAsia="Times New Roman" w:hAnsi="Times New Roman" w:cs="Times New Roman"/>
          <w:sz w:val="28"/>
          <w:szCs w:val="28"/>
        </w:rPr>
        <w:t xml:space="preserve"> </w:t>
      </w:r>
      <w:r w:rsidR="0001584D" w:rsidRPr="0001584D">
        <w:rPr>
          <w:rFonts w:ascii="Times New Roman" w:eastAsia="Times New Roman" w:hAnsi="Times New Roman" w:cs="Times New Roman"/>
          <w:sz w:val="28"/>
          <w:szCs w:val="28"/>
        </w:rPr>
        <w:t>transfrontalieră</w:t>
      </w:r>
      <w:r w:rsidRPr="0020254E">
        <w:rPr>
          <w:rFonts w:ascii="Times New Roman" w:eastAsia="Times New Roman" w:hAnsi="Times New Roman" w:cs="Times New Roman"/>
          <w:sz w:val="28"/>
          <w:szCs w:val="28"/>
        </w:rPr>
        <w:t xml:space="preserve"> și/sau ca urmare cererii formulate de creditori </w:t>
      </w:r>
      <w:r w:rsidR="0001584D">
        <w:rPr>
          <w:rFonts w:ascii="Times New Roman" w:eastAsia="Times New Roman" w:hAnsi="Times New Roman" w:cs="Times New Roman"/>
          <w:sz w:val="28"/>
          <w:szCs w:val="28"/>
        </w:rPr>
        <w:t>către</w:t>
      </w:r>
      <w:r w:rsidRPr="0020254E">
        <w:rPr>
          <w:rFonts w:ascii="Times New Roman" w:eastAsia="Times New Roman" w:hAnsi="Times New Roman" w:cs="Times New Roman"/>
          <w:sz w:val="28"/>
          <w:szCs w:val="28"/>
        </w:rPr>
        <w:t xml:space="preserve"> societ</w:t>
      </w:r>
      <w:r w:rsidR="0001584D">
        <w:rPr>
          <w:rFonts w:ascii="Times New Roman" w:eastAsia="Times New Roman" w:hAnsi="Times New Roman" w:cs="Times New Roman"/>
          <w:sz w:val="28"/>
          <w:szCs w:val="28"/>
        </w:rPr>
        <w:t>ate</w:t>
      </w:r>
      <w:r w:rsidRPr="0020254E">
        <w:rPr>
          <w:rFonts w:ascii="Times New Roman" w:eastAsia="Times New Roman" w:hAnsi="Times New Roman" w:cs="Times New Roman"/>
          <w:sz w:val="28"/>
          <w:szCs w:val="28"/>
        </w:rPr>
        <w:t>;</w:t>
      </w:r>
    </w:p>
    <w:p w14:paraId="6ACA0A51" w14:textId="101D91AE"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j) înscrisuri ce atestă existența disponibilului </w:t>
      </w:r>
      <w:r w:rsidR="0001584D">
        <w:rPr>
          <w:rFonts w:ascii="Times New Roman" w:eastAsia="Times New Roman" w:hAnsi="Times New Roman" w:cs="Times New Roman"/>
          <w:sz w:val="28"/>
          <w:szCs w:val="28"/>
        </w:rPr>
        <w:t xml:space="preserve">necesar </w:t>
      </w:r>
      <w:r w:rsidRPr="0020254E">
        <w:rPr>
          <w:rFonts w:ascii="Times New Roman" w:eastAsia="Times New Roman" w:hAnsi="Times New Roman" w:cs="Times New Roman"/>
          <w:sz w:val="28"/>
          <w:szCs w:val="28"/>
        </w:rPr>
        <w:t>pentru plata, în termenul legal, a prețului de achizi</w:t>
      </w:r>
      <w:r w:rsidRPr="0020254E">
        <w:rPr>
          <w:rFonts w:ascii="Times New Roman" w:hAnsi="Times New Roman" w:cs="Times New Roman"/>
          <w:sz w:val="28"/>
          <w:szCs w:val="28"/>
        </w:rPr>
        <w:t xml:space="preserve">ție a participațiunilor </w:t>
      </w:r>
      <w:r w:rsidRPr="0020254E">
        <w:rPr>
          <w:rFonts w:ascii="Times New Roman" w:eastAsia="Times New Roman" w:hAnsi="Times New Roman" w:cs="Times New Roman"/>
          <w:sz w:val="28"/>
          <w:szCs w:val="28"/>
        </w:rPr>
        <w:t>asociaților care și-au exercitat dreptul de retragere;</w:t>
      </w:r>
    </w:p>
    <w:p w14:paraId="63FAC52D" w14:textId="766B0F68"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k) informa</w:t>
      </w:r>
      <w:r w:rsidRPr="0020254E">
        <w:rPr>
          <w:rFonts w:ascii="Times New Roman" w:hAnsi="Times New Roman" w:cs="Times New Roman"/>
          <w:sz w:val="28"/>
          <w:szCs w:val="28"/>
        </w:rPr>
        <w:t xml:space="preserve">ții </w:t>
      </w:r>
      <w:r w:rsidR="0001584D">
        <w:rPr>
          <w:rFonts w:ascii="Times New Roman" w:eastAsia="Times New Roman" w:hAnsi="Times New Roman" w:cs="Times New Roman"/>
          <w:sz w:val="28"/>
          <w:szCs w:val="28"/>
        </w:rPr>
        <w:t>privind existența unei</w:t>
      </w:r>
      <w:r w:rsidR="007A650F" w:rsidRPr="00E43C92">
        <w:rPr>
          <w:rFonts w:ascii="Times New Roman" w:eastAsia="Times New Roman" w:hAnsi="Times New Roman" w:cs="Times New Roman"/>
          <w:sz w:val="28"/>
          <w:szCs w:val="28"/>
        </w:rPr>
        <w:t xml:space="preserve"> acțiuni</w:t>
      </w:r>
      <w:r w:rsidRPr="00E43C92">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 xml:space="preserve">în anulare sau </w:t>
      </w:r>
      <w:r w:rsidR="0001584D">
        <w:rPr>
          <w:rFonts w:ascii="Times New Roman" w:eastAsia="Times New Roman" w:hAnsi="Times New Roman" w:cs="Times New Roman"/>
          <w:sz w:val="28"/>
          <w:szCs w:val="28"/>
        </w:rPr>
        <w:t>în</w:t>
      </w:r>
      <w:r w:rsidRPr="0020254E">
        <w:rPr>
          <w:rFonts w:ascii="Times New Roman" w:eastAsia="Times New Roman" w:hAnsi="Times New Roman" w:cs="Times New Roman"/>
          <w:sz w:val="28"/>
          <w:szCs w:val="28"/>
        </w:rPr>
        <w:t xml:space="preserve"> declarare</w:t>
      </w:r>
      <w:r w:rsidR="0001584D">
        <w:rPr>
          <w:rFonts w:ascii="Times New Roman" w:eastAsia="Times New Roman" w:hAnsi="Times New Roman" w:cs="Times New Roman"/>
          <w:sz w:val="28"/>
          <w:szCs w:val="28"/>
        </w:rPr>
        <w:t>a</w:t>
      </w:r>
      <w:r w:rsidRPr="0020254E">
        <w:rPr>
          <w:rFonts w:ascii="Times New Roman" w:eastAsia="Times New Roman" w:hAnsi="Times New Roman" w:cs="Times New Roman"/>
          <w:sz w:val="28"/>
          <w:szCs w:val="28"/>
        </w:rPr>
        <w:t xml:space="preserve"> nulității hotărârii adunării generale de aprobare a transformării transfrontaliere;</w:t>
      </w:r>
    </w:p>
    <w:p w14:paraId="266B4403" w14:textId="2DA24A05"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l) declarația pe propria răspundere potrivit dispozițiilor art. 14 alin. (3);</w:t>
      </w:r>
    </w:p>
    <w:p w14:paraId="7C1CF9CF" w14:textId="5F473E45"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m) dovada </w:t>
      </w:r>
      <w:r w:rsidR="00751C68">
        <w:rPr>
          <w:rFonts w:ascii="Times New Roman" w:eastAsia="Times New Roman" w:hAnsi="Times New Roman" w:cs="Times New Roman"/>
          <w:sz w:val="28"/>
          <w:szCs w:val="28"/>
        </w:rPr>
        <w:t>achitării</w:t>
      </w:r>
      <w:r w:rsidRPr="0020254E">
        <w:rPr>
          <w:rFonts w:ascii="Times New Roman" w:eastAsia="Times New Roman" w:hAnsi="Times New Roman" w:cs="Times New Roman"/>
          <w:sz w:val="28"/>
          <w:szCs w:val="28"/>
        </w:rPr>
        <w:t xml:space="preserve"> taxei </w:t>
      </w:r>
      <w:r w:rsidR="00751C68">
        <w:rPr>
          <w:rFonts w:ascii="Times New Roman" w:eastAsia="Times New Roman" w:hAnsi="Times New Roman" w:cs="Times New Roman"/>
          <w:sz w:val="28"/>
          <w:szCs w:val="28"/>
        </w:rPr>
        <w:t>pentru</w:t>
      </w:r>
      <w:r w:rsidRPr="0020254E">
        <w:rPr>
          <w:rFonts w:ascii="Times New Roman" w:eastAsia="Times New Roman" w:hAnsi="Times New Roman" w:cs="Times New Roman"/>
          <w:sz w:val="28"/>
          <w:szCs w:val="28"/>
        </w:rPr>
        <w:t xml:space="preserve"> examinarea cererii.</w:t>
      </w:r>
    </w:p>
    <w:p w14:paraId="7EA8686A" w14:textId="45D109DE"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În ceea ce privește conformitatea cu normele privind participarea salariaților, astfel cum sunt prevăzute la art. 16, autoritatea competentă din statul membru de plecare verifică dacă proiectul de transformare transfrontalieră include informații cu privire la procedurile prin care sunt stabilite aranjamentele relevante și la opțiunile posibile privind aceste aranjamente.</w:t>
      </w:r>
    </w:p>
    <w:p w14:paraId="0434F0BA" w14:textId="77777777" w:rsidR="00442A6A"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(4) </w:t>
      </w:r>
      <w:r w:rsidR="00442A6A" w:rsidRPr="00442A6A">
        <w:rPr>
          <w:rFonts w:ascii="Times New Roman" w:eastAsia="Times New Roman" w:hAnsi="Times New Roman" w:cs="Times New Roman"/>
          <w:sz w:val="28"/>
          <w:szCs w:val="28"/>
        </w:rPr>
        <w:t>Autoritatea competentă verifică în special:</w:t>
      </w:r>
    </w:p>
    <w:p w14:paraId="1E534CEF" w14:textId="7E03B86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toate documentele și informațiile transmise în conformitate cu alin. (2);</w:t>
      </w:r>
    </w:p>
    <w:p w14:paraId="7CBB30B5" w14:textId="32494D93"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declarația societății, </w:t>
      </w:r>
      <w:r w:rsidR="00442A6A">
        <w:rPr>
          <w:rFonts w:ascii="Times New Roman" w:eastAsia="Times New Roman" w:hAnsi="Times New Roman" w:cs="Times New Roman"/>
          <w:sz w:val="28"/>
          <w:szCs w:val="28"/>
        </w:rPr>
        <w:t>inclusă</w:t>
      </w:r>
      <w:r w:rsidRPr="0020254E">
        <w:rPr>
          <w:rFonts w:ascii="Times New Roman" w:eastAsia="Times New Roman" w:hAnsi="Times New Roman" w:cs="Times New Roman"/>
          <w:sz w:val="28"/>
          <w:szCs w:val="28"/>
        </w:rPr>
        <w:t xml:space="preserve"> în cerere, </w:t>
      </w:r>
      <w:r w:rsidR="00442A6A">
        <w:rPr>
          <w:rFonts w:ascii="Times New Roman" w:eastAsia="Times New Roman" w:hAnsi="Times New Roman" w:cs="Times New Roman"/>
          <w:sz w:val="28"/>
          <w:szCs w:val="28"/>
        </w:rPr>
        <w:t>potrivit căreia</w:t>
      </w:r>
      <w:r w:rsidRPr="0020254E">
        <w:rPr>
          <w:rFonts w:ascii="Times New Roman" w:eastAsia="Times New Roman" w:hAnsi="Times New Roman" w:cs="Times New Roman"/>
          <w:sz w:val="28"/>
          <w:szCs w:val="28"/>
        </w:rPr>
        <w:t xml:space="preserve"> procedura menționată la art. 16 alin. (3) și (4) a fost inițiată, după caz;</w:t>
      </w:r>
    </w:p>
    <w:p w14:paraId="34487F53" w14:textId="6990EDE0" w:rsidR="00B43F88" w:rsidRPr="00961FEA" w:rsidRDefault="00B43F88" w:rsidP="002C1B4F">
      <w:pPr>
        <w:tabs>
          <w:tab w:val="left" w:pos="142"/>
        </w:tabs>
        <w:spacing w:after="0" w:line="360" w:lineRule="auto"/>
        <w:ind w:firstLine="709"/>
        <w:jc w:val="both"/>
        <w:rPr>
          <w:rFonts w:ascii="Times New Roman" w:eastAsia="Times New Roman" w:hAnsi="Times New Roman" w:cs="Times New Roman"/>
          <w:color w:val="A02B93" w:themeColor="accent5"/>
          <w:sz w:val="28"/>
          <w:szCs w:val="28"/>
        </w:rPr>
      </w:pPr>
      <w:r w:rsidRPr="007A650F">
        <w:rPr>
          <w:rFonts w:ascii="Times New Roman" w:eastAsia="Times New Roman" w:hAnsi="Times New Roman" w:cs="Times New Roman"/>
          <w:sz w:val="28"/>
          <w:szCs w:val="28"/>
        </w:rPr>
        <w:t xml:space="preserve">c) faptul că societatea nu </w:t>
      </w:r>
      <w:r w:rsidR="005A77B2" w:rsidRPr="007A650F">
        <w:rPr>
          <w:rFonts w:ascii="Times New Roman" w:eastAsia="Times New Roman" w:hAnsi="Times New Roman" w:cs="Times New Roman"/>
          <w:sz w:val="28"/>
          <w:szCs w:val="28"/>
        </w:rPr>
        <w:t>înregistrează</w:t>
      </w:r>
      <w:r w:rsidRPr="007A650F">
        <w:rPr>
          <w:rFonts w:ascii="Times New Roman" w:eastAsia="Times New Roman" w:hAnsi="Times New Roman" w:cs="Times New Roman"/>
          <w:sz w:val="28"/>
          <w:szCs w:val="28"/>
        </w:rPr>
        <w:t xml:space="preserve"> restanțe față de bugetul public național</w:t>
      </w:r>
      <w:r w:rsidR="00B107B8">
        <w:rPr>
          <w:rFonts w:ascii="Times New Roman" w:eastAsia="Times New Roman" w:hAnsi="Times New Roman" w:cs="Times New Roman"/>
          <w:sz w:val="28"/>
          <w:szCs w:val="28"/>
        </w:rPr>
        <w:t>.</w:t>
      </w:r>
    </w:p>
    <w:p w14:paraId="5C495876" w14:textId="5222B51C" w:rsidR="00B43F88" w:rsidRPr="0020254E" w:rsidRDefault="00B43F88"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eastAsia="Times New Roman" w:hAnsi="Times New Roman" w:cs="Times New Roman"/>
          <w:sz w:val="28"/>
          <w:szCs w:val="28"/>
        </w:rPr>
        <w:lastRenderedPageBreak/>
        <w:t>(5) În cadrul procedurii administrative</w:t>
      </w:r>
      <w:r w:rsidR="005A77B2">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autoritatea competent</w:t>
      </w:r>
      <w:r w:rsidRPr="0020254E">
        <w:rPr>
          <w:rFonts w:ascii="Times New Roman" w:hAnsi="Times New Roman" w:cs="Times New Roman"/>
          <w:sz w:val="28"/>
          <w:szCs w:val="28"/>
        </w:rPr>
        <w:t xml:space="preserve">ă </w:t>
      </w:r>
      <w:r w:rsidR="005A77B2" w:rsidRPr="0020254E">
        <w:rPr>
          <w:rFonts w:ascii="Times New Roman" w:hAnsi="Times New Roman" w:cs="Times New Roman"/>
          <w:sz w:val="28"/>
          <w:szCs w:val="28"/>
        </w:rPr>
        <w:t>eval</w:t>
      </w:r>
      <w:r w:rsidR="005A77B2">
        <w:rPr>
          <w:rFonts w:ascii="Times New Roman" w:hAnsi="Times New Roman" w:cs="Times New Roman"/>
          <w:sz w:val="28"/>
          <w:szCs w:val="28"/>
        </w:rPr>
        <w:t xml:space="preserve">uează </w:t>
      </w:r>
      <w:r w:rsidRPr="0020254E">
        <w:rPr>
          <w:rFonts w:ascii="Times New Roman" w:hAnsi="Times New Roman" w:cs="Times New Roman"/>
          <w:sz w:val="28"/>
          <w:szCs w:val="28"/>
        </w:rPr>
        <w:t>dacă</w:t>
      </w:r>
      <w:r w:rsidRPr="0020254E">
        <w:rPr>
          <w:rFonts w:ascii="Times New Roman" w:eastAsia="Times New Roman" w:hAnsi="Times New Roman" w:cs="Times New Roman"/>
          <w:sz w:val="28"/>
          <w:szCs w:val="28"/>
        </w:rPr>
        <w:t xml:space="preserve"> transformarea transfrontalieră </w:t>
      </w:r>
      <w:r w:rsidR="005A77B2">
        <w:rPr>
          <w:rFonts w:ascii="Times New Roman" w:eastAsia="Times New Roman" w:hAnsi="Times New Roman" w:cs="Times New Roman"/>
          <w:sz w:val="28"/>
          <w:szCs w:val="28"/>
        </w:rPr>
        <w:t>este realizată</w:t>
      </w:r>
      <w:r w:rsidRPr="0020254E">
        <w:rPr>
          <w:rFonts w:ascii="Times New Roman" w:eastAsia="Times New Roman" w:hAnsi="Times New Roman" w:cs="Times New Roman"/>
          <w:sz w:val="28"/>
          <w:szCs w:val="28"/>
        </w:rPr>
        <w:t xml:space="preserve"> în scopuri abuzive sau frauduloase, care duc sau își propun să ducă la evaziune sau la eludarea dreptului Uniunii ori a celui intern, sau în scopuri criminale. La evaluarea scopului transformării transfrontaliere, autoritatea </w:t>
      </w:r>
      <w:r w:rsidR="009D7101">
        <w:rPr>
          <w:rFonts w:ascii="Times New Roman" w:eastAsia="Times New Roman" w:hAnsi="Times New Roman" w:cs="Times New Roman"/>
          <w:sz w:val="28"/>
          <w:szCs w:val="28"/>
        </w:rPr>
        <w:t>competentă</w:t>
      </w:r>
      <w:r w:rsidRPr="0020254E">
        <w:rPr>
          <w:rFonts w:ascii="Times New Roman" w:eastAsia="Times New Roman" w:hAnsi="Times New Roman" w:cs="Times New Roman"/>
          <w:sz w:val="28"/>
          <w:szCs w:val="28"/>
        </w:rPr>
        <w:t xml:space="preserve"> ia în considerare </w:t>
      </w:r>
      <w:r w:rsidR="009D7101">
        <w:rPr>
          <w:rFonts w:ascii="Times New Roman" w:eastAsia="Times New Roman" w:hAnsi="Times New Roman" w:cs="Times New Roman"/>
          <w:sz w:val="28"/>
          <w:szCs w:val="28"/>
        </w:rPr>
        <w:t xml:space="preserve">toate </w:t>
      </w:r>
      <w:r w:rsidRPr="0020254E">
        <w:rPr>
          <w:rFonts w:ascii="Times New Roman" w:eastAsia="Times New Roman" w:hAnsi="Times New Roman" w:cs="Times New Roman"/>
          <w:sz w:val="28"/>
          <w:szCs w:val="28"/>
        </w:rPr>
        <w:t>fapte</w:t>
      </w:r>
      <w:r w:rsidR="009D7101">
        <w:rPr>
          <w:rFonts w:ascii="Times New Roman" w:eastAsia="Times New Roman" w:hAnsi="Times New Roman" w:cs="Times New Roman"/>
          <w:sz w:val="28"/>
          <w:szCs w:val="28"/>
        </w:rPr>
        <w:t>le</w:t>
      </w:r>
      <w:r w:rsidRPr="0020254E">
        <w:rPr>
          <w:rFonts w:ascii="Times New Roman" w:eastAsia="Times New Roman" w:hAnsi="Times New Roman" w:cs="Times New Roman"/>
          <w:sz w:val="28"/>
          <w:szCs w:val="28"/>
        </w:rPr>
        <w:t xml:space="preserve"> și </w:t>
      </w:r>
      <w:r w:rsidR="009D7101">
        <w:rPr>
          <w:rFonts w:ascii="Times New Roman" w:eastAsia="Times New Roman" w:hAnsi="Times New Roman" w:cs="Times New Roman"/>
          <w:sz w:val="28"/>
          <w:szCs w:val="28"/>
        </w:rPr>
        <w:t>circumstanțele</w:t>
      </w:r>
      <w:r w:rsidRPr="0020254E">
        <w:rPr>
          <w:rFonts w:ascii="Times New Roman" w:eastAsia="Times New Roman" w:hAnsi="Times New Roman" w:cs="Times New Roman"/>
          <w:sz w:val="28"/>
          <w:szCs w:val="28"/>
        </w:rPr>
        <w:t xml:space="preserve"> relevante, </w:t>
      </w:r>
      <w:r w:rsidR="009D7101">
        <w:rPr>
          <w:rFonts w:ascii="Times New Roman" w:eastAsia="Times New Roman" w:hAnsi="Times New Roman" w:cs="Times New Roman"/>
          <w:sz w:val="28"/>
          <w:szCs w:val="28"/>
        </w:rPr>
        <w:t>inclusiv</w:t>
      </w:r>
      <w:r w:rsidRPr="0020254E">
        <w:rPr>
          <w:rFonts w:ascii="Times New Roman" w:eastAsia="Times New Roman" w:hAnsi="Times New Roman" w:cs="Times New Roman"/>
          <w:sz w:val="28"/>
          <w:szCs w:val="28"/>
        </w:rPr>
        <w:t xml:space="preserve">, </w:t>
      </w:r>
      <w:r w:rsidR="009D7101" w:rsidRPr="009D7101">
        <w:rPr>
          <w:rFonts w:ascii="Times New Roman" w:eastAsia="Times New Roman" w:hAnsi="Times New Roman" w:cs="Times New Roman"/>
          <w:sz w:val="28"/>
          <w:szCs w:val="28"/>
        </w:rPr>
        <w:t>prin consultarea autorităților relevante, în măsura în care acestea sunt pertinente și nu sunt analizate în mod izolat. Evaluarea se realizează de la caz la caz.</w:t>
      </w:r>
    </w:p>
    <w:p w14:paraId="04D38162" w14:textId="524EFDAA"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(6) </w:t>
      </w:r>
      <w:r w:rsidR="009D7101">
        <w:rPr>
          <w:rFonts w:ascii="Times New Roman" w:eastAsia="Times New Roman" w:hAnsi="Times New Roman" w:cs="Times New Roman"/>
          <w:sz w:val="28"/>
          <w:szCs w:val="28"/>
        </w:rPr>
        <w:t>Pot</w:t>
      </w:r>
      <w:r w:rsidRPr="0020254E">
        <w:rPr>
          <w:rFonts w:ascii="Times New Roman" w:eastAsia="Times New Roman" w:hAnsi="Times New Roman" w:cs="Times New Roman"/>
          <w:sz w:val="28"/>
          <w:szCs w:val="28"/>
        </w:rPr>
        <w:t xml:space="preserve"> constitui</w:t>
      </w:r>
      <w:r w:rsidRPr="00961FEA">
        <w:rPr>
          <w:rFonts w:ascii="Times New Roman" w:eastAsia="Times New Roman" w:hAnsi="Times New Roman" w:cs="Times New Roman"/>
          <w:strike/>
          <w:color w:val="A02B93" w:themeColor="accent5"/>
          <w:sz w:val="28"/>
          <w:szCs w:val="28"/>
        </w:rPr>
        <w:t xml:space="preserve">e </w:t>
      </w:r>
      <w:r w:rsidRPr="0020254E">
        <w:rPr>
          <w:rFonts w:ascii="Times New Roman" w:eastAsia="Times New Roman" w:hAnsi="Times New Roman" w:cs="Times New Roman"/>
          <w:sz w:val="28"/>
          <w:szCs w:val="28"/>
        </w:rPr>
        <w:t>indicii în sensul alin. (5)</w:t>
      </w:r>
      <w:r w:rsidR="009D7101" w:rsidRPr="009D7101">
        <w:rPr>
          <w:rFonts w:ascii="Times New Roman" w:eastAsia="Times New Roman" w:hAnsi="Times New Roman" w:cs="Times New Roman"/>
          <w:sz w:val="28"/>
          <w:szCs w:val="28"/>
        </w:rPr>
        <w:t>, în special, următoarele circumstanțe:</w:t>
      </w:r>
    </w:p>
    <w:p w14:paraId="65901378" w14:textId="77777777" w:rsidR="009D7101"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w:t>
      </w:r>
      <w:r w:rsidR="009D7101" w:rsidRPr="009D7101">
        <w:rPr>
          <w:rFonts w:ascii="Times New Roman" w:eastAsia="Times New Roman" w:hAnsi="Times New Roman" w:cs="Times New Roman"/>
          <w:sz w:val="28"/>
          <w:szCs w:val="28"/>
        </w:rPr>
        <w:t>procedura de negociere prevăzută la art. 16 alin. (2)–(4) a fost inițiată numai după invocarea acestei obligații de către autoritatea competentă;</w:t>
      </w:r>
    </w:p>
    <w:p w14:paraId="66A1C1F0" w14:textId="77777777" w:rsidR="009D7101"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numărul de salaria</w:t>
      </w:r>
      <w:r w:rsidRPr="0020254E">
        <w:rPr>
          <w:rFonts w:ascii="Times New Roman" w:hAnsi="Times New Roman" w:cs="Times New Roman"/>
          <w:sz w:val="28"/>
          <w:szCs w:val="28"/>
        </w:rPr>
        <w:t>ți</w:t>
      </w:r>
      <w:r w:rsidRPr="0020254E">
        <w:rPr>
          <w:rFonts w:ascii="Times New Roman" w:eastAsia="Times New Roman" w:hAnsi="Times New Roman" w:cs="Times New Roman"/>
          <w:sz w:val="28"/>
          <w:szCs w:val="28"/>
        </w:rPr>
        <w:t xml:space="preserve"> constituie 4/5 sau mai mult din pragul aplicabil prevăzut de legea statului membru de plecare, pentru declanșarea participării salariaților</w:t>
      </w:r>
      <w:r w:rsidR="009D7101">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în sensul art. 2 lit. k) din Directiva 2001/86/CE a Consiliului din 8 octombrie 2001 de completare a statutului societății europene în ceea ce privește implicarea lucrătorilor; nu se creează valoare</w:t>
      </w:r>
      <w:r w:rsidR="009D7101">
        <w:rPr>
          <w:rFonts w:ascii="Times New Roman" w:eastAsia="Times New Roman" w:hAnsi="Times New Roman" w:cs="Times New Roman"/>
          <w:sz w:val="28"/>
          <w:szCs w:val="28"/>
        </w:rPr>
        <w:t>a economică</w:t>
      </w:r>
      <w:r w:rsidRPr="0020254E">
        <w:rPr>
          <w:rFonts w:ascii="Times New Roman" w:eastAsia="Times New Roman" w:hAnsi="Times New Roman" w:cs="Times New Roman"/>
          <w:sz w:val="28"/>
          <w:szCs w:val="28"/>
        </w:rPr>
        <w:t xml:space="preserve"> în statul</w:t>
      </w:r>
      <w:r w:rsidR="009D7101">
        <w:rPr>
          <w:rFonts w:ascii="Times New Roman" w:eastAsia="Times New Roman" w:hAnsi="Times New Roman" w:cs="Times New Roman"/>
          <w:sz w:val="28"/>
          <w:szCs w:val="28"/>
        </w:rPr>
        <w:t xml:space="preserve"> membru</w:t>
      </w:r>
      <w:r w:rsidRPr="0020254E">
        <w:rPr>
          <w:rFonts w:ascii="Times New Roman" w:eastAsia="Times New Roman" w:hAnsi="Times New Roman" w:cs="Times New Roman"/>
          <w:sz w:val="28"/>
          <w:szCs w:val="28"/>
        </w:rPr>
        <w:t xml:space="preserve"> de destinație; iar organul executiv </w:t>
      </w:r>
      <w:r w:rsidR="009D7101">
        <w:rPr>
          <w:rFonts w:ascii="Times New Roman" w:eastAsia="Times New Roman" w:hAnsi="Times New Roman" w:cs="Times New Roman"/>
          <w:sz w:val="28"/>
          <w:szCs w:val="28"/>
        </w:rPr>
        <w:t>continuă</w:t>
      </w:r>
      <w:r w:rsidRPr="0020254E">
        <w:rPr>
          <w:rFonts w:ascii="Times New Roman" w:eastAsia="Times New Roman" w:hAnsi="Times New Roman" w:cs="Times New Roman"/>
          <w:sz w:val="28"/>
          <w:szCs w:val="28"/>
        </w:rPr>
        <w:t xml:space="preserve"> să fie situat pe teritoriul Republicii Moldova </w:t>
      </w:r>
      <w:r w:rsidR="009D7101" w:rsidRPr="009D7101">
        <w:rPr>
          <w:rFonts w:ascii="Times New Roman" w:eastAsia="Times New Roman" w:hAnsi="Times New Roman" w:cs="Times New Roman"/>
          <w:sz w:val="28"/>
          <w:szCs w:val="28"/>
        </w:rPr>
        <w:t>după data producerii efectelor transformării transfrontaliere;</w:t>
      </w:r>
    </w:p>
    <w:p w14:paraId="3B1C261B" w14:textId="77777777" w:rsidR="00ED28A2"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c) </w:t>
      </w:r>
      <w:r w:rsidR="00ED28A2" w:rsidRPr="00ED28A2">
        <w:rPr>
          <w:rFonts w:ascii="Times New Roman" w:eastAsia="Times New Roman" w:hAnsi="Times New Roman" w:cs="Times New Roman"/>
          <w:sz w:val="28"/>
          <w:szCs w:val="28"/>
        </w:rPr>
        <w:t>societatea are calitatea de învinuit într-un proces penal sau execută o pedeapsă penală;</w:t>
      </w:r>
    </w:p>
    <w:p w14:paraId="2F1A346F" w14:textId="77777777" w:rsidR="00ED28A2"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d) societatea este supusă unei proceduri contravenționale sau administrative, iar transformarea </w:t>
      </w:r>
      <w:r w:rsidR="00ED28A2" w:rsidRPr="00ED28A2">
        <w:rPr>
          <w:rFonts w:ascii="Times New Roman" w:eastAsia="Times New Roman" w:hAnsi="Times New Roman" w:cs="Times New Roman"/>
          <w:sz w:val="28"/>
          <w:szCs w:val="28"/>
        </w:rPr>
        <w:t xml:space="preserve">transfrontalieră este susceptibilă să pericliteze desfășurarea eficientă a procedurii sau executarea eventualelor sancțiuni ori măsuri aplicabile la finalizarea acesteia. </w:t>
      </w:r>
    </w:p>
    <w:p w14:paraId="234D62BB" w14:textId="6617836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(7) În scopul efectuării controlului de legalitate, inclusiv a evaluării scopului transformării transfrontaliere, autoritatea competentă aplică Codul administrativ și, în special, aceasta:</w:t>
      </w:r>
    </w:p>
    <w:p w14:paraId="6AD16B4F" w14:textId="2AEBC794"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poate consulta alte autorități publice relevante competente în domenii vizate de transformarea transfrontalieră, inclusiv </w:t>
      </w:r>
      <w:r w:rsidR="00ED28A2">
        <w:rPr>
          <w:rFonts w:ascii="Times New Roman" w:eastAsia="Times New Roman" w:hAnsi="Times New Roman" w:cs="Times New Roman"/>
          <w:sz w:val="28"/>
          <w:szCs w:val="28"/>
        </w:rPr>
        <w:t>autorități</w:t>
      </w:r>
      <w:r w:rsidRPr="0020254E">
        <w:rPr>
          <w:rFonts w:ascii="Times New Roman" w:eastAsia="Times New Roman" w:hAnsi="Times New Roman" w:cs="Times New Roman"/>
          <w:sz w:val="28"/>
          <w:szCs w:val="28"/>
        </w:rPr>
        <w:t xml:space="preserve"> din statul membru de destinație;</w:t>
      </w:r>
    </w:p>
    <w:p w14:paraId="7F0EAB8F" w14:textId="3421089D"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b) poate </w:t>
      </w:r>
      <w:r w:rsidR="00ED28A2">
        <w:rPr>
          <w:rFonts w:ascii="Times New Roman" w:eastAsia="Times New Roman" w:hAnsi="Times New Roman" w:cs="Times New Roman"/>
          <w:sz w:val="28"/>
          <w:szCs w:val="28"/>
        </w:rPr>
        <w:t>solicita</w:t>
      </w:r>
      <w:r w:rsidRPr="0020254E">
        <w:rPr>
          <w:rFonts w:ascii="Times New Roman" w:eastAsia="Times New Roman" w:hAnsi="Times New Roman" w:cs="Times New Roman"/>
          <w:sz w:val="28"/>
          <w:szCs w:val="28"/>
        </w:rPr>
        <w:t xml:space="preserve"> de la aceste autorități publice și de la societate informații și documente;</w:t>
      </w:r>
    </w:p>
    <w:p w14:paraId="70D88282" w14:textId="1055C8E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poate solicit</w:t>
      </w:r>
      <w:r w:rsidR="00ED28A2">
        <w:rPr>
          <w:rFonts w:ascii="Times New Roman" w:eastAsia="Times New Roman" w:hAnsi="Times New Roman" w:cs="Times New Roman"/>
          <w:sz w:val="28"/>
          <w:szCs w:val="28"/>
        </w:rPr>
        <w:t>a</w:t>
      </w:r>
      <w:r w:rsidRPr="0020254E">
        <w:rPr>
          <w:rFonts w:ascii="Times New Roman" w:eastAsia="Times New Roman" w:hAnsi="Times New Roman" w:cs="Times New Roman"/>
          <w:sz w:val="28"/>
          <w:szCs w:val="28"/>
        </w:rPr>
        <w:t xml:space="preserve"> organism special de negociere </w:t>
      </w:r>
      <w:r w:rsidR="00C7028B" w:rsidRPr="00C7028B">
        <w:rPr>
          <w:rFonts w:ascii="Times New Roman" w:eastAsia="Times New Roman" w:hAnsi="Times New Roman" w:cs="Times New Roman"/>
          <w:sz w:val="28"/>
          <w:szCs w:val="28"/>
        </w:rPr>
        <w:t>constituit în conformitate cu art. 16 furnizarea de informații și documente;</w:t>
      </w:r>
    </w:p>
    <w:p w14:paraId="4B0D3730" w14:textId="77777777" w:rsidR="00C7028B"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 poate audi</w:t>
      </w:r>
      <w:r w:rsidR="00C7028B">
        <w:rPr>
          <w:rFonts w:ascii="Times New Roman" w:eastAsia="Times New Roman" w:hAnsi="Times New Roman" w:cs="Times New Roman"/>
          <w:sz w:val="28"/>
          <w:szCs w:val="28"/>
        </w:rPr>
        <w:t>a</w:t>
      </w:r>
      <w:r w:rsidRPr="0020254E">
        <w:rPr>
          <w:rFonts w:ascii="Times New Roman" w:eastAsia="Times New Roman" w:hAnsi="Times New Roman" w:cs="Times New Roman"/>
          <w:sz w:val="28"/>
          <w:szCs w:val="28"/>
        </w:rPr>
        <w:t xml:space="preserve"> organul sindical din </w:t>
      </w:r>
      <w:r w:rsidR="00C7028B">
        <w:rPr>
          <w:rFonts w:ascii="Times New Roman" w:eastAsia="Times New Roman" w:hAnsi="Times New Roman" w:cs="Times New Roman"/>
          <w:sz w:val="28"/>
          <w:szCs w:val="28"/>
        </w:rPr>
        <w:t xml:space="preserve">cadrul </w:t>
      </w:r>
      <w:r w:rsidRPr="0020254E">
        <w:rPr>
          <w:rFonts w:ascii="Times New Roman" w:eastAsia="Times New Roman" w:hAnsi="Times New Roman" w:cs="Times New Roman"/>
          <w:sz w:val="28"/>
          <w:szCs w:val="28"/>
        </w:rPr>
        <w:t>societ</w:t>
      </w:r>
      <w:r w:rsidR="00C7028B">
        <w:rPr>
          <w:rFonts w:ascii="Times New Roman" w:eastAsia="Times New Roman" w:hAnsi="Times New Roman" w:cs="Times New Roman"/>
          <w:sz w:val="28"/>
          <w:szCs w:val="28"/>
        </w:rPr>
        <w:t>ății</w:t>
      </w:r>
      <w:r w:rsidRPr="0020254E">
        <w:rPr>
          <w:rFonts w:ascii="Times New Roman" w:eastAsia="Times New Roman" w:hAnsi="Times New Roman" w:cs="Times New Roman"/>
          <w:sz w:val="28"/>
          <w:szCs w:val="28"/>
        </w:rPr>
        <w:t xml:space="preserve">, precum și alți </w:t>
      </w:r>
      <w:r w:rsidR="00C7028B">
        <w:rPr>
          <w:rFonts w:ascii="Times New Roman" w:eastAsia="Times New Roman" w:hAnsi="Times New Roman" w:cs="Times New Roman"/>
          <w:sz w:val="28"/>
          <w:szCs w:val="28"/>
        </w:rPr>
        <w:t>r</w:t>
      </w:r>
      <w:r w:rsidR="00C7028B" w:rsidRPr="00C7028B">
        <w:rPr>
          <w:rFonts w:ascii="Times New Roman" w:eastAsia="Times New Roman" w:hAnsi="Times New Roman" w:cs="Times New Roman"/>
          <w:sz w:val="28"/>
          <w:szCs w:val="28"/>
        </w:rPr>
        <w:t>eprezentanți ai salariaților aleși în condițiile legii;</w:t>
      </w:r>
    </w:p>
    <w:p w14:paraId="381E4EF8" w14:textId="3EEDFCE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e) poate s</w:t>
      </w:r>
      <w:r w:rsidRPr="0020254E">
        <w:rPr>
          <w:rFonts w:ascii="Times New Roman" w:hAnsi="Times New Roman" w:cs="Times New Roman"/>
          <w:sz w:val="28"/>
          <w:szCs w:val="28"/>
        </w:rPr>
        <w:t>ă atragă un specialist sau un expert, pe cheltuiala solicitantului.</w:t>
      </w:r>
    </w:p>
    <w:p w14:paraId="7DC84254" w14:textId="7C184CCF" w:rsidR="00B43F88" w:rsidRPr="0020254E" w:rsidRDefault="00B43F88"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 xml:space="preserve">(8) Autoritatea competentă este obligată să transmită copia electronică a setului complet de acte depus de societate aferent cererii de eliberare a certificatului </w:t>
      </w:r>
      <w:r w:rsidR="007E7821">
        <w:rPr>
          <w:rFonts w:ascii="Times New Roman" w:hAnsi="Times New Roman" w:cs="Times New Roman"/>
          <w:sz w:val="28"/>
          <w:szCs w:val="28"/>
        </w:rPr>
        <w:t xml:space="preserve">prealabil </w:t>
      </w:r>
      <w:r w:rsidRPr="0020254E">
        <w:rPr>
          <w:rFonts w:ascii="Times New Roman" w:hAnsi="Times New Roman" w:cs="Times New Roman"/>
          <w:sz w:val="28"/>
          <w:szCs w:val="28"/>
        </w:rPr>
        <w:t>de transformare transfrontalieră și să solicite avizul următoarelor autorități:</w:t>
      </w:r>
    </w:p>
    <w:p w14:paraId="06A5803D" w14:textId="77777777" w:rsidR="00B43F88" w:rsidRPr="0020254E" w:rsidRDefault="00B43F88"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a) Ministerul Finanțelor;</w:t>
      </w:r>
    </w:p>
    <w:p w14:paraId="1635510C" w14:textId="77777777" w:rsidR="00B43F88" w:rsidRPr="0020254E" w:rsidRDefault="00B43F88"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b) Procuratura Generală;</w:t>
      </w:r>
    </w:p>
    <w:p w14:paraId="1672E545" w14:textId="77777777" w:rsidR="00B43F88" w:rsidRPr="0020254E" w:rsidRDefault="00B43F88"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c) Serviciul Prevenirea și Combaterea Spălării Banilor;</w:t>
      </w:r>
    </w:p>
    <w:p w14:paraId="50D24C7A" w14:textId="77777777" w:rsidR="00B43F88" w:rsidRPr="0020254E" w:rsidRDefault="00B43F88"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d) Serviciul Vamal;</w:t>
      </w:r>
    </w:p>
    <w:p w14:paraId="2ECCB7F1" w14:textId="77777777" w:rsidR="00B43F88" w:rsidRPr="0020254E" w:rsidRDefault="00B43F88"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e) Consiliul Concurenței.</w:t>
      </w:r>
    </w:p>
    <w:p w14:paraId="71809E5B" w14:textId="58E0ABD1" w:rsidR="0041325C" w:rsidRDefault="00B43F88"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(9) Autoritățile publice autohtone cărora li s-a solicitat avizul de către autoritatea competentă conform alin. (7) și (8) sunt obliga</w:t>
      </w:r>
      <w:r w:rsidR="0041325C">
        <w:rPr>
          <w:rFonts w:ascii="Times New Roman" w:hAnsi="Times New Roman" w:cs="Times New Roman"/>
          <w:sz w:val="28"/>
          <w:szCs w:val="28"/>
        </w:rPr>
        <w:t>ți</w:t>
      </w:r>
      <w:r w:rsidRPr="0020254E">
        <w:rPr>
          <w:rFonts w:ascii="Times New Roman" w:hAnsi="Times New Roman" w:cs="Times New Roman"/>
          <w:sz w:val="28"/>
          <w:szCs w:val="28"/>
        </w:rPr>
        <w:t xml:space="preserve"> să </w:t>
      </w:r>
      <w:r w:rsidR="0041325C" w:rsidRPr="0041325C">
        <w:rPr>
          <w:rFonts w:ascii="Times New Roman" w:hAnsi="Times New Roman" w:cs="Times New Roman"/>
          <w:sz w:val="28"/>
          <w:szCs w:val="28"/>
        </w:rPr>
        <w:t>informeze autoritatea competentă</w:t>
      </w:r>
      <w:r w:rsidRPr="0020254E">
        <w:rPr>
          <w:rFonts w:ascii="Times New Roman" w:hAnsi="Times New Roman" w:cs="Times New Roman"/>
          <w:sz w:val="28"/>
          <w:szCs w:val="28"/>
        </w:rPr>
        <w:t xml:space="preserve">, în termen de 30 de zile, </w:t>
      </w:r>
      <w:r w:rsidR="0041325C">
        <w:rPr>
          <w:rFonts w:ascii="Times New Roman" w:hAnsi="Times New Roman" w:cs="Times New Roman"/>
          <w:sz w:val="28"/>
          <w:szCs w:val="28"/>
        </w:rPr>
        <w:t xml:space="preserve">dacă, </w:t>
      </w:r>
      <w:r w:rsidR="0041325C" w:rsidRPr="0041325C">
        <w:rPr>
          <w:rFonts w:ascii="Times New Roman" w:hAnsi="Times New Roman" w:cs="Times New Roman"/>
          <w:sz w:val="28"/>
          <w:szCs w:val="28"/>
        </w:rPr>
        <w:t xml:space="preserve">în limitele competențelor lor, există circumstanțe care împiedică eliberarea certificatului prealabil transformării transfrontaliere. </w:t>
      </w:r>
    </w:p>
    <w:p w14:paraId="29BCCB24" w14:textId="5A0D2579" w:rsidR="00B43F88" w:rsidRPr="0020254E" w:rsidRDefault="00B43F88"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 xml:space="preserve">(10) Autoritatea publică autohtonă căreia autoritatea competentă </w:t>
      </w:r>
      <w:r w:rsidRPr="0020254E">
        <w:rPr>
          <w:rFonts w:ascii="Times New Roman" w:eastAsia="Times New Roman" w:hAnsi="Times New Roman" w:cs="Times New Roman"/>
          <w:sz w:val="28"/>
          <w:szCs w:val="28"/>
        </w:rPr>
        <w:t>i</w:t>
      </w:r>
      <w:r w:rsidRPr="0020254E">
        <w:rPr>
          <w:rFonts w:ascii="Times New Roman" w:hAnsi="Times New Roman" w:cs="Times New Roman"/>
          <w:sz w:val="28"/>
          <w:szCs w:val="28"/>
        </w:rPr>
        <w:t xml:space="preserve">-a </w:t>
      </w:r>
      <w:r w:rsidR="0041325C">
        <w:rPr>
          <w:rFonts w:ascii="Times New Roman" w:hAnsi="Times New Roman" w:cs="Times New Roman"/>
          <w:sz w:val="28"/>
          <w:szCs w:val="28"/>
        </w:rPr>
        <w:t>solicitat</w:t>
      </w:r>
      <w:r w:rsidRPr="0020254E">
        <w:rPr>
          <w:rFonts w:ascii="Times New Roman" w:hAnsi="Times New Roman" w:cs="Times New Roman"/>
          <w:sz w:val="28"/>
          <w:szCs w:val="28"/>
        </w:rPr>
        <w:t xml:space="preserve"> avizul </w:t>
      </w:r>
      <w:r w:rsidRPr="0020254E">
        <w:rPr>
          <w:rFonts w:ascii="Times New Roman" w:eastAsia="Times New Roman" w:hAnsi="Times New Roman" w:cs="Times New Roman"/>
          <w:sz w:val="28"/>
          <w:szCs w:val="28"/>
        </w:rPr>
        <w:t xml:space="preserve">poate consulta alte autorități relevante competente în domenii vizate de transformarea transfrontalieră, </w:t>
      </w:r>
      <w:r w:rsidR="0041325C" w:rsidRPr="0041325C">
        <w:rPr>
          <w:rFonts w:ascii="Times New Roman" w:eastAsia="Times New Roman" w:hAnsi="Times New Roman" w:cs="Times New Roman"/>
          <w:sz w:val="28"/>
          <w:szCs w:val="28"/>
        </w:rPr>
        <w:t>inclusiv autorități din statul membru de destinație.</w:t>
      </w:r>
    </w:p>
    <w:p w14:paraId="4AC9F9B9"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417DF949"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18.</w:t>
      </w:r>
      <w:r w:rsidRPr="0020254E">
        <w:rPr>
          <w:rFonts w:ascii="Times New Roman" w:eastAsia="Times New Roman" w:hAnsi="Times New Roman" w:cs="Times New Roman"/>
          <w:sz w:val="28"/>
          <w:szCs w:val="28"/>
        </w:rPr>
        <w:t xml:space="preserve"> Termenul procedurii administrative</w:t>
      </w:r>
    </w:p>
    <w:p w14:paraId="18D13F83" w14:textId="739F8D9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Procedura administrativă de soluționare a cererii de eliberare a certificatului prealabil transformării </w:t>
      </w:r>
      <w:r w:rsidR="004E014E" w:rsidRPr="004E014E">
        <w:rPr>
          <w:rFonts w:ascii="Times New Roman" w:eastAsia="Times New Roman" w:hAnsi="Times New Roman" w:cs="Times New Roman"/>
          <w:sz w:val="28"/>
          <w:szCs w:val="28"/>
        </w:rPr>
        <w:t>transfrontaliere</w:t>
      </w:r>
      <w:r w:rsidR="004E014E">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se desfășoară în termen de trei luni de la data primirii cererii complete</w:t>
      </w:r>
      <w:r w:rsidR="004E014E">
        <w:rPr>
          <w:rFonts w:ascii="Times New Roman" w:eastAsia="Times New Roman" w:hAnsi="Times New Roman" w:cs="Times New Roman"/>
          <w:sz w:val="28"/>
          <w:szCs w:val="28"/>
        </w:rPr>
        <w:t>,</w:t>
      </w:r>
      <w:r w:rsidR="004E014E" w:rsidRPr="004E014E">
        <w:t xml:space="preserve"> </w:t>
      </w:r>
      <w:r w:rsidR="004E014E" w:rsidRPr="004E014E">
        <w:rPr>
          <w:rFonts w:ascii="Times New Roman" w:eastAsia="Times New Roman" w:hAnsi="Times New Roman" w:cs="Times New Roman"/>
          <w:sz w:val="28"/>
          <w:szCs w:val="28"/>
        </w:rPr>
        <w:t>însoțite de toate actele și informațiile prevăzute de lege.</w:t>
      </w:r>
    </w:p>
    <w:p w14:paraId="13D07C3B" w14:textId="69A963CE" w:rsidR="004E01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w:t>
      </w:r>
      <w:r w:rsidR="004E014E" w:rsidRPr="004E014E">
        <w:rPr>
          <w:rFonts w:ascii="Times New Roman" w:eastAsia="Times New Roman" w:hAnsi="Times New Roman" w:cs="Times New Roman"/>
          <w:sz w:val="28"/>
          <w:szCs w:val="28"/>
        </w:rPr>
        <w:t xml:space="preserve">În cazul în care, pentru realizarea evaluării prevăzute la art. 17 alin. (5) și art. 19 alin. (4) lit. a), este necesară examinarea unor informații suplimentare sau efectuarea </w:t>
      </w:r>
      <w:r w:rsidR="004E014E" w:rsidRPr="004E014E">
        <w:rPr>
          <w:rFonts w:ascii="Times New Roman" w:eastAsia="Times New Roman" w:hAnsi="Times New Roman" w:cs="Times New Roman"/>
          <w:sz w:val="28"/>
          <w:szCs w:val="28"/>
        </w:rPr>
        <w:lastRenderedPageBreak/>
        <w:t xml:space="preserve">unor activități suplimentare de investigație, termenul prevăzut la alin. (1) poate fi prelungit cu cel mult </w:t>
      </w:r>
      <w:r w:rsidR="004E014E">
        <w:rPr>
          <w:rFonts w:ascii="Times New Roman" w:eastAsia="Times New Roman" w:hAnsi="Times New Roman" w:cs="Times New Roman"/>
          <w:sz w:val="28"/>
          <w:szCs w:val="28"/>
        </w:rPr>
        <w:t>trei</w:t>
      </w:r>
      <w:r w:rsidR="004E014E" w:rsidRPr="004E014E">
        <w:rPr>
          <w:rFonts w:ascii="Times New Roman" w:eastAsia="Times New Roman" w:hAnsi="Times New Roman" w:cs="Times New Roman"/>
          <w:sz w:val="28"/>
          <w:szCs w:val="28"/>
        </w:rPr>
        <w:t xml:space="preserve"> luni. </w:t>
      </w:r>
    </w:p>
    <w:p w14:paraId="32E3DFB8" w14:textId="43079DAB" w:rsidR="00A6303E" w:rsidRDefault="00B43F88" w:rsidP="00B107B8">
      <w:pPr>
        <w:tabs>
          <w:tab w:val="left" w:pos="142"/>
        </w:tabs>
        <w:spacing w:after="0" w:line="360" w:lineRule="auto"/>
        <w:ind w:firstLine="709"/>
        <w:jc w:val="both"/>
        <w:rPr>
          <w:rFonts w:ascii="Times New Roman" w:hAnsi="Times New Roman" w:cs="Times New Roman"/>
          <w:color w:val="FF0000"/>
          <w:sz w:val="28"/>
          <w:szCs w:val="28"/>
        </w:rPr>
      </w:pPr>
      <w:r w:rsidRPr="0020254E">
        <w:rPr>
          <w:rFonts w:ascii="Times New Roman" w:eastAsia="Times New Roman" w:hAnsi="Times New Roman" w:cs="Times New Roman"/>
          <w:sz w:val="28"/>
          <w:szCs w:val="28"/>
        </w:rPr>
        <w:t xml:space="preserve">(3) </w:t>
      </w:r>
      <w:r w:rsidR="00661A78" w:rsidRPr="00661A78">
        <w:rPr>
          <w:rFonts w:ascii="Times New Roman" w:eastAsia="Times New Roman" w:hAnsi="Times New Roman" w:cs="Times New Roman"/>
          <w:sz w:val="28"/>
          <w:szCs w:val="28"/>
        </w:rPr>
        <w:t xml:space="preserve">Dacă, din cauza complexității procedurii transfrontaliere, evaluarea nu poate fi realizată în termenele prevăzute la alin. (1) și (2), autoritatea competentă comunică solicitantului motivele întârzierii înainte de expirarea termenelor </w:t>
      </w:r>
      <w:r w:rsidR="00661A78" w:rsidRPr="002F3544">
        <w:rPr>
          <w:rFonts w:ascii="Times New Roman" w:eastAsia="Times New Roman" w:hAnsi="Times New Roman" w:cs="Times New Roman"/>
          <w:sz w:val="28"/>
          <w:szCs w:val="28"/>
        </w:rPr>
        <w:t xml:space="preserve">respective. </w:t>
      </w:r>
    </w:p>
    <w:p w14:paraId="12103D04" w14:textId="77777777" w:rsidR="00B107B8" w:rsidRPr="00B107B8" w:rsidRDefault="00B107B8" w:rsidP="00B107B8">
      <w:pPr>
        <w:tabs>
          <w:tab w:val="left" w:pos="142"/>
        </w:tabs>
        <w:spacing w:after="0" w:line="360" w:lineRule="auto"/>
        <w:ind w:firstLine="709"/>
        <w:jc w:val="both"/>
        <w:rPr>
          <w:rFonts w:ascii="Times New Roman" w:hAnsi="Times New Roman" w:cs="Times New Roman"/>
          <w:color w:val="FF0000"/>
          <w:sz w:val="28"/>
          <w:szCs w:val="28"/>
        </w:rPr>
      </w:pPr>
    </w:p>
    <w:p w14:paraId="5B2FF8CD" w14:textId="4B28EE25"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(4) Autoritatea competentă suspendă procedura administrativă până la soluționarea definitivă a litigiului în cazul în care hotărârea adunării generale privind aprobarea transformării transfrontaliere face obiectul unei acțiuni în nulitate, cu excepția cazului în care acțiunea </w:t>
      </w:r>
      <w:r w:rsidR="00661A78">
        <w:rPr>
          <w:rFonts w:ascii="Times New Roman" w:eastAsia="Times New Roman" w:hAnsi="Times New Roman" w:cs="Times New Roman"/>
          <w:sz w:val="28"/>
          <w:szCs w:val="28"/>
        </w:rPr>
        <w:t>este</w:t>
      </w:r>
      <w:r w:rsidRPr="0020254E">
        <w:rPr>
          <w:rFonts w:ascii="Times New Roman" w:eastAsia="Times New Roman" w:hAnsi="Times New Roman" w:cs="Times New Roman"/>
          <w:sz w:val="28"/>
          <w:szCs w:val="28"/>
        </w:rPr>
        <w:t xml:space="preserve"> întemeia</w:t>
      </w:r>
      <w:r w:rsidR="00661A78">
        <w:rPr>
          <w:rFonts w:ascii="Times New Roman" w:eastAsia="Times New Roman" w:hAnsi="Times New Roman" w:cs="Times New Roman"/>
          <w:sz w:val="28"/>
          <w:szCs w:val="28"/>
        </w:rPr>
        <w:t>t</w:t>
      </w:r>
      <w:r w:rsidRPr="0020254E">
        <w:rPr>
          <w:rFonts w:ascii="Times New Roman" w:eastAsia="Times New Roman" w:hAnsi="Times New Roman" w:cs="Times New Roman"/>
          <w:sz w:val="28"/>
          <w:szCs w:val="28"/>
        </w:rPr>
        <w:t>ă exclusiv pe motivele prevăzute la art. 12 alin. (3) lit. a) sau b).</w:t>
      </w:r>
    </w:p>
    <w:p w14:paraId="5A68BB8B"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7EEFB2FC"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19.</w:t>
      </w:r>
      <w:r w:rsidRPr="0020254E">
        <w:rPr>
          <w:rFonts w:ascii="Times New Roman" w:eastAsia="Times New Roman" w:hAnsi="Times New Roman" w:cs="Times New Roman"/>
          <w:sz w:val="28"/>
          <w:szCs w:val="28"/>
        </w:rPr>
        <w:t xml:space="preserve"> Soluționarea cererii de eliberare a certificatului prealabil transformării</w:t>
      </w:r>
    </w:p>
    <w:p w14:paraId="29B08D5C" w14:textId="77777777" w:rsidR="00922C52"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w:t>
      </w:r>
      <w:r w:rsidR="00922C52" w:rsidRPr="00922C52">
        <w:rPr>
          <w:rFonts w:ascii="Times New Roman" w:eastAsia="Times New Roman" w:hAnsi="Times New Roman" w:cs="Times New Roman"/>
          <w:sz w:val="28"/>
          <w:szCs w:val="28"/>
        </w:rPr>
        <w:t xml:space="preserve">În cazul în care se constată că transformarea transfrontalieră îndeplinește toate condițiile prevăzute de lege și că toate procedurile și formalitățile necesare au fost finalizate, autoritatea competentă eliberează certificatul prealabil transformării transfrontaliere. </w:t>
      </w:r>
    </w:p>
    <w:p w14:paraId="75C71DDF" w14:textId="4316E4DE"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w:t>
      </w:r>
      <w:r w:rsidR="00922C52" w:rsidRPr="00922C52">
        <w:rPr>
          <w:rFonts w:ascii="Times New Roman" w:eastAsia="Times New Roman" w:hAnsi="Times New Roman" w:cs="Times New Roman"/>
          <w:sz w:val="28"/>
          <w:szCs w:val="28"/>
        </w:rPr>
        <w:t>În cazul în care se constată că transformarea transfrontalieră nu îndeplinește toate condițiile prevăzute de lege sau că nu au fost finalizate toate procedurile și formalitățile necesare, autoritatea competentă refuză eliberarea certificatului prealabil transformării transfrontaliere și informează societatea cu privire la motivele refuzului.</w:t>
      </w:r>
    </w:p>
    <w:p w14:paraId="72D1E8BF" w14:textId="54F1BFA8"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B107B8">
        <w:rPr>
          <w:rFonts w:ascii="Times New Roman" w:eastAsia="Times New Roman" w:hAnsi="Times New Roman" w:cs="Times New Roman"/>
          <w:sz w:val="28"/>
          <w:szCs w:val="28"/>
        </w:rPr>
        <w:t>(3) În cazul prevăzut la alin. (2), autoritatea competentă poate acorda societății posibilitatea de a îndeplini condițiile necesare sau de a finaliza procedurile și formalitățile necesare într-un termen rezonabil.</w:t>
      </w:r>
    </w:p>
    <w:p w14:paraId="32461BB9" w14:textId="77777777" w:rsidR="00E558D8"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(4) </w:t>
      </w:r>
      <w:r w:rsidR="00E558D8" w:rsidRPr="00E558D8">
        <w:rPr>
          <w:rFonts w:ascii="Times New Roman" w:eastAsia="Times New Roman" w:hAnsi="Times New Roman" w:cs="Times New Roman"/>
          <w:sz w:val="28"/>
          <w:szCs w:val="28"/>
        </w:rPr>
        <w:t>Autoritatea competentă refuză, în special, eliberarea certificatului prealabil transformării transfrontaliere atunci când constată că:</w:t>
      </w:r>
    </w:p>
    <w:p w14:paraId="79DAE796" w14:textId="1A980080" w:rsidR="00B43F88" w:rsidRPr="0020254E" w:rsidRDefault="00301FDE"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a)</w:t>
      </w:r>
      <w:r w:rsidR="00B43F88" w:rsidRPr="0020254E">
        <w:rPr>
          <w:rFonts w:ascii="Times New Roman" w:eastAsia="Times New Roman" w:hAnsi="Times New Roman" w:cs="Times New Roman"/>
          <w:sz w:val="28"/>
          <w:szCs w:val="28"/>
        </w:rPr>
        <w:t xml:space="preserve"> transformarea transfrontalieră </w:t>
      </w:r>
      <w:r w:rsidR="00E558D8">
        <w:rPr>
          <w:rFonts w:ascii="Times New Roman" w:eastAsia="Times New Roman" w:hAnsi="Times New Roman" w:cs="Times New Roman"/>
          <w:sz w:val="28"/>
          <w:szCs w:val="28"/>
        </w:rPr>
        <w:t>este realizată</w:t>
      </w:r>
      <w:r w:rsidR="00B43F88" w:rsidRPr="0020254E">
        <w:rPr>
          <w:rFonts w:ascii="Times New Roman" w:eastAsia="Times New Roman" w:hAnsi="Times New Roman" w:cs="Times New Roman"/>
          <w:sz w:val="28"/>
          <w:szCs w:val="28"/>
        </w:rPr>
        <w:t xml:space="preserve"> în scopuri abuzive sau frauduloase, care duc sau își propun să ducă la evaziune sau la eludarea dreptului Uniunii ori a celui intern, sau în scopuri criminale</w:t>
      </w:r>
      <w:r w:rsidRPr="0020254E">
        <w:rPr>
          <w:rFonts w:ascii="Times New Roman" w:eastAsia="Times New Roman" w:hAnsi="Times New Roman" w:cs="Times New Roman"/>
          <w:sz w:val="28"/>
          <w:szCs w:val="28"/>
        </w:rPr>
        <w:t>;</w:t>
      </w:r>
    </w:p>
    <w:p w14:paraId="7D292FB5" w14:textId="4B249818" w:rsidR="00301FDE" w:rsidRPr="0020254E" w:rsidRDefault="00301FDE"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societatea </w:t>
      </w:r>
      <w:r w:rsidR="00E558D8">
        <w:rPr>
          <w:rFonts w:ascii="Times New Roman" w:eastAsia="Times New Roman" w:hAnsi="Times New Roman" w:cs="Times New Roman"/>
          <w:sz w:val="28"/>
          <w:szCs w:val="28"/>
        </w:rPr>
        <w:t>înregistrează</w:t>
      </w:r>
      <w:r w:rsidRPr="0020254E">
        <w:rPr>
          <w:rFonts w:ascii="Times New Roman" w:eastAsia="Times New Roman" w:hAnsi="Times New Roman" w:cs="Times New Roman"/>
          <w:sz w:val="28"/>
          <w:szCs w:val="28"/>
        </w:rPr>
        <w:t xml:space="preserve"> restanțe față de bugetul public național.</w:t>
      </w:r>
    </w:p>
    <w:p w14:paraId="5DF35D9A" w14:textId="77777777" w:rsidR="00B43F88" w:rsidRPr="0020254E" w:rsidRDefault="00B43F88" w:rsidP="00786CBB">
      <w:pPr>
        <w:tabs>
          <w:tab w:val="left" w:pos="142"/>
        </w:tabs>
        <w:spacing w:after="0" w:line="360" w:lineRule="auto"/>
        <w:jc w:val="both"/>
        <w:rPr>
          <w:rFonts w:ascii="Times New Roman" w:eastAsia="Times New Roman" w:hAnsi="Times New Roman" w:cs="Times New Roman"/>
          <w:sz w:val="28"/>
          <w:szCs w:val="28"/>
        </w:rPr>
      </w:pPr>
    </w:p>
    <w:p w14:paraId="5C5ABD60"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20.</w:t>
      </w:r>
      <w:r w:rsidRPr="0020254E">
        <w:rPr>
          <w:rFonts w:ascii="Times New Roman" w:eastAsia="Times New Roman" w:hAnsi="Times New Roman" w:cs="Times New Roman"/>
          <w:sz w:val="28"/>
          <w:szCs w:val="28"/>
        </w:rPr>
        <w:t xml:space="preserve"> Transmiterea certificatului prealabil transformării</w:t>
      </w:r>
    </w:p>
    <w:p w14:paraId="20200350" w14:textId="76A56AE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Autoritatea competentă pun</w:t>
      </w:r>
      <w:r w:rsidR="000F6AA9">
        <w:rPr>
          <w:rFonts w:ascii="Times New Roman" w:eastAsia="Times New Roman" w:hAnsi="Times New Roman" w:cs="Times New Roman"/>
          <w:sz w:val="28"/>
          <w:szCs w:val="28"/>
        </w:rPr>
        <w:t>e</w:t>
      </w:r>
      <w:r w:rsidRPr="0020254E">
        <w:rPr>
          <w:rFonts w:ascii="Times New Roman" w:eastAsia="Times New Roman" w:hAnsi="Times New Roman" w:cs="Times New Roman"/>
          <w:sz w:val="28"/>
          <w:szCs w:val="28"/>
        </w:rPr>
        <w:t xml:space="preserve"> certificatul prealabil transformării la dispoziția autorităților competente din statul membru de destinație prin intermediul sistemului BRIS.</w:t>
      </w:r>
    </w:p>
    <w:p w14:paraId="072BDC13" w14:textId="15358A9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Autoritatea competentă asigur</w:t>
      </w:r>
      <w:r w:rsidR="000F6AA9">
        <w:rPr>
          <w:rFonts w:ascii="Times New Roman" w:eastAsia="Times New Roman" w:hAnsi="Times New Roman" w:cs="Times New Roman"/>
          <w:sz w:val="28"/>
          <w:szCs w:val="28"/>
        </w:rPr>
        <w:t>ă</w:t>
      </w:r>
      <w:r w:rsidRPr="0020254E">
        <w:rPr>
          <w:rFonts w:ascii="Times New Roman" w:eastAsia="Times New Roman" w:hAnsi="Times New Roman" w:cs="Times New Roman"/>
          <w:sz w:val="28"/>
          <w:szCs w:val="28"/>
        </w:rPr>
        <w:t xml:space="preserve"> </w:t>
      </w:r>
      <w:r w:rsidR="000F6AA9">
        <w:rPr>
          <w:rFonts w:ascii="Times New Roman" w:eastAsia="Times New Roman" w:hAnsi="Times New Roman" w:cs="Times New Roman"/>
          <w:sz w:val="28"/>
          <w:szCs w:val="28"/>
        </w:rPr>
        <w:t>disponibilitatea</w:t>
      </w:r>
      <w:r w:rsidRPr="0020254E">
        <w:rPr>
          <w:rFonts w:ascii="Times New Roman" w:eastAsia="Times New Roman" w:hAnsi="Times New Roman" w:cs="Times New Roman"/>
          <w:sz w:val="28"/>
          <w:szCs w:val="28"/>
        </w:rPr>
        <w:t xml:space="preserve"> certificatul</w:t>
      </w:r>
      <w:r w:rsidR="000F6AA9">
        <w:rPr>
          <w:rFonts w:ascii="Times New Roman" w:eastAsia="Times New Roman" w:hAnsi="Times New Roman" w:cs="Times New Roman"/>
          <w:sz w:val="28"/>
          <w:szCs w:val="28"/>
        </w:rPr>
        <w:t>ui</w:t>
      </w:r>
      <w:r w:rsidRPr="0020254E">
        <w:rPr>
          <w:rFonts w:ascii="Times New Roman" w:eastAsia="Times New Roman" w:hAnsi="Times New Roman" w:cs="Times New Roman"/>
          <w:sz w:val="28"/>
          <w:szCs w:val="28"/>
        </w:rPr>
        <w:t xml:space="preserve"> prealabil transformării </w:t>
      </w:r>
      <w:r w:rsidR="000F6AA9">
        <w:rPr>
          <w:rFonts w:ascii="Times New Roman" w:eastAsia="Times New Roman" w:hAnsi="Times New Roman" w:cs="Times New Roman"/>
          <w:sz w:val="28"/>
          <w:szCs w:val="28"/>
        </w:rPr>
        <w:t xml:space="preserve">transfrontaliere </w:t>
      </w:r>
      <w:r w:rsidRPr="0020254E">
        <w:rPr>
          <w:rFonts w:ascii="Times New Roman" w:eastAsia="Times New Roman" w:hAnsi="Times New Roman" w:cs="Times New Roman"/>
          <w:sz w:val="28"/>
          <w:szCs w:val="28"/>
        </w:rPr>
        <w:t>prin intermediul sistemului BRIS.</w:t>
      </w:r>
    </w:p>
    <w:p w14:paraId="38A6675F" w14:textId="15744DD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(3) </w:t>
      </w:r>
      <w:r w:rsidR="000F6AA9" w:rsidRPr="000F6AA9">
        <w:rPr>
          <w:rFonts w:ascii="Times New Roman" w:eastAsia="Times New Roman" w:hAnsi="Times New Roman" w:cs="Times New Roman"/>
          <w:sz w:val="28"/>
          <w:szCs w:val="28"/>
        </w:rPr>
        <w:t>Accesul la certificatul prealabil transformării transfrontaliere se acordă gratuit autorităților prevăzute la alin. (1) și registrelor competente.</w:t>
      </w:r>
    </w:p>
    <w:p w14:paraId="62D87044"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2457C8DB" w14:textId="5C873BCA"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21.</w:t>
      </w:r>
      <w:r w:rsidRPr="0020254E">
        <w:rPr>
          <w:rFonts w:ascii="Times New Roman" w:eastAsia="Times New Roman" w:hAnsi="Times New Roman" w:cs="Times New Roman"/>
          <w:sz w:val="28"/>
          <w:szCs w:val="28"/>
        </w:rPr>
        <w:t xml:space="preserve"> Controlul legalității transformării transfrontaliere exercitat de statul membru de destinație</w:t>
      </w:r>
    </w:p>
    <w:p w14:paraId="56C13F77" w14:textId="4B969533"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Autoritatea competentă autohtonă </w:t>
      </w:r>
      <w:r w:rsidR="00614554">
        <w:rPr>
          <w:rFonts w:ascii="Times New Roman" w:eastAsia="Times New Roman" w:hAnsi="Times New Roman" w:cs="Times New Roman"/>
          <w:sz w:val="28"/>
          <w:szCs w:val="28"/>
        </w:rPr>
        <w:t>exercită controlul</w:t>
      </w:r>
      <w:r w:rsidRPr="0020254E">
        <w:rPr>
          <w:rFonts w:ascii="Times New Roman" w:eastAsia="Times New Roman" w:hAnsi="Times New Roman" w:cs="Times New Roman"/>
          <w:sz w:val="28"/>
          <w:szCs w:val="28"/>
        </w:rPr>
        <w:t xml:space="preserve"> legalit</w:t>
      </w:r>
      <w:r w:rsidR="00614554">
        <w:rPr>
          <w:rFonts w:ascii="Times New Roman" w:eastAsia="Times New Roman" w:hAnsi="Times New Roman" w:cs="Times New Roman"/>
          <w:sz w:val="28"/>
          <w:szCs w:val="28"/>
        </w:rPr>
        <w:t>ății</w:t>
      </w:r>
      <w:r w:rsidRPr="0020254E">
        <w:rPr>
          <w:rFonts w:ascii="Times New Roman" w:eastAsia="Times New Roman" w:hAnsi="Times New Roman" w:cs="Times New Roman"/>
          <w:sz w:val="28"/>
          <w:szCs w:val="28"/>
        </w:rPr>
        <w:t xml:space="preserve"> transformării transfrontaliere în ceea ce privește partea procedur</w:t>
      </w:r>
      <w:r w:rsidR="00614554">
        <w:rPr>
          <w:rFonts w:ascii="Times New Roman" w:eastAsia="Times New Roman" w:hAnsi="Times New Roman" w:cs="Times New Roman"/>
          <w:sz w:val="28"/>
          <w:szCs w:val="28"/>
        </w:rPr>
        <w:t xml:space="preserve">ii </w:t>
      </w:r>
      <w:r w:rsidRPr="0020254E">
        <w:rPr>
          <w:rFonts w:ascii="Times New Roman" w:eastAsia="Times New Roman" w:hAnsi="Times New Roman" w:cs="Times New Roman"/>
          <w:sz w:val="28"/>
          <w:szCs w:val="28"/>
        </w:rPr>
        <w:t xml:space="preserve">reglementată de dreptul Republicii Moldova, </w:t>
      </w:r>
      <w:r w:rsidR="00614554" w:rsidRPr="00614554">
        <w:rPr>
          <w:rFonts w:ascii="Times New Roman" w:eastAsia="Times New Roman" w:hAnsi="Times New Roman" w:cs="Times New Roman"/>
          <w:sz w:val="28"/>
          <w:szCs w:val="28"/>
        </w:rPr>
        <w:t>în calitate de stat membru de destinație, și aprobă transformarea transfrontalieră.</w:t>
      </w:r>
    </w:p>
    <w:p w14:paraId="5BB0C182" w14:textId="77777777" w:rsidR="00614554"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Autoritatea competentă autohtonă se asigură, în special, că societatea transformată respectă dispozițiile drept</w:t>
      </w:r>
      <w:r w:rsidR="00614554">
        <w:rPr>
          <w:rFonts w:ascii="Times New Roman" w:eastAsia="Times New Roman" w:hAnsi="Times New Roman" w:cs="Times New Roman"/>
          <w:sz w:val="28"/>
          <w:szCs w:val="28"/>
        </w:rPr>
        <w:t>ului</w:t>
      </w:r>
      <w:r w:rsidRPr="0020254E">
        <w:rPr>
          <w:rFonts w:ascii="Times New Roman" w:eastAsia="Times New Roman" w:hAnsi="Times New Roman" w:cs="Times New Roman"/>
          <w:sz w:val="28"/>
          <w:szCs w:val="28"/>
        </w:rPr>
        <w:t xml:space="preserve"> intern privind constituirea </w:t>
      </w:r>
      <w:r w:rsidR="00614554" w:rsidRPr="00614554">
        <w:rPr>
          <w:rFonts w:ascii="Times New Roman" w:eastAsia="Times New Roman" w:hAnsi="Times New Roman" w:cs="Times New Roman"/>
          <w:sz w:val="28"/>
          <w:szCs w:val="28"/>
        </w:rPr>
        <w:t xml:space="preserve">și înregistrarea acesteia ca efect al transformării transfrontaliere și, după caz, că au fost stabilite aranjamentele referitoare la participarea salariaților, în conformitate cu art. 16. </w:t>
      </w:r>
    </w:p>
    <w:p w14:paraId="50214F0B" w14:textId="15899F4B"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În scopul aplicării alin. (1), societatea prezintă autorității competente autohtone proiectul de transformare transfrontalieră aprobat de adunarea generală.</w:t>
      </w:r>
    </w:p>
    <w:p w14:paraId="28E236A8" w14:textId="10B1334C"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(4) </w:t>
      </w:r>
      <w:r w:rsidR="003B5D9C" w:rsidRPr="003B5D9C">
        <w:rPr>
          <w:rFonts w:ascii="Times New Roman" w:eastAsia="Times New Roman" w:hAnsi="Times New Roman" w:cs="Times New Roman"/>
          <w:sz w:val="28"/>
          <w:szCs w:val="28"/>
        </w:rPr>
        <w:t>Autoritatea competentă autohtonă aprobă transformarea transfrontalieră de îndată ce constată că toate condițiile și formalitățile relevante prevăzute de dreptul Republicii Moldova au fost îndeplinite în mod corespunzător.</w:t>
      </w:r>
    </w:p>
    <w:p w14:paraId="02A78D53" w14:textId="64A99AAA" w:rsidR="00B43F88"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(5) </w:t>
      </w:r>
      <w:r w:rsidR="003B5D9C" w:rsidRPr="003B5D9C">
        <w:rPr>
          <w:rFonts w:ascii="Times New Roman" w:eastAsia="Times New Roman" w:hAnsi="Times New Roman" w:cs="Times New Roman"/>
          <w:sz w:val="28"/>
          <w:szCs w:val="28"/>
        </w:rPr>
        <w:t>Certificatul prealabil transformării transfrontaliere este acceptat de autoritatea competentă autohtonă drept probă concludentă a îndeplinirii corespunzătoare a procedurilor și formalităților prealabile transformării aplicabile în statul membru de plecare, fără de care transformarea transfrontalieră nu poate fi aprobată.</w:t>
      </w:r>
    </w:p>
    <w:p w14:paraId="618B36B8" w14:textId="77777777" w:rsidR="00786CBB" w:rsidRPr="0020254E" w:rsidRDefault="00786CBB" w:rsidP="002C1B4F">
      <w:pPr>
        <w:tabs>
          <w:tab w:val="left" w:pos="142"/>
        </w:tabs>
        <w:spacing w:after="0" w:line="360" w:lineRule="auto"/>
        <w:ind w:firstLine="709"/>
        <w:jc w:val="both"/>
        <w:rPr>
          <w:rFonts w:ascii="Times New Roman" w:eastAsia="Times New Roman" w:hAnsi="Times New Roman" w:cs="Times New Roman"/>
          <w:sz w:val="28"/>
          <w:szCs w:val="28"/>
        </w:rPr>
      </w:pPr>
    </w:p>
    <w:p w14:paraId="70E5641E" w14:textId="429A23D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22.</w:t>
      </w:r>
      <w:r w:rsidRPr="0020254E">
        <w:rPr>
          <w:rFonts w:ascii="Times New Roman" w:eastAsia="Times New Roman" w:hAnsi="Times New Roman" w:cs="Times New Roman"/>
          <w:sz w:val="28"/>
          <w:szCs w:val="28"/>
        </w:rPr>
        <w:t xml:space="preserve"> Înregistrarea</w:t>
      </w:r>
      <w:r w:rsidR="00960789">
        <w:rPr>
          <w:rFonts w:ascii="Times New Roman" w:eastAsia="Times New Roman" w:hAnsi="Times New Roman" w:cs="Times New Roman"/>
          <w:sz w:val="28"/>
          <w:szCs w:val="28"/>
        </w:rPr>
        <w:t xml:space="preserve"> în registr</w:t>
      </w:r>
      <w:r w:rsidR="00D32D6E">
        <w:rPr>
          <w:rFonts w:ascii="Times New Roman" w:eastAsia="Times New Roman" w:hAnsi="Times New Roman" w:cs="Times New Roman"/>
          <w:sz w:val="28"/>
          <w:szCs w:val="28"/>
        </w:rPr>
        <w:t>e</w:t>
      </w:r>
      <w:r w:rsidR="00960789">
        <w:rPr>
          <w:rFonts w:ascii="Times New Roman" w:eastAsia="Times New Roman" w:hAnsi="Times New Roman" w:cs="Times New Roman"/>
          <w:sz w:val="28"/>
          <w:szCs w:val="28"/>
        </w:rPr>
        <w:t xml:space="preserve"> în cazul transformării transfrontaliere</w:t>
      </w:r>
    </w:p>
    <w:p w14:paraId="2B3ED13B" w14:textId="21C23260"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w:t>
      </w:r>
      <w:r w:rsidR="00786CBB" w:rsidRPr="00786CBB">
        <w:rPr>
          <w:rFonts w:ascii="Times New Roman" w:eastAsia="Times New Roman" w:hAnsi="Times New Roman" w:cs="Times New Roman"/>
          <w:sz w:val="28"/>
          <w:szCs w:val="28"/>
        </w:rPr>
        <w:t>Dreptul statului membru de plecare și dreptul statului membru de destinație stabilesc, pentru teritoriile lor respective, formalitățile privind publicitatea finalizării transformării transfrontaliere în registrele competente.</w:t>
      </w:r>
    </w:p>
    <w:p w14:paraId="23ED986E" w14:textId="0E5EDDED"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w:t>
      </w:r>
      <w:r w:rsidR="00786CBB" w:rsidRPr="00786CBB">
        <w:rPr>
          <w:rFonts w:ascii="Times New Roman" w:eastAsia="Times New Roman" w:hAnsi="Times New Roman" w:cs="Times New Roman"/>
          <w:sz w:val="28"/>
          <w:szCs w:val="28"/>
        </w:rPr>
        <w:t>Registrul autohton asigură accesul public la informațiile înscrise potrivit prezentului articol și garantează disponibilitatea acestora prin intermediul sistemului BRIS.</w:t>
      </w:r>
    </w:p>
    <w:p w14:paraId="1EEF840C" w14:textId="77777777" w:rsidR="00FE4E3A"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(3) Registrul din statul membru de destinație notifică registrul din statul membru de plecare, prin intermediul sistemului BRIS, că transformarea transfrontalieră a intrat în vigoare. </w:t>
      </w:r>
      <w:r w:rsidR="00FE4E3A" w:rsidRPr="00FE4E3A">
        <w:rPr>
          <w:rFonts w:ascii="Times New Roman" w:eastAsia="Times New Roman" w:hAnsi="Times New Roman" w:cs="Times New Roman"/>
          <w:sz w:val="28"/>
          <w:szCs w:val="28"/>
        </w:rPr>
        <w:t xml:space="preserve">Radierea societății din registrul statului membru de plecare se efectuează imediat după primirea acestei notificări. </w:t>
      </w:r>
    </w:p>
    <w:p w14:paraId="54053C5D" w14:textId="398E30B6"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Atunci când Republica Moldova este stat membru de destinație al transformării transfrontaliere, organul înregistrării de stat înregistrează societatea transformată în registrul autohton, după îndeplinirea cumulativă a următoarelor condiții:</w:t>
      </w:r>
    </w:p>
    <w:p w14:paraId="67E99339" w14:textId="1059EB6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primirea, prin sistemul BRIS, a certificatului prealabil transformării transfrontaliere de la autoritatea </w:t>
      </w:r>
      <w:r w:rsidR="00E738BE" w:rsidRPr="00E738BE">
        <w:rPr>
          <w:rFonts w:ascii="Times New Roman" w:eastAsia="Times New Roman" w:hAnsi="Times New Roman" w:cs="Times New Roman"/>
          <w:sz w:val="28"/>
          <w:szCs w:val="28"/>
        </w:rPr>
        <w:t>competentă din statul membru de plecare;</w:t>
      </w:r>
    </w:p>
    <w:p w14:paraId="06C1F0F0" w14:textId="64A9B77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finalizarea controlului de legalitate a</w:t>
      </w:r>
      <w:r w:rsidR="00E738BE">
        <w:rPr>
          <w:rFonts w:ascii="Times New Roman" w:eastAsia="Times New Roman" w:hAnsi="Times New Roman" w:cs="Times New Roman"/>
          <w:sz w:val="28"/>
          <w:szCs w:val="28"/>
        </w:rPr>
        <w:t>l</w:t>
      </w:r>
      <w:r w:rsidRPr="0020254E">
        <w:rPr>
          <w:rFonts w:ascii="Times New Roman" w:eastAsia="Times New Roman" w:hAnsi="Times New Roman" w:cs="Times New Roman"/>
          <w:sz w:val="28"/>
          <w:szCs w:val="28"/>
        </w:rPr>
        <w:t xml:space="preserve"> transformării transfrontaliere de către autoritatea competentă autohtonă, în condițiile art. 21.</w:t>
      </w:r>
    </w:p>
    <w:p w14:paraId="5944EAFF"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La efectuarea înregistrării conform alin. (4), în registrul autohton se înscriu:</w:t>
      </w:r>
    </w:p>
    <w:p w14:paraId="43F8213D" w14:textId="338BAD36"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mențiunea că înregistrarea societății transformate </w:t>
      </w:r>
      <w:r w:rsidR="00E738BE">
        <w:rPr>
          <w:rFonts w:ascii="Times New Roman" w:eastAsia="Times New Roman" w:hAnsi="Times New Roman" w:cs="Times New Roman"/>
          <w:sz w:val="28"/>
          <w:szCs w:val="28"/>
        </w:rPr>
        <w:t>rezultă dintr-o</w:t>
      </w:r>
      <w:r w:rsidRPr="0020254E">
        <w:rPr>
          <w:rFonts w:ascii="Times New Roman" w:eastAsia="Times New Roman" w:hAnsi="Times New Roman" w:cs="Times New Roman"/>
          <w:sz w:val="28"/>
          <w:szCs w:val="28"/>
        </w:rPr>
        <w:t xml:space="preserve"> transform</w:t>
      </w:r>
      <w:r w:rsidR="00E738BE">
        <w:rPr>
          <w:rFonts w:ascii="Times New Roman" w:eastAsia="Times New Roman" w:hAnsi="Times New Roman" w:cs="Times New Roman"/>
          <w:sz w:val="28"/>
          <w:szCs w:val="28"/>
        </w:rPr>
        <w:t>are</w:t>
      </w:r>
      <w:r w:rsidRPr="0020254E">
        <w:rPr>
          <w:rFonts w:ascii="Times New Roman" w:eastAsia="Times New Roman" w:hAnsi="Times New Roman" w:cs="Times New Roman"/>
          <w:sz w:val="28"/>
          <w:szCs w:val="28"/>
        </w:rPr>
        <w:t xml:space="preserve"> transfrontalier</w:t>
      </w:r>
      <w:r w:rsidR="00E738BE">
        <w:rPr>
          <w:rFonts w:ascii="Times New Roman" w:eastAsia="Times New Roman" w:hAnsi="Times New Roman" w:cs="Times New Roman"/>
          <w:sz w:val="28"/>
          <w:szCs w:val="28"/>
        </w:rPr>
        <w:t>ă</w:t>
      </w:r>
      <w:r w:rsidRPr="0020254E">
        <w:rPr>
          <w:rFonts w:ascii="Times New Roman" w:eastAsia="Times New Roman" w:hAnsi="Times New Roman" w:cs="Times New Roman"/>
          <w:sz w:val="28"/>
          <w:szCs w:val="28"/>
        </w:rPr>
        <w:t>;</w:t>
      </w:r>
    </w:p>
    <w:p w14:paraId="211FEA84"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data înregistrării societății transformate în registrul autohton;</w:t>
      </w:r>
    </w:p>
    <w:p w14:paraId="60749D1F" w14:textId="02D6677B"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c) numărul de înregistrare, denumirea și forma juridică ale societății</w:t>
      </w:r>
      <w:r w:rsidR="00E738BE">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astfel </w:t>
      </w:r>
      <w:r w:rsidR="00E738BE" w:rsidRPr="00E738BE">
        <w:rPr>
          <w:rFonts w:ascii="Times New Roman" w:eastAsia="Times New Roman" w:hAnsi="Times New Roman" w:cs="Times New Roman"/>
          <w:sz w:val="28"/>
          <w:szCs w:val="28"/>
        </w:rPr>
        <w:t>cum au fost înregistrate în registrul statului membru de plecare înainte de transformare.</w:t>
      </w:r>
    </w:p>
    <w:p w14:paraId="74BC9FED" w14:textId="066FBD91"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(6) </w:t>
      </w:r>
      <w:r w:rsidR="00E738BE" w:rsidRPr="00E738BE">
        <w:rPr>
          <w:rFonts w:ascii="Times New Roman" w:eastAsia="Times New Roman" w:hAnsi="Times New Roman" w:cs="Times New Roman"/>
          <w:sz w:val="28"/>
          <w:szCs w:val="28"/>
        </w:rPr>
        <w:t>Imediat după efectuarea înregistrării prevăzute la alin. (4) și (5), organul înregistrării de stat notifică, prin intermediul sistemului BRIS, registrul din statul membru de plecare că transformarea transfrontalieră a intrat în vigoare.</w:t>
      </w:r>
    </w:p>
    <w:p w14:paraId="035035FF" w14:textId="58C66649"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(7) Atunci când Republica Moldova este stat membru de plecare al transformării transfrontaliere, organul înregistrării de stat radiază societatea din registrul autohton imediat după primirea, prin </w:t>
      </w:r>
      <w:r w:rsidR="00E738BE">
        <w:rPr>
          <w:rFonts w:ascii="Times New Roman" w:eastAsia="Times New Roman" w:hAnsi="Times New Roman" w:cs="Times New Roman"/>
          <w:sz w:val="28"/>
          <w:szCs w:val="28"/>
        </w:rPr>
        <w:t xml:space="preserve">intermediul </w:t>
      </w:r>
      <w:r w:rsidRPr="0020254E">
        <w:rPr>
          <w:rFonts w:ascii="Times New Roman" w:eastAsia="Times New Roman" w:hAnsi="Times New Roman" w:cs="Times New Roman"/>
          <w:sz w:val="28"/>
          <w:szCs w:val="28"/>
        </w:rPr>
        <w:t>sistemul</w:t>
      </w:r>
      <w:r w:rsidR="00E738BE">
        <w:rPr>
          <w:rFonts w:ascii="Times New Roman" w:eastAsia="Times New Roman" w:hAnsi="Times New Roman" w:cs="Times New Roman"/>
          <w:sz w:val="28"/>
          <w:szCs w:val="28"/>
        </w:rPr>
        <w:t>ui</w:t>
      </w:r>
      <w:r w:rsidRPr="0020254E">
        <w:rPr>
          <w:rFonts w:ascii="Times New Roman" w:eastAsia="Times New Roman" w:hAnsi="Times New Roman" w:cs="Times New Roman"/>
          <w:sz w:val="28"/>
          <w:szCs w:val="28"/>
        </w:rPr>
        <w:t xml:space="preserve"> BRIS, a notificării de la registrul din statul membru de destinație că transformarea transfrontalieră a intrat în vigoare.</w:t>
      </w:r>
    </w:p>
    <w:p w14:paraId="37342485"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(8) La efectuarea radierii conform alin. (7), în registrul autohton se înscriu:</w:t>
      </w:r>
    </w:p>
    <w:p w14:paraId="6669D497" w14:textId="1737C5C0"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mențiunea că radierea societății </w:t>
      </w:r>
      <w:r w:rsidR="009A4689">
        <w:rPr>
          <w:rFonts w:ascii="Times New Roman" w:eastAsia="Times New Roman" w:hAnsi="Times New Roman" w:cs="Times New Roman"/>
          <w:sz w:val="28"/>
          <w:szCs w:val="28"/>
        </w:rPr>
        <w:t>rezultă dintr-o</w:t>
      </w:r>
      <w:r w:rsidRPr="0020254E">
        <w:rPr>
          <w:rFonts w:ascii="Times New Roman" w:eastAsia="Times New Roman" w:hAnsi="Times New Roman" w:cs="Times New Roman"/>
          <w:sz w:val="28"/>
          <w:szCs w:val="28"/>
        </w:rPr>
        <w:t xml:space="preserve"> transform</w:t>
      </w:r>
      <w:r w:rsidR="009A4689">
        <w:rPr>
          <w:rFonts w:ascii="Times New Roman" w:eastAsia="Times New Roman" w:hAnsi="Times New Roman" w:cs="Times New Roman"/>
          <w:sz w:val="28"/>
          <w:szCs w:val="28"/>
        </w:rPr>
        <w:t>are</w:t>
      </w:r>
      <w:r w:rsidRPr="0020254E">
        <w:rPr>
          <w:rFonts w:ascii="Times New Roman" w:eastAsia="Times New Roman" w:hAnsi="Times New Roman" w:cs="Times New Roman"/>
          <w:sz w:val="28"/>
          <w:szCs w:val="28"/>
        </w:rPr>
        <w:t xml:space="preserve"> transfrontalier</w:t>
      </w:r>
      <w:r w:rsidR="009A4689">
        <w:rPr>
          <w:rFonts w:ascii="Times New Roman" w:eastAsia="Times New Roman" w:hAnsi="Times New Roman" w:cs="Times New Roman"/>
          <w:sz w:val="28"/>
          <w:szCs w:val="28"/>
        </w:rPr>
        <w:t>ă</w:t>
      </w:r>
      <w:r w:rsidRPr="0020254E">
        <w:rPr>
          <w:rFonts w:ascii="Times New Roman" w:eastAsia="Times New Roman" w:hAnsi="Times New Roman" w:cs="Times New Roman"/>
          <w:sz w:val="28"/>
          <w:szCs w:val="28"/>
        </w:rPr>
        <w:t>;</w:t>
      </w:r>
    </w:p>
    <w:p w14:paraId="050D8046"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data radierii;</w:t>
      </w:r>
    </w:p>
    <w:p w14:paraId="71FEA19E"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numărul de înregistrare, denumirea și forma juridică ale societății transformate, astfel cum sunt înregistrate în registrul statului membru de destinație.</w:t>
      </w:r>
    </w:p>
    <w:p w14:paraId="508B2056"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0464597D"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23.</w:t>
      </w:r>
      <w:r w:rsidRPr="0020254E">
        <w:rPr>
          <w:rFonts w:ascii="Times New Roman" w:eastAsia="Times New Roman" w:hAnsi="Times New Roman" w:cs="Times New Roman"/>
          <w:sz w:val="28"/>
          <w:szCs w:val="28"/>
        </w:rPr>
        <w:t xml:space="preserve"> Data de la care transformarea transfrontalieră intră în vigoare</w:t>
      </w:r>
    </w:p>
    <w:p w14:paraId="18C9C683" w14:textId="4B0DA826"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Dreptul statului membru de destinație stabilește data la care transformarea transfrontalieră intră în vigoare.</w:t>
      </w:r>
    </w:p>
    <w:p w14:paraId="0FD1489D"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În cazul în care statul membru de destinație este Republica Moldova, transformarea transfrontalieră intră în vigoare la data înregistrării societății transformate în registrul autohton.</w:t>
      </w:r>
    </w:p>
    <w:p w14:paraId="6ADB6B46"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7EAF5E21"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24.</w:t>
      </w:r>
      <w:r w:rsidRPr="0020254E">
        <w:rPr>
          <w:rFonts w:ascii="Times New Roman" w:eastAsia="Times New Roman" w:hAnsi="Times New Roman" w:cs="Times New Roman"/>
          <w:sz w:val="28"/>
          <w:szCs w:val="28"/>
        </w:rPr>
        <w:t xml:space="preserve"> Efectele transformării transfrontaliere</w:t>
      </w:r>
    </w:p>
    <w:p w14:paraId="3B0F4770" w14:textId="77777777" w:rsidR="009A4689"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Transformarea transfrontalieră </w:t>
      </w:r>
      <w:r w:rsidR="009A4689" w:rsidRPr="009A4689">
        <w:rPr>
          <w:rFonts w:ascii="Times New Roman" w:eastAsia="Times New Roman" w:hAnsi="Times New Roman" w:cs="Times New Roman"/>
          <w:sz w:val="28"/>
          <w:szCs w:val="28"/>
        </w:rPr>
        <w:t>produce, de la data la care aceasta intră în vigoare, următoarele efecte:</w:t>
      </w:r>
    </w:p>
    <w:p w14:paraId="294907D4" w14:textId="21F0B7B9"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w:t>
      </w:r>
      <w:r w:rsidR="00167B8B" w:rsidRPr="00167B8B">
        <w:rPr>
          <w:rFonts w:ascii="Times New Roman" w:eastAsia="Times New Roman" w:hAnsi="Times New Roman" w:cs="Times New Roman"/>
          <w:sz w:val="28"/>
          <w:szCs w:val="28"/>
        </w:rPr>
        <w:t xml:space="preserve">toate activele și </w:t>
      </w:r>
      <w:r w:rsidR="00167B8B">
        <w:rPr>
          <w:rFonts w:ascii="Times New Roman" w:eastAsia="Times New Roman" w:hAnsi="Times New Roman" w:cs="Times New Roman"/>
          <w:sz w:val="28"/>
          <w:szCs w:val="28"/>
        </w:rPr>
        <w:t>datoriile</w:t>
      </w:r>
      <w:r w:rsidR="00167B8B" w:rsidRPr="00167B8B">
        <w:rPr>
          <w:rFonts w:ascii="Times New Roman" w:eastAsia="Times New Roman" w:hAnsi="Times New Roman" w:cs="Times New Roman"/>
          <w:sz w:val="28"/>
          <w:szCs w:val="28"/>
        </w:rPr>
        <w:t xml:space="preserve"> societății, inclusiv drepturile și obligațiile decurgând din contracte, credite și alte raporturi juridice, se transferă în patrimoniul societății transformate;</w:t>
      </w:r>
    </w:p>
    <w:p w14:paraId="71BE2894" w14:textId="4F0B7A88"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b) </w:t>
      </w:r>
      <w:r w:rsidR="00167B8B" w:rsidRPr="00167B8B">
        <w:rPr>
          <w:rFonts w:ascii="Times New Roman" w:eastAsia="Times New Roman" w:hAnsi="Times New Roman" w:cs="Times New Roman"/>
          <w:sz w:val="28"/>
          <w:szCs w:val="28"/>
        </w:rPr>
        <w:t>asociații societății devin asociați ai societății transformate, cu excepția cazului în care își înstrăinează participațiunile în condițiile art. 13;</w:t>
      </w:r>
    </w:p>
    <w:p w14:paraId="2727AA6E" w14:textId="1276EDDD"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c) </w:t>
      </w:r>
      <w:r w:rsidR="00167B8B" w:rsidRPr="00167B8B">
        <w:rPr>
          <w:rFonts w:ascii="Times New Roman" w:eastAsia="Times New Roman" w:hAnsi="Times New Roman" w:cs="Times New Roman"/>
          <w:sz w:val="28"/>
          <w:szCs w:val="28"/>
        </w:rPr>
        <w:t>drepturile și obligațiile societății care decurg din contractele individuale de muncă sau din raporturile de muncă existente la data la care transformarea transfrontalieră produce efecte se transferă asupra societății transformate</w:t>
      </w:r>
      <w:r w:rsidRPr="0020254E">
        <w:rPr>
          <w:rFonts w:ascii="Times New Roman" w:eastAsia="Times New Roman" w:hAnsi="Times New Roman" w:cs="Times New Roman"/>
          <w:sz w:val="28"/>
          <w:szCs w:val="28"/>
        </w:rPr>
        <w:t>.</w:t>
      </w:r>
    </w:p>
    <w:p w14:paraId="37C210C2"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2B09B14D" w14:textId="65F885A1"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25.</w:t>
      </w:r>
      <w:r w:rsidRPr="0020254E">
        <w:rPr>
          <w:rFonts w:ascii="Times New Roman" w:eastAsia="Times New Roman" w:hAnsi="Times New Roman" w:cs="Times New Roman"/>
          <w:sz w:val="28"/>
          <w:szCs w:val="28"/>
        </w:rPr>
        <w:t xml:space="preserve"> Standardul de conduită și răspunderea evaluatorului și întreprinderii de evaluare</w:t>
      </w:r>
    </w:p>
    <w:p w14:paraId="2DE3B41C" w14:textId="0D42358E"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Evaluatorul și întreprinderea de evaluare răspund față de asociați și societate, potrivit legislației în vigoare, pentru prejudici</w:t>
      </w:r>
      <w:r w:rsidR="00594AE6">
        <w:rPr>
          <w:rFonts w:ascii="Times New Roman" w:eastAsia="Times New Roman" w:hAnsi="Times New Roman" w:cs="Times New Roman"/>
          <w:sz w:val="28"/>
          <w:szCs w:val="28"/>
        </w:rPr>
        <w:t xml:space="preserve">ile </w:t>
      </w:r>
      <w:r w:rsidRPr="0020254E">
        <w:rPr>
          <w:rFonts w:ascii="Times New Roman" w:eastAsia="Times New Roman" w:hAnsi="Times New Roman" w:cs="Times New Roman"/>
          <w:sz w:val="28"/>
          <w:szCs w:val="28"/>
        </w:rPr>
        <w:t>cauzat</w:t>
      </w:r>
      <w:r w:rsidR="00594AE6">
        <w:rPr>
          <w:rFonts w:ascii="Times New Roman" w:eastAsia="Times New Roman" w:hAnsi="Times New Roman" w:cs="Times New Roman"/>
          <w:sz w:val="28"/>
          <w:szCs w:val="28"/>
        </w:rPr>
        <w:t>e</w:t>
      </w:r>
      <w:r w:rsidRPr="0020254E">
        <w:rPr>
          <w:rFonts w:ascii="Times New Roman" w:eastAsia="Times New Roman" w:hAnsi="Times New Roman" w:cs="Times New Roman"/>
          <w:sz w:val="28"/>
          <w:szCs w:val="28"/>
        </w:rPr>
        <w:t xml:space="preserve"> acestora prin falsificarea rezultatelor evaluării, nerespectarea principiilor de independență, conștiinciozitate și confidențialitate a informați</w:t>
      </w:r>
      <w:r w:rsidR="00594AE6">
        <w:rPr>
          <w:rFonts w:ascii="Times New Roman" w:eastAsia="Times New Roman" w:hAnsi="Times New Roman" w:cs="Times New Roman"/>
          <w:sz w:val="28"/>
          <w:szCs w:val="28"/>
        </w:rPr>
        <w:t>lor</w:t>
      </w:r>
      <w:r w:rsidRPr="0020254E">
        <w:rPr>
          <w:rFonts w:ascii="Times New Roman" w:eastAsia="Times New Roman" w:hAnsi="Times New Roman" w:cs="Times New Roman"/>
          <w:sz w:val="28"/>
          <w:szCs w:val="28"/>
        </w:rPr>
        <w:t xml:space="preserve"> obținute în cadrul evaluării, precum și prin orice altă încălcare a obligațiilor </w:t>
      </w:r>
      <w:r w:rsidR="00594AE6">
        <w:rPr>
          <w:rFonts w:ascii="Times New Roman" w:eastAsia="Times New Roman" w:hAnsi="Times New Roman" w:cs="Times New Roman"/>
          <w:sz w:val="28"/>
          <w:szCs w:val="28"/>
        </w:rPr>
        <w:t>legale</w:t>
      </w:r>
      <w:r w:rsidRPr="0020254E">
        <w:rPr>
          <w:rFonts w:ascii="Times New Roman" w:eastAsia="Times New Roman" w:hAnsi="Times New Roman" w:cs="Times New Roman"/>
          <w:sz w:val="28"/>
          <w:szCs w:val="28"/>
        </w:rPr>
        <w:t>.</w:t>
      </w:r>
    </w:p>
    <w:p w14:paraId="1381678C"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Evaluatorul și întreprinderea de evaluare trebuie să se asigure că:</w:t>
      </w:r>
    </w:p>
    <w:p w14:paraId="666E2360" w14:textId="62C51DB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nu sunt persoane afiliate ale societății, sunt independenți față de societatea care solicită certificatul prealabil transformării </w:t>
      </w:r>
      <w:r w:rsidR="00594AE6">
        <w:rPr>
          <w:rFonts w:ascii="Times New Roman" w:eastAsia="Times New Roman" w:hAnsi="Times New Roman" w:cs="Times New Roman"/>
          <w:sz w:val="28"/>
          <w:szCs w:val="28"/>
        </w:rPr>
        <w:t xml:space="preserve">transfrontaliere </w:t>
      </w:r>
      <w:r w:rsidRPr="0020254E">
        <w:rPr>
          <w:rFonts w:ascii="Times New Roman" w:eastAsia="Times New Roman" w:hAnsi="Times New Roman" w:cs="Times New Roman"/>
          <w:sz w:val="28"/>
          <w:szCs w:val="28"/>
        </w:rPr>
        <w:t xml:space="preserve">și </w:t>
      </w:r>
      <w:r w:rsidR="00594AE6" w:rsidRPr="00594AE6">
        <w:rPr>
          <w:rFonts w:ascii="Times New Roman" w:eastAsia="Times New Roman" w:hAnsi="Times New Roman" w:cs="Times New Roman"/>
          <w:sz w:val="28"/>
          <w:szCs w:val="28"/>
        </w:rPr>
        <w:t>nu se află în conflict de interese cu aceasta;</w:t>
      </w:r>
    </w:p>
    <w:p w14:paraId="2A4FF896" w14:textId="58BBF3FB"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opinia exprimată în raportul de evaluare este imparțială și obiectivă și este </w:t>
      </w:r>
      <w:r w:rsidR="00594AE6">
        <w:rPr>
          <w:rFonts w:ascii="Times New Roman" w:eastAsia="Times New Roman" w:hAnsi="Times New Roman" w:cs="Times New Roman"/>
          <w:sz w:val="28"/>
          <w:szCs w:val="28"/>
        </w:rPr>
        <w:t>formulată cu scopul</w:t>
      </w:r>
      <w:r w:rsidRPr="0020254E">
        <w:rPr>
          <w:rFonts w:ascii="Times New Roman" w:eastAsia="Times New Roman" w:hAnsi="Times New Roman" w:cs="Times New Roman"/>
          <w:sz w:val="28"/>
          <w:szCs w:val="28"/>
        </w:rPr>
        <w:t xml:space="preserve"> de a acorda asistență autorității competente</w:t>
      </w:r>
      <w:r w:rsidR="00594AE6">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în conformitate cu cerințele de independență și imparțialitate prevăzute de legislația </w:t>
      </w:r>
      <w:r w:rsidR="00594AE6">
        <w:rPr>
          <w:rFonts w:ascii="Times New Roman" w:eastAsia="Times New Roman" w:hAnsi="Times New Roman" w:cs="Times New Roman"/>
          <w:sz w:val="28"/>
          <w:szCs w:val="28"/>
        </w:rPr>
        <w:t xml:space="preserve">aplicabilă </w:t>
      </w:r>
      <w:r w:rsidRPr="0020254E">
        <w:rPr>
          <w:rFonts w:ascii="Times New Roman" w:eastAsia="Times New Roman" w:hAnsi="Times New Roman" w:cs="Times New Roman"/>
          <w:sz w:val="28"/>
          <w:szCs w:val="28"/>
        </w:rPr>
        <w:t xml:space="preserve">și de standardele profesionale pe care evaluatorul și întreprinderea de evaluare </w:t>
      </w:r>
      <w:r w:rsidR="00594AE6">
        <w:rPr>
          <w:rFonts w:ascii="Times New Roman" w:eastAsia="Times New Roman" w:hAnsi="Times New Roman" w:cs="Times New Roman"/>
          <w:sz w:val="28"/>
          <w:szCs w:val="28"/>
        </w:rPr>
        <w:t>sunt obligate să le</w:t>
      </w:r>
      <w:r w:rsidRPr="0020254E">
        <w:rPr>
          <w:rFonts w:ascii="Times New Roman" w:eastAsia="Times New Roman" w:hAnsi="Times New Roman" w:cs="Times New Roman"/>
          <w:sz w:val="28"/>
          <w:szCs w:val="28"/>
        </w:rPr>
        <w:t xml:space="preserve"> respecte.</w:t>
      </w:r>
    </w:p>
    <w:p w14:paraId="59005CBF"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7DF2E572"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26.</w:t>
      </w:r>
      <w:r w:rsidRPr="0020254E">
        <w:rPr>
          <w:rFonts w:ascii="Times New Roman" w:eastAsia="Times New Roman" w:hAnsi="Times New Roman" w:cs="Times New Roman"/>
          <w:sz w:val="28"/>
          <w:szCs w:val="28"/>
        </w:rPr>
        <w:t xml:space="preserve"> Validitatea transformării transfrontaliere</w:t>
      </w:r>
    </w:p>
    <w:p w14:paraId="6A59535A"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Transformarea transfrontalieră care a intrat în vigoare nu poate fi declarată nulă.</w:t>
      </w:r>
    </w:p>
    <w:p w14:paraId="7FDF9728" w14:textId="6D6C763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w:t>
      </w:r>
      <w:r w:rsidR="00F55F88" w:rsidRPr="00F55F88">
        <w:rPr>
          <w:rFonts w:ascii="Times New Roman" w:eastAsia="Times New Roman" w:hAnsi="Times New Roman" w:cs="Times New Roman"/>
          <w:sz w:val="28"/>
          <w:szCs w:val="28"/>
        </w:rPr>
        <w:t xml:space="preserve">Dispozițiile alin. (1) nu aduc atingere prerogativelor autorităților competente ale oricărui stat membru, în domeniul dreptului penal, prevenirii și combaterii finanțării terorismului, dreptului social, fiscalității și asigurării respectării legii sau în alte </w:t>
      </w:r>
      <w:r w:rsidR="00F55F88" w:rsidRPr="00F55F88">
        <w:rPr>
          <w:rFonts w:ascii="Times New Roman" w:eastAsia="Times New Roman" w:hAnsi="Times New Roman" w:cs="Times New Roman"/>
          <w:sz w:val="28"/>
          <w:szCs w:val="28"/>
        </w:rPr>
        <w:lastRenderedPageBreak/>
        <w:t>domenii, de a aplica măsuri și sancțiuni, în temeiul dreptului intern, după data la care</w:t>
      </w:r>
      <w:r w:rsidRPr="0020254E">
        <w:rPr>
          <w:rFonts w:ascii="Times New Roman" w:eastAsia="Times New Roman" w:hAnsi="Times New Roman" w:cs="Times New Roman"/>
          <w:sz w:val="28"/>
          <w:szCs w:val="28"/>
        </w:rPr>
        <w:t xml:space="preserve"> transformarea transfrontalieră a intrat în vigoare.</w:t>
      </w:r>
    </w:p>
    <w:p w14:paraId="3FB6D636"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6444B90C" w14:textId="318DC375" w:rsidR="00B43F88" w:rsidRPr="0020254E" w:rsidRDefault="00B24A45" w:rsidP="002C1B4F">
      <w:pPr>
        <w:tabs>
          <w:tab w:val="left" w:pos="142"/>
        </w:tabs>
        <w:spacing w:after="0" w:line="360" w:lineRule="auto"/>
        <w:ind w:firstLine="709"/>
        <w:jc w:val="center"/>
        <w:rPr>
          <w:rFonts w:ascii="Times New Roman" w:eastAsia="Times New Roman" w:hAnsi="Times New Roman" w:cs="Times New Roman"/>
          <w:b/>
          <w:bCs/>
          <w:sz w:val="28"/>
          <w:szCs w:val="28"/>
        </w:rPr>
      </w:pPr>
      <w:r w:rsidRPr="0020254E">
        <w:rPr>
          <w:rFonts w:ascii="Times New Roman" w:eastAsia="Times New Roman" w:hAnsi="Times New Roman" w:cs="Times New Roman"/>
          <w:b/>
          <w:bCs/>
          <w:sz w:val="28"/>
          <w:szCs w:val="28"/>
        </w:rPr>
        <w:t xml:space="preserve">Capitolul </w:t>
      </w:r>
      <w:r w:rsidR="00B43F88" w:rsidRPr="0020254E">
        <w:rPr>
          <w:rFonts w:ascii="Times New Roman" w:eastAsia="Times New Roman" w:hAnsi="Times New Roman" w:cs="Times New Roman"/>
          <w:b/>
          <w:bCs/>
          <w:sz w:val="28"/>
          <w:szCs w:val="28"/>
        </w:rPr>
        <w:t>III. Fuziuni transfrontaliere ale societăților</w:t>
      </w:r>
    </w:p>
    <w:p w14:paraId="3B7BDC9F"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19CBA2BF"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27.</w:t>
      </w:r>
      <w:r w:rsidRPr="0020254E">
        <w:rPr>
          <w:rFonts w:ascii="Times New Roman" w:eastAsia="Times New Roman" w:hAnsi="Times New Roman" w:cs="Times New Roman"/>
          <w:sz w:val="28"/>
          <w:szCs w:val="28"/>
        </w:rPr>
        <w:t xml:space="preserve"> Domeniul de aplicare al capitolului</w:t>
      </w:r>
    </w:p>
    <w:p w14:paraId="342F2AD7" w14:textId="0AC03568"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Prezentul capitol se aplică fuziunilor transfrontaliere la care participă o societate </w:t>
      </w:r>
      <w:r w:rsidR="002032D2" w:rsidRPr="002032D2">
        <w:rPr>
          <w:rFonts w:ascii="Times New Roman" w:eastAsia="Times New Roman" w:hAnsi="Times New Roman" w:cs="Times New Roman"/>
          <w:sz w:val="28"/>
          <w:szCs w:val="28"/>
        </w:rPr>
        <w:t>constituită în Republica Moldova.</w:t>
      </w:r>
    </w:p>
    <w:p w14:paraId="108B4F74"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4B73C458"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28.</w:t>
      </w:r>
      <w:r w:rsidRPr="0020254E">
        <w:rPr>
          <w:rFonts w:ascii="Times New Roman" w:eastAsia="Times New Roman" w:hAnsi="Times New Roman" w:cs="Times New Roman"/>
          <w:sz w:val="28"/>
          <w:szCs w:val="28"/>
        </w:rPr>
        <w:t xml:space="preserve"> Tipurile de fuziuni</w:t>
      </w:r>
    </w:p>
    <w:p w14:paraId="33404E71"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În sensul prezentei legi, constituie fuziune o operațiune prin care:</w:t>
      </w:r>
    </w:p>
    <w:p w14:paraId="450E2329" w14:textId="5602F024"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una sau mai multe societăți care, ca urmare a dizolvării fără lichidare, își transferă toate activele și pasivele </w:t>
      </w:r>
      <w:r w:rsidR="002032D2">
        <w:rPr>
          <w:rFonts w:ascii="Times New Roman" w:eastAsia="Times New Roman" w:hAnsi="Times New Roman" w:cs="Times New Roman"/>
          <w:sz w:val="28"/>
          <w:szCs w:val="28"/>
        </w:rPr>
        <w:t xml:space="preserve">către o altă </w:t>
      </w:r>
      <w:r w:rsidRPr="0020254E">
        <w:rPr>
          <w:rFonts w:ascii="Times New Roman" w:eastAsia="Times New Roman" w:hAnsi="Times New Roman" w:cs="Times New Roman"/>
          <w:sz w:val="28"/>
          <w:szCs w:val="28"/>
        </w:rPr>
        <w:t>societ</w:t>
      </w:r>
      <w:r w:rsidR="002032D2">
        <w:rPr>
          <w:rFonts w:ascii="Times New Roman" w:eastAsia="Times New Roman" w:hAnsi="Times New Roman" w:cs="Times New Roman"/>
          <w:sz w:val="28"/>
          <w:szCs w:val="28"/>
        </w:rPr>
        <w:t>ate</w:t>
      </w:r>
      <w:r w:rsidRPr="0020254E">
        <w:rPr>
          <w:rFonts w:ascii="Times New Roman" w:eastAsia="Times New Roman" w:hAnsi="Times New Roman" w:cs="Times New Roman"/>
          <w:sz w:val="28"/>
          <w:szCs w:val="28"/>
        </w:rPr>
        <w:t xml:space="preserve"> existent</w:t>
      </w:r>
      <w:r w:rsidR="002032D2">
        <w:rPr>
          <w:rFonts w:ascii="Times New Roman" w:eastAsia="Times New Roman" w:hAnsi="Times New Roman" w:cs="Times New Roman"/>
          <w:sz w:val="28"/>
          <w:szCs w:val="28"/>
        </w:rPr>
        <w:t>ă (</w:t>
      </w:r>
      <w:r w:rsidRPr="0020254E">
        <w:rPr>
          <w:rFonts w:ascii="Times New Roman" w:eastAsia="Times New Roman" w:hAnsi="Times New Roman" w:cs="Times New Roman"/>
          <w:sz w:val="28"/>
          <w:szCs w:val="28"/>
        </w:rPr>
        <w:t>societatea absorbantă</w:t>
      </w:r>
      <w:r w:rsidR="002032D2">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în schimbul emiterii către asociați a unor participațiuni în capitalul societăți</w:t>
      </w:r>
      <w:r w:rsidR="002032D2">
        <w:rPr>
          <w:rFonts w:ascii="Times New Roman" w:eastAsia="Times New Roman" w:hAnsi="Times New Roman" w:cs="Times New Roman"/>
          <w:sz w:val="28"/>
          <w:szCs w:val="28"/>
        </w:rPr>
        <w:t>i absorbante</w:t>
      </w:r>
      <w:r w:rsidRPr="0020254E">
        <w:rPr>
          <w:rFonts w:ascii="Times New Roman" w:eastAsia="Times New Roman" w:hAnsi="Times New Roman" w:cs="Times New Roman"/>
          <w:sz w:val="28"/>
          <w:szCs w:val="28"/>
        </w:rPr>
        <w:t xml:space="preserve"> și, după caz, prin efectuarea unei plăți în numerar care nu depășește 10% din valoarea nominală sau, în absența </w:t>
      </w:r>
      <w:r w:rsidR="002032D2">
        <w:rPr>
          <w:rFonts w:ascii="Times New Roman" w:eastAsia="Times New Roman" w:hAnsi="Times New Roman" w:cs="Times New Roman"/>
          <w:sz w:val="28"/>
          <w:szCs w:val="28"/>
        </w:rPr>
        <w:t>acesteia</w:t>
      </w:r>
      <w:r w:rsidRPr="0020254E">
        <w:rPr>
          <w:rFonts w:ascii="Times New Roman" w:eastAsia="Times New Roman" w:hAnsi="Times New Roman" w:cs="Times New Roman"/>
          <w:sz w:val="28"/>
          <w:szCs w:val="28"/>
        </w:rPr>
        <w:t>, din valoarea contabilă nominală a participațiunilor respective; sau</w:t>
      </w:r>
    </w:p>
    <w:p w14:paraId="4A67BB21" w14:textId="147A359E"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două sau mai multe societăți care, ca urmare a dizolvării fără lichidare, își transferă toate activele și pasivele unei societăți pe care o constituie</w:t>
      </w:r>
      <w:r w:rsidR="002032D2">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noua societate</w:t>
      </w:r>
      <w:r w:rsidR="002032D2">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în schimbul emiterii către asociați</w:t>
      </w:r>
      <w:r w:rsidR="002032D2">
        <w:rPr>
          <w:rFonts w:ascii="Times New Roman" w:eastAsia="Times New Roman" w:hAnsi="Times New Roman" w:cs="Times New Roman"/>
          <w:sz w:val="28"/>
          <w:szCs w:val="28"/>
        </w:rPr>
        <w:t>i acestora</w:t>
      </w:r>
      <w:r w:rsidRPr="0020254E">
        <w:rPr>
          <w:rFonts w:ascii="Times New Roman" w:eastAsia="Times New Roman" w:hAnsi="Times New Roman" w:cs="Times New Roman"/>
          <w:sz w:val="28"/>
          <w:szCs w:val="28"/>
        </w:rPr>
        <w:t xml:space="preserve"> a unor participațiuni în capitalul noi</w:t>
      </w:r>
      <w:r w:rsidR="002032D2">
        <w:rPr>
          <w:rFonts w:ascii="Times New Roman" w:eastAsia="Times New Roman" w:hAnsi="Times New Roman" w:cs="Times New Roman"/>
          <w:sz w:val="28"/>
          <w:szCs w:val="28"/>
        </w:rPr>
        <w:t>i</w:t>
      </w:r>
      <w:r w:rsidRPr="0020254E">
        <w:rPr>
          <w:rFonts w:ascii="Times New Roman" w:eastAsia="Times New Roman" w:hAnsi="Times New Roman" w:cs="Times New Roman"/>
          <w:sz w:val="28"/>
          <w:szCs w:val="28"/>
        </w:rPr>
        <w:t xml:space="preserve"> societăți și, după caz, prin efectuarea unei plăți în numerar care nu depășește 10% din valoarea nominală sau, în absența </w:t>
      </w:r>
      <w:r w:rsidR="00D55CD3">
        <w:rPr>
          <w:rFonts w:ascii="Times New Roman" w:eastAsia="Times New Roman" w:hAnsi="Times New Roman" w:cs="Times New Roman"/>
          <w:sz w:val="28"/>
          <w:szCs w:val="28"/>
        </w:rPr>
        <w:t>acesteia</w:t>
      </w:r>
      <w:r w:rsidRPr="0020254E">
        <w:rPr>
          <w:rFonts w:ascii="Times New Roman" w:eastAsia="Times New Roman" w:hAnsi="Times New Roman" w:cs="Times New Roman"/>
          <w:sz w:val="28"/>
          <w:szCs w:val="28"/>
        </w:rPr>
        <w:t>, din valoarea contabilă nominală a participațiunilor respective; sau</w:t>
      </w:r>
    </w:p>
    <w:p w14:paraId="0882B5A9" w14:textId="2D5CF141"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o societate care, ca urmare a dizolvării fără lichidare, își transferă toate activele și pasivele către societatea care deține toate titlurile de valoare sau participațiunile reprezentând capitalul său; sau</w:t>
      </w:r>
    </w:p>
    <w:p w14:paraId="197FD19D" w14:textId="2FB7C790"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d) una sau mai multe societăți își transferă, ca urmare a dizolvării fără lichidare, toate activele și </w:t>
      </w:r>
      <w:r w:rsidR="00246724">
        <w:rPr>
          <w:rFonts w:ascii="Times New Roman" w:eastAsia="Times New Roman" w:hAnsi="Times New Roman" w:cs="Times New Roman"/>
          <w:sz w:val="28"/>
          <w:szCs w:val="28"/>
        </w:rPr>
        <w:t>pasivele</w:t>
      </w:r>
      <w:r w:rsidRPr="0020254E">
        <w:rPr>
          <w:rFonts w:ascii="Times New Roman" w:eastAsia="Times New Roman" w:hAnsi="Times New Roman" w:cs="Times New Roman"/>
          <w:sz w:val="28"/>
          <w:szCs w:val="28"/>
        </w:rPr>
        <w:t xml:space="preserve"> unei alte societăți existente</w:t>
      </w:r>
      <w:r w:rsidR="00246724">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societatea absorbantă</w:t>
      </w:r>
      <w:r w:rsidR="00246724">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fără emiterea de noi participațiuni de către societatea absorbantă, cu condiția ca o persoană </w:t>
      </w:r>
      <w:r w:rsidRPr="0020254E">
        <w:rPr>
          <w:rFonts w:ascii="Times New Roman" w:eastAsia="Times New Roman" w:hAnsi="Times New Roman" w:cs="Times New Roman"/>
          <w:sz w:val="28"/>
          <w:szCs w:val="28"/>
        </w:rPr>
        <w:lastRenderedPageBreak/>
        <w:t>să dețină direct sau indirect totalitatea participațiunilor societăților care fuzionează sau cu condiția ca asociații societăților care fuzionează să dețină participațiunile în aceeași proporție în toate societățile care fuzionează.</w:t>
      </w:r>
    </w:p>
    <w:p w14:paraId="2BDAE3C0" w14:textId="4F09EBF0" w:rsidR="00B43F88"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w:t>
      </w:r>
      <w:r w:rsidR="00246724" w:rsidRPr="00246724">
        <w:rPr>
          <w:rFonts w:ascii="Times New Roman" w:eastAsia="Times New Roman" w:hAnsi="Times New Roman" w:cs="Times New Roman"/>
          <w:sz w:val="28"/>
          <w:szCs w:val="28"/>
        </w:rPr>
        <w:t>Prin derogare de la</w:t>
      </w:r>
      <w:r w:rsidR="007708A0">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 xml:space="preserve">alin. (1), prezentul capitol se aplică, de asemenea, fuziunilor transfrontaliere, în cazul în care dreptul cel puțin unuia dintre statele membre implicate permite ca plata în numerar menționată la alin. (1) lit. a) și b) </w:t>
      </w:r>
      <w:r w:rsidR="00D55CD3" w:rsidRPr="00D55CD3">
        <w:rPr>
          <w:rFonts w:ascii="Times New Roman" w:eastAsia="Times New Roman" w:hAnsi="Times New Roman" w:cs="Times New Roman"/>
          <w:sz w:val="28"/>
          <w:szCs w:val="28"/>
        </w:rPr>
        <w:t>să depășească 10% din valoarea nominală sau, în absența acesteia, din valoarea contabilă nominală a titlurilor de participare sau a participațiunilor reprezentând capitalul societății rezultate în urma fuziunii transfrontaliere.</w:t>
      </w:r>
    </w:p>
    <w:p w14:paraId="73AA9099" w14:textId="77777777" w:rsidR="00D55CD3" w:rsidRPr="0020254E" w:rsidRDefault="00D55CD3" w:rsidP="002C1B4F">
      <w:pPr>
        <w:tabs>
          <w:tab w:val="left" w:pos="142"/>
        </w:tabs>
        <w:spacing w:after="0" w:line="360" w:lineRule="auto"/>
        <w:ind w:firstLine="709"/>
        <w:jc w:val="both"/>
        <w:rPr>
          <w:rFonts w:ascii="Times New Roman" w:eastAsia="Times New Roman" w:hAnsi="Times New Roman" w:cs="Times New Roman"/>
          <w:sz w:val="28"/>
          <w:szCs w:val="28"/>
        </w:rPr>
      </w:pPr>
    </w:p>
    <w:p w14:paraId="07601552"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29.</w:t>
      </w:r>
      <w:r w:rsidRPr="0020254E">
        <w:rPr>
          <w:rFonts w:ascii="Times New Roman" w:eastAsia="Times New Roman" w:hAnsi="Times New Roman" w:cs="Times New Roman"/>
          <w:sz w:val="28"/>
          <w:szCs w:val="28"/>
        </w:rPr>
        <w:t xml:space="preserve"> Condiții privind fuziunile transfrontaliere</w:t>
      </w:r>
    </w:p>
    <w:p w14:paraId="5891FF8E" w14:textId="77777777" w:rsidR="00F90AD3"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Cu excepția unor dispoziții contrare ale prezentului capitol, o societate care participă la o fuziune transfrontalieră trebuie să respecte dispozițiile și formalitățile dreptului intern care i se aplică. În cazul în care dreptul unui stat membru permite autorităților sale naționale să se opună unei anumite fuziuni interne, din motive de interes public, dreptul respectivei se aplică, de asemenea, unei fuziuni transfrontaliere, în cazul în care cel puțin una dintre societățile care fuzionează face obiectul dreptului statului membru respectiv. Această dispoziție nu se aplică, în măsura în care este aplicabil</w:t>
      </w:r>
      <w:r w:rsidR="00F90AD3">
        <w:rPr>
          <w:rFonts w:ascii="Times New Roman" w:eastAsia="Times New Roman" w:hAnsi="Times New Roman" w:cs="Times New Roman"/>
          <w:sz w:val="28"/>
          <w:szCs w:val="28"/>
        </w:rPr>
        <w:t>:</w:t>
      </w:r>
    </w:p>
    <w:p w14:paraId="1AF4714C" w14:textId="5FA21C71" w:rsidR="00F90AD3" w:rsidRDefault="00F90AD3" w:rsidP="002C1B4F">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B43F88" w:rsidRPr="0020254E">
        <w:rPr>
          <w:rFonts w:ascii="Times New Roman" w:eastAsia="Times New Roman" w:hAnsi="Times New Roman" w:cs="Times New Roman"/>
          <w:sz w:val="28"/>
          <w:szCs w:val="28"/>
        </w:rPr>
        <w:t xml:space="preserve"> art. 21 din </w:t>
      </w:r>
      <w:r w:rsidR="00F21862" w:rsidRPr="00F21862">
        <w:rPr>
          <w:rFonts w:ascii="Times New Roman" w:eastAsia="Times New Roman" w:hAnsi="Times New Roman" w:cs="Times New Roman"/>
          <w:sz w:val="28"/>
          <w:szCs w:val="28"/>
        </w:rPr>
        <w:t>Regulamentul (CE) nr. 139/2004 al Consiliului din 20 ianuarie 2004 privind controlul concentrărilor economice între întreprinderi (Regulamentul CE privind concentrările economice), cu relevanță pentru SEE, publicat în Jurnalul Oficial al Uniunii Europene L 24 din 29 ianuarie 2004, p. 1–22, CELEX: 32004R0139</w:t>
      </w:r>
      <w:r>
        <w:rPr>
          <w:rFonts w:ascii="Times New Roman" w:eastAsia="Times New Roman" w:hAnsi="Times New Roman" w:cs="Times New Roman"/>
          <w:sz w:val="28"/>
          <w:szCs w:val="28"/>
        </w:rPr>
        <w:t>;</w:t>
      </w:r>
      <w:r w:rsidR="00B8761E">
        <w:rPr>
          <w:rFonts w:ascii="Times New Roman" w:eastAsia="Times New Roman" w:hAnsi="Times New Roman" w:cs="Times New Roman"/>
          <w:sz w:val="28"/>
          <w:szCs w:val="28"/>
        </w:rPr>
        <w:t xml:space="preserve"> sau</w:t>
      </w:r>
      <w:r w:rsidR="004B1A82">
        <w:rPr>
          <w:rFonts w:ascii="Times New Roman" w:eastAsia="Times New Roman" w:hAnsi="Times New Roman" w:cs="Times New Roman"/>
          <w:sz w:val="28"/>
          <w:szCs w:val="28"/>
        </w:rPr>
        <w:t>, după caz,</w:t>
      </w:r>
    </w:p>
    <w:p w14:paraId="0C1E92BB" w14:textId="0155C623" w:rsidR="00B43F88" w:rsidRPr="0020254E" w:rsidRDefault="00F90AD3" w:rsidP="002C1B4F">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B8761E">
        <w:rPr>
          <w:rFonts w:ascii="Times New Roman" w:eastAsia="Times New Roman" w:hAnsi="Times New Roman" w:cs="Times New Roman"/>
          <w:sz w:val="28"/>
          <w:szCs w:val="28"/>
        </w:rPr>
        <w:t xml:space="preserve"> dispozițiile legale ale Republicii Moldova de punere în aplicare a </w:t>
      </w:r>
      <w:r w:rsidR="007F04ED">
        <w:rPr>
          <w:rFonts w:ascii="Times New Roman" w:eastAsia="Times New Roman" w:hAnsi="Times New Roman" w:cs="Times New Roman"/>
          <w:sz w:val="28"/>
          <w:szCs w:val="28"/>
        </w:rPr>
        <w:t>normelor de la lit. a)</w:t>
      </w:r>
      <w:r w:rsidR="00B43F88" w:rsidRPr="0020254E">
        <w:rPr>
          <w:rFonts w:ascii="Times New Roman" w:eastAsia="Times New Roman" w:hAnsi="Times New Roman" w:cs="Times New Roman"/>
          <w:sz w:val="28"/>
          <w:szCs w:val="28"/>
        </w:rPr>
        <w:t>.</w:t>
      </w:r>
    </w:p>
    <w:p w14:paraId="0BEFBC4B"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Dispozițiile și formalitățile menționate la alin. (1) le includ în special pe cele referitoare la procesul decizional referitor la fuziune și la protecția salariaților în ceea ce privește alte drepturi decât cele reglementate de art. 45.</w:t>
      </w:r>
    </w:p>
    <w:p w14:paraId="0717511B"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248F33B4"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30.</w:t>
      </w:r>
      <w:r w:rsidRPr="0020254E">
        <w:rPr>
          <w:rFonts w:ascii="Times New Roman" w:eastAsia="Times New Roman" w:hAnsi="Times New Roman" w:cs="Times New Roman"/>
          <w:sz w:val="28"/>
          <w:szCs w:val="28"/>
        </w:rPr>
        <w:t xml:space="preserve"> Proiectul comun de fuziune transfrontalieră</w:t>
      </w:r>
    </w:p>
    <w:p w14:paraId="24BF5164" w14:textId="4F73FB00"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Organul executiv al fiecăreia dintre societățile care fuzionează elaborează un proiect comun de fuziune transfrontalieră.</w:t>
      </w:r>
    </w:p>
    <w:p w14:paraId="5AA22A5D"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Proiectul menționat la alin. (1) trebuie să cuprindă cel puțin următoarele informații:</w:t>
      </w:r>
    </w:p>
    <w:p w14:paraId="1A40251A" w14:textId="1F0F4C1C" w:rsidR="00B43F88" w:rsidRPr="00C67BA0" w:rsidRDefault="00B43F88" w:rsidP="009046B0">
      <w:pPr>
        <w:tabs>
          <w:tab w:val="left" w:pos="142"/>
        </w:tabs>
        <w:spacing w:after="0" w:line="360" w:lineRule="auto"/>
        <w:ind w:firstLine="709"/>
        <w:jc w:val="both"/>
        <w:rPr>
          <w:rFonts w:ascii="Times New Roman" w:eastAsia="Times New Roman" w:hAnsi="Times New Roman" w:cs="Times New Roman"/>
          <w:sz w:val="28"/>
          <w:szCs w:val="28"/>
          <w:lang w:val="en-GB"/>
        </w:rPr>
      </w:pPr>
      <w:r w:rsidRPr="0020254E">
        <w:rPr>
          <w:rFonts w:ascii="Times New Roman" w:eastAsia="Times New Roman" w:hAnsi="Times New Roman" w:cs="Times New Roman"/>
          <w:sz w:val="28"/>
          <w:szCs w:val="28"/>
        </w:rPr>
        <w:t>a) pentru fiecare dintre societățile care fuzionează, forma juridică</w:t>
      </w:r>
      <w:r w:rsidR="00485B8E">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denumirea și adresa sedi</w:t>
      </w:r>
      <w:r w:rsidR="00485B8E">
        <w:rPr>
          <w:rFonts w:ascii="Times New Roman" w:eastAsia="Times New Roman" w:hAnsi="Times New Roman" w:cs="Times New Roman"/>
          <w:sz w:val="28"/>
          <w:szCs w:val="28"/>
        </w:rPr>
        <w:t>ului</w:t>
      </w:r>
      <w:r w:rsidRPr="0020254E">
        <w:rPr>
          <w:rFonts w:ascii="Times New Roman" w:eastAsia="Times New Roman" w:hAnsi="Times New Roman" w:cs="Times New Roman"/>
          <w:sz w:val="28"/>
          <w:szCs w:val="28"/>
        </w:rPr>
        <w:t xml:space="preserve"> social, </w:t>
      </w:r>
      <w:r w:rsidR="00485B8E">
        <w:rPr>
          <w:rFonts w:ascii="Times New Roman" w:eastAsia="Times New Roman" w:hAnsi="Times New Roman" w:cs="Times New Roman"/>
          <w:sz w:val="28"/>
          <w:szCs w:val="28"/>
        </w:rPr>
        <w:t xml:space="preserve">precum </w:t>
      </w:r>
      <w:r w:rsidRPr="0020254E">
        <w:rPr>
          <w:rFonts w:ascii="Times New Roman" w:eastAsia="Times New Roman" w:hAnsi="Times New Roman" w:cs="Times New Roman"/>
          <w:sz w:val="28"/>
          <w:szCs w:val="28"/>
        </w:rPr>
        <w:t>și forma juridică</w:t>
      </w:r>
      <w:r w:rsidR="00485B8E">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denumirea</w:t>
      </w:r>
      <w:r w:rsidR="00485B8E">
        <w:rPr>
          <w:rFonts w:ascii="Times New Roman" w:eastAsia="Times New Roman" w:hAnsi="Times New Roman" w:cs="Times New Roman"/>
          <w:sz w:val="28"/>
          <w:szCs w:val="28"/>
        </w:rPr>
        <w:t xml:space="preserve"> și adresa </w:t>
      </w:r>
      <w:r w:rsidR="009046B0">
        <w:rPr>
          <w:rFonts w:ascii="Times New Roman" w:eastAsia="Times New Roman" w:hAnsi="Times New Roman" w:cs="Times New Roman"/>
          <w:sz w:val="28"/>
          <w:szCs w:val="28"/>
        </w:rPr>
        <w:t xml:space="preserve">sediului social </w:t>
      </w:r>
      <w:r w:rsidRPr="0020254E">
        <w:rPr>
          <w:rFonts w:ascii="Times New Roman" w:eastAsia="Times New Roman" w:hAnsi="Times New Roman" w:cs="Times New Roman"/>
          <w:sz w:val="28"/>
          <w:szCs w:val="28"/>
        </w:rPr>
        <w:t>propuse pentru societatea</w:t>
      </w:r>
      <w:r w:rsidR="009046B0">
        <w:rPr>
          <w:rFonts w:ascii="Times New Roman" w:eastAsia="Times New Roman" w:hAnsi="Times New Roman" w:cs="Times New Roman"/>
          <w:sz w:val="28"/>
          <w:szCs w:val="28"/>
        </w:rPr>
        <w:t xml:space="preserve"> care</w:t>
      </w:r>
      <w:r w:rsidRPr="0020254E">
        <w:rPr>
          <w:rFonts w:ascii="Times New Roman" w:eastAsia="Times New Roman" w:hAnsi="Times New Roman" w:cs="Times New Roman"/>
          <w:sz w:val="28"/>
          <w:szCs w:val="28"/>
        </w:rPr>
        <w:t xml:space="preserve"> rezultă în urma fuziunii transfrontaliere</w:t>
      </w:r>
      <w:r w:rsidR="009046B0">
        <w:rPr>
          <w:rFonts w:ascii="Times New Roman" w:eastAsia="Times New Roman" w:hAnsi="Times New Roman" w:cs="Times New Roman"/>
          <w:sz w:val="28"/>
          <w:szCs w:val="28"/>
        </w:rPr>
        <w:t>;</w:t>
      </w:r>
    </w:p>
    <w:p w14:paraId="29DC1ED4"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rata aplicabilă schimbului titlurilor de valoare sau participațiunilor care reprezintă capitalul societății și valoarea oricărei plăți în numerar, după caz;</w:t>
      </w:r>
    </w:p>
    <w:p w14:paraId="7C977052"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modalitățile de distribuire a titlurilor de valoare sau participațiunilor reprezentând capitalul societății care rezultă în urma fuziunii transfrontaliere;</w:t>
      </w:r>
    </w:p>
    <w:p w14:paraId="58BCFAAA"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 repercusiunile posibile ale fuziunii transfrontaliere asupra forței de muncă;</w:t>
      </w:r>
    </w:p>
    <w:p w14:paraId="64E935C8"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e) data începând cu care deținerea titlurilor de valoare sau a participațiunilor care reprezintă capitalul societății dau dreptul deținătorilor să participe la profit, precum și toate condițiile speciale care afectează acest drept;</w:t>
      </w:r>
    </w:p>
    <w:p w14:paraId="61C11451"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f) data începând cu care tranzacțiile societăților care fuzionează sunt tratate din punct de vedere contabil ca aparținând societății care rezultă în urma fuziunii transfrontaliere;</w:t>
      </w:r>
    </w:p>
    <w:p w14:paraId="47355F63"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g) drepturile acordate de societatea care rezultă în urma fuziunii transfrontaliere membrilor care se bucură de drepturi speciale sau deținătorilor de titluri de valoare, altele decât participațiuni reprezentând capitalul societății sau măsurile propuse cu privire la aceștia;</w:t>
      </w:r>
    </w:p>
    <w:p w14:paraId="65992B62" w14:textId="402E8DFD"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h) orice avantaje speciale acordate membrilor organului executiv, de supraveghere sau de control al societăților care fuzionează;</w:t>
      </w:r>
    </w:p>
    <w:p w14:paraId="40224750"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i) actul de constituire al societății care rezultă din fuziunea transfrontalieră, după caz, și statutul, atunci când acesta este cuprins într-un act separat;</w:t>
      </w:r>
    </w:p>
    <w:p w14:paraId="7E169370"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j) după caz, informații privind procedurile de stabilire, în temeiul art. 45, a modalităților de implicare a salariaților la definirea drepturilor de participare ale acestora la societatea care rezultă în urma fuziunii transfrontaliere;</w:t>
      </w:r>
    </w:p>
    <w:p w14:paraId="4323258D"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k) informații privind evaluarea activelor și pasivelor care sunt transferate societății care rezultă în urma fuziunii transfrontaliere;</w:t>
      </w:r>
    </w:p>
    <w:p w14:paraId="3664616C"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l) datele din contabilitatea societăților care fuzionează, utilizate pentru stabilirea condițiilor fuziunii transfrontaliere;</w:t>
      </w:r>
    </w:p>
    <w:p w14:paraId="43FA45D9"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m) detalii privind oferta de compensație bănească pentru asociați în conformitate cu art. 35 </w:t>
      </w:r>
      <w:r w:rsidRPr="0020254E">
        <w:rPr>
          <w:rFonts w:ascii="Times New Roman" w:hAnsi="Times New Roman" w:cs="Times New Roman"/>
          <w:sz w:val="28"/>
          <w:szCs w:val="28"/>
        </w:rPr>
        <w:t>și modalitatea prin care asociații își pot exercita dreptul de retragere, inclusiv indicarea adresei poștale și adresei de e-mail a societății la care asociatul poate depune declarația de exercitare a dreptului de retragere, precum și termenul legal pentru exercitarea acestui drept</w:t>
      </w:r>
      <w:r w:rsidRPr="0020254E">
        <w:rPr>
          <w:rFonts w:ascii="Times New Roman" w:eastAsia="Times New Roman" w:hAnsi="Times New Roman" w:cs="Times New Roman"/>
          <w:sz w:val="28"/>
          <w:szCs w:val="28"/>
        </w:rPr>
        <w:t>;</w:t>
      </w:r>
    </w:p>
    <w:p w14:paraId="735678F6"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n) orice garanții oferite creditorilor, cum ar fi garanții personale sau reale.</w:t>
      </w:r>
    </w:p>
    <w:p w14:paraId="576B5B1E"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4C938183" w14:textId="74B7583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31.</w:t>
      </w:r>
      <w:r w:rsidRPr="0020254E">
        <w:rPr>
          <w:rFonts w:ascii="Times New Roman" w:eastAsia="Times New Roman" w:hAnsi="Times New Roman" w:cs="Times New Roman"/>
          <w:sz w:val="28"/>
          <w:szCs w:val="28"/>
        </w:rPr>
        <w:t xml:space="preserve"> Publicitatea</w:t>
      </w:r>
      <w:r w:rsidR="00721A00">
        <w:rPr>
          <w:rFonts w:ascii="Times New Roman" w:eastAsia="Times New Roman" w:hAnsi="Times New Roman" w:cs="Times New Roman"/>
          <w:sz w:val="28"/>
          <w:szCs w:val="28"/>
        </w:rPr>
        <w:t xml:space="preserve"> prealabil</w:t>
      </w:r>
      <w:r w:rsidR="00721A00">
        <w:rPr>
          <w:rFonts w:ascii="Times New Roman" w:eastAsia="Times New Roman" w:hAnsi="Times New Roman" w:cs="Times New Roman"/>
          <w:sz w:val="28"/>
          <w:szCs w:val="28"/>
          <w:lang w:val="ro-RO"/>
        </w:rPr>
        <w:t xml:space="preserve">ă aprobării </w:t>
      </w:r>
      <w:r w:rsidR="00663DAB">
        <w:rPr>
          <w:rFonts w:ascii="Times New Roman" w:eastAsia="Times New Roman" w:hAnsi="Times New Roman" w:cs="Times New Roman"/>
          <w:sz w:val="28"/>
          <w:szCs w:val="28"/>
          <w:lang w:val="ro-RO"/>
        </w:rPr>
        <w:t xml:space="preserve">proiectului </w:t>
      </w:r>
      <w:r w:rsidR="00721A00">
        <w:rPr>
          <w:rFonts w:ascii="Times New Roman" w:eastAsia="Times New Roman" w:hAnsi="Times New Roman" w:cs="Times New Roman"/>
          <w:sz w:val="28"/>
          <w:szCs w:val="28"/>
          <w:lang w:val="ro-RO"/>
        </w:rPr>
        <w:t>fuziunii transfrontaliere</w:t>
      </w:r>
    </w:p>
    <w:p w14:paraId="51DC62D8" w14:textId="38615F53"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w:t>
      </w:r>
      <w:r w:rsidR="00C67BA0">
        <w:rPr>
          <w:rFonts w:ascii="Times New Roman" w:eastAsia="Times New Roman" w:hAnsi="Times New Roman" w:cs="Times New Roman"/>
          <w:sz w:val="28"/>
          <w:szCs w:val="28"/>
        </w:rPr>
        <w:t xml:space="preserve"> </w:t>
      </w:r>
      <w:r w:rsidR="00C67BA0" w:rsidRPr="00C67BA0">
        <w:rPr>
          <w:rFonts w:ascii="Times New Roman" w:eastAsia="Times New Roman" w:hAnsi="Times New Roman" w:cs="Times New Roman"/>
          <w:sz w:val="28"/>
          <w:szCs w:val="28"/>
        </w:rPr>
        <w:t>Societatea pune la dispoziția publicului, prin intermediul registrului statului membru al fiecăreia dintre societățile care fuzionează, cu cel puțin o lună înainte de data adunării generale la care urmează să se aprobe fuziunea transfrontalieră, următoarele documente:</w:t>
      </w:r>
    </w:p>
    <w:p w14:paraId="0EC8D3A9"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proiectul comun de fuziune transfrontalieră; și</w:t>
      </w:r>
    </w:p>
    <w:p w14:paraId="496CB00B" w14:textId="6F8B3DB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notificarea prin care se informează asociații, creditorii și reprezentanții salariaților societății care fuzionează sau, </w:t>
      </w:r>
      <w:r w:rsidR="00C67BA0">
        <w:rPr>
          <w:rFonts w:ascii="Times New Roman" w:eastAsia="Times New Roman" w:hAnsi="Times New Roman" w:cs="Times New Roman"/>
          <w:sz w:val="28"/>
          <w:szCs w:val="28"/>
          <w:lang w:val="ro-RO"/>
        </w:rPr>
        <w:t>î</w:t>
      </w:r>
      <w:r w:rsidR="00C67BA0" w:rsidRPr="00C67BA0">
        <w:rPr>
          <w:rFonts w:ascii="Times New Roman" w:eastAsia="Times New Roman" w:hAnsi="Times New Roman" w:cs="Times New Roman"/>
          <w:sz w:val="28"/>
          <w:szCs w:val="28"/>
        </w:rPr>
        <w:t>n lipsa unor astfel de reprezentanți</w:t>
      </w:r>
      <w:r w:rsidRPr="0020254E">
        <w:rPr>
          <w:rFonts w:ascii="Times New Roman" w:eastAsia="Times New Roman" w:hAnsi="Times New Roman" w:cs="Times New Roman"/>
          <w:sz w:val="28"/>
          <w:szCs w:val="28"/>
        </w:rPr>
        <w:t>, salariații înșiși, că pot prezenta societății respective, cel târziu cu 5 zile lucrătoare înainte de data adunării generale, observații cu privire la proiectul de fuziune transfrontalieră.</w:t>
      </w:r>
    </w:p>
    <w:p w14:paraId="69AA71EE"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Documentele publicate în conformitate cu prezentul articol sunt, de asemenea, accesibile prin intermediul sistemului BRIS.</w:t>
      </w:r>
    </w:p>
    <w:p w14:paraId="4AE1B2CB" w14:textId="62FF101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(3) Societățile care fuzionează sunt exceptate de la cerința privind depunerea și publicarea menționată la alin. (1) dacă, pentru o perioadă continuă care începe cu cel </w:t>
      </w:r>
      <w:r w:rsidRPr="0020254E">
        <w:rPr>
          <w:rFonts w:ascii="Times New Roman" w:eastAsia="Times New Roman" w:hAnsi="Times New Roman" w:cs="Times New Roman"/>
          <w:sz w:val="28"/>
          <w:szCs w:val="28"/>
        </w:rPr>
        <w:lastRenderedPageBreak/>
        <w:t xml:space="preserve">puțin o lună înainte de data fixată pentru reuniunea adunării generale la care urmează să se aprobe fuziunea transfrontalieră și se încheie cel mai devreme la sfârșitul acestei reuniuni, respectivele societăți pun la dispoziția publicului, pe site-ul lor web, în mod gratuit, documentele menționate la alin. (1). Această exceptare nu este condiționată de alte cerințe sau restricții </w:t>
      </w:r>
      <w:r w:rsidR="00C67BA0">
        <w:rPr>
          <w:rFonts w:ascii="Times New Roman" w:eastAsia="Times New Roman" w:hAnsi="Times New Roman" w:cs="Times New Roman"/>
          <w:sz w:val="28"/>
          <w:szCs w:val="28"/>
        </w:rPr>
        <w:t>decât cele</w:t>
      </w:r>
      <w:r w:rsidRPr="0020254E">
        <w:rPr>
          <w:rFonts w:ascii="Times New Roman" w:eastAsia="Times New Roman" w:hAnsi="Times New Roman" w:cs="Times New Roman"/>
          <w:sz w:val="28"/>
          <w:szCs w:val="28"/>
        </w:rPr>
        <w:t xml:space="preserve"> necesare pentru asigura</w:t>
      </w:r>
      <w:r w:rsidR="00C67BA0">
        <w:rPr>
          <w:rFonts w:ascii="Times New Roman" w:eastAsia="Times New Roman" w:hAnsi="Times New Roman" w:cs="Times New Roman"/>
          <w:sz w:val="28"/>
          <w:szCs w:val="28"/>
        </w:rPr>
        <w:t>rea</w:t>
      </w:r>
      <w:r w:rsidRPr="0020254E">
        <w:rPr>
          <w:rFonts w:ascii="Times New Roman" w:eastAsia="Times New Roman" w:hAnsi="Times New Roman" w:cs="Times New Roman"/>
          <w:sz w:val="28"/>
          <w:szCs w:val="28"/>
        </w:rPr>
        <w:t xml:space="preserve"> securit</w:t>
      </w:r>
      <w:r w:rsidR="00C67BA0">
        <w:rPr>
          <w:rFonts w:ascii="Times New Roman" w:eastAsia="Times New Roman" w:hAnsi="Times New Roman" w:cs="Times New Roman"/>
          <w:sz w:val="28"/>
          <w:szCs w:val="28"/>
        </w:rPr>
        <w:t>ății</w:t>
      </w:r>
      <w:r w:rsidRPr="0020254E">
        <w:rPr>
          <w:rFonts w:ascii="Times New Roman" w:eastAsia="Times New Roman" w:hAnsi="Times New Roman" w:cs="Times New Roman"/>
          <w:sz w:val="28"/>
          <w:szCs w:val="28"/>
        </w:rPr>
        <w:t xml:space="preserve"> site-ului web și a</w:t>
      </w:r>
      <w:r w:rsidR="00C67BA0">
        <w:rPr>
          <w:rFonts w:ascii="Times New Roman" w:eastAsia="Times New Roman" w:hAnsi="Times New Roman" w:cs="Times New Roman"/>
          <w:sz w:val="28"/>
          <w:szCs w:val="28"/>
        </w:rPr>
        <w:t xml:space="preserve"> a</w:t>
      </w:r>
      <w:r w:rsidRPr="0020254E">
        <w:rPr>
          <w:rFonts w:ascii="Times New Roman" w:eastAsia="Times New Roman" w:hAnsi="Times New Roman" w:cs="Times New Roman"/>
          <w:sz w:val="28"/>
          <w:szCs w:val="28"/>
        </w:rPr>
        <w:t>utenticit</w:t>
      </w:r>
      <w:r w:rsidR="00C67BA0">
        <w:rPr>
          <w:rFonts w:ascii="Times New Roman" w:eastAsia="Times New Roman" w:hAnsi="Times New Roman" w:cs="Times New Roman"/>
          <w:sz w:val="28"/>
          <w:szCs w:val="28"/>
        </w:rPr>
        <w:t>ății</w:t>
      </w:r>
      <w:r w:rsidRPr="0020254E">
        <w:rPr>
          <w:rFonts w:ascii="Times New Roman" w:eastAsia="Times New Roman" w:hAnsi="Times New Roman" w:cs="Times New Roman"/>
          <w:sz w:val="28"/>
          <w:szCs w:val="28"/>
        </w:rPr>
        <w:t xml:space="preserve"> documentelor, și care sunt proporționale în vederea realizării acestor obiective.</w:t>
      </w:r>
    </w:p>
    <w:p w14:paraId="4F94EED6" w14:textId="50D03899"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În cazul în care societățile care fuzionează pun la dispoziție proiectul comun de fuziune transfrontalieră în conformitate cu alin. (3), acestea public</w:t>
      </w:r>
      <w:r w:rsidR="00C67BA0">
        <w:rPr>
          <w:rFonts w:ascii="Times New Roman" w:eastAsia="Times New Roman" w:hAnsi="Times New Roman" w:cs="Times New Roman"/>
          <w:sz w:val="28"/>
          <w:szCs w:val="28"/>
        </w:rPr>
        <w:t>ă</w:t>
      </w:r>
      <w:r w:rsidRPr="0020254E">
        <w:rPr>
          <w:rFonts w:ascii="Times New Roman" w:eastAsia="Times New Roman" w:hAnsi="Times New Roman" w:cs="Times New Roman"/>
          <w:sz w:val="28"/>
          <w:szCs w:val="28"/>
        </w:rPr>
        <w:t xml:space="preserve"> în registrele corespunzătoare, cu cel puțin o lună înainte de data adunării generale la care urmează să se aprobe fuziunea transfrontalieră, următoarele informații:</w:t>
      </w:r>
    </w:p>
    <w:p w14:paraId="1F9B6076" w14:textId="51D6E22C"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w:t>
      </w:r>
      <w:r w:rsidR="00C67BA0" w:rsidRPr="00C67BA0">
        <w:rPr>
          <w:rFonts w:ascii="Times New Roman" w:eastAsia="Times New Roman" w:hAnsi="Times New Roman" w:cs="Times New Roman"/>
          <w:sz w:val="28"/>
          <w:szCs w:val="28"/>
        </w:rPr>
        <w:t>pentru fiecare dintre societățile care fuzionează, forma juridică, denumirea și adresa sediului social, precum și forma juridică, denumirea și adresa sediului social propuse pentru fiecare societate nou-creată;</w:t>
      </w:r>
    </w:p>
    <w:p w14:paraId="26D044BE" w14:textId="5E967906"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registrul la care au fost depuse actul de constituire și </w:t>
      </w:r>
      <w:r w:rsidR="00C67BA0">
        <w:rPr>
          <w:rFonts w:ascii="Times New Roman" w:eastAsia="Times New Roman" w:hAnsi="Times New Roman" w:cs="Times New Roman"/>
          <w:sz w:val="28"/>
          <w:szCs w:val="28"/>
        </w:rPr>
        <w:t>celelalte</w:t>
      </w:r>
      <w:r w:rsidRPr="0020254E">
        <w:rPr>
          <w:rFonts w:ascii="Times New Roman" w:eastAsia="Times New Roman" w:hAnsi="Times New Roman" w:cs="Times New Roman"/>
          <w:sz w:val="28"/>
          <w:szCs w:val="28"/>
        </w:rPr>
        <w:t xml:space="preserve"> documente supuse publicării </w:t>
      </w:r>
      <w:r w:rsidR="00C67BA0">
        <w:rPr>
          <w:rFonts w:ascii="Times New Roman" w:eastAsia="Times New Roman" w:hAnsi="Times New Roman" w:cs="Times New Roman"/>
          <w:sz w:val="28"/>
          <w:szCs w:val="28"/>
        </w:rPr>
        <w:t>pentru fiecare</w:t>
      </w:r>
      <w:r w:rsidRPr="0020254E">
        <w:rPr>
          <w:rFonts w:ascii="Times New Roman" w:eastAsia="Times New Roman" w:hAnsi="Times New Roman" w:cs="Times New Roman"/>
          <w:sz w:val="28"/>
          <w:szCs w:val="28"/>
        </w:rPr>
        <w:t xml:space="preserve"> dintre societățile care fuzionează, precum și numărul de înregistrare al </w:t>
      </w:r>
      <w:r w:rsidR="001F0412">
        <w:rPr>
          <w:rFonts w:ascii="Times New Roman" w:eastAsia="Times New Roman" w:hAnsi="Times New Roman" w:cs="Times New Roman"/>
          <w:sz w:val="28"/>
          <w:szCs w:val="28"/>
        </w:rPr>
        <w:t>fiecărei</w:t>
      </w:r>
      <w:r w:rsidRPr="0020254E">
        <w:rPr>
          <w:rFonts w:ascii="Times New Roman" w:eastAsia="Times New Roman" w:hAnsi="Times New Roman" w:cs="Times New Roman"/>
          <w:sz w:val="28"/>
          <w:szCs w:val="28"/>
        </w:rPr>
        <w:t xml:space="preserve"> societăți în respectivul registru;</w:t>
      </w:r>
    </w:p>
    <w:p w14:paraId="1EE9F781"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indicarea, pentru fiecare dintre societățile care fuzionează, a aranjamentelor făcute pentru exercitarea drepturilor creditorilor, salariaților și asociaților; și</w:t>
      </w:r>
    </w:p>
    <w:p w14:paraId="10C8D879" w14:textId="481F14CB"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 detalii privind site-ul web de pe care pot fi consultate online, în mod gratuit, proiectul comun de fuziune transfrontalieră, notificarea menționată la alin. (1), raportul evaluatorului</w:t>
      </w:r>
      <w:r w:rsidR="001F0412">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 xml:space="preserve"> precum și informații complete </w:t>
      </w:r>
      <w:r w:rsidR="001F0412">
        <w:rPr>
          <w:rFonts w:ascii="Times New Roman" w:eastAsia="Times New Roman" w:hAnsi="Times New Roman" w:cs="Times New Roman"/>
          <w:sz w:val="28"/>
          <w:szCs w:val="28"/>
        </w:rPr>
        <w:t>privind</w:t>
      </w:r>
      <w:r w:rsidRPr="0020254E">
        <w:rPr>
          <w:rFonts w:ascii="Times New Roman" w:eastAsia="Times New Roman" w:hAnsi="Times New Roman" w:cs="Times New Roman"/>
          <w:sz w:val="28"/>
          <w:szCs w:val="28"/>
        </w:rPr>
        <w:t xml:space="preserve"> aranjamentele menționate la lit. c) de la prezentul alineat.</w:t>
      </w:r>
    </w:p>
    <w:p w14:paraId="04254DD0" w14:textId="3CA3CDEB"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Registrul statului membru al fiecăreia dintre societățile care fuzionează pune la dispoziția publicului informațiile menționate la alin. (4).</w:t>
      </w:r>
    </w:p>
    <w:p w14:paraId="2626CC5A" w14:textId="731F924D"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Cerințele menționate la alin. (1)-(4) pot fi îndeplinite integral online, fără a fi necesară prezența fizică a solicitanților în fața organului înregistrării de stat, în conformitate cu dispozițiile Legii nr. 220/2007 privind înregistrarea de stat a persoanelor juridice și a întreprinzătorilor individuali.</w:t>
      </w:r>
    </w:p>
    <w:p w14:paraId="397A5D7B"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(7) Documentația menționată la alin. (1) sau informațiile menționate la alin. (4) sunt accesibile în mod gratuit publicului prin sistemul BRIS.</w:t>
      </w:r>
    </w:p>
    <w:p w14:paraId="266107C9" w14:textId="2F02CC5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(8) </w:t>
      </w:r>
      <w:r w:rsidR="001F0412">
        <w:rPr>
          <w:rFonts w:ascii="Times New Roman" w:eastAsia="Times New Roman" w:hAnsi="Times New Roman" w:cs="Times New Roman"/>
          <w:sz w:val="28"/>
          <w:szCs w:val="28"/>
        </w:rPr>
        <w:t>T</w:t>
      </w:r>
      <w:r w:rsidR="001F0412" w:rsidRPr="001F0412">
        <w:rPr>
          <w:rFonts w:ascii="Times New Roman" w:eastAsia="Times New Roman" w:hAnsi="Times New Roman" w:cs="Times New Roman"/>
          <w:sz w:val="28"/>
          <w:szCs w:val="28"/>
        </w:rPr>
        <w:t>axele percepute de organul înregistrării de stat pentru publicarea prevăzută la alin. (1), (2) și (4)</w:t>
      </w:r>
      <w:r w:rsidR="001F0412">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nu pot să depășească recuperarea costurilor asociate prestării unor astfel de servicii.</w:t>
      </w:r>
    </w:p>
    <w:p w14:paraId="73746429"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5333774C"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32.</w:t>
      </w:r>
      <w:r w:rsidRPr="0020254E">
        <w:rPr>
          <w:rFonts w:ascii="Times New Roman" w:eastAsia="Times New Roman" w:hAnsi="Times New Roman" w:cs="Times New Roman"/>
          <w:sz w:val="28"/>
          <w:szCs w:val="28"/>
        </w:rPr>
        <w:t xml:space="preserve"> Raportul organului executiv adresat asociaților și salariaților</w:t>
      </w:r>
    </w:p>
    <w:p w14:paraId="787488EE"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Organul executiv al fiecăreia dintre societățile care fuzionează întocmește un raport adresat asociaților și salariaților în care explică și justifică aspectele juridice și economice ale fuziunii, precum și implicațiile fuziunii transfrontaliere pentru salariați. În special, raportul precizează implicațiile fuziunii transfrontaliere asupra activității economice viitoare a societății.</w:t>
      </w:r>
    </w:p>
    <w:p w14:paraId="29B60900" w14:textId="4D3C3E0B"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Raportul cuprinde</w:t>
      </w:r>
      <w:r w:rsidR="001F0412">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o secțiune destinată asociaților și o secțiune destinată salariaților. Societatea poate hotărî fie să întocmească un singur raport care să conțină cele două secțiuni, fie să întocmească rapoarte separate pentru asociați și, respectiv, pentru salariați, care să conțină secțiunea relevantă.</w:t>
      </w:r>
    </w:p>
    <w:p w14:paraId="47840643" w14:textId="6ED55CB2"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(3) </w:t>
      </w:r>
      <w:r w:rsidR="001F0412" w:rsidRPr="001F0412">
        <w:rPr>
          <w:rFonts w:ascii="Times New Roman" w:eastAsia="Times New Roman" w:hAnsi="Times New Roman" w:cs="Times New Roman"/>
          <w:sz w:val="28"/>
          <w:szCs w:val="28"/>
        </w:rPr>
        <w:t>Secțiunea din raport destinată asociaților trebuie să precizeze, în special, următoarele:</w:t>
      </w:r>
    </w:p>
    <w:p w14:paraId="2EF11A33" w14:textId="442A65C1"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prețul de achiziție a participațiunilor și metoda de calcul </w:t>
      </w:r>
      <w:r w:rsidR="001F0412">
        <w:rPr>
          <w:rFonts w:ascii="Times New Roman" w:eastAsia="Times New Roman" w:hAnsi="Times New Roman" w:cs="Times New Roman"/>
          <w:sz w:val="28"/>
          <w:szCs w:val="28"/>
        </w:rPr>
        <w:t>utilizată</w:t>
      </w:r>
      <w:r w:rsidRPr="0020254E">
        <w:rPr>
          <w:rFonts w:ascii="Times New Roman" w:eastAsia="Times New Roman" w:hAnsi="Times New Roman" w:cs="Times New Roman"/>
          <w:sz w:val="28"/>
          <w:szCs w:val="28"/>
        </w:rPr>
        <w:t xml:space="preserve"> pentru stabilirea acestuia;</w:t>
      </w:r>
    </w:p>
    <w:p w14:paraId="7286D28B" w14:textId="4282BCA3"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rata de schimb a participațiunilor și metoda sau metodele de calcul </w:t>
      </w:r>
      <w:r w:rsidR="001F0412">
        <w:rPr>
          <w:rFonts w:ascii="Times New Roman" w:eastAsia="Times New Roman" w:hAnsi="Times New Roman" w:cs="Times New Roman"/>
          <w:sz w:val="28"/>
          <w:szCs w:val="28"/>
        </w:rPr>
        <w:t>utilizate</w:t>
      </w:r>
      <w:r w:rsidRPr="0020254E">
        <w:rPr>
          <w:rFonts w:ascii="Times New Roman" w:eastAsia="Times New Roman" w:hAnsi="Times New Roman" w:cs="Times New Roman"/>
          <w:sz w:val="28"/>
          <w:szCs w:val="28"/>
        </w:rPr>
        <w:t xml:space="preserve"> pentru determinarea ratei de schimb, după caz;</w:t>
      </w:r>
    </w:p>
    <w:p w14:paraId="39480B4B"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implicațiile fuziunii transfrontaliere pentru asociați;</w:t>
      </w:r>
    </w:p>
    <w:p w14:paraId="1BE60C32"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 drepturile și mijloacele de apărare aflate la dispoziția asociaților în conformitate cu art. 35.</w:t>
      </w:r>
    </w:p>
    <w:p w14:paraId="636EACBC" w14:textId="1D3C7D53"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Secțiunea din raport destinată asociaților nu este obligatorie în cazul în care toți asociații societății au convenit să renunțe la această cerință.</w:t>
      </w:r>
    </w:p>
    <w:p w14:paraId="27E58895" w14:textId="7C0BD0A0"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(5) </w:t>
      </w:r>
      <w:r w:rsidR="001F0412" w:rsidRPr="001F0412">
        <w:rPr>
          <w:rFonts w:ascii="Times New Roman" w:eastAsia="Times New Roman" w:hAnsi="Times New Roman" w:cs="Times New Roman"/>
          <w:sz w:val="28"/>
          <w:szCs w:val="28"/>
        </w:rPr>
        <w:t>Secțiunea din raport destinată salariaților trebuie să precizeze, în special, următoarele:</w:t>
      </w:r>
    </w:p>
    <w:p w14:paraId="2BB57F44" w14:textId="0827D056"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a) implicațiile fuziunii transfrontaliere </w:t>
      </w:r>
      <w:r w:rsidR="001F0412">
        <w:rPr>
          <w:rFonts w:ascii="Times New Roman" w:eastAsia="Times New Roman" w:hAnsi="Times New Roman" w:cs="Times New Roman"/>
          <w:sz w:val="28"/>
          <w:szCs w:val="28"/>
        </w:rPr>
        <w:t>asupra</w:t>
      </w:r>
      <w:r w:rsidRPr="0020254E">
        <w:rPr>
          <w:rFonts w:ascii="Times New Roman" w:eastAsia="Times New Roman" w:hAnsi="Times New Roman" w:cs="Times New Roman"/>
          <w:sz w:val="28"/>
          <w:szCs w:val="28"/>
        </w:rPr>
        <w:t xml:space="preserve"> raporturil</w:t>
      </w:r>
      <w:r w:rsidR="001F0412">
        <w:rPr>
          <w:rFonts w:ascii="Times New Roman" w:eastAsia="Times New Roman" w:hAnsi="Times New Roman" w:cs="Times New Roman"/>
          <w:sz w:val="28"/>
          <w:szCs w:val="28"/>
        </w:rPr>
        <w:t>or</w:t>
      </w:r>
      <w:r w:rsidRPr="0020254E">
        <w:rPr>
          <w:rFonts w:ascii="Times New Roman" w:eastAsia="Times New Roman" w:hAnsi="Times New Roman" w:cs="Times New Roman"/>
          <w:sz w:val="28"/>
          <w:szCs w:val="28"/>
        </w:rPr>
        <w:t xml:space="preserve"> de muncă, precum și, după caz, orice măsuri necesare pentru </w:t>
      </w:r>
      <w:r w:rsidR="001F0412">
        <w:rPr>
          <w:rFonts w:ascii="Times New Roman" w:eastAsia="Times New Roman" w:hAnsi="Times New Roman" w:cs="Times New Roman"/>
          <w:sz w:val="28"/>
          <w:szCs w:val="28"/>
        </w:rPr>
        <w:t>menținerea acestora</w:t>
      </w:r>
      <w:r w:rsidRPr="0020254E">
        <w:rPr>
          <w:rFonts w:ascii="Times New Roman" w:eastAsia="Times New Roman" w:hAnsi="Times New Roman" w:cs="Times New Roman"/>
          <w:sz w:val="28"/>
          <w:szCs w:val="28"/>
        </w:rPr>
        <w:t>;</w:t>
      </w:r>
    </w:p>
    <w:p w14:paraId="6CE023F3" w14:textId="107EB44C"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orice modificare substanțială a condițiilor de angajare aplicabile sau a adreselor </w:t>
      </w:r>
      <w:r w:rsidRPr="0020254E">
        <w:rPr>
          <w:rFonts w:ascii="Times New Roman" w:hAnsi="Times New Roman" w:cs="Times New Roman"/>
          <w:sz w:val="28"/>
          <w:szCs w:val="28"/>
        </w:rPr>
        <w:t xml:space="preserve">locurilor de desfășurare a activității </w:t>
      </w:r>
      <w:r w:rsidRPr="0020254E">
        <w:rPr>
          <w:rFonts w:ascii="Times New Roman" w:eastAsia="Times New Roman" w:hAnsi="Times New Roman" w:cs="Times New Roman"/>
          <w:sz w:val="28"/>
          <w:szCs w:val="28"/>
        </w:rPr>
        <w:t>ale societății;</w:t>
      </w:r>
    </w:p>
    <w:p w14:paraId="6DD00FB8" w14:textId="12A5F0EA"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c) </w:t>
      </w:r>
      <w:r w:rsidR="001F0412" w:rsidRPr="001F0412">
        <w:rPr>
          <w:rFonts w:ascii="Times New Roman" w:eastAsia="Times New Roman" w:hAnsi="Times New Roman" w:cs="Times New Roman"/>
          <w:sz w:val="28"/>
          <w:szCs w:val="28"/>
        </w:rPr>
        <w:t>modul în care factorii menționați la lit. a) și b) afectează filialele societății.</w:t>
      </w:r>
      <w:r w:rsidRPr="0020254E">
        <w:rPr>
          <w:rFonts w:ascii="Times New Roman" w:eastAsia="Times New Roman" w:hAnsi="Times New Roman" w:cs="Times New Roman"/>
          <w:sz w:val="28"/>
          <w:szCs w:val="28"/>
        </w:rPr>
        <w:t>.</w:t>
      </w:r>
    </w:p>
    <w:p w14:paraId="61F7FC27" w14:textId="79C89911" w:rsidR="00B43F88" w:rsidRPr="0020254E" w:rsidRDefault="00B43F88" w:rsidP="00491D0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(6) Raportul sau rapoartele se pun la dispoziție în orice caz în format electronic, împreună cu proiectul comun de fuziune transfrontalieră, dacă este disponibil, asociaților fiecăreia dintre societățile care fuzionează și reprezentanților salariaților fiecăreia dintre societățile care fuzionează sau, </w:t>
      </w:r>
      <w:r w:rsidR="00491D0F" w:rsidRPr="00491D0F">
        <w:rPr>
          <w:rFonts w:ascii="Times New Roman" w:eastAsia="Times New Roman" w:hAnsi="Times New Roman" w:cs="Times New Roman"/>
          <w:sz w:val="28"/>
          <w:szCs w:val="28"/>
        </w:rPr>
        <w:t>în lipsa unor astfel de reprezentanți,</w:t>
      </w:r>
      <w:r w:rsidRPr="0020254E">
        <w:rPr>
          <w:rFonts w:ascii="Times New Roman" w:eastAsia="Times New Roman" w:hAnsi="Times New Roman" w:cs="Times New Roman"/>
          <w:sz w:val="28"/>
          <w:szCs w:val="28"/>
        </w:rPr>
        <w:t xml:space="preserve"> salariaților înșiși, cu cel puțin șase săptămâni înainte de data adunării generale la care urmează să se aprobe fuziunea transfrontalieră. Cu toate acestea, în cazul în care, </w:t>
      </w:r>
      <w:r w:rsidR="00491D0F">
        <w:rPr>
          <w:rFonts w:ascii="Times New Roman" w:eastAsia="Times New Roman" w:hAnsi="Times New Roman" w:cs="Times New Roman"/>
          <w:sz w:val="28"/>
          <w:szCs w:val="28"/>
        </w:rPr>
        <w:t>potrivit</w:t>
      </w:r>
      <w:r w:rsidRPr="0020254E">
        <w:rPr>
          <w:rFonts w:ascii="Times New Roman" w:eastAsia="Times New Roman" w:hAnsi="Times New Roman" w:cs="Times New Roman"/>
          <w:sz w:val="28"/>
          <w:szCs w:val="28"/>
        </w:rPr>
        <w:t xml:space="preserve"> dreptului statului membru al societății absorbante, nu este necesară aprobarea fuziunii de către adunarea generală a acesteia</w:t>
      </w:r>
      <w:r w:rsidRPr="0020254E">
        <w:rPr>
          <w:rFonts w:ascii="Times New Roman" w:hAnsi="Times New Roman" w:cs="Times New Roman"/>
          <w:sz w:val="28"/>
          <w:szCs w:val="28"/>
        </w:rPr>
        <w:t>,</w:t>
      </w:r>
      <w:r w:rsidRPr="0020254E">
        <w:rPr>
          <w:rFonts w:ascii="Times New Roman" w:eastAsia="Times New Roman" w:hAnsi="Times New Roman" w:cs="Times New Roman"/>
          <w:sz w:val="28"/>
          <w:szCs w:val="28"/>
        </w:rPr>
        <w:t xml:space="preserve"> raportul se pune la dispoziție cu cel puțin șase săptămâni înainte de data adunării generale a celeilalte sau a celorlalte societăți care fuzionează.</w:t>
      </w:r>
    </w:p>
    <w:p w14:paraId="01915D2E" w14:textId="6D342E7A"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(7) În cazul în care organul executiv al societății care fuzionează primește, în timp util, o opinie privind informațiile menționate la alin. (1) și (6) din partea reprezentanților salariaților sau,</w:t>
      </w:r>
      <w:r w:rsidR="00491D0F" w:rsidRPr="00491D0F">
        <w:t xml:space="preserve"> </w:t>
      </w:r>
      <w:r w:rsidR="00491D0F" w:rsidRPr="00491D0F">
        <w:rPr>
          <w:rFonts w:ascii="Times New Roman" w:eastAsia="Times New Roman" w:hAnsi="Times New Roman" w:cs="Times New Roman"/>
          <w:sz w:val="28"/>
          <w:szCs w:val="28"/>
        </w:rPr>
        <w:t>în lipsa acestor</w:t>
      </w:r>
      <w:r w:rsidR="00491D0F">
        <w:rPr>
          <w:rFonts w:ascii="Times New Roman" w:eastAsia="Times New Roman" w:hAnsi="Times New Roman" w:cs="Times New Roman"/>
          <w:sz w:val="28"/>
          <w:szCs w:val="28"/>
        </w:rPr>
        <w:t>a,</w:t>
      </w:r>
      <w:r w:rsidRPr="0020254E">
        <w:rPr>
          <w:rFonts w:ascii="Times New Roman" w:eastAsia="Times New Roman" w:hAnsi="Times New Roman" w:cs="Times New Roman"/>
          <w:sz w:val="28"/>
          <w:szCs w:val="28"/>
        </w:rPr>
        <w:t xml:space="preserve"> din partea salariaților înșiși, potrivit dreptului intern, asociații sunt informați în acest sens, iar opinia respectivă se anexează la raport.</w:t>
      </w:r>
    </w:p>
    <w:p w14:paraId="40B06E99"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(8) Secțiunea din raport destinată salariaților nu este obligatorie în cazul în care societatea care fuzionează și filialele sale, dacă există, nu au alți salariați în afara celor care fac parte din organul executiv.</w:t>
      </w:r>
    </w:p>
    <w:p w14:paraId="4B8FC8F6" w14:textId="5A4426F0"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(9) În cazul în care, în conformitate cu alin. (4), se renunță la secțiunea din raport destinată asociaților menționată la alin. (3), iar secțiunea destinată salariaților menționată la alin. (5) nu este obligatorie în temeiul alin. (8), raportul nu este necesar.</w:t>
      </w:r>
    </w:p>
    <w:p w14:paraId="661D6174"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(10) Alin. (1)-(9) de la prezentul articol nu aduc atingere drepturilor și procedurilor de informare și consultare aplicabile, prevăzute la nivel național în urma transpunerii Directivelor 2002/14/CE și 2009/38/CE.</w:t>
      </w:r>
    </w:p>
    <w:p w14:paraId="1030820D" w14:textId="0396A759"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(11) Societățile cu asociat unic sunt exceptate de la dispozițiile prezentului articol.</w:t>
      </w:r>
    </w:p>
    <w:p w14:paraId="2FF9D735"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1EC1E5B8" w14:textId="45F5BE66"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33.</w:t>
      </w:r>
      <w:r w:rsidRPr="0020254E">
        <w:rPr>
          <w:rFonts w:ascii="Times New Roman" w:eastAsia="Times New Roman" w:hAnsi="Times New Roman" w:cs="Times New Roman"/>
          <w:sz w:val="28"/>
          <w:szCs w:val="28"/>
        </w:rPr>
        <w:t xml:space="preserve"> Raportul evaluatorului</w:t>
      </w:r>
      <w:r w:rsidR="003722BA">
        <w:rPr>
          <w:rFonts w:ascii="Times New Roman" w:eastAsia="Times New Roman" w:hAnsi="Times New Roman" w:cs="Times New Roman"/>
          <w:sz w:val="28"/>
          <w:szCs w:val="28"/>
        </w:rPr>
        <w:t xml:space="preserve"> </w:t>
      </w:r>
      <w:r w:rsidR="003722BA">
        <w:rPr>
          <w:rFonts w:ascii="Times New Roman" w:eastAsia="Times New Roman" w:hAnsi="Times New Roman" w:cs="Times New Roman"/>
          <w:sz w:val="28"/>
          <w:szCs w:val="28"/>
          <w:lang w:val="ro-RO"/>
        </w:rPr>
        <w:t>în cazul fuziunii transfrontaliere</w:t>
      </w:r>
    </w:p>
    <w:p w14:paraId="0F96990A" w14:textId="161C01C0"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w:t>
      </w:r>
      <w:r w:rsidR="00491D0F" w:rsidRPr="00491D0F">
        <w:rPr>
          <w:rFonts w:ascii="Times New Roman" w:eastAsia="Times New Roman" w:hAnsi="Times New Roman" w:cs="Times New Roman"/>
          <w:sz w:val="28"/>
          <w:szCs w:val="28"/>
        </w:rPr>
        <w:t>Fiecare societate care fuzionează asigură examinarea proiectului comun de fuziune transfrontalieră de către unul sau mai mulți evaluatori din cadrul unei întreprinderi de evaluare și întocmirea unui raport scris adresat asociaților. Raportul se pune la dispoziție cu cel puțin o lună înainte de data adunării generale la care urmează să se aprobe fuziunea transfrontalieră.</w:t>
      </w:r>
    </w:p>
    <w:p w14:paraId="1F79DC44" w14:textId="3E10286B"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w:t>
      </w:r>
      <w:r w:rsidR="00B558D8" w:rsidRPr="00B558D8">
        <w:rPr>
          <w:rFonts w:ascii="Times New Roman" w:eastAsia="Times New Roman" w:hAnsi="Times New Roman" w:cs="Times New Roman"/>
          <w:sz w:val="28"/>
          <w:szCs w:val="28"/>
        </w:rPr>
        <w:t>Prin derogare de la alin. (1), unul sau mai mulți evaluatori, desemnați în acest scop, la cererea comună a societăților care fuzionează, de către autoritatea competentă din statul membru al uneia dintre societățile care fuzionează sau al societății rezultate în urma fuziunii transfrontaliere ori autorizați de aceasta, pot examina proiectul comun de fuziune transfrontalieră și întocmi un raport unic, în scris, destinat tuturor</w:t>
      </w:r>
      <w:r w:rsidR="00B558D8">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membrilor.</w:t>
      </w:r>
    </w:p>
    <w:p w14:paraId="2103E90F" w14:textId="5836DD5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(3) Raportul trebuie să cuprindă, în orice caz, opinia evaluatorului cu privire la caracterul adecvat al prețului de achiziție și al ratei de schimb a participațiunilor. </w:t>
      </w:r>
      <w:r w:rsidR="00B558D8" w:rsidRPr="00B558D8">
        <w:rPr>
          <w:rFonts w:ascii="Times New Roman" w:eastAsia="Times New Roman" w:hAnsi="Times New Roman" w:cs="Times New Roman"/>
          <w:sz w:val="28"/>
          <w:szCs w:val="28"/>
        </w:rPr>
        <w:t>La evaluarea prețului de achiziție al participațiunilor</w:t>
      </w:r>
      <w:r w:rsidRPr="0020254E">
        <w:rPr>
          <w:rFonts w:ascii="Times New Roman" w:eastAsia="Times New Roman" w:hAnsi="Times New Roman" w:cs="Times New Roman"/>
          <w:sz w:val="28"/>
          <w:szCs w:val="28"/>
        </w:rPr>
        <w:t>, evaluatorul ia în calcul orice preț de piață al participațiunilor societăților care fuzionează înainte de anunțarea propunerii de fuziune sau valoarea societăților, excluzând efectul fuziunii propuse, care se stabilește în conformitate cu metodele de evaluare recunoscute de standardele de evaluare în vigoare la data evaluării.</w:t>
      </w:r>
    </w:p>
    <w:p w14:paraId="28EC7E67" w14:textId="77777777" w:rsidR="00B558D8"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(4) </w:t>
      </w:r>
      <w:r w:rsidR="00B558D8" w:rsidRPr="00B558D8">
        <w:rPr>
          <w:rFonts w:ascii="Times New Roman" w:eastAsia="Times New Roman" w:hAnsi="Times New Roman" w:cs="Times New Roman"/>
          <w:sz w:val="28"/>
          <w:szCs w:val="28"/>
        </w:rPr>
        <w:t>Raportul trebuie să indice cel puțin:</w:t>
      </w:r>
    </w:p>
    <w:p w14:paraId="4E284AB1" w14:textId="4830407F"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metoda sau metodele utilizate pentru determina</w:t>
      </w:r>
      <w:r w:rsidR="00B558D8">
        <w:rPr>
          <w:rFonts w:ascii="Times New Roman" w:eastAsia="Times New Roman" w:hAnsi="Times New Roman" w:cs="Times New Roman"/>
          <w:sz w:val="28"/>
          <w:szCs w:val="28"/>
        </w:rPr>
        <w:t>rea</w:t>
      </w:r>
      <w:r w:rsidRPr="0020254E">
        <w:rPr>
          <w:rFonts w:ascii="Times New Roman" w:eastAsia="Times New Roman" w:hAnsi="Times New Roman" w:cs="Times New Roman"/>
          <w:sz w:val="28"/>
          <w:szCs w:val="28"/>
        </w:rPr>
        <w:t xml:space="preserve"> prețul</w:t>
      </w:r>
      <w:r w:rsidR="00B558D8">
        <w:rPr>
          <w:rFonts w:ascii="Times New Roman" w:eastAsia="Times New Roman" w:hAnsi="Times New Roman" w:cs="Times New Roman"/>
          <w:sz w:val="28"/>
          <w:szCs w:val="28"/>
        </w:rPr>
        <w:t>ui</w:t>
      </w:r>
      <w:r w:rsidRPr="0020254E">
        <w:rPr>
          <w:rFonts w:ascii="Times New Roman" w:eastAsia="Times New Roman" w:hAnsi="Times New Roman" w:cs="Times New Roman"/>
          <w:sz w:val="28"/>
          <w:szCs w:val="28"/>
        </w:rPr>
        <w:t xml:space="preserve"> de achiziție a participațiunii;</w:t>
      </w:r>
    </w:p>
    <w:p w14:paraId="7AC63FD0" w14:textId="5B4FD82D"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w:t>
      </w:r>
      <w:r w:rsidR="00075BEA">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 xml:space="preserve">metoda sau metodele utilizate pentru </w:t>
      </w:r>
      <w:r w:rsidR="00B558D8">
        <w:rPr>
          <w:rFonts w:ascii="Times New Roman" w:eastAsia="Times New Roman" w:hAnsi="Times New Roman" w:cs="Times New Roman"/>
          <w:sz w:val="28"/>
          <w:szCs w:val="28"/>
        </w:rPr>
        <w:t>determinarea</w:t>
      </w:r>
      <w:r w:rsidRPr="0020254E">
        <w:rPr>
          <w:rFonts w:ascii="Times New Roman" w:eastAsia="Times New Roman" w:hAnsi="Times New Roman" w:cs="Times New Roman"/>
          <w:sz w:val="28"/>
          <w:szCs w:val="28"/>
        </w:rPr>
        <w:t xml:space="preserve"> rat</w:t>
      </w:r>
      <w:r w:rsidR="00B558D8">
        <w:rPr>
          <w:rFonts w:ascii="Times New Roman" w:eastAsia="Times New Roman" w:hAnsi="Times New Roman" w:cs="Times New Roman"/>
          <w:sz w:val="28"/>
          <w:szCs w:val="28"/>
        </w:rPr>
        <w:t>ei</w:t>
      </w:r>
      <w:r w:rsidRPr="0020254E">
        <w:rPr>
          <w:rFonts w:ascii="Times New Roman" w:eastAsia="Times New Roman" w:hAnsi="Times New Roman" w:cs="Times New Roman"/>
          <w:sz w:val="28"/>
          <w:szCs w:val="28"/>
        </w:rPr>
        <w:t xml:space="preserve"> propus</w:t>
      </w:r>
      <w:r w:rsidR="00075BEA">
        <w:rPr>
          <w:rFonts w:ascii="Times New Roman" w:eastAsia="Times New Roman" w:hAnsi="Times New Roman" w:cs="Times New Roman"/>
          <w:sz w:val="28"/>
          <w:szCs w:val="28"/>
        </w:rPr>
        <w:t>e</w:t>
      </w:r>
      <w:r w:rsidRPr="0020254E">
        <w:rPr>
          <w:rFonts w:ascii="Times New Roman" w:eastAsia="Times New Roman" w:hAnsi="Times New Roman" w:cs="Times New Roman"/>
          <w:sz w:val="28"/>
          <w:szCs w:val="28"/>
        </w:rPr>
        <w:t xml:space="preserve"> pentru schimbul de participațiuni;</w:t>
      </w:r>
    </w:p>
    <w:p w14:paraId="228B14C3" w14:textId="2125143C"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w:t>
      </w:r>
      <w:r w:rsidR="00075BEA">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 xml:space="preserve">dacă metodele utilizate sunt adecvate pentru evaluarea cuantumului prețului de achiziție și ratei de schimb a participațiunilor, să indice valorile calculate prin </w:t>
      </w:r>
      <w:r w:rsidRPr="0020254E">
        <w:rPr>
          <w:rFonts w:ascii="Times New Roman" w:eastAsia="Times New Roman" w:hAnsi="Times New Roman" w:cs="Times New Roman"/>
          <w:sz w:val="28"/>
          <w:szCs w:val="28"/>
        </w:rPr>
        <w:lastRenderedPageBreak/>
        <w:t>utilizarea metodelor respective și să emită o opinie privind importanța relativă alocată metodelor în cauză pentru calcularea valorii decise, și în cazul în care au fost folosite metode diferite în societățile care fuzionează, să indice, de asemenea, dacă se justifică folosirea de metode diferite; și</w:t>
      </w:r>
    </w:p>
    <w:p w14:paraId="4CA83C9A" w14:textId="3989F48E"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 descrie</w:t>
      </w:r>
      <w:r w:rsidR="00075BEA">
        <w:rPr>
          <w:rFonts w:ascii="Times New Roman" w:eastAsia="Times New Roman" w:hAnsi="Times New Roman" w:cs="Times New Roman"/>
          <w:sz w:val="28"/>
          <w:szCs w:val="28"/>
        </w:rPr>
        <w:t>rea a oricăror</w:t>
      </w:r>
      <w:r w:rsidRPr="0020254E">
        <w:rPr>
          <w:rFonts w:ascii="Times New Roman" w:eastAsia="Times New Roman" w:hAnsi="Times New Roman" w:cs="Times New Roman"/>
          <w:sz w:val="28"/>
          <w:szCs w:val="28"/>
        </w:rPr>
        <w:t xml:space="preserve"> dificultăți mai deosebite întâmpinate în cursul evaluării.</w:t>
      </w:r>
    </w:p>
    <w:p w14:paraId="6D29CFE3"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Evaluatorul are dreptul de a obține din partea societăților care fuzionează toate informațiile necesare pentru a-și îndeplini sarcinile.</w:t>
      </w:r>
    </w:p>
    <w:p w14:paraId="67563229" w14:textId="78191F8A" w:rsidR="0083761E"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Nu este necesară examinarea proiectului de fuziune transfrontalieră de către un evaluator și întocmirea unui raport de către acesta în cazul societăților cu asociat unic sau în cazul societăților în care toți asociații societății convin că renunță la elaborarea acestuia. Asocia</w:t>
      </w:r>
      <w:r w:rsidRPr="0020254E">
        <w:rPr>
          <w:rFonts w:ascii="Times New Roman" w:hAnsi="Times New Roman" w:cs="Times New Roman"/>
          <w:sz w:val="28"/>
          <w:szCs w:val="28"/>
        </w:rPr>
        <w:t xml:space="preserve">ții pot renunța la elaborarea raportului prin declarație scrisă față de societate, </w:t>
      </w:r>
      <w:r w:rsidRPr="0020254E">
        <w:rPr>
          <w:rFonts w:ascii="Times New Roman" w:eastAsia="Times New Roman" w:hAnsi="Times New Roman" w:cs="Times New Roman"/>
          <w:sz w:val="28"/>
          <w:szCs w:val="28"/>
        </w:rPr>
        <w:t>printr-un acord scris între ei sau prin hotărârea adunării generale, inclusiv prin hotărârea adunării generale prin care se aprobă fuziunea transfrontalieră.</w:t>
      </w:r>
    </w:p>
    <w:p w14:paraId="56F929B1" w14:textId="77777777" w:rsidR="00B43F88" w:rsidRPr="0020254E" w:rsidRDefault="00B43F88" w:rsidP="002C1B4F">
      <w:pPr>
        <w:tabs>
          <w:tab w:val="left" w:pos="142"/>
        </w:tabs>
        <w:spacing w:after="0" w:line="360" w:lineRule="auto"/>
        <w:ind w:firstLine="709"/>
        <w:jc w:val="both"/>
        <w:rPr>
          <w:rFonts w:ascii="Times New Roman" w:eastAsia="Times New Roman" w:hAnsi="Times New Roman" w:cs="Times New Roman"/>
          <w:sz w:val="28"/>
          <w:szCs w:val="28"/>
        </w:rPr>
      </w:pPr>
    </w:p>
    <w:p w14:paraId="1B7DE4A5" w14:textId="2292812B"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34</w:t>
      </w:r>
      <w:r w:rsidRPr="0020254E">
        <w:rPr>
          <w:rFonts w:ascii="Times New Roman" w:eastAsia="Times New Roman" w:hAnsi="Times New Roman" w:cs="Times New Roman"/>
          <w:sz w:val="28"/>
          <w:szCs w:val="28"/>
        </w:rPr>
        <w:t>. Aprobarea de către adunarea generală</w:t>
      </w:r>
      <w:r w:rsidR="003722BA">
        <w:rPr>
          <w:rFonts w:ascii="Times New Roman" w:eastAsia="Times New Roman" w:hAnsi="Times New Roman" w:cs="Times New Roman"/>
          <w:sz w:val="28"/>
          <w:szCs w:val="28"/>
        </w:rPr>
        <w:t xml:space="preserve"> </w:t>
      </w:r>
      <w:r w:rsidR="00E50546">
        <w:rPr>
          <w:rFonts w:ascii="Times New Roman" w:eastAsia="Times New Roman" w:hAnsi="Times New Roman" w:cs="Times New Roman"/>
          <w:sz w:val="28"/>
          <w:szCs w:val="28"/>
        </w:rPr>
        <w:t xml:space="preserve">în cazul </w:t>
      </w:r>
      <w:r w:rsidR="003722BA">
        <w:rPr>
          <w:rFonts w:ascii="Times New Roman" w:eastAsia="Times New Roman" w:hAnsi="Times New Roman" w:cs="Times New Roman"/>
          <w:sz w:val="28"/>
          <w:szCs w:val="28"/>
          <w:lang w:val="ro-RO"/>
        </w:rPr>
        <w:t>fuziunii transfrontaliere</w:t>
      </w:r>
    </w:p>
    <w:p w14:paraId="47B945FD" w14:textId="493FBE14"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După </w:t>
      </w:r>
      <w:r w:rsidR="00076229">
        <w:rPr>
          <w:rFonts w:ascii="Times New Roman" w:eastAsia="Times New Roman" w:hAnsi="Times New Roman" w:cs="Times New Roman"/>
          <w:sz w:val="28"/>
          <w:szCs w:val="28"/>
        </w:rPr>
        <w:t>luarea la</w:t>
      </w:r>
      <w:r w:rsidRPr="0020254E">
        <w:rPr>
          <w:rFonts w:ascii="Times New Roman" w:eastAsia="Times New Roman" w:hAnsi="Times New Roman" w:cs="Times New Roman"/>
          <w:sz w:val="28"/>
          <w:szCs w:val="28"/>
        </w:rPr>
        <w:t xml:space="preserve"> cunoștință </w:t>
      </w:r>
      <w:r w:rsidR="00076229">
        <w:rPr>
          <w:rFonts w:ascii="Times New Roman" w:eastAsia="Times New Roman" w:hAnsi="Times New Roman" w:cs="Times New Roman"/>
          <w:sz w:val="28"/>
          <w:szCs w:val="28"/>
        </w:rPr>
        <w:t>a</w:t>
      </w:r>
      <w:r w:rsidRPr="0020254E">
        <w:rPr>
          <w:rFonts w:ascii="Times New Roman" w:eastAsia="Times New Roman" w:hAnsi="Times New Roman" w:cs="Times New Roman"/>
          <w:sz w:val="28"/>
          <w:szCs w:val="28"/>
        </w:rPr>
        <w:t xml:space="preserve"> rapoartel</w:t>
      </w:r>
      <w:r w:rsidR="00076229">
        <w:rPr>
          <w:rFonts w:ascii="Times New Roman" w:eastAsia="Times New Roman" w:hAnsi="Times New Roman" w:cs="Times New Roman"/>
          <w:sz w:val="28"/>
          <w:szCs w:val="28"/>
        </w:rPr>
        <w:t>or</w:t>
      </w:r>
      <w:r w:rsidRPr="0020254E">
        <w:rPr>
          <w:rFonts w:ascii="Times New Roman" w:eastAsia="Times New Roman" w:hAnsi="Times New Roman" w:cs="Times New Roman"/>
          <w:sz w:val="28"/>
          <w:szCs w:val="28"/>
        </w:rPr>
        <w:t xml:space="preserve"> menționate la art. 32 și 33, după caz, opiniile salariaților transmise în conformitate cu art. 32 și observațiile depuse în conformitate cu art. 31, adunarea generală a fiecăreia dintre societățile care fuzionează decide, printr-o hotărâre, dacă aprobă proiectul comun de fuziune transfrontalieră și dacă modifică actul de constituire și statutul, atunci când acesta este cuprins într-un act separat.</w:t>
      </w:r>
    </w:p>
    <w:p w14:paraId="29BECFA8"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Adunarea generală a fiecăreia dintre societățile care fuzionează își poate rezerva dreptul de a condiționa realizarea fuziunii transfrontaliere de ratificarea expresă a modalităților decise cu privire la participarea salariaților la societatea care rezultă în urma fuziunii transfrontaliere.</w:t>
      </w:r>
    </w:p>
    <w:p w14:paraId="18312438"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Hotărârea adunării generale de aprobare a fuziunii transfrontaliere nu poate fi anulată invocându-se exclusiv unul sau mai multe dintre motivele următoare:</w:t>
      </w:r>
    </w:p>
    <w:p w14:paraId="3047370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rata de schimb a participațiunilor a fost stabilită în mod necorespunzător;</w:t>
      </w:r>
    </w:p>
    <w:p w14:paraId="37181590"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b) prețul de achiziție a participațiunii a fost stabilit în mod necorespunzător; sau</w:t>
      </w:r>
    </w:p>
    <w:p w14:paraId="32000A5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informațiile furnizate în legătură cu rata de schimb a participațiunilor menționată la lit. a) sau prețul de achiziție a participațiunii nu au respectat cerințele legale.</w:t>
      </w:r>
    </w:p>
    <w:p w14:paraId="57053D06" w14:textId="5B48B509" w:rsidR="00F02160" w:rsidRPr="0020254E" w:rsidRDefault="00F0216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(4) Procesul-verbal </w:t>
      </w:r>
      <w:r w:rsidR="00076229">
        <w:rPr>
          <w:rFonts w:ascii="Times New Roman" w:eastAsia="Times New Roman" w:hAnsi="Times New Roman" w:cs="Times New Roman"/>
          <w:sz w:val="28"/>
          <w:szCs w:val="28"/>
        </w:rPr>
        <w:t xml:space="preserve">al adunării generale </w:t>
      </w:r>
      <w:r w:rsidRPr="0020254E">
        <w:rPr>
          <w:rFonts w:ascii="Times New Roman" w:eastAsia="Times New Roman" w:hAnsi="Times New Roman" w:cs="Times New Roman"/>
          <w:sz w:val="28"/>
          <w:szCs w:val="28"/>
        </w:rPr>
        <w:t xml:space="preserve">prin care se aprobă fuziunea transfrontalieră trebuie să identifice fiecare asociat care a votat împotriva hotărârii, precum </w:t>
      </w:r>
      <w:r w:rsidRPr="0020254E">
        <w:rPr>
          <w:rFonts w:ascii="Times New Roman" w:hAnsi="Times New Roman" w:cs="Times New Roman"/>
          <w:sz w:val="28"/>
          <w:szCs w:val="28"/>
        </w:rPr>
        <w:t>și fiecare asociat care nu a participat la adunarea generală</w:t>
      </w:r>
      <w:r w:rsidRPr="0020254E">
        <w:rPr>
          <w:rFonts w:ascii="Times New Roman" w:eastAsia="Times New Roman" w:hAnsi="Times New Roman" w:cs="Times New Roman"/>
          <w:sz w:val="28"/>
          <w:szCs w:val="28"/>
        </w:rPr>
        <w:t>.</w:t>
      </w:r>
    </w:p>
    <w:p w14:paraId="469A251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228EC47F" w14:textId="71AE17F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35.</w:t>
      </w:r>
      <w:r w:rsidRPr="0020254E">
        <w:rPr>
          <w:rFonts w:ascii="Times New Roman" w:eastAsia="Times New Roman" w:hAnsi="Times New Roman" w:cs="Times New Roman"/>
          <w:sz w:val="28"/>
          <w:szCs w:val="28"/>
        </w:rPr>
        <w:t xml:space="preserve"> Protecția asociaților</w:t>
      </w:r>
      <w:r w:rsidR="00246698">
        <w:rPr>
          <w:rFonts w:ascii="Times New Roman" w:eastAsia="Times New Roman" w:hAnsi="Times New Roman" w:cs="Times New Roman"/>
          <w:sz w:val="28"/>
          <w:szCs w:val="28"/>
        </w:rPr>
        <w:t xml:space="preserve"> în cazul </w:t>
      </w:r>
      <w:r w:rsidR="00246698">
        <w:rPr>
          <w:rFonts w:ascii="Times New Roman" w:eastAsia="Times New Roman" w:hAnsi="Times New Roman" w:cs="Times New Roman"/>
          <w:sz w:val="28"/>
          <w:szCs w:val="28"/>
          <w:lang w:val="ro-RO"/>
        </w:rPr>
        <w:t>fuziunii transfrontaliere</w:t>
      </w:r>
    </w:p>
    <w:p w14:paraId="5A14F262" w14:textId="51F6ACA6"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Asociații societăților care fuzionează care au votat împotriva aprobării proiectului de fuziune transfrontalieră sau care nu au participat la adunarea generală respectivă au dreptul să își înstrăineze participațiunile în schimbul unui preț de achiziție corespunzător în condițiile stabilite la alin. (2)-(6) în cazul în care, în urma fuziunii, ar urma să primească participațiuni la societatea care rezultă din fuziune care ar fi reglementată de dreptul altui stat membru decât statul membru al societății care fuzionează.</w:t>
      </w:r>
    </w:p>
    <w:p w14:paraId="70A386EB" w14:textId="35DE81B2"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Asociatul își poate exercita dreptul de retragere în termen de o lună de la data adoptării hotărârii adunării generale a asociaților, prin depunerea unei declarații scrise de retragere la sediul societății, în care precizează și dacă este de acord cu prețul de achiziție a participațiunii stabilit în proiectul de fuziune și confirmat de evaluator, precum și participațiunile pe care le deține. Declarația poate fi transmisă și în format electronic la adresa de e-mail a societății indicată în acest scop în proiectul de fuziune.</w:t>
      </w:r>
    </w:p>
    <w:p w14:paraId="4C7BE619" w14:textId="3422533F"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Prețul de achiziție pentru participațiunile asociatului care își exercită dreptul de retragere, stabilit de societate în proiectul de fuziune, se plătește în termen de două luni de la data la care fuziunea transfrontalieră intră în vigoare, cu excepția cazului în care un termen mai scurt este prevăzut în proiectul de fuziune sau este agreat de părți.</w:t>
      </w:r>
    </w:p>
    <w:p w14:paraId="48372952" w14:textId="70DA27E2"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(4) Certificatul prealabil fuziunii transfrontaliere nu poate fi emis dacă societatea nu prezintă garanții suficiente pentru plata sau dovezi privind existența disponibilului </w:t>
      </w:r>
      <w:r w:rsidRPr="0020254E">
        <w:rPr>
          <w:rFonts w:ascii="Times New Roman" w:eastAsia="Times New Roman" w:hAnsi="Times New Roman" w:cs="Times New Roman"/>
          <w:sz w:val="28"/>
          <w:szCs w:val="28"/>
        </w:rPr>
        <w:lastRenderedPageBreak/>
        <w:t>bănesc pentru plata, în termenul prevăzut de lege sau convenit de părți, a prețului participațiunilor vizate.</w:t>
      </w:r>
    </w:p>
    <w:p w14:paraId="0738F946" w14:textId="7C38F91E"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Orice asociat care și-a declarat decizia de a-și exercita dreptul de înstrăinare a participațiunilor, dar consideră că prețul de achiziție a participațiunii nu a fost stabilit adecvat, are dreptul să solicite o compensație bănească suplimentară. Dreptul la acțiune pentru obligarea societății la plata compensației bănești se prescrie în termen de 2 luni de la data la care fuziunea transfrontalieră intră în vigoare.</w:t>
      </w:r>
    </w:p>
    <w:p w14:paraId="2FBF94AC" w14:textId="30B9E305"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Dreptul statului membru sub incidența căruia intră societatea care fuzionează reglementează drepturile menționate la alineatele (1)-(5). Instanțele judecătorești ale statului membru respectiv au competența exclusivă de a soluționa orice litigiu legat de aceste drepturi.</w:t>
      </w:r>
    </w:p>
    <w:p w14:paraId="63B764B2" w14:textId="5F52193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(7) Societatea pune de îndată, la dispoziția creditorilor ale căror creanțe sunt anterioare datei efectuării publicității proiectului de fuzi</w:t>
      </w:r>
      <w:r w:rsidR="00CD4E4D" w:rsidRPr="0020254E">
        <w:rPr>
          <w:rFonts w:ascii="Times New Roman" w:eastAsia="Times New Roman" w:hAnsi="Times New Roman" w:cs="Times New Roman"/>
          <w:sz w:val="28"/>
          <w:szCs w:val="28"/>
        </w:rPr>
        <w:t>un</w:t>
      </w:r>
      <w:r w:rsidRPr="0020254E">
        <w:rPr>
          <w:rFonts w:ascii="Times New Roman" w:eastAsia="Times New Roman" w:hAnsi="Times New Roman" w:cs="Times New Roman"/>
          <w:sz w:val="28"/>
          <w:szCs w:val="28"/>
        </w:rPr>
        <w:t>e, cel puțin în format electronic, informații privind numărul asociaților care și-au exercitat dreptul de retragere.</w:t>
      </w:r>
    </w:p>
    <w:p w14:paraId="0D9EF52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(8) Asociații societăților care fuzionează ce nu au dreptul sau nu și-au exercitat dreptul de a-și înstrăina participațiunile, dar consideră că rata de schimb a participațiunilor stabilită în proiectul comun de fuziune transfrontalieră este inadecvată, pot contesta respectiva rată de schimb a participațiunilor și pretinde plăți în numerar. Procedurile corespunzătoare se inițiază pe lângă autoritatea competentă în temeiul dreptului statului membru care este aplicabil societății relevante care fuzionează, în termenul stabilit în dreptul intern respectiv și astfel de proceduri nu împiedică înregistrarea fuziunii transfrontaliere. Decizia are caracter obligatoriu pentru societatea care rezultă în urma fuziunii transfrontaliere.</w:t>
      </w:r>
    </w:p>
    <w:p w14:paraId="2630AA7F" w14:textId="6646F8AD" w:rsidR="00902104" w:rsidRPr="0020254E" w:rsidRDefault="00902104"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eastAsia="Times New Roman" w:hAnsi="Times New Roman" w:cs="Times New Roman"/>
          <w:sz w:val="28"/>
          <w:szCs w:val="28"/>
        </w:rPr>
        <w:t xml:space="preserve">(9) </w:t>
      </w:r>
      <w:r w:rsidRPr="0020254E">
        <w:rPr>
          <w:rFonts w:ascii="Times New Roman" w:hAnsi="Times New Roman" w:cs="Times New Roman"/>
          <w:sz w:val="28"/>
          <w:szCs w:val="28"/>
        </w:rPr>
        <w:t xml:space="preserve">În cazul în care societatea relevantă care fuzionează este o societate autohtonă, </w:t>
      </w:r>
      <w:r w:rsidRPr="0020254E">
        <w:rPr>
          <w:rFonts w:ascii="Times New Roman" w:eastAsia="Times New Roman" w:hAnsi="Times New Roman" w:cs="Times New Roman"/>
          <w:sz w:val="28"/>
          <w:szCs w:val="28"/>
        </w:rPr>
        <w:t>termenul menționat la alin. (8) enunțul al doilea este de 2 luni de la data la care fuziunea transfrontalieră intră în vigoare.</w:t>
      </w:r>
    </w:p>
    <w:p w14:paraId="34099A3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6F6ED04D" w14:textId="723E4066" w:rsidR="00902104" w:rsidRPr="0020254E" w:rsidRDefault="00902104"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eastAsia="Times New Roman" w:hAnsi="Times New Roman" w:cs="Times New Roman"/>
          <w:b/>
          <w:bCs/>
          <w:sz w:val="28"/>
          <w:szCs w:val="28"/>
        </w:rPr>
        <w:t>Articolul 36.</w:t>
      </w:r>
      <w:r w:rsidRPr="0020254E">
        <w:rPr>
          <w:rFonts w:ascii="Times New Roman" w:eastAsia="Times New Roman" w:hAnsi="Times New Roman" w:cs="Times New Roman"/>
          <w:sz w:val="28"/>
          <w:szCs w:val="28"/>
        </w:rPr>
        <w:t xml:space="preserve"> Protecția creditorilor</w:t>
      </w:r>
      <w:r w:rsidR="00246698">
        <w:rPr>
          <w:rFonts w:ascii="Times New Roman" w:eastAsia="Times New Roman" w:hAnsi="Times New Roman" w:cs="Times New Roman"/>
          <w:sz w:val="28"/>
          <w:szCs w:val="28"/>
        </w:rPr>
        <w:t xml:space="preserve"> în cazul </w:t>
      </w:r>
      <w:r w:rsidR="00246698">
        <w:rPr>
          <w:rFonts w:ascii="Times New Roman" w:eastAsia="Times New Roman" w:hAnsi="Times New Roman" w:cs="Times New Roman"/>
          <w:sz w:val="28"/>
          <w:szCs w:val="28"/>
          <w:lang w:val="ro-RO"/>
        </w:rPr>
        <w:t>fuziunii transfrontaliere</w:t>
      </w:r>
    </w:p>
    <w:p w14:paraId="5EB9AB75" w14:textId="77777777"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(1) Creditorii ale căror creanțe față de societatea participantă la fuziunea transfrontalieră sunt anterioare datei publicării proiectului comun de fuziune transfrontalieră și nu sunt scadente la această dată beneficiază de protecție conform prezentului articol.</w:t>
      </w:r>
    </w:p>
    <w:p w14:paraId="13F38DB6" w14:textId="77777777"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În termen de 15 zile de la publicarea proiectului comun de fuziune transfrontalieră, organul executiv al fiecărei societăți participante la fuziunea transfrontalieră informează în scris toți creditorii cunoscuți ai acesteia menționați la alin. (1) despre fuziunea transfrontalieră, despre garanțiile oferite prin proiectul comun (dacă există) și despre dreptul lor de a cere garanții adecvate potrivit prezentului articol.</w:t>
      </w:r>
    </w:p>
    <w:p w14:paraId="0190294E" w14:textId="77777777"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Concomitent cu publicarea proiectului comun de fuziune transfrontalieră, organul executiv al fiecărei societăți participante la fuziunea transfrontalieră întocmește și publică în registru și, după caz, pe pagina web a societății, o declarație pe proprie răspundere care reflectă în mod fidel situația financiară a societății la o dată ce nu poate fi anterioară cu mai mult de o lună datei publicării declarației. Declarația trebuie să precizeze că, pe baza informațiilor aflate la dispoziția organului executiv al societății care fuzionează la data întocmirii declarației și după efectuarea unor investigații rezonabile, organul executiv nu cunoaște niciun motiv pentru care societatea rezultată în urma fuziunii transfrontaliere nu ar fi în măsură, după intrarea în vigoare a fuziunii, să își execute obligațiile la data scadenței acestora.</w:t>
      </w:r>
    </w:p>
    <w:p w14:paraId="128D52EE" w14:textId="77777777"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Creditorul menționat la alin. (1) care nu este mulțumit de garanțiile oferite prin proiectul comun de fuziune transfrontalieră sau căruia proiectul comun nu îi oferă garanții poate cere societății sale debitoare, în termen de o lună de la data publicării proiectului comun, acordarea de garanții adecvate. Societatea transmite creditorului, în scris, oferta sa privind garanțiile, în termen de 15 zile de la data primirii cererii.</w:t>
      </w:r>
    </w:p>
    <w:p w14:paraId="52B333C7" w14:textId="36266154"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(5) Creditorul care, în condițiile </w:t>
      </w:r>
      <w:r w:rsidR="0013528D"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(4), nu a obținut din partea societății garanții satisfăcătoare poate sesiza, în termen de 3 luni de la data publicării proiectului comun de fuziune transfrontalieră, autoritatea competentă, solicitând acesteia să nu elibereze certificatul prealabil până la constituirea unor garanții adecvate. Sesizarea este admisibilă numai dacă creditorul:</w:t>
      </w:r>
    </w:p>
    <w:p w14:paraId="3FD62AED" w14:textId="0528E05A"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a) face dovada că s-a adresat în prealabil societății potrivit </w:t>
      </w:r>
      <w:r w:rsidR="0013528D"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(4); și</w:t>
      </w:r>
    </w:p>
    <w:p w14:paraId="1639AF26" w14:textId="77777777"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prezintă indicii suficiente că, prin fuziunea transfrontalieră, satisfacerea creanței sale este pusă în pericol.</w:t>
      </w:r>
    </w:p>
    <w:p w14:paraId="3E01119B" w14:textId="77777777"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Pe baza sesizării prevăzute la alin. (5), autoritatea competentă nu eliberează certificatul prealabil fuziunii transfrontaliere cât timp societatea nu face dovada îndeplinirii uneia dintre următoarele condiții:</w:t>
      </w:r>
    </w:p>
    <w:p w14:paraId="4A0D481E" w14:textId="77777777"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satisfacerea creanței creditorului care a sesizat autoritatea;</w:t>
      </w:r>
    </w:p>
    <w:p w14:paraId="7A947472" w14:textId="77777777"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acordul în scris al creditorului asupra garanțiilor oferite de societate;</w:t>
      </w:r>
    </w:p>
    <w:p w14:paraId="2C44398B" w14:textId="717B3C0B"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c) constituirea unor garanții pe care autoritatea le apreciază ca adecvate pentru asigurarea satisfacerii creanței, </w:t>
      </w:r>
      <w:r w:rsidR="0094558F" w:rsidRPr="0020254E">
        <w:rPr>
          <w:rFonts w:ascii="Times New Roman" w:eastAsia="Times New Roman" w:hAnsi="Times New Roman" w:cs="Times New Roman"/>
          <w:sz w:val="28"/>
          <w:szCs w:val="28"/>
        </w:rPr>
        <w:t>ținând cont de faptul dacă creanța creditorului față de societate sau față de un terț are cel puțin o valoare echivalentă și are o calitate a creditului (o bonitate) comparabilă cu cea dinainte de fuziunea transfrontalieră, precum și dacă creanța poate fi valorificată în aceeași jurisdicție</w:t>
      </w:r>
      <w:r w:rsidRPr="0020254E">
        <w:rPr>
          <w:rFonts w:ascii="Times New Roman" w:eastAsia="Times New Roman" w:hAnsi="Times New Roman" w:cs="Times New Roman"/>
          <w:sz w:val="28"/>
          <w:szCs w:val="28"/>
        </w:rPr>
        <w:t>. Garanțiile prevăzute la prezenta literă sunt constituite sub condiția producerii efectelor fuziunii transfrontaliere.</w:t>
      </w:r>
    </w:p>
    <w:p w14:paraId="50605459" w14:textId="596DB0EB"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(7) Autoritatea competentă respinge sesizarea creditorului, prin act motivat, dacă din verificarea documentelor rezultă, în mod manifest, că nu sunt întrunite condițiile prevăzute la </w:t>
      </w:r>
      <w:r w:rsidR="001B4891"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(5) </w:t>
      </w:r>
      <w:r w:rsidR="001B4891" w:rsidRPr="0020254E">
        <w:rPr>
          <w:rFonts w:ascii="Times New Roman" w:eastAsia="Times New Roman" w:hAnsi="Times New Roman" w:cs="Times New Roman"/>
          <w:sz w:val="28"/>
          <w:szCs w:val="28"/>
        </w:rPr>
        <w:t>lit.</w:t>
      </w:r>
      <w:r w:rsidRPr="0020254E">
        <w:rPr>
          <w:rFonts w:ascii="Times New Roman" w:eastAsia="Times New Roman" w:hAnsi="Times New Roman" w:cs="Times New Roman"/>
          <w:sz w:val="28"/>
          <w:szCs w:val="28"/>
        </w:rPr>
        <w:t xml:space="preserve"> a) și b) sau că creanța invocată nu se încadrează în domeniul de protecție prevăzut la alineatul (1).</w:t>
      </w:r>
    </w:p>
    <w:p w14:paraId="1A90C5C8" w14:textId="3234162F"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(8) Dispozițiile </w:t>
      </w:r>
      <w:r w:rsidR="001B4891"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(1)–(7) nu aduc atingere normelor privind executarea sau garantarea obligațiilor pecuniare ori nepecuniare datorate de societate bugetului public național sau autorităților publice.</w:t>
      </w:r>
    </w:p>
    <w:p w14:paraId="3F004F44" w14:textId="77777777"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(9) Certificatul prealabil fuziunii transfrontaliere nu poate fi eliberat înainte de prezentarea de către societate către autoritatea competentă a documentelor ce atestă:</w:t>
      </w:r>
    </w:p>
    <w:p w14:paraId="09EDB3BB" w14:textId="3047D54A"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notificarea creditorilor cunoscuți și efectuarea publicității potrivit </w:t>
      </w:r>
      <w:r w:rsidR="003C5C97"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(2);</w:t>
      </w:r>
    </w:p>
    <w:p w14:paraId="7F14C01B" w14:textId="05F09A01"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publicarea declarației prevăzute la </w:t>
      </w:r>
      <w:r w:rsidR="003C5C97"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(3);</w:t>
      </w:r>
    </w:p>
    <w:p w14:paraId="5A1ACE55" w14:textId="4F27688A"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c) după caz, soluționarea oricărei sesizări formulate potrivit </w:t>
      </w:r>
      <w:r w:rsidR="003C5C97"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(5), prin îndeplinirea uneia dintre condițiile prevăzute la </w:t>
      </w:r>
      <w:r w:rsidR="003C5C97"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(6) </w:t>
      </w:r>
      <w:r w:rsidR="003C5C97" w:rsidRPr="0020254E">
        <w:rPr>
          <w:rFonts w:ascii="Times New Roman" w:eastAsia="Times New Roman" w:hAnsi="Times New Roman" w:cs="Times New Roman"/>
          <w:sz w:val="28"/>
          <w:szCs w:val="28"/>
        </w:rPr>
        <w:t>lit.</w:t>
      </w:r>
      <w:r w:rsidRPr="0020254E">
        <w:rPr>
          <w:rFonts w:ascii="Times New Roman" w:eastAsia="Times New Roman" w:hAnsi="Times New Roman" w:cs="Times New Roman"/>
          <w:sz w:val="28"/>
          <w:szCs w:val="28"/>
        </w:rPr>
        <w:t xml:space="preserve"> a)–c) sau prin respingerea sesizării potrivit </w:t>
      </w:r>
      <w:r w:rsidR="003C5C97"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(7).</w:t>
      </w:r>
    </w:p>
    <w:p w14:paraId="0250992C" w14:textId="516A7CE7"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(10) Pe o perioadă de 2 ani de la data intrării în vigoare a fuziunii transfrontaliere, creditorul a cărui creanță este anterioară datei publicării proiectului comun de fuziune transfrontalieră, indiferent dacă era sau nu scadentă la acea dată, poate introduce acțiuni în legătură cu acea creanță împotriva societății rezultate în urma fuziunii, în instanța judecătorească în a cărei rază teritorială societatea participantă la fuziunea transfrontalieră, debitoarea creanței, își avea sediul în Republica Moldova înainte de fuziunea transfrontalieră. Prezentul alineat nu aduce atingere normelor de competență jurisdicțională ce decurg din tratatele internaționale la care Republica Moldova este parte sau dintr-un acord de alegere a forului sau o convenție arbitrală.</w:t>
      </w:r>
    </w:p>
    <w:p w14:paraId="47D05CEC" w14:textId="77777777" w:rsidR="00F60720" w:rsidRPr="0020254E" w:rsidRDefault="00F60720" w:rsidP="002C1B4F">
      <w:pPr>
        <w:tabs>
          <w:tab w:val="left" w:pos="142"/>
        </w:tabs>
        <w:spacing w:after="0" w:line="360" w:lineRule="auto"/>
        <w:ind w:firstLine="709"/>
        <w:jc w:val="both"/>
        <w:rPr>
          <w:rFonts w:ascii="Times New Roman" w:eastAsia="Times New Roman" w:hAnsi="Times New Roman" w:cs="Times New Roman"/>
          <w:sz w:val="28"/>
          <w:szCs w:val="28"/>
        </w:rPr>
      </w:pPr>
    </w:p>
    <w:p w14:paraId="20F8DAD2" w14:textId="28D74C8C"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37.</w:t>
      </w:r>
      <w:r w:rsidRPr="0020254E">
        <w:rPr>
          <w:rFonts w:ascii="Times New Roman" w:eastAsia="Times New Roman" w:hAnsi="Times New Roman" w:cs="Times New Roman"/>
          <w:sz w:val="28"/>
          <w:szCs w:val="28"/>
        </w:rPr>
        <w:t xml:space="preserve"> Informarea și consultarea salariaților</w:t>
      </w:r>
      <w:r w:rsidR="00246698">
        <w:rPr>
          <w:rFonts w:ascii="Times New Roman" w:eastAsia="Times New Roman" w:hAnsi="Times New Roman" w:cs="Times New Roman"/>
          <w:sz w:val="28"/>
          <w:szCs w:val="28"/>
        </w:rPr>
        <w:t xml:space="preserve"> în cazul </w:t>
      </w:r>
      <w:r w:rsidR="00246698">
        <w:rPr>
          <w:rFonts w:ascii="Times New Roman" w:eastAsia="Times New Roman" w:hAnsi="Times New Roman" w:cs="Times New Roman"/>
          <w:sz w:val="28"/>
          <w:szCs w:val="28"/>
          <w:lang w:val="ro-RO"/>
        </w:rPr>
        <w:t>fuziunii transfrontaliere</w:t>
      </w:r>
    </w:p>
    <w:p w14:paraId="05EF6D94" w14:textId="17FF49C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hAnsi="Times New Roman" w:cs="Times New Roman"/>
          <w:sz w:val="28"/>
          <w:szCs w:val="28"/>
        </w:rPr>
        <w:t>Dispozițiile art. 15 se aplică în mod corespunzător în cazul fuziunii transfrontaliere.</w:t>
      </w:r>
    </w:p>
    <w:p w14:paraId="4D4B7E9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644426B1" w14:textId="13A3F73B"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38.</w:t>
      </w:r>
      <w:r w:rsidRPr="0020254E">
        <w:rPr>
          <w:rFonts w:ascii="Times New Roman" w:eastAsia="Times New Roman" w:hAnsi="Times New Roman" w:cs="Times New Roman"/>
          <w:sz w:val="28"/>
          <w:szCs w:val="28"/>
        </w:rPr>
        <w:t xml:space="preserve"> </w:t>
      </w:r>
      <w:r w:rsidR="00CB2170" w:rsidRPr="0020254E">
        <w:rPr>
          <w:rFonts w:ascii="Times New Roman" w:eastAsia="Times New Roman" w:hAnsi="Times New Roman" w:cs="Times New Roman"/>
          <w:sz w:val="28"/>
          <w:szCs w:val="28"/>
        </w:rPr>
        <w:t xml:space="preserve">Procedura </w:t>
      </w:r>
      <w:r w:rsidRPr="0020254E">
        <w:rPr>
          <w:rFonts w:ascii="Times New Roman" w:eastAsia="Times New Roman" w:hAnsi="Times New Roman" w:cs="Times New Roman"/>
          <w:sz w:val="28"/>
          <w:szCs w:val="28"/>
        </w:rPr>
        <w:t>administrativ</w:t>
      </w:r>
      <w:r w:rsidR="00CB2170" w:rsidRPr="0020254E">
        <w:rPr>
          <w:rFonts w:ascii="Times New Roman" w:eastAsia="Times New Roman" w:hAnsi="Times New Roman" w:cs="Times New Roman"/>
          <w:sz w:val="28"/>
          <w:szCs w:val="28"/>
        </w:rPr>
        <w:t>ă</w:t>
      </w:r>
      <w:r w:rsidRPr="0020254E">
        <w:rPr>
          <w:rFonts w:ascii="Times New Roman" w:eastAsia="Times New Roman" w:hAnsi="Times New Roman" w:cs="Times New Roman"/>
          <w:sz w:val="28"/>
          <w:szCs w:val="28"/>
        </w:rPr>
        <w:t xml:space="preserve"> de eliberare a certificatului prealabil fuziunii transfrontaliere</w:t>
      </w:r>
    </w:p>
    <w:p w14:paraId="258D4B37" w14:textId="33040ABB"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Autoritatea competentă are atribuția, în cadrul procedurii administrative pe care o desfășoară, de a exercita controlul de legalitate a fuziunilor transfrontaliere în ceea ce privește acele părți de procedură care sunt guvernate de dreptul statului membru al societății care fuzionează și de a elibera un certificat prealabil fuziunii transfrontaliere care atestă conformitatea cu toate condițiile relevante și îndeplinirea corespunzătoare a tuturor procedurilor și formalităților în statul membru al societății care fuzionează.</w:t>
      </w:r>
    </w:p>
    <w:p w14:paraId="388B3A9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Dispozițiile art. 17 alin. (2)-(10), art. 18 și art. 19 se aplică în mod corespunzător în cazul fuziunii transfrontaliere.</w:t>
      </w:r>
    </w:p>
    <w:p w14:paraId="5052D8B7"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1550D0F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39.</w:t>
      </w:r>
      <w:r w:rsidRPr="0020254E">
        <w:rPr>
          <w:rFonts w:ascii="Times New Roman" w:eastAsia="Times New Roman" w:hAnsi="Times New Roman" w:cs="Times New Roman"/>
          <w:sz w:val="28"/>
          <w:szCs w:val="28"/>
        </w:rPr>
        <w:t xml:space="preserve"> Transmiterea certificatului prealabil fuziunii</w:t>
      </w:r>
    </w:p>
    <w:p w14:paraId="586DE142" w14:textId="1E748158"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Dispozițiile art. 20 se aplică în mod corespunzător în cazul fuziunii transfrontaliere.</w:t>
      </w:r>
    </w:p>
    <w:p w14:paraId="0A678409"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404105B1"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40.</w:t>
      </w:r>
      <w:r w:rsidRPr="0020254E">
        <w:rPr>
          <w:rFonts w:ascii="Times New Roman" w:eastAsia="Times New Roman" w:hAnsi="Times New Roman" w:cs="Times New Roman"/>
          <w:sz w:val="28"/>
          <w:szCs w:val="28"/>
        </w:rPr>
        <w:t xml:space="preserve"> Controlul legalității fuziunii transfrontaliere</w:t>
      </w:r>
    </w:p>
    <w:p w14:paraId="19842887"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Autoritatea competentă autohtonă controlează legalitatea fuziunii transfrontaliere în ceea ce privește partea de procedură referitoare la finalizarea fuziunii transfrontaliere și, după caz, constituirea societății rezultate din fuziunea transfrontalieră, atunci când societății rezultate din fuziune i se aplică dreptul Republicii Moldova, și aprobă fuziunea transfrontalieră.</w:t>
      </w:r>
    </w:p>
    <w:p w14:paraId="7E13729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Autoritatea competentă autohtonă se asigură, în special, că societățile care fuzionează au aprobat proiectul comun de fuziune transfrontalieră cu același conținut și, după caz, că modalitățile referitoare la participarea salariaților au fost stabilite în conformitate cu art. 45.</w:t>
      </w:r>
    </w:p>
    <w:p w14:paraId="4B2124B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În scopul aplicării alin. (1), fiecare societate care fuzionează prezintă autorității competente autohtone proiectul comun de fuziune transfrontalieră aprobat de adunarea generală sau, în cazul în care aprobarea adunării generale nu este necesară în conformitate cu dreptul aplicabil, proiectul comun de fuziune transfrontalieră aprobat de fiecare dintre societățile care fuzionează.</w:t>
      </w:r>
    </w:p>
    <w:p w14:paraId="518A4A2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Autoritatea competentă autohtonă aprobă fuziunea transfrontalieră de îndată ce a stabilit îndeplinirea tuturor condițiilor relevante.</w:t>
      </w:r>
    </w:p>
    <w:p w14:paraId="414AE96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Certificatul prealabil fuziunii este acceptat de autoritatea competentă autohtonă ca probă concludentă a îndeplinirii corespunzătoare a procedurilor și formalităților prealabile fuziunii aplicabile în statul membru al fiecăreia dintre societățile care fuzionează, fără de care fuziunea transfrontalieră nu poate fi aprobată.</w:t>
      </w:r>
    </w:p>
    <w:p w14:paraId="71E8A8D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05A36368"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41.</w:t>
      </w:r>
      <w:r w:rsidRPr="0020254E">
        <w:rPr>
          <w:rFonts w:ascii="Times New Roman" w:eastAsia="Times New Roman" w:hAnsi="Times New Roman" w:cs="Times New Roman"/>
          <w:sz w:val="28"/>
          <w:szCs w:val="28"/>
        </w:rPr>
        <w:t xml:space="preserve"> Data la care fuziunea transfrontalieră intră în vigoare</w:t>
      </w:r>
    </w:p>
    <w:p w14:paraId="682951F0" w14:textId="7692D725"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Dreptul statului membru al societății care rezultă din fuziunea transfrontalieră stabilește data la care fuziunea transfrontalieră intră în vigoare.</w:t>
      </w:r>
    </w:p>
    <w:p w14:paraId="14395721" w14:textId="715E43DC"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 xml:space="preserve">(2) În cazul în care statul membru menționat la alin. (1) este Republica Moldova, fuziunea transfrontalieră </w:t>
      </w:r>
      <w:r w:rsidR="001C388E" w:rsidRPr="0020254E">
        <w:rPr>
          <w:rFonts w:ascii="Times New Roman" w:eastAsia="Times New Roman" w:hAnsi="Times New Roman" w:cs="Times New Roman"/>
          <w:sz w:val="28"/>
          <w:szCs w:val="28"/>
        </w:rPr>
        <w:t>intră în vigoare</w:t>
      </w:r>
      <w:r w:rsidRPr="0020254E">
        <w:rPr>
          <w:rFonts w:ascii="Times New Roman" w:eastAsia="Times New Roman" w:hAnsi="Times New Roman" w:cs="Times New Roman"/>
          <w:sz w:val="28"/>
          <w:szCs w:val="28"/>
        </w:rPr>
        <w:t>:</w:t>
      </w:r>
    </w:p>
    <w:p w14:paraId="76D058E3" w14:textId="354854DA"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în cazul fuziunii prin absorbție în care societatea absorbantă este societate autohtonă, la data înregistrării modificărilor actului constitutiv al societății autohtone absorbante</w:t>
      </w:r>
      <w:r w:rsidR="00464D77" w:rsidRPr="0020254E">
        <w:rPr>
          <w:rFonts w:ascii="Times New Roman" w:eastAsia="Times New Roman" w:hAnsi="Times New Roman" w:cs="Times New Roman"/>
          <w:sz w:val="28"/>
          <w:szCs w:val="28"/>
        </w:rPr>
        <w:t xml:space="preserve"> și a modificării datelor din registrul autohton</w:t>
      </w:r>
      <w:r w:rsidRPr="0020254E">
        <w:rPr>
          <w:rFonts w:ascii="Times New Roman" w:eastAsia="Times New Roman" w:hAnsi="Times New Roman" w:cs="Times New Roman"/>
          <w:sz w:val="28"/>
          <w:szCs w:val="28"/>
        </w:rPr>
        <w:t>;</w:t>
      </w:r>
    </w:p>
    <w:p w14:paraId="31EEFCB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în cazul fuziunii prin contopire în care societatea care rezultă din fuziune este o societate autohtonă nou-constituită, la data înregistrării acesteia în registrul autohton.</w:t>
      </w:r>
    </w:p>
    <w:p w14:paraId="3862DDA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43DE9807" w14:textId="301BD909"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42.</w:t>
      </w:r>
      <w:r w:rsidRPr="0020254E">
        <w:rPr>
          <w:rFonts w:ascii="Times New Roman" w:eastAsia="Times New Roman" w:hAnsi="Times New Roman" w:cs="Times New Roman"/>
          <w:sz w:val="28"/>
          <w:szCs w:val="28"/>
        </w:rPr>
        <w:t xml:space="preserve"> Înregistrarea</w:t>
      </w:r>
      <w:r w:rsidR="00246698">
        <w:rPr>
          <w:rFonts w:ascii="Times New Roman" w:eastAsia="Times New Roman" w:hAnsi="Times New Roman" w:cs="Times New Roman"/>
          <w:sz w:val="28"/>
          <w:szCs w:val="28"/>
        </w:rPr>
        <w:t xml:space="preserve"> în registre în cazul </w:t>
      </w:r>
      <w:r w:rsidR="00246698">
        <w:rPr>
          <w:rFonts w:ascii="Times New Roman" w:eastAsia="Times New Roman" w:hAnsi="Times New Roman" w:cs="Times New Roman"/>
          <w:sz w:val="28"/>
          <w:szCs w:val="28"/>
          <w:lang w:val="ro-RO"/>
        </w:rPr>
        <w:t>fuziunii transfrontaliere</w:t>
      </w:r>
    </w:p>
    <w:p w14:paraId="4D7B132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Legislațiile statelor membre sub jurisdicția cărora se află societățile care fuzionează și societatea care rezultă în urma fuziunii stabilesc, cu privire la teritoriile lor respective, formalitățile de efectuare a publicității finalizării fuziunii transfrontaliere în registrele lor.</w:t>
      </w:r>
    </w:p>
    <w:p w14:paraId="059A3AA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Registrul autohton face disponibile public informațiile înscrise potrivit prezentului articol și asigură că acestea pot fi accesate prin intermediul sistemului BRIS.</w:t>
      </w:r>
    </w:p>
    <w:p w14:paraId="08C9B639"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Registrul din statul membru al societății care rezultă din fuziunea transfrontalieră notifică registrul din statul membru al fiecărei societăți care fuzionează, prin intermediul sistemului BRIS, că fuziunea transfrontalieră a intrat în vigoare. Înregistrarea societății care fuzionează este radiată din registrul respectiv imediat după primirea notificării.</w:t>
      </w:r>
    </w:p>
    <w:p w14:paraId="3D60651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Atunci când societatea care rezultă din fuziunea transfrontalieră este o societate autohtonă, organul înregistrării de stat înregistrează în registrul autohton:</w:t>
      </w:r>
    </w:p>
    <w:p w14:paraId="3613595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în cazul fuziunii prin absorbție în care societatea absorbantă este societate autohtonă, modificările aduse actului constitutiv al acesteia și datelor din registrul autohton; sau</w:t>
      </w:r>
    </w:p>
    <w:p w14:paraId="1F57D9C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în cazul fuziunii prin contopire în care societatea care rezultă este o societate autohtonă nou-constituită, constituirea acestei societăți.</w:t>
      </w:r>
    </w:p>
    <w:p w14:paraId="084A08A7"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(5) Înregistrarea conform alin. (4) se face după îndeplinirea cumulativă a următoarelor condiții:</w:t>
      </w:r>
    </w:p>
    <w:p w14:paraId="1B3A96F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primirea, prin sistemul BRIS, a certificatului prealabil fuziunii transfrontaliere de la autoritatea competentă străină a fiecăreia dintre societățile străine care fuzionează;</w:t>
      </w:r>
    </w:p>
    <w:p w14:paraId="31BEEA6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finalizarea controlului de legalitate a fuziunii transfrontaliere de către autoritatea competentă autohtonă, în condițiile art. 40.</w:t>
      </w:r>
    </w:p>
    <w:p w14:paraId="04328B38"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La efectuarea înregistrării conform alin. (4), în registrul autohton se înscriu:</w:t>
      </w:r>
    </w:p>
    <w:p w14:paraId="2213A01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mențiunea că înregistrarea sau, după caz, modificarea actului constitutiv și datelor din registrul autohton este rezultatul unei fuziuni transfrontaliere;</w:t>
      </w:r>
    </w:p>
    <w:p w14:paraId="65F237E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data înregistrării societății autohtone care rezultă din fuziunea transfrontalieră sau, după caz, data înregistrării modificărilor actului constitutiv al societății autohtone absorbante;</w:t>
      </w:r>
    </w:p>
    <w:p w14:paraId="18584C3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numărul de înregistrare, denumirea și forma juridică ale fiecăreia dintre celelalte societăți care au fuzionat.</w:t>
      </w:r>
    </w:p>
    <w:p w14:paraId="0E7016D9"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(7) Imediat după efectuarea înregistrării prevăzute la alin. (4), organul înregistrării de stat notifică, prin sistemul BRIS, registrul străin al fiecărei societăți care a fuzionat că fuziunea transfrontalieră a intrat în vigoare.</w:t>
      </w:r>
    </w:p>
    <w:p w14:paraId="7D293FE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(8) Atunci când o societate autohtonă fuzionează transfrontalier și încetează să existe ca urmare a fuziunii, fie ca societate absorbită, fie prin contopire, organul înregistrării de stat radiază această societate din registrul autohton imediat după primirea, prin sistemul BRIS, a notificării de la registrul străin al societății care rezultă din fuziunea transfrontalieră.</w:t>
      </w:r>
    </w:p>
    <w:p w14:paraId="328535D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(9) La efectuarea radierii conform alin. (8), în registrul autohton se înscriu:</w:t>
      </w:r>
    </w:p>
    <w:p w14:paraId="3B6E760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mențiunea că radierea este rezultatul unei fuziuni transfrontaliere;</w:t>
      </w:r>
    </w:p>
    <w:p w14:paraId="17B3DCD7"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data radierii;</w:t>
      </w:r>
    </w:p>
    <w:p w14:paraId="6A2BF134" w14:textId="7A549FE6"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numărul de înregistrare, denumirea și forma juridică ale societății care rezultă din fuziunea transfrontalieră.</w:t>
      </w:r>
    </w:p>
    <w:p w14:paraId="32D1549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23A64879"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lastRenderedPageBreak/>
        <w:t>Articolul 43.</w:t>
      </w:r>
      <w:r w:rsidRPr="0020254E">
        <w:rPr>
          <w:rFonts w:ascii="Times New Roman" w:eastAsia="Times New Roman" w:hAnsi="Times New Roman" w:cs="Times New Roman"/>
          <w:sz w:val="28"/>
          <w:szCs w:val="28"/>
        </w:rPr>
        <w:t xml:space="preserve"> Efectele fuziunii transfrontaliere</w:t>
      </w:r>
    </w:p>
    <w:p w14:paraId="3D36FED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Fuziunea transfrontalieră realizată în conformitate cu art. 28 alin. (1) lit. a), c) și d) produce următoarele efecte începând cu data intrării în vigoare:</w:t>
      </w:r>
    </w:p>
    <w:p w14:paraId="01DBFA8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toate activele și datoriile societății absorbite, inclusiv toate contractele, creditele, drepturile și obligațiile, sunt transferate către societatea absorbantă;</w:t>
      </w:r>
    </w:p>
    <w:p w14:paraId="6F2757F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asociații societății absorbite devin asociații societății absorbante, cu excepția cazului în care și-au înstrăinat participațiunile astfel cum se prevede la art. 35 alin. (1);</w:t>
      </w:r>
    </w:p>
    <w:p w14:paraId="5365DA9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societatea absorbită își încetează existența.</w:t>
      </w:r>
    </w:p>
    <w:p w14:paraId="0580F25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Fuziunea transfrontalieră realizată în conformitate cu art. 28 alin. (1) lit. b) produce următoarele efecte începând cu data intrării ei în vigoare:</w:t>
      </w:r>
    </w:p>
    <w:p w14:paraId="3EDD8849"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toate activele și datoriile societăților care fuzionează, inclusiv toate contractele, creditele, drepturile și obligațiile, sunt transferate către noua societate;</w:t>
      </w:r>
    </w:p>
    <w:p w14:paraId="53C2377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asociații societăților care fuzionează devin asociații noii societăți, cu excepția cazului în care își înstrăinează participațiunile astfel cum se prevede la art. 35 alin. (1);</w:t>
      </w:r>
    </w:p>
    <w:p w14:paraId="5CD63C4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societățile care fuzionează își încetează existența.</w:t>
      </w:r>
    </w:p>
    <w:p w14:paraId="21D423AD" w14:textId="1B872554"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În cazul în care dreptul statelor membre impune, în ce privește fuziunea transfrontalieră a societăților, îndeplinirea unor formalități speciale, pentru opozabilitatea față de terți, înainte de transferul anumitor active, drepturi și obligații de către societățile care fuzionează, formalitățile respective sunt îndeplinite de societatea care rezultă în urma fuziunii transfrontaliere.</w:t>
      </w:r>
    </w:p>
    <w:p w14:paraId="6269652F" w14:textId="2AAFDB36"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La data intrării în vigoare a fuziunii transfrontaliere și prin efectul acesteia, drepturile și obligațiile societăților care fuzionează decurgând din contractele de muncă sau din raporturile de muncă, existente la acea dată, se transferă societății care rezultă în urma fuziunii.</w:t>
      </w:r>
    </w:p>
    <w:p w14:paraId="005BA4E7"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Niciuna dintre participațiunile societății absorbante nu poate fi schimbată cu participațiuni ale societății absorbite deținute:</w:t>
      </w:r>
    </w:p>
    <w:p w14:paraId="56D1E9D0"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fie de către societatea absorbantă sau de către o persoană care acționează în nume propriu, dar pentru societatea respectivă;</w:t>
      </w:r>
    </w:p>
    <w:p w14:paraId="4E03BDB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b) fie de către societatea absorbită sau de către o persoană care acționează în nume propriu, dar pentru societatea respectivă.</w:t>
      </w:r>
    </w:p>
    <w:p w14:paraId="0092B01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167B01B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44.</w:t>
      </w:r>
      <w:r w:rsidRPr="0020254E">
        <w:rPr>
          <w:rFonts w:ascii="Times New Roman" w:eastAsia="Times New Roman" w:hAnsi="Times New Roman" w:cs="Times New Roman"/>
          <w:sz w:val="28"/>
          <w:szCs w:val="28"/>
        </w:rPr>
        <w:t xml:space="preserve"> Formalități simplificate</w:t>
      </w:r>
    </w:p>
    <w:p w14:paraId="07FD46F0" w14:textId="77777777" w:rsidR="00902104" w:rsidRPr="0020254E" w:rsidRDefault="00902104"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eastAsia="Times New Roman" w:hAnsi="Times New Roman" w:cs="Times New Roman"/>
          <w:sz w:val="28"/>
          <w:szCs w:val="28"/>
        </w:rPr>
        <w:t>(1) În cazul în care fuziunea transfrontalieră prin absorbție este realizată fie de o societate care deține toate participațiunile și alte titluri de valoare care conferă drept de vot în adunările generale ale societății sau ale societăților absorbite, fie de o persoană care deține direct sau indirect totalitatea participațiunilor în societatea absorbantă și în societatea sau societățile absorbite, iar societatea absorbantă nu alocă nicio participațiune în cadrul fuziunii:</w:t>
      </w:r>
    </w:p>
    <w:p w14:paraId="1A971D6C" w14:textId="77777777" w:rsidR="00902104" w:rsidRPr="0020254E" w:rsidRDefault="00902104"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a) art. 30 alin. (2) lit. b), c), e) și m), art. 33 și 43 alin. (1) lit. b) nu se aplică;</w:t>
      </w:r>
    </w:p>
    <w:p w14:paraId="32508B38" w14:textId="77777777" w:rsidR="00902104" w:rsidRPr="0020254E" w:rsidRDefault="00902104"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b) art. 32 și 34 alin. (1) nu se aplică societății sau societăților absorbite.</w:t>
      </w:r>
    </w:p>
    <w:p w14:paraId="56F9B068"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În cazul în care fuziunea transfrontalieră prin absorbție este realizată de o societate care deține 90% sau mai mult, dar nu în totalitate, dintre participațiunile și alte titluri care conferă drept de vot în adunările generale ale societății sau ale societăților absorbite, rapoartele expertului sau experților independenți și documentele necesare controlului sunt obligatorii numai în măsura în care legislația națională care reglementează fie societatea absorbantă, fie societatea sau societățile absorbite prevede astfel.</w:t>
      </w:r>
    </w:p>
    <w:p w14:paraId="43F16BC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1FC1436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45.</w:t>
      </w:r>
      <w:r w:rsidRPr="0020254E">
        <w:rPr>
          <w:rFonts w:ascii="Times New Roman" w:eastAsia="Times New Roman" w:hAnsi="Times New Roman" w:cs="Times New Roman"/>
          <w:sz w:val="28"/>
          <w:szCs w:val="28"/>
        </w:rPr>
        <w:t xml:space="preserve"> Participarea salariaților</w:t>
      </w:r>
      <w:bookmarkStart w:id="1" w:name="_Hlk230603226"/>
      <w:r w:rsidRPr="0020254E">
        <w:rPr>
          <w:rFonts w:ascii="Times New Roman" w:eastAsia="Times New Roman" w:hAnsi="Times New Roman" w:cs="Times New Roman"/>
          <w:sz w:val="28"/>
          <w:szCs w:val="28"/>
        </w:rPr>
        <w:t xml:space="preserve"> la societatea care rezultă din fuziunea transfrontalieră</w:t>
      </w:r>
    </w:p>
    <w:p w14:paraId="5442CB0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Sub rezerva alin. (2)–(8), societatea care rezultă din fuziunea transfrontalieră se supune normelor privind participarea salariaților în vigoare în statul membru în care își are sediul, dacă acestea există.</w:t>
      </w:r>
    </w:p>
    <w:p w14:paraId="217305B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Prin derogare de la alin. (1), normele privind participarea salariaților în vigoare în statul membru în care își are sediul societatea care rezultă din fuziunea transfrontalieră nu se aplică, iar participarea salariaților la această societate este reglementată potrivit alin. (3)–(8), atunci când:</w:t>
      </w:r>
    </w:p>
    <w:p w14:paraId="54AEE5D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a) cel puțin una dintre societățile care fuzionează are, în cele 6 luni care precedă data publicării proiectului comun de fuziune transfrontalieră, un număr mediu de salariați echivalent cu cel puțin 4/5 din pragul aplicabil, prevăzut de dreptul statului membru sub jurisdicția căruia se află societatea respectivă, pentru declanșarea participării salariaților în sensul art. 2 lit. k) din Directiva 2001/86/CE a Consiliului din 8 octombrie 2001 de completare a statutului societății europene în ceea ce privește implicarea lucrătorilor;</w:t>
      </w:r>
    </w:p>
    <w:p w14:paraId="54B54BD1"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dreptul statului membru în care își are sediul societatea care rezultă din fuziune nu prevede cel puțin același nivel de participare a salariaților precum cel practicat în societățile care fuzionează relevante înainte de fuziunea transfrontalieră, măsurat prin proporția reprezentanților salariaților față de numărul membrilor organului executiv sau de supraveghere ori ai comitetelor acestora sau ai grupului de conducere care gestionează unitățile de profit ale societății, sub rezerva existenței unei reprezentări a salariaților; sau</w:t>
      </w:r>
    </w:p>
    <w:p w14:paraId="4A2A666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dreptul statului membru în care își are sediul societatea care rezultă din fuziune nu prevede, pentru salariații subdiviziunilor societății care rezultă din fuziune situate în alte state membre, aceeași posibilitate de a-și exercita drepturile de participare ca și salariații din statul membru în care își are sediul societatea care rezultă din fuziune.</w:t>
      </w:r>
    </w:p>
    <w:p w14:paraId="57A7FA60"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În cazurile prevăzute la alin. (2), participarea salariaților la societatea care rezultă din fuziunea transfrontalieră și implicarea acestora în definirea drepturilor lor de participare se reglementează prin dispozițiile legale privind implicarea salariaților în societatea europeană și în operațiunile transfrontaliere ale societăților comerciale, ce transpune Directiva 2001/86/CE și se aplică, în mod corespunzător, fuziunii transfrontaliere, ținând seama de principiile și procedurile prevăzute la art. 12 alin. (2) și (4) din Regulamentul (CE) nr. 2157/2001 al Consiliului din 8 octombrie 2001 privind statutul societății europene (SE).</w:t>
      </w:r>
    </w:p>
    <w:p w14:paraId="623D171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În aplicarea alin. (3):</w:t>
      </w:r>
    </w:p>
    <w:p w14:paraId="5CAC45A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a) organul special de negociere constituit potrivit dispozițiilor legale prevăzute la alin. (3) poate decide, cu o majoritate de 2/3 din numărul membrilor săi care reprezintă cel puțin 2/3 dintre salariați, să nu inițieze negocieri sau să pună capăt negocierilor deja inițiate și să admită aplicarea normelor privind participarea în vigoare în statul membru în care își are sediul societatea care rezultă din fuziune;</w:t>
      </w:r>
    </w:p>
    <w:p w14:paraId="57F98950"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în cazul în care, după negocieri prealabile, se aplică dispozițiile de referință (normele-standard) privind participarea salariaților, adunarea generală a asociaților poate decide limitarea proporției de reprezentanți ai salariaților în cadrul organului executiv al societății care rezultă din fuziune. Cu toate acestea, în cazul în care, în una dintre societățile care fuzionează, reprezentanții salariaților au constituit cel puțin o treime din organul executiv sau de supraveghere înainte de fuziunea transfrontalieră, limitarea nu poate avea ca efect reducerea proporției de reprezentanți ai salariaților în organul executiv al societății care rezultă din fuziune sub 1/3;</w:t>
      </w:r>
    </w:p>
    <w:p w14:paraId="1B1593E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normele privind participarea salariaților care s-au aplicat în societățile care fuzionează înainte de fuziunea transfrontalieră continuă să producă efecte până la data aplicării oricăror norme convenite ulterior între părți sau, în absența unor norme convenite, până la data aplicării dispozițiilor de referință stabilite prin dispozițiile legale prevăzute la alin. (3).</w:t>
      </w:r>
    </w:p>
    <w:p w14:paraId="25D72C6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Extinderea drepturilor de participare la salariații societății care rezultă din fuziune care lucrează în alte state membre, prevăzută la alin. (2) lit. c), nu implică obligația ca acești salariați să fie luați în considerare la calcularea pragurilor de salariați care conferă drepturi de participare în temeiul dreptului intern.</w:t>
      </w:r>
    </w:p>
    <w:p w14:paraId="4AD03DF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Atunci când urmează să funcționeze pe baza unui sistem de participare a salariaților, potrivit normelor prevăzute la alin. (2), societatea care rezultă din fuziune este obligată să adopte o formă juridică ce permite exercitarea drepturilor de participare.</w:t>
      </w:r>
    </w:p>
    <w:p w14:paraId="31E5396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(7) Atunci când societatea care rezultă din fuziune funcționează pe baza unui sistem de participare a salariaților, organul executiv are obligația să adopte măsurile necesare pentru a asigura protecția drepturilor de participare ale salariaților în cazul </w:t>
      </w:r>
      <w:r w:rsidRPr="0020254E">
        <w:rPr>
          <w:rFonts w:ascii="Times New Roman" w:eastAsia="Times New Roman" w:hAnsi="Times New Roman" w:cs="Times New Roman"/>
          <w:sz w:val="28"/>
          <w:szCs w:val="28"/>
        </w:rPr>
        <w:lastRenderedPageBreak/>
        <w:t>oricărei transformări, fuziuni ori divizări ulterioare, transfrontaliere sau interne, pentru o perioadă de 4 ani de la data la care fuziunea transfrontalieră produce efecte, prin aplicarea, în mod corespunzător, a alineatelor (1)–(6).</w:t>
      </w:r>
    </w:p>
    <w:p w14:paraId="41D882C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(8) Societatea trebuie să comunice salariaților sau, după caz, reprezentanților acestora rezultatul negocierilor referitoare la participarea salariaților, fără întârzieri nejustificate.</w:t>
      </w:r>
    </w:p>
    <w:p w14:paraId="2A1EF6DF" w14:textId="4AA3C14A"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(9) Dispozițiile prezentului articol nu aduc atingere drepturilor și procedurilor de informare și consultare a salariaților reglementate prin Codul muncii nr. 154/2003, în special art. 42</w:t>
      </w:r>
      <w:r w:rsidRPr="0020254E">
        <w:rPr>
          <w:rFonts w:ascii="Times New Roman" w:eastAsia="Times New Roman" w:hAnsi="Times New Roman" w:cs="Times New Roman"/>
          <w:sz w:val="28"/>
          <w:szCs w:val="28"/>
          <w:vertAlign w:val="superscript"/>
        </w:rPr>
        <w:t>2</w:t>
      </w:r>
      <w:r w:rsidRPr="0020254E">
        <w:rPr>
          <w:rFonts w:ascii="Times New Roman" w:eastAsia="Times New Roman" w:hAnsi="Times New Roman" w:cs="Times New Roman"/>
          <w:sz w:val="28"/>
          <w:szCs w:val="28"/>
        </w:rPr>
        <w:t xml:space="preserve"> și art. 197</w:t>
      </w:r>
      <w:r w:rsidRPr="0020254E">
        <w:rPr>
          <w:rFonts w:ascii="Times New Roman" w:eastAsia="Times New Roman" w:hAnsi="Times New Roman" w:cs="Times New Roman"/>
          <w:sz w:val="28"/>
          <w:szCs w:val="28"/>
          <w:vertAlign w:val="superscript"/>
        </w:rPr>
        <w:t>1</w:t>
      </w:r>
      <w:r w:rsidRPr="0020254E">
        <w:rPr>
          <w:rFonts w:ascii="Times New Roman" w:eastAsia="Times New Roman" w:hAnsi="Times New Roman" w:cs="Times New Roman"/>
          <w:sz w:val="28"/>
          <w:szCs w:val="28"/>
        </w:rPr>
        <w:t>, precum și prin convențiile și contractele colective de muncă aplicabile.</w:t>
      </w:r>
      <w:bookmarkEnd w:id="1"/>
    </w:p>
    <w:p w14:paraId="00F1A148" w14:textId="073B09C1"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50C4F99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46.</w:t>
      </w:r>
      <w:r w:rsidRPr="0020254E">
        <w:rPr>
          <w:rFonts w:ascii="Times New Roman" w:eastAsia="Times New Roman" w:hAnsi="Times New Roman" w:cs="Times New Roman"/>
          <w:sz w:val="28"/>
          <w:szCs w:val="28"/>
        </w:rPr>
        <w:t xml:space="preserve"> Standardul de conduită și răspunderea evaluatorului și întreprinderii de evaluare</w:t>
      </w:r>
    </w:p>
    <w:p w14:paraId="2FA7AC5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Dispozițiile art. 25 se aplică în mod corespunzător în cazul fuziunii transfrontaliere.</w:t>
      </w:r>
    </w:p>
    <w:p w14:paraId="4E8B3110"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4CE61A2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47.</w:t>
      </w:r>
      <w:r w:rsidRPr="0020254E">
        <w:rPr>
          <w:rFonts w:ascii="Times New Roman" w:eastAsia="Times New Roman" w:hAnsi="Times New Roman" w:cs="Times New Roman"/>
          <w:sz w:val="28"/>
          <w:szCs w:val="28"/>
        </w:rPr>
        <w:t xml:space="preserve"> Validitatea fuziunii transfrontaliere</w:t>
      </w:r>
    </w:p>
    <w:p w14:paraId="32859D10"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Dispozițiile art. 26 se aplică în mod corespunzător în cazul fuziunii transfrontaliere.</w:t>
      </w:r>
    </w:p>
    <w:p w14:paraId="4AE73B50"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23DB575D" w14:textId="7C30E1EA" w:rsidR="00902104" w:rsidRPr="0020254E" w:rsidRDefault="00785DFC" w:rsidP="002C1B4F">
      <w:pPr>
        <w:tabs>
          <w:tab w:val="left" w:pos="142"/>
        </w:tabs>
        <w:spacing w:after="0" w:line="360" w:lineRule="auto"/>
        <w:ind w:firstLine="709"/>
        <w:jc w:val="center"/>
        <w:rPr>
          <w:rFonts w:ascii="Times New Roman" w:eastAsia="Times New Roman" w:hAnsi="Times New Roman" w:cs="Times New Roman"/>
          <w:b/>
          <w:bCs/>
          <w:sz w:val="28"/>
          <w:szCs w:val="28"/>
        </w:rPr>
      </w:pPr>
      <w:r w:rsidRPr="0020254E">
        <w:rPr>
          <w:rFonts w:ascii="Times New Roman" w:eastAsia="Times New Roman" w:hAnsi="Times New Roman" w:cs="Times New Roman"/>
          <w:b/>
          <w:bCs/>
          <w:sz w:val="28"/>
          <w:szCs w:val="28"/>
        </w:rPr>
        <w:t xml:space="preserve">Capitolul </w:t>
      </w:r>
      <w:r w:rsidR="00902104" w:rsidRPr="0020254E">
        <w:rPr>
          <w:rFonts w:ascii="Times New Roman" w:eastAsia="Times New Roman" w:hAnsi="Times New Roman" w:cs="Times New Roman"/>
          <w:b/>
          <w:bCs/>
          <w:sz w:val="28"/>
          <w:szCs w:val="28"/>
        </w:rPr>
        <w:t>IV. Divizări transfrontaliere ale societăților</w:t>
      </w:r>
    </w:p>
    <w:p w14:paraId="30B3427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68095AC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48.</w:t>
      </w:r>
      <w:r w:rsidRPr="0020254E">
        <w:rPr>
          <w:rFonts w:ascii="Times New Roman" w:eastAsia="Times New Roman" w:hAnsi="Times New Roman" w:cs="Times New Roman"/>
          <w:sz w:val="28"/>
          <w:szCs w:val="28"/>
        </w:rPr>
        <w:t xml:space="preserve"> Domeniul de aplicare al prezentului capitol</w:t>
      </w:r>
    </w:p>
    <w:p w14:paraId="49EC105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Prezentul capitol se aplică divizărilor transfrontaliere la care participă o societate autohtonă.</w:t>
      </w:r>
    </w:p>
    <w:p w14:paraId="003C5645" w14:textId="21C6FBED"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În pofida art. 49, prezentul capitol se aplică, de asemenea, divizărilor transfrontaliere în cazul cărora dreptul a cel puțin unuia dintre statele membre vizate permite ca plata în numerar menționată la art. 49 lit. a) și b) să depășească 10% din valoarea nominală sau, în absența unei valori nominale, 10% din valoarea contabilă </w:t>
      </w:r>
      <w:r w:rsidRPr="0020254E">
        <w:rPr>
          <w:rFonts w:ascii="Times New Roman" w:eastAsia="Times New Roman" w:hAnsi="Times New Roman" w:cs="Times New Roman"/>
          <w:sz w:val="28"/>
          <w:szCs w:val="28"/>
        </w:rPr>
        <w:lastRenderedPageBreak/>
        <w:t>nominală a titlurilor de valoare sau participațiunilor reprezentând capitalul societăților beneficiare.</w:t>
      </w:r>
    </w:p>
    <w:p w14:paraId="25C63510"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3FEE6FCB" w14:textId="69BB6D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49.</w:t>
      </w:r>
      <w:r w:rsidRPr="0020254E">
        <w:rPr>
          <w:rFonts w:ascii="Times New Roman" w:eastAsia="Times New Roman" w:hAnsi="Times New Roman" w:cs="Times New Roman"/>
          <w:sz w:val="28"/>
          <w:szCs w:val="28"/>
        </w:rPr>
        <w:t xml:space="preserve"> Tipurile de divizări</w:t>
      </w:r>
    </w:p>
    <w:p w14:paraId="3943A3D3" w14:textId="56635B2D"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În sensul prezentei legi, divizarea înseamnă o operațiune prin care:</w:t>
      </w:r>
    </w:p>
    <w:p w14:paraId="72F0B0C3" w14:textId="6D8EE720"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o societate care face obiectul divizării, care este dizolvată fără a intra în lichidare, își transferă totalitatea activelor și datoriilor către două sau mai multe societăți beneficiare, în schimbul emiterii, către asociații societății care face obiectul divizării, de titluri de valoare sau participațiuni la societățile beneficiare și, după caz, în schimbul unei plăți în numerar de maximum 10% din valoarea nominală sau, în absența unei valori nominale, a unei plăți în numerar de maximum 10% din valoarea contabilă nominal</w:t>
      </w:r>
      <w:r w:rsidRPr="0020254E">
        <w:rPr>
          <w:rFonts w:ascii="Times New Roman" w:hAnsi="Times New Roman" w:cs="Times New Roman"/>
          <w:sz w:val="28"/>
          <w:szCs w:val="28"/>
        </w:rPr>
        <w:t xml:space="preserve">ă </w:t>
      </w:r>
      <w:r w:rsidRPr="0020254E">
        <w:rPr>
          <w:rFonts w:ascii="Times New Roman" w:eastAsia="Times New Roman" w:hAnsi="Times New Roman" w:cs="Times New Roman"/>
          <w:sz w:val="28"/>
          <w:szCs w:val="28"/>
        </w:rPr>
        <w:t>a respectivelor titluri de valoare sau participațiuni (denumită în continuare „divizare completă</w:t>
      </w:r>
      <w:r w:rsidR="00FC5D2C" w:rsidRPr="0020254E">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w:t>
      </w:r>
    </w:p>
    <w:p w14:paraId="16BA2440" w14:textId="175F836F"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o societate care face obiectul divizării își transferă o parte dintre active și datorii către una sau mai multe societăți beneficiare, în schimbul emiterii, către asociații societății care face obiectul divizării, de titluri de valoare sau participațiuni la societățile beneficiare sau la societatea care face obiectul divizării sau la ambele și, după caz, în schimbul unei plăți în numerar de maximum 10% din valoarea nominală sau, în absența unei valori nominale, a unei plăți în numerar de maximum 10% din valoarea contabilă nominală a respectivelor titluri de valoare sau participațiuni (denumită în continuare „divizare parțială</w:t>
      </w:r>
      <w:r w:rsidR="00FC5D2C" w:rsidRPr="0020254E">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w:t>
      </w:r>
    </w:p>
    <w:p w14:paraId="7E0D6504" w14:textId="4641F44B"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o societate care face obiectul divizării își transferă o parte din active și datorii către una sau mai multe societăți beneficiare, în schimbul emiterii de titluri de valoare sau participațiuni către societatea care face obiectul divizării (denumită în continuare „divizare prin separare</w:t>
      </w:r>
      <w:r w:rsidR="00FC5D2C" w:rsidRPr="0020254E">
        <w:rPr>
          <w:rFonts w:ascii="Times New Roman" w:eastAsia="Times New Roman" w:hAnsi="Times New Roman" w:cs="Times New Roman"/>
          <w:sz w:val="28"/>
          <w:szCs w:val="28"/>
        </w:rPr>
        <w:t>”</w:t>
      </w:r>
      <w:r w:rsidRPr="0020254E">
        <w:rPr>
          <w:rFonts w:ascii="Times New Roman" w:eastAsia="Times New Roman" w:hAnsi="Times New Roman" w:cs="Times New Roman"/>
          <w:sz w:val="28"/>
          <w:szCs w:val="28"/>
        </w:rPr>
        <w:t>).</w:t>
      </w:r>
    </w:p>
    <w:p w14:paraId="62E94C61"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2B23FDE1"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50.</w:t>
      </w:r>
      <w:r w:rsidRPr="0020254E">
        <w:rPr>
          <w:rFonts w:ascii="Times New Roman" w:eastAsia="Times New Roman" w:hAnsi="Times New Roman" w:cs="Times New Roman"/>
          <w:sz w:val="28"/>
          <w:szCs w:val="28"/>
        </w:rPr>
        <w:t xml:space="preserve"> Dreptul aplicabil divizării transfrontaliere</w:t>
      </w:r>
    </w:p>
    <w:p w14:paraId="1ECF760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Dreptul statului membru al societății care face obiectul divizării reglementează acele părți ale procedurilor și formalităților care trebuie îndeplinite în legătură cu </w:t>
      </w:r>
      <w:r w:rsidRPr="0020254E">
        <w:rPr>
          <w:rFonts w:ascii="Times New Roman" w:eastAsia="Times New Roman" w:hAnsi="Times New Roman" w:cs="Times New Roman"/>
          <w:sz w:val="28"/>
          <w:szCs w:val="28"/>
        </w:rPr>
        <w:lastRenderedPageBreak/>
        <w:t>divizarea transfrontalieră în vederea obținerii certificatului prealabil divizării, iar dreptul statelor membre ale societăților beneficiare reglementează acele părți ale procedurilor și formalităților care trebuie îndeplinite după primirea certificatului prealabil divizării.</w:t>
      </w:r>
    </w:p>
    <w:p w14:paraId="17EEF95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45DFD3B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51.</w:t>
      </w:r>
      <w:r w:rsidRPr="0020254E">
        <w:rPr>
          <w:rFonts w:ascii="Times New Roman" w:eastAsia="Times New Roman" w:hAnsi="Times New Roman" w:cs="Times New Roman"/>
          <w:sz w:val="28"/>
          <w:szCs w:val="28"/>
        </w:rPr>
        <w:t xml:space="preserve"> Proiectul de divizare transfrontalieră</w:t>
      </w:r>
    </w:p>
    <w:p w14:paraId="36CB241F" w14:textId="6B45B936"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Organul executiv al societății care face obiectul divizării întocmește proiectul de divizare transfrontalieră.</w:t>
      </w:r>
    </w:p>
    <w:p w14:paraId="2A359C0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Proiectul de divizare transfrontalieră trebuie să cuprindă cel puțin următoarele informații:</w:t>
      </w:r>
    </w:p>
    <w:p w14:paraId="65AF2EB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forma juridică și denumirea societății care face obiectul divizării și adresa sediului social, precum și forma juridică și denumirea propuse pentru societatea sau societățile noi care rezultă în urma divizării transfrontaliere și adresa sediilor sociale ale acestora;</w:t>
      </w:r>
    </w:p>
    <w:p w14:paraId="0CA07748"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rata aplicabilă schimbului titlurilor de valoare sau participațiunilor care reprezintă capitalul societăților și valoarea oricărei plăți în numerar, dacă este cazul;</w:t>
      </w:r>
    </w:p>
    <w:p w14:paraId="030CB33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modalitățile de distribuire a titlurilor de valoare sau participațiunilor care reprezintă capitalul societăților beneficiare sau al societății care face obiectul divizării;</w:t>
      </w:r>
    </w:p>
    <w:p w14:paraId="1944F9D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 calendarul indicativ propus pentru divizarea transfrontalieră;</w:t>
      </w:r>
    </w:p>
    <w:p w14:paraId="063155F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e) repercusiunile probabile ale divizării transfrontaliere asupra forței de muncă;</w:t>
      </w:r>
    </w:p>
    <w:p w14:paraId="2DBAEF2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f) data începând cu care deținerea titlurilor de valoare sau a participațiunilor care reprezintă capitalul societăților dau dreptul deținătorilor să participe la profit, precum și toate condițiile speciale care afectează acest drept;</w:t>
      </w:r>
    </w:p>
    <w:p w14:paraId="77761EA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g) data sau datele de la care tranzacțiile societății care face obiectul divizării vor fi considerate din punct de vedere contabil ca aparținând societăților beneficiare;</w:t>
      </w:r>
    </w:p>
    <w:p w14:paraId="09840628" w14:textId="6CDF2FE5"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h) orice avantaje speciale acordate membrilor organului executiv, de supraveghere sau de control al societății care face obiectul divizării;</w:t>
      </w:r>
    </w:p>
    <w:p w14:paraId="28ECD34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i) drepturile conferite de societățile beneficiare acelor asociați ai societății care face obiectul divizării care se bucură de drepturi speciale sau deținătorilor de titluri de </w:t>
      </w:r>
      <w:r w:rsidRPr="0020254E">
        <w:rPr>
          <w:rFonts w:ascii="Times New Roman" w:eastAsia="Times New Roman" w:hAnsi="Times New Roman" w:cs="Times New Roman"/>
          <w:sz w:val="28"/>
          <w:szCs w:val="28"/>
        </w:rPr>
        <w:lastRenderedPageBreak/>
        <w:t>valoare, altele decât participațiunile care reprezintă capitalul societății divizate, sau măsurile propuse cu privire la aceștia;</w:t>
      </w:r>
    </w:p>
    <w:p w14:paraId="2071D46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j) actele de constituire ale societăților beneficiare, după caz, și statutul, atunci când acesta este cuprins într-un act separat, și orice modificare a actului de constituire al societății care face obiectul divizării, în caz de divizare parțială sau divizare prin separare;</w:t>
      </w:r>
    </w:p>
    <w:p w14:paraId="49ED9708" w14:textId="493D57F5"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k) dacă este cazul, informații cu privire la procedurile de stabilire, în conformitate cu art. 59, a aranjamentelor referitoare la implicarea salariaților în definirea drepturilor de participare ale acestora la societățile beneficiare;</w:t>
      </w:r>
    </w:p>
    <w:p w14:paraId="3AC7E92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l) descrierea exactă a activelor și a datoriilor societății care face obiectul divizării și o declarație privind modul în care aceste active și datorii urmează să fie repartizate între societățile beneficiare sau păstrate de către societatea care face obiectul divizării în cazul unei divizări parțiale sau unei divizări prin separare, inclusiv dispoziții privind tratarea activelor sau a datoriilor care nu sunt alocate în mod explicit în proiectul de divizare transfrontalieră, cum ar fi activele sau datoriile care sunt necunoscute la data întocmirii proiectului de divizare transfrontalieră;</w:t>
      </w:r>
    </w:p>
    <w:p w14:paraId="2248F99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m) informații privind evaluarea activelor și a datoriilor care urmează să fie alocate fiecărei societăți implicate într-o divizare transfrontalieră;</w:t>
      </w:r>
    </w:p>
    <w:p w14:paraId="649C60C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n) data conturilor societății care face obiectul divizării, care este utilizată pentru a stabili condițiile divizării transfrontaliere;</w:t>
      </w:r>
    </w:p>
    <w:p w14:paraId="5E38EE2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o) dacă este cazul, alocarea către asociații societății care face obiectul divizării a participațiunilor și a titlurilor de valoare la societățile beneficiare sau la societatea care face obiectul divizării sau la ambele, precum și criteriul pe care se bazează această alocare;</w:t>
      </w:r>
    </w:p>
    <w:p w14:paraId="491656A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p) detalii privind oferta de compensație bănească pentru asociați, în conformitate cu art. 56 </w:t>
      </w:r>
      <w:r w:rsidRPr="0020254E">
        <w:rPr>
          <w:rFonts w:ascii="Times New Roman" w:hAnsi="Times New Roman" w:cs="Times New Roman"/>
          <w:sz w:val="28"/>
          <w:szCs w:val="28"/>
        </w:rPr>
        <w:t>și modalitatea prin care asociații își pot exercita dreptul de retragere, inclusiv indicarea adresei poștale și adresei de e-mail a societății la care asociatul poate depune declarația de exercitare a dreptului de retragere, precum și termenul legal pentru exercitarea acestui drept</w:t>
      </w:r>
      <w:r w:rsidRPr="0020254E">
        <w:rPr>
          <w:rFonts w:ascii="Times New Roman" w:eastAsia="Times New Roman" w:hAnsi="Times New Roman" w:cs="Times New Roman"/>
          <w:sz w:val="28"/>
          <w:szCs w:val="28"/>
        </w:rPr>
        <w:t>;</w:t>
      </w:r>
    </w:p>
    <w:p w14:paraId="7906BC0C" w14:textId="512D8E9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q) orice garanții oferite creditorilor, cum ar fi garanțiile personale sau</w:t>
      </w:r>
      <w:r w:rsidR="006C1E86" w:rsidRPr="0020254E">
        <w:rPr>
          <w:rFonts w:ascii="Times New Roman" w:eastAsia="Times New Roman" w:hAnsi="Times New Roman" w:cs="Times New Roman"/>
          <w:sz w:val="28"/>
          <w:szCs w:val="28"/>
        </w:rPr>
        <w:t xml:space="preserve"> reale</w:t>
      </w:r>
      <w:r w:rsidRPr="0020254E">
        <w:rPr>
          <w:rFonts w:ascii="Times New Roman" w:eastAsia="Times New Roman" w:hAnsi="Times New Roman" w:cs="Times New Roman"/>
          <w:sz w:val="28"/>
          <w:szCs w:val="28"/>
        </w:rPr>
        <w:t>.</w:t>
      </w:r>
    </w:p>
    <w:p w14:paraId="12691CD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6583F69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 xml:space="preserve">Articolul 52. </w:t>
      </w:r>
      <w:r w:rsidRPr="0020254E">
        <w:rPr>
          <w:rFonts w:ascii="Times New Roman" w:eastAsia="Times New Roman" w:hAnsi="Times New Roman" w:cs="Times New Roman"/>
          <w:sz w:val="28"/>
          <w:szCs w:val="28"/>
        </w:rPr>
        <w:t>Raportul organului executiv adresat asociaților și salariaților</w:t>
      </w:r>
    </w:p>
    <w:p w14:paraId="1298B9B5" w14:textId="08DC2733"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Organul executiv al societății care face obiectul divizării întocmește un raport pentru asociați și salariați în care explică și justifică aspectele juridice și economice ale divizării transfrontaliere, precum și implicațiile divizării transfrontaliere pentru salariați. Raportul trebuie, în special, să precizeze implicațiile divizării transfrontaliere asupra activității economice viitoare a societăților.</w:t>
      </w:r>
    </w:p>
    <w:p w14:paraId="081911F9"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Raportul cuprinde, de asemenea, o secțiune destinată asociaților și o secțiune destinată salariaților. Societatea poate hotărî fie să întocmească un singur raport care să conțină cele două secțiuni, fie să întocmească rapoarte separate pentru asociați și, respectiv, pentru salariați, care să conțină secțiunea relevantă.</w:t>
      </w:r>
    </w:p>
    <w:p w14:paraId="44D3404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Secțiunea din raport destinată asociaților trebuie, în special, să precizeze următoarele:</w:t>
      </w:r>
    </w:p>
    <w:p w14:paraId="775657FB" w14:textId="0CF8911C"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prețul de achiziție a participațiunilor și metoda de calcul folosită pentru determinarea prețului de achiziție a participațiunilor;</w:t>
      </w:r>
    </w:p>
    <w:p w14:paraId="467A371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rata de schimb a participațiunilor și metoda sau metodele de calcul folosite pentru calcularea ratei de schimb, după caz;</w:t>
      </w:r>
    </w:p>
    <w:p w14:paraId="59A121F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implicațiile divizării transfrontaliere pentru asociați;</w:t>
      </w:r>
    </w:p>
    <w:p w14:paraId="15A1A135" w14:textId="51CE9AE0"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 drepturile și mijloacele de apărare aflate la dispoziția asociaților, în conformitate cu art. 56.</w:t>
      </w:r>
    </w:p>
    <w:p w14:paraId="74B22DDD" w14:textId="7E186FB8"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Secțiunea din raport destinată asociaților nu este obligatorie în cazul în care toți asociații societății au convenit să renunțe la această cerință.</w:t>
      </w:r>
    </w:p>
    <w:p w14:paraId="72967FA7"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Secțiunea din raport destinată salariaților trebuie, în special, să precizeze următoarele:</w:t>
      </w:r>
    </w:p>
    <w:p w14:paraId="12AC19F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implicațiile divizării transfrontaliere pentru raporturile de muncă, precum și, dacă este cazul, orice măsuri necesare pentru a păstra raporturile respective;</w:t>
      </w:r>
    </w:p>
    <w:p w14:paraId="6F6DBD2C" w14:textId="58C08320"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orice modificare substanțială a condițiilor de angajare aplicabile sau a adreselor </w:t>
      </w:r>
      <w:r w:rsidRPr="0020254E">
        <w:rPr>
          <w:rFonts w:ascii="Times New Roman" w:hAnsi="Times New Roman" w:cs="Times New Roman"/>
          <w:sz w:val="28"/>
          <w:szCs w:val="28"/>
        </w:rPr>
        <w:t xml:space="preserve">locurilor de desfășurare a activității </w:t>
      </w:r>
      <w:r w:rsidRPr="0020254E">
        <w:rPr>
          <w:rFonts w:ascii="Times New Roman" w:eastAsia="Times New Roman" w:hAnsi="Times New Roman" w:cs="Times New Roman"/>
          <w:sz w:val="28"/>
          <w:szCs w:val="28"/>
        </w:rPr>
        <w:t>ale societății;</w:t>
      </w:r>
    </w:p>
    <w:p w14:paraId="5FFF3F0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c) cum anume afectează factorii menționați la lit. a) și b) filialele societății.</w:t>
      </w:r>
    </w:p>
    <w:p w14:paraId="5E214402" w14:textId="4070E472"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Raportul sau rapoartele se pun la dispoziție în orice caz în format electronic, împreună cu proiectul de divizare transfrontalieră, dacă este disponibil, asociaților societății care face obiectul divizării și reprezentanților salariaților societății care este divizată sau, în cazul în care nu există astfel de reprezentanți, salariaților înșiși, cu cel puțin șase săptămâni înainte de data adunării generale la care urmează să se aprobe divizarea transfrontalieră.</w:t>
      </w:r>
    </w:p>
    <w:p w14:paraId="3D3AEC79"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(7) În cazul în care organul executiv al societății care face obiectul divizării primește, în timp util, o opinie privind informațiile menționate la alin. (1) și (5) din partea reprezentanților salariaților sau, dacă nu există astfel de reprezentanți, din partea salariaților înșiși, potrivit dreptului intern, asociații sunt informați în acest sens, iar opinia respectivă se anexează la raport.</w:t>
      </w:r>
    </w:p>
    <w:p w14:paraId="188EBF71" w14:textId="6C7347A0"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(8) Secțiunea din raport destinată salariaților nu este obligatorie în cazul în care societatea care face obiectul divizării și filialele sale, dacă există, nu au alți salariați în afara celor care fac parte din organul executiv.</w:t>
      </w:r>
    </w:p>
    <w:p w14:paraId="37531197" w14:textId="5B25946F"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(9) În cazul în care, în conformitate cu alin. (4), se renunță la secțiunea din raport destinată asociaților menționată la alin. (3), iar secțiunea destinată salariaților menționată la alin. (5) nu este obligatorie în temeiul alin. (8), raportul nu este necesar.</w:t>
      </w:r>
    </w:p>
    <w:p w14:paraId="08D6A8E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(10) Alin. (1)-(9) de la prezentul articol nu aduc atingere drepturilor și procedurilor de informare și consultare aplicabile, prevăzute la nivel național în urma transpunerii Directivelor 2002/14/CE și 2009/38/CE.</w:t>
      </w:r>
    </w:p>
    <w:p w14:paraId="5C42DBCA" w14:textId="4BBC4E40" w:rsidR="00B43F88"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(11) Societățile cu asociat unic sunt exceptate de la dispozițiile prezentului articol.</w:t>
      </w:r>
    </w:p>
    <w:p w14:paraId="79DC9551"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2F660801" w14:textId="60001A5E"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53.</w:t>
      </w:r>
      <w:r w:rsidRPr="0020254E">
        <w:rPr>
          <w:rFonts w:ascii="Times New Roman" w:eastAsia="Times New Roman" w:hAnsi="Times New Roman" w:cs="Times New Roman"/>
          <w:sz w:val="28"/>
          <w:szCs w:val="28"/>
        </w:rPr>
        <w:t xml:space="preserve"> Raportul evaluatorului</w:t>
      </w:r>
      <w:r w:rsidR="00EA6B5B">
        <w:rPr>
          <w:rFonts w:ascii="Times New Roman" w:eastAsia="Times New Roman" w:hAnsi="Times New Roman" w:cs="Times New Roman"/>
          <w:sz w:val="28"/>
          <w:szCs w:val="28"/>
        </w:rPr>
        <w:t xml:space="preserve"> în cazul </w:t>
      </w:r>
      <w:r w:rsidR="00EA6B5B">
        <w:rPr>
          <w:rFonts w:ascii="Times New Roman" w:eastAsia="Times New Roman" w:hAnsi="Times New Roman" w:cs="Times New Roman"/>
          <w:sz w:val="28"/>
          <w:szCs w:val="28"/>
          <w:lang w:val="ro-RO"/>
        </w:rPr>
        <w:t>divizării transfrontaliere</w:t>
      </w:r>
    </w:p>
    <w:p w14:paraId="784DDA0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Societatea este obligată să se asigure că unul sau mai mulți specialiști în evaluarea bunurilor (evaluatori) din cadrul întreprinderii de evaluare analizează proiectul de divizare transfrontalieră și întocmesc un raport scris către asociați. </w:t>
      </w:r>
      <w:r w:rsidRPr="0020254E">
        <w:rPr>
          <w:rFonts w:ascii="Times New Roman" w:eastAsia="Times New Roman" w:hAnsi="Times New Roman" w:cs="Times New Roman"/>
          <w:sz w:val="28"/>
          <w:szCs w:val="28"/>
        </w:rPr>
        <w:lastRenderedPageBreak/>
        <w:t>Raportul respectiv trebuie pus la dispoziția asociaților cu cel puțin o lună înainte de data adunării generale la care urmează să se aprobe divizarea transfrontalieră.</w:t>
      </w:r>
    </w:p>
    <w:p w14:paraId="5DB29D01" w14:textId="1212C49F"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Raportul trebuie să cuprindă cel puțin opinia evaluatorului cu privire la caracterul adecvat al prețului de achiziție și al ratei de schimb a participațiunilor. Atunci când evaluează prețul de schimb al participațiunilor, evaluatorul ia în calcul prețul de piață al participațiunilor societății care face obiectul divizării, înainte de anunțarea propunerii de divizare, sau valoarea societății, excluzând efectul divizării propuse, care se determină în conformitate cu metodele de evaluare recunoscute de standardele de evaluare în vigoare la data evaluării.</w:t>
      </w:r>
    </w:p>
    <w:p w14:paraId="283E1471"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Ca o cerință minimă, raportul trebuie:</w:t>
      </w:r>
    </w:p>
    <w:p w14:paraId="70A30E29"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să indice metoda sau metodele utilizate pentru a determina prețul de achiziție a participațiunii;</w:t>
      </w:r>
    </w:p>
    <w:p w14:paraId="3A63364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să indice metoda sau metodele utilizate pentru a calcula rata de schimb a participațiunilor propusă;</w:t>
      </w:r>
    </w:p>
    <w:p w14:paraId="0B27081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să indice dacă metodele respective sunt adecvate pentru a calcula cuantumul prețului de achiziție și rata de schimb a participațiunilor, să menționeze valorile obținute prin utilizarea metodelor respective și să emită o opinie privind importanța relativă alocată metodelor respective pentru obținerea valorii decise; și</w:t>
      </w:r>
    </w:p>
    <w:p w14:paraId="736ECF5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 să descrie orice dificultăți mai deosebite întâmpinate în cursul evaluării.</w:t>
      </w:r>
    </w:p>
    <w:p w14:paraId="7D164800"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Evaluatorul are dreptul de a obține din partea societății care face obiectul divizării toate informațiile necesare pentru a-și îndeplini sarcinile.</w:t>
      </w:r>
    </w:p>
    <w:p w14:paraId="5AD515C5" w14:textId="750DB34B"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Nu este necesară examinarea proiectului de divizare transfrontalieră de către un evaluator și întocmirea unui raport de către acesta în cazul societăților cu asociat unic sau în cazul societăților în care toți asociații societății convin că renunță la elaborarea acestuia. Asocia</w:t>
      </w:r>
      <w:r w:rsidRPr="0020254E">
        <w:rPr>
          <w:rFonts w:ascii="Times New Roman" w:hAnsi="Times New Roman" w:cs="Times New Roman"/>
          <w:sz w:val="28"/>
          <w:szCs w:val="28"/>
        </w:rPr>
        <w:t xml:space="preserve">ții pot renunța la elaborarea raportului prin declarație scrisă față de societate, </w:t>
      </w:r>
      <w:r w:rsidRPr="0020254E">
        <w:rPr>
          <w:rFonts w:ascii="Times New Roman" w:eastAsia="Times New Roman" w:hAnsi="Times New Roman" w:cs="Times New Roman"/>
          <w:sz w:val="28"/>
          <w:szCs w:val="28"/>
        </w:rPr>
        <w:t>printr-un acord scris între ei sau prin hotărârea adunării generale, inclusiv prin hotărârea adunării generale prin care se aprobă divizarea transfrontalieră.</w:t>
      </w:r>
    </w:p>
    <w:p w14:paraId="3BB1047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1104A079" w14:textId="7AC5E8E2"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lastRenderedPageBreak/>
        <w:t>Articolul 54.</w:t>
      </w:r>
      <w:r w:rsidRPr="0020254E">
        <w:rPr>
          <w:rFonts w:ascii="Times New Roman" w:eastAsia="Times New Roman" w:hAnsi="Times New Roman" w:cs="Times New Roman"/>
          <w:sz w:val="28"/>
          <w:szCs w:val="28"/>
        </w:rPr>
        <w:t xml:space="preserve"> Publicitatea</w:t>
      </w:r>
      <w:r w:rsidR="00721A00">
        <w:rPr>
          <w:rFonts w:ascii="Times New Roman" w:eastAsia="Times New Roman" w:hAnsi="Times New Roman" w:cs="Times New Roman"/>
          <w:sz w:val="28"/>
          <w:szCs w:val="28"/>
        </w:rPr>
        <w:t xml:space="preserve"> prealabil</w:t>
      </w:r>
      <w:r w:rsidR="00721A00">
        <w:rPr>
          <w:rFonts w:ascii="Times New Roman" w:eastAsia="Times New Roman" w:hAnsi="Times New Roman" w:cs="Times New Roman"/>
          <w:sz w:val="28"/>
          <w:szCs w:val="28"/>
          <w:lang w:val="ro-RO"/>
        </w:rPr>
        <w:t xml:space="preserve">ă aprobării </w:t>
      </w:r>
      <w:r w:rsidR="00663DAB">
        <w:rPr>
          <w:rFonts w:ascii="Times New Roman" w:eastAsia="Times New Roman" w:hAnsi="Times New Roman" w:cs="Times New Roman"/>
          <w:sz w:val="28"/>
          <w:szCs w:val="28"/>
          <w:lang w:val="ro-RO"/>
        </w:rPr>
        <w:t xml:space="preserve">proiectului divizării </w:t>
      </w:r>
      <w:r w:rsidR="00721A00">
        <w:rPr>
          <w:rFonts w:ascii="Times New Roman" w:eastAsia="Times New Roman" w:hAnsi="Times New Roman" w:cs="Times New Roman"/>
          <w:sz w:val="28"/>
          <w:szCs w:val="28"/>
          <w:lang w:val="ro-RO"/>
        </w:rPr>
        <w:t>transfrontaliere</w:t>
      </w:r>
    </w:p>
    <w:p w14:paraId="798CFC9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Următoarele documente sunt comunicate de societate și puse la dispoziția publicului în registrul statului membru în care este înscrisă societatea care face obiectul divizării, cu cel puțin o lună înainte de data adunării generale la care urmează să se aprobe divizarea transfrontalieră:</w:t>
      </w:r>
    </w:p>
    <w:p w14:paraId="30C4689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proiectul de divizare transfrontalieră; și</w:t>
      </w:r>
    </w:p>
    <w:p w14:paraId="79ECE9A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notificarea prin care se informează asociații, creditorii și reprezentanții salariaților societății care face obiectul divizării sau, în cazul în care nu există astfel de reprezentanți, salariații înșiși că pot prezenta societății, cel târziu cu 5 zile lucrătoare înainte de data adunării generale, observații cu privire la proiectul de divizare transfrontalieră.</w:t>
      </w:r>
    </w:p>
    <w:p w14:paraId="10CD91F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Documentele comunicate în conformitate cu prezentul articol sunt, de asemenea, accesibile prin intermediul sistemului BRIS.</w:t>
      </w:r>
    </w:p>
    <w:p w14:paraId="168227EF" w14:textId="43BE2772"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Societatea care face obiectul divizării este exceptată de la cerința de comunicare menționată la alin. (1) dacă, pentru o perioadă continuă care începe cu cel puțin o lună înainte de data fixată pentru reuniunea adunării generale la care urmează să se aprobe divizarea transfrontalieră și se încheie cel mai devreme la sfârșitul acestei reuniuni, respectiva societate pune la dispoziția publicului documentele menționate la alin. (1), pe site-ul său web, în mod gratuit.</w:t>
      </w:r>
      <w:r w:rsidR="00721A00">
        <w:rPr>
          <w:rFonts w:ascii="Times New Roman" w:eastAsia="Times New Roman" w:hAnsi="Times New Roman" w:cs="Times New Roman"/>
          <w:sz w:val="28"/>
          <w:szCs w:val="28"/>
        </w:rPr>
        <w:t xml:space="preserve"> </w:t>
      </w:r>
      <w:r w:rsidRPr="0020254E">
        <w:rPr>
          <w:rFonts w:ascii="Times New Roman" w:eastAsia="Times New Roman" w:hAnsi="Times New Roman" w:cs="Times New Roman"/>
          <w:sz w:val="28"/>
          <w:szCs w:val="28"/>
        </w:rPr>
        <w:t>Această exceptare nu este condiționată de alte cerințe sau restricții în afara celor necesare pentru a asigura securitatea site-ului web și autenticitatea documentelor respective, și care sunt proporționale în vederea realizării acestor obiective.</w:t>
      </w:r>
    </w:p>
    <w:p w14:paraId="1A42C16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În cazul în care societatea care face obiectul divizării pune la dispoziție proiectul de divizare transfrontalieră în conformitate cu alin. (3), aceasta depune la registru, cel puțin cu o lună înainte de data adunării generale la care urmează să se aprobe divizarea transfrontalieră, următoarele informații:</w:t>
      </w:r>
    </w:p>
    <w:p w14:paraId="0E038F5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forma juridică și denumirea societății care face obiectul divizării și adresa sediului social precum și forma juridică și denumirea propuse pentru fiecare societate </w:t>
      </w:r>
      <w:r w:rsidRPr="0020254E">
        <w:rPr>
          <w:rFonts w:ascii="Times New Roman" w:eastAsia="Times New Roman" w:hAnsi="Times New Roman" w:cs="Times New Roman"/>
          <w:sz w:val="28"/>
          <w:szCs w:val="28"/>
        </w:rPr>
        <w:lastRenderedPageBreak/>
        <w:t>sau societăți nou-create în urma divizării transfrontaliere și adresa propusă a sediului social al acestora;</w:t>
      </w:r>
    </w:p>
    <w:p w14:paraId="399F22D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registrul la care au fost depuse actul de constituire și alte documente supuse publicării în ceea ce privește societatea care face obiectul divizării, precum și numărul său de înregistrare în respectivul registru;</w:t>
      </w:r>
    </w:p>
    <w:p w14:paraId="2909A12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indicarea aranjamentelor făcute pentru exercitarea drepturilor creditorilor, salariaților și asociaților; și</w:t>
      </w:r>
    </w:p>
    <w:p w14:paraId="7178FED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 detalii privind site-ul web de pe care pot fi consultate online, în mod gratuit, proiectul de divizare transfrontalieră, notificarea menționată la alin. (1) și raportul evaluatorului, precum și informații complete cu privire la aranjamentele menționate la lit. c) de la prezentul alineat.</w:t>
      </w:r>
    </w:p>
    <w:p w14:paraId="49D60AA6" w14:textId="29A4328B"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Registrul pune la dispoziția publicului informațiile menționate la alin. (4).</w:t>
      </w:r>
    </w:p>
    <w:p w14:paraId="33635C2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Cerințele menționate la alin. (1)-(4) pot fi îndeplinite integral online, fără a fi necesară prezența fizică a solicitanților în fața organului înregistrării de stat atunci când Republica Moldova este unul dintre statele membre vizate, în conformitate cu dispozițiile Legii nr. 220/2007 privind înregistrarea de stat a persoanelor juridice și a întreprinzătorilor individuali.</w:t>
      </w:r>
    </w:p>
    <w:p w14:paraId="05D2C91E" w14:textId="1B33C05C"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(7) Documentația menționată la alin. (1) sau informațiile menționate la alin. (4) este pusă la dispoziția publicului gratuit prin sistemul BRIS.</w:t>
      </w:r>
    </w:p>
    <w:p w14:paraId="027A36E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(8) Taxele pe care organul înregistrării de stat le percepe de la societate pentru comunicarea menționată la alin. (1), (2) și (3) nu pot depăși recuperarea costului asociat prestării unor astfel de servicii.</w:t>
      </w:r>
    </w:p>
    <w:p w14:paraId="2599F05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1DA56BE9" w14:textId="17D49876"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55.</w:t>
      </w:r>
      <w:r w:rsidRPr="0020254E">
        <w:rPr>
          <w:rFonts w:ascii="Times New Roman" w:eastAsia="Times New Roman" w:hAnsi="Times New Roman" w:cs="Times New Roman"/>
          <w:sz w:val="28"/>
          <w:szCs w:val="28"/>
        </w:rPr>
        <w:t xml:space="preserve"> Aprobarea de către adunarea generală</w:t>
      </w:r>
      <w:r w:rsidR="00EA6B5B">
        <w:rPr>
          <w:rFonts w:ascii="Times New Roman" w:eastAsia="Times New Roman" w:hAnsi="Times New Roman" w:cs="Times New Roman"/>
          <w:sz w:val="28"/>
          <w:szCs w:val="28"/>
        </w:rPr>
        <w:t xml:space="preserve"> în cazul </w:t>
      </w:r>
      <w:r w:rsidR="00EA6B5B">
        <w:rPr>
          <w:rFonts w:ascii="Times New Roman" w:eastAsia="Times New Roman" w:hAnsi="Times New Roman" w:cs="Times New Roman"/>
          <w:sz w:val="28"/>
          <w:szCs w:val="28"/>
          <w:lang w:val="ro-RO"/>
        </w:rPr>
        <w:t>divizării transfrontaliere</w:t>
      </w:r>
    </w:p>
    <w:p w14:paraId="6E29864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După ce ia la cunoștință rapoartele menționate la art. 52 și 53, după caz, opiniile salariaților transmise în conformitate cu art. 52 și observațiile depuse în conformitate cu art. 54, adunarea generală a societății care face obiectul divizării decide, printr-o hotărâre, dacă aprobă proiectul de divizare transfrontalieră și dacă </w:t>
      </w:r>
      <w:r w:rsidRPr="0020254E">
        <w:rPr>
          <w:rFonts w:ascii="Times New Roman" w:eastAsia="Times New Roman" w:hAnsi="Times New Roman" w:cs="Times New Roman"/>
          <w:sz w:val="28"/>
          <w:szCs w:val="28"/>
        </w:rPr>
        <w:lastRenderedPageBreak/>
        <w:t>modifică actul de constituire și statutul, atunci când acesta este cuprins într-un act separat.</w:t>
      </w:r>
    </w:p>
    <w:p w14:paraId="4A109028"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Adunarea generală a societății care face obiectul divizării își poate rezerva dreptul de a condiționa implementarea divizării transfrontaliere de ratificarea expresă de către adunarea generală a aranjamentelor menționate la art. 59.</w:t>
      </w:r>
    </w:p>
    <w:p w14:paraId="787723D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Hotărârea adunării generale de aprobare a divizării transfrontaliere nu poate fi anulată invocându-se exclusiv motivele următoare:</w:t>
      </w:r>
    </w:p>
    <w:p w14:paraId="0DA81DF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rata de schimb a participațiunilor menționată la art. 51 alin. (2) lit. b) a fost stabilită în mod necorespunzător;</w:t>
      </w:r>
    </w:p>
    <w:p w14:paraId="0591912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prețul de achiziție a participațiunii a fost stabilit în mod necorespunzător; sau</w:t>
      </w:r>
    </w:p>
    <w:p w14:paraId="3C7B3108" w14:textId="2B67564D"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informațiile furnizate în legătură cu rata de schimb a participațiunilor menționată la lit. a) sau cu prețul de achiziție a participațiunii menționat la lit. b) nu au respectat cerințele legale.</w:t>
      </w:r>
    </w:p>
    <w:p w14:paraId="5D14D6E6" w14:textId="27D8062A"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(4) Procesul-verbal care consemnează hotărârea adunării generale prin care se aprobă </w:t>
      </w:r>
      <w:r w:rsidR="00907F6A" w:rsidRPr="0020254E">
        <w:rPr>
          <w:rFonts w:ascii="Times New Roman" w:eastAsia="Times New Roman" w:hAnsi="Times New Roman" w:cs="Times New Roman"/>
          <w:sz w:val="28"/>
          <w:szCs w:val="28"/>
        </w:rPr>
        <w:t>divizarea</w:t>
      </w:r>
      <w:r w:rsidRPr="0020254E">
        <w:rPr>
          <w:rFonts w:ascii="Times New Roman" w:eastAsia="Times New Roman" w:hAnsi="Times New Roman" w:cs="Times New Roman"/>
          <w:sz w:val="28"/>
          <w:szCs w:val="28"/>
        </w:rPr>
        <w:t xml:space="preserve"> transfrontalieră trebuie să identifice fiecare asociat care a votat împotriva hotărârii, precum </w:t>
      </w:r>
      <w:r w:rsidRPr="0020254E">
        <w:rPr>
          <w:rFonts w:ascii="Times New Roman" w:hAnsi="Times New Roman" w:cs="Times New Roman"/>
          <w:sz w:val="28"/>
          <w:szCs w:val="28"/>
        </w:rPr>
        <w:t>și fiecare asociat care nu a participat la adunarea generală</w:t>
      </w:r>
      <w:r w:rsidRPr="0020254E">
        <w:rPr>
          <w:rFonts w:ascii="Times New Roman" w:eastAsia="Times New Roman" w:hAnsi="Times New Roman" w:cs="Times New Roman"/>
          <w:sz w:val="28"/>
          <w:szCs w:val="28"/>
        </w:rPr>
        <w:t>.</w:t>
      </w:r>
    </w:p>
    <w:p w14:paraId="03850AF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2202CEFF" w14:textId="4DF9B4CE"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56.</w:t>
      </w:r>
      <w:r w:rsidRPr="0020254E">
        <w:rPr>
          <w:rFonts w:ascii="Times New Roman" w:eastAsia="Times New Roman" w:hAnsi="Times New Roman" w:cs="Times New Roman"/>
          <w:sz w:val="28"/>
          <w:szCs w:val="28"/>
        </w:rPr>
        <w:t xml:space="preserve"> Protecția asociaților</w:t>
      </w:r>
      <w:r w:rsidR="006E727C">
        <w:rPr>
          <w:rFonts w:ascii="Times New Roman" w:eastAsia="Times New Roman" w:hAnsi="Times New Roman" w:cs="Times New Roman"/>
          <w:sz w:val="28"/>
          <w:szCs w:val="28"/>
        </w:rPr>
        <w:t xml:space="preserve"> în cazul </w:t>
      </w:r>
      <w:r w:rsidR="006E727C">
        <w:rPr>
          <w:rFonts w:ascii="Times New Roman" w:eastAsia="Times New Roman" w:hAnsi="Times New Roman" w:cs="Times New Roman"/>
          <w:sz w:val="28"/>
          <w:szCs w:val="28"/>
          <w:lang w:val="ro-RO"/>
        </w:rPr>
        <w:t>divizării transfrontaliere</w:t>
      </w:r>
    </w:p>
    <w:p w14:paraId="60CBCCA0" w14:textId="73D58CDE"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Asociații unei societăți care face obiectul divizării care au votat împotriva aprobării proiectului de divizare transfrontalieră sau care nu au participat la adunarea generală respectivă au dreptul să își înstrăineze participațiunile în schimbul unui preț de achiziție corespunzător în condițiile stabilite la alin. (2)-(6), </w:t>
      </w:r>
      <w:r w:rsidR="00C21A38" w:rsidRPr="0020254E">
        <w:rPr>
          <w:rFonts w:ascii="Times New Roman" w:eastAsia="Times New Roman" w:hAnsi="Times New Roman" w:cs="Times New Roman"/>
          <w:sz w:val="28"/>
          <w:szCs w:val="28"/>
        </w:rPr>
        <w:t>în cazul în care</w:t>
      </w:r>
      <w:r w:rsidRPr="0020254E">
        <w:rPr>
          <w:rFonts w:ascii="Times New Roman" w:eastAsia="Times New Roman" w:hAnsi="Times New Roman" w:cs="Times New Roman"/>
          <w:sz w:val="28"/>
          <w:szCs w:val="28"/>
        </w:rPr>
        <w:t xml:space="preserve">, în </w:t>
      </w:r>
      <w:r w:rsidR="00F979A6" w:rsidRPr="0020254E">
        <w:rPr>
          <w:rFonts w:ascii="Times New Roman" w:eastAsia="Times New Roman" w:hAnsi="Times New Roman" w:cs="Times New Roman"/>
          <w:sz w:val="28"/>
          <w:szCs w:val="28"/>
        </w:rPr>
        <w:t>rezultatul</w:t>
      </w:r>
      <w:r w:rsidRPr="0020254E">
        <w:rPr>
          <w:rFonts w:ascii="Times New Roman" w:eastAsia="Times New Roman" w:hAnsi="Times New Roman" w:cs="Times New Roman"/>
          <w:sz w:val="28"/>
          <w:szCs w:val="28"/>
        </w:rPr>
        <w:t xml:space="preserve"> divizării transfrontaliere, </w:t>
      </w:r>
      <w:r w:rsidR="00C21A38" w:rsidRPr="0020254E">
        <w:rPr>
          <w:rFonts w:ascii="Times New Roman" w:eastAsia="Times New Roman" w:hAnsi="Times New Roman" w:cs="Times New Roman"/>
          <w:sz w:val="28"/>
          <w:szCs w:val="28"/>
        </w:rPr>
        <w:t xml:space="preserve">ar urma </w:t>
      </w:r>
      <w:r w:rsidRPr="0020254E">
        <w:rPr>
          <w:rFonts w:ascii="Times New Roman" w:eastAsia="Times New Roman" w:hAnsi="Times New Roman" w:cs="Times New Roman"/>
          <w:sz w:val="28"/>
          <w:szCs w:val="28"/>
        </w:rPr>
        <w:t xml:space="preserve">să primească participațiuni la societățile beneficiare care ar </w:t>
      </w:r>
      <w:r w:rsidR="001C2401" w:rsidRPr="0020254E">
        <w:rPr>
          <w:rFonts w:ascii="Times New Roman" w:eastAsia="Times New Roman" w:hAnsi="Times New Roman" w:cs="Times New Roman"/>
          <w:sz w:val="28"/>
          <w:szCs w:val="28"/>
        </w:rPr>
        <w:t xml:space="preserve">intra sub incidența dreptului altui </w:t>
      </w:r>
      <w:r w:rsidRPr="0020254E">
        <w:rPr>
          <w:rFonts w:ascii="Times New Roman" w:eastAsia="Times New Roman" w:hAnsi="Times New Roman" w:cs="Times New Roman"/>
          <w:sz w:val="28"/>
          <w:szCs w:val="28"/>
        </w:rPr>
        <w:t>stat membru decât statul membru al societății care face obiectul divizării.</w:t>
      </w:r>
    </w:p>
    <w:p w14:paraId="0575F49D" w14:textId="7FDAC28F"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(2) Asociatul își poate exercita dreptul de retragere în termen de o lună de la data adoptării hotărârii adunării generale a asociaților, prin depunerea unei declarații scrise de retragere la sediul societății, în care precizează și dacă este de acord cu prețul de achiziție a participațiunii stabilit în proiectul de divizare și confirmat de evaluator, </w:t>
      </w:r>
      <w:r w:rsidRPr="0020254E">
        <w:rPr>
          <w:rFonts w:ascii="Times New Roman" w:eastAsia="Times New Roman" w:hAnsi="Times New Roman" w:cs="Times New Roman"/>
          <w:sz w:val="28"/>
          <w:szCs w:val="28"/>
        </w:rPr>
        <w:lastRenderedPageBreak/>
        <w:t>precum și participațiunile pe care le deține. Declarația se poate transmite și în format electronic la adresa de e-mail a societății indicată în acest scop în proiectul de divizare.</w:t>
      </w:r>
    </w:p>
    <w:p w14:paraId="1935E063" w14:textId="325B4F25"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Prețul de achiziție pentru participațiunile asociatului care își exercită dreptul de retragere, stabilit de societate în proiectul de divizare, se plătește în termen de două luni de la data la care divizarea transfrontalieră intră în vigoare, cu excepția cazului în care un termen mai scurt este prevăzut în proiectul de divizare sau este agreat de părți.</w:t>
      </w:r>
    </w:p>
    <w:p w14:paraId="42EDF607" w14:textId="73F80313"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Certificatul prealabil divizării transfrontaliere nu poate fi emis dacă societatea nu prezintă garanții suficiente pentru plata sau dovezi privind existența disponibilului bănesc pentru plata, în termenul prevăzut de lege sau convenit de părți, a prețului participațiunilor vizate.</w:t>
      </w:r>
    </w:p>
    <w:p w14:paraId="3E044FFF" w14:textId="2AFC2B7F"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Orice asociat care și-a declarat decizia de a-și exercita dreptul de înstrăinare a participațiunilor, dar consideră că prețul de achiziție a participațiunii nu a fost stabilit în mod corespunzător, are dreptul să solicite de la societate o compensație bănească suplimentară. Dreptul la acțiune pentru obligarea societății la plata compensației bănești se prescrie în termen de 2 luni de la data la care divizarea transfrontalieră intră în vigoare.</w:t>
      </w:r>
    </w:p>
    <w:p w14:paraId="467DC13A" w14:textId="271D6DF2"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Dreptul statului membru al societății care face obiectul divizării reglementează drepturile menționate la alin. (1)-(5). Instanțele judecătorești ale statului membru dețin competența exclusivă de a soluționa orice litigiu legat de aceste drepturi.</w:t>
      </w:r>
    </w:p>
    <w:p w14:paraId="616AB4D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(7) Societatea pune de îndată, la dispoziția creditorilor ale căror creanțe sunt anterioare datei efectuării publicității proiectului de divizare, cel puțin în format electronic, informații privind numărul asociaților care și-au exercitat dreptul de retragere.</w:t>
      </w:r>
    </w:p>
    <w:p w14:paraId="55A9B0F1" w14:textId="75558813"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(8) Asociații societății care face obiectul divizării ce nu au dreptul sau nu și-au exercitat dreptul de a-și înstrăina participațiunile, dar consideră că rata de schimb a participațiunilor stabilită în proiectul de divizare transfrontalieră este inadecvată, pot contesta respectiva rată de schimb a participațiunilor și pretinde plata în numerar. Procedurile în această privință se inițiază în instanțele judecătorești ale statului membru ale societății care face obiectul divizării, în termen de 2 luni de la data la care divizarea </w:t>
      </w:r>
      <w:r w:rsidRPr="0020254E">
        <w:rPr>
          <w:rFonts w:ascii="Times New Roman" w:eastAsia="Times New Roman" w:hAnsi="Times New Roman" w:cs="Times New Roman"/>
          <w:sz w:val="28"/>
          <w:szCs w:val="28"/>
        </w:rPr>
        <w:lastRenderedPageBreak/>
        <w:t>transfrontalieră intră în vigoare și nu împiedică înregistrarea divizării transfrontaliere. Hotărârea are caracter obligatoriu pentru societățile beneficiare și, în cazul unei divizări parțiale, și pentru societatea care face obiectul divizării.</w:t>
      </w:r>
    </w:p>
    <w:p w14:paraId="69F5F6E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1C0DBE3B" w14:textId="25B8D809"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 xml:space="preserve">Articolul 57. </w:t>
      </w:r>
      <w:r w:rsidRPr="0020254E">
        <w:rPr>
          <w:rFonts w:ascii="Times New Roman" w:eastAsia="Times New Roman" w:hAnsi="Times New Roman" w:cs="Times New Roman"/>
          <w:sz w:val="28"/>
          <w:szCs w:val="28"/>
        </w:rPr>
        <w:t>Protecția creditorilor</w:t>
      </w:r>
      <w:r w:rsidR="006E727C">
        <w:rPr>
          <w:rFonts w:ascii="Times New Roman" w:eastAsia="Times New Roman" w:hAnsi="Times New Roman" w:cs="Times New Roman"/>
          <w:sz w:val="28"/>
          <w:szCs w:val="28"/>
        </w:rPr>
        <w:t xml:space="preserve"> în cazul </w:t>
      </w:r>
      <w:r w:rsidR="006E727C">
        <w:rPr>
          <w:rFonts w:ascii="Times New Roman" w:eastAsia="Times New Roman" w:hAnsi="Times New Roman" w:cs="Times New Roman"/>
          <w:sz w:val="28"/>
          <w:szCs w:val="28"/>
          <w:lang w:val="ro-RO"/>
        </w:rPr>
        <w:t>divizării transfrontaliere</w:t>
      </w:r>
    </w:p>
    <w:p w14:paraId="10367436"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bookmarkStart w:id="2" w:name="_Hlk230608118"/>
      <w:bookmarkStart w:id="3" w:name="_Hlk230601342"/>
      <w:r w:rsidRPr="0020254E">
        <w:rPr>
          <w:rFonts w:ascii="Times New Roman" w:eastAsia="Times New Roman" w:hAnsi="Times New Roman" w:cs="Times New Roman"/>
          <w:sz w:val="28"/>
          <w:szCs w:val="28"/>
        </w:rPr>
        <w:t>(1) Creditorii ale căror creanțe față de societatea care face obiectul divizării transfrontaliere sunt anterioare datei publicării proiectului de divizare transfrontalieră și nu sunt scadente la această dată beneficiază de protecție conform prezentului articol.</w:t>
      </w:r>
    </w:p>
    <w:p w14:paraId="1414FF6E"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În termen de 15 zile de la publicarea proiectului de divizare transfrontalieră, organul executiv al societății care face obiectul divizării transfrontaliere informează în scris toți creditorii cunoscuți ai acesteia menționați la alin. (1) despre divizarea transfrontalieră, despre garanțiile oferite prin proiect (dacă există) și despre dreptul lor de a cere garanții adecvate potrivit prezentului articol.</w:t>
      </w:r>
    </w:p>
    <w:p w14:paraId="0497E134"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Concomitent cu publicarea proiectului de divizare transfrontalieră, organul executiv al societății care face obiectul divizării transfrontaliere întocmește și publică în registru și, după caz, pe pagina web a societății, o declarație pe proprie răspundere care reflectă în mod fidel situația financiară a societății la o dată ce nu poate fi anterioară cu mai mult de o lună datei publicării declarației. Declarația trebuie să precizeze că, pe baza informațiilor aflate la dispoziția organului executiv la data întocmirii declarației și după efectuarea unor investigații rezonabile, organul executiv nu cunoaște niciun motiv pentru care societățile beneficiare ale divizării transfrontaliere și, în cazul divizării parțiale, societatea care face obiectul divizării transfrontaliere nu ar fi în măsură, după intrarea în vigoare a divizării transfrontaliere, să își execute obligațiile care le revin potrivit proiectului de divizare transfrontalieră la data scadenței acestora.</w:t>
      </w:r>
    </w:p>
    <w:p w14:paraId="51A72AE2"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(4) Creditorul menționat la alin. (1) care nu este mulțumit de garanțiile oferite prin proiectul de divizare transfrontalieră sau căruia proiectul nu îi oferă garanții poate cere societății care face obiectul divizării transfrontaliere, în termen de o lună de la data </w:t>
      </w:r>
      <w:r w:rsidRPr="0020254E">
        <w:rPr>
          <w:rFonts w:ascii="Times New Roman" w:eastAsia="Times New Roman" w:hAnsi="Times New Roman" w:cs="Times New Roman"/>
          <w:sz w:val="28"/>
          <w:szCs w:val="28"/>
        </w:rPr>
        <w:lastRenderedPageBreak/>
        <w:t>publicării proiectului, acordarea de garanții adecvate. Societatea transmite creditorului, în scris, oferta sa privind garanțiile, în termen de 15 zile de la data primirii cererii.</w:t>
      </w:r>
    </w:p>
    <w:p w14:paraId="1524F346" w14:textId="223C9E90"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Creditorul care, în condițiile alin. (4), nu a obținut din partea societății garanții satisfăcătoare poate sesiza, în termen de 3 luni de la data publicării proiectului de divizare transfrontalieră, autoritatea competentă, solicitând acesteia să nu elibereze certificatul prealabil până la constituirea unor garanții adecvate. Sesizarea este admisibilă numai dacă creditorul:</w:t>
      </w:r>
    </w:p>
    <w:p w14:paraId="45958FBC" w14:textId="5D5B32B1"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face dovada că s-a adresat în prealabil societății potrivit alin. (4); și</w:t>
      </w:r>
    </w:p>
    <w:p w14:paraId="15B7E7D5"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prezintă indicii suficiente că, prin divizarea transfrontalieră, satisfacerea creanței sale este pusă în pericol.</w:t>
      </w:r>
    </w:p>
    <w:p w14:paraId="4B458343"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Pe baza sesizării prevăzute la alin. (5), autoritatea competentă nu eliberează certificatul prealabil divizării transfrontaliere cât timp societatea nu face dovada îndeplinirii uneia dintre următoarele condiții:</w:t>
      </w:r>
    </w:p>
    <w:p w14:paraId="44C9739C"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satisfacerea creanței creditorului care a sesizat autoritatea;</w:t>
      </w:r>
    </w:p>
    <w:p w14:paraId="7F651271"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acordul în scris al creditorului asupra garanțiilor oferite de societate;</w:t>
      </w:r>
    </w:p>
    <w:p w14:paraId="63817308" w14:textId="581756CA"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c) constituirea unor garanții pe care autoritatea le apreciază ca adecvate pentru asigurarea satisfacerii creanței, ținând cont de faptul dacă creanța creditorului față de societate sau față de un terț are cel puțin o valoare echivalentă și are o calitate a creditului (o bonitate) comparabilă cu cea dinainte de </w:t>
      </w:r>
      <w:r w:rsidR="00036492" w:rsidRPr="0020254E">
        <w:rPr>
          <w:rFonts w:ascii="Times New Roman" w:eastAsia="Times New Roman" w:hAnsi="Times New Roman" w:cs="Times New Roman"/>
          <w:sz w:val="28"/>
          <w:szCs w:val="28"/>
        </w:rPr>
        <w:t>divizarea</w:t>
      </w:r>
      <w:r w:rsidRPr="0020254E">
        <w:rPr>
          <w:rFonts w:ascii="Times New Roman" w:eastAsia="Times New Roman" w:hAnsi="Times New Roman" w:cs="Times New Roman"/>
          <w:sz w:val="28"/>
          <w:szCs w:val="28"/>
        </w:rPr>
        <w:t xml:space="preserve"> transfrontalieră, precum și dacă creanța poate fi valorificată în aceeași jurisdicție. Garanțiile prevăzute la prezenta literă sunt constituite sub condiția intrării în vigoare a divizării transfrontaliere.</w:t>
      </w:r>
    </w:p>
    <w:p w14:paraId="7826EF04" w14:textId="58E9C622"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(7) Autoritatea competentă respinge sesizarea creditorului, prin act motivat, dacă din verificarea documentelor rezultă, în mod manifest, că nu sunt întrunite condițiile prevăzute la </w:t>
      </w:r>
      <w:r w:rsidR="00EF6C24"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(5) </w:t>
      </w:r>
      <w:r w:rsidR="00EF6C24" w:rsidRPr="0020254E">
        <w:rPr>
          <w:rFonts w:ascii="Times New Roman" w:eastAsia="Times New Roman" w:hAnsi="Times New Roman" w:cs="Times New Roman"/>
          <w:sz w:val="28"/>
          <w:szCs w:val="28"/>
        </w:rPr>
        <w:t xml:space="preserve">lit. </w:t>
      </w:r>
      <w:r w:rsidRPr="0020254E">
        <w:rPr>
          <w:rFonts w:ascii="Times New Roman" w:eastAsia="Times New Roman" w:hAnsi="Times New Roman" w:cs="Times New Roman"/>
          <w:sz w:val="28"/>
          <w:szCs w:val="28"/>
        </w:rPr>
        <w:t xml:space="preserve">a) și b) sau că creanța invocată nu se încadrează în domeniul de protecție prevăzut la </w:t>
      </w:r>
      <w:r w:rsidR="00EF6C24"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(1).</w:t>
      </w:r>
    </w:p>
    <w:p w14:paraId="08AC68FD" w14:textId="160AF88F"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(8) Dispozițiile </w:t>
      </w:r>
      <w:r w:rsidR="00EF6C24"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(1)–(7) nu aduc atingere normelor privind executarea sau garantarea obligațiilor pecuniare ori nepecuniare datorate de societate bugetului public național sau autorităților publice.</w:t>
      </w:r>
    </w:p>
    <w:p w14:paraId="59446130"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(9) Certificatul prealabil divizării transfrontaliere nu poate fi eliberat înainte de prezentarea de către societate către autoritatea competentă a documentelor ce atestă:</w:t>
      </w:r>
    </w:p>
    <w:p w14:paraId="2F515FE1" w14:textId="3A0314B1"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notificarea creditorilor cunoscuți și efectuarea publicității potrivit </w:t>
      </w:r>
      <w:r w:rsidR="00EF6C24"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(2);</w:t>
      </w:r>
    </w:p>
    <w:p w14:paraId="5FD814BA" w14:textId="27D146DD"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b) publicarea declarației prevăzute la </w:t>
      </w:r>
      <w:r w:rsidR="00EF6C24"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(3);</w:t>
      </w:r>
    </w:p>
    <w:p w14:paraId="7FA0032D" w14:textId="554FD91F"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c) după caz, soluționarea oricărei sesizări formulate potrivit </w:t>
      </w:r>
      <w:r w:rsidR="00EF6C24"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(5), prin îndeplinirea uneia dintre condițiile prevăzute la </w:t>
      </w:r>
      <w:r w:rsidR="00EF6C24"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(6) </w:t>
      </w:r>
      <w:r w:rsidR="00EF6C24" w:rsidRPr="0020254E">
        <w:rPr>
          <w:rFonts w:ascii="Times New Roman" w:eastAsia="Times New Roman" w:hAnsi="Times New Roman" w:cs="Times New Roman"/>
          <w:sz w:val="28"/>
          <w:szCs w:val="28"/>
        </w:rPr>
        <w:t>lit.</w:t>
      </w:r>
      <w:r w:rsidRPr="0020254E">
        <w:rPr>
          <w:rFonts w:ascii="Times New Roman" w:eastAsia="Times New Roman" w:hAnsi="Times New Roman" w:cs="Times New Roman"/>
          <w:sz w:val="28"/>
          <w:szCs w:val="28"/>
        </w:rPr>
        <w:t xml:space="preserve"> a)–c) sau prin respingerea sesizării potrivit </w:t>
      </w:r>
      <w:r w:rsidR="00EF6C24"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(7).</w:t>
      </w:r>
    </w:p>
    <w:p w14:paraId="38A6CCDC"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(10) În cazul în care o creanță a unui creditor al societății care face obiectul divizării transfrontaliere nu este satisfăcută de societatea căreia i-a fost alocată prin proiectul de divizare transfrontalieră, răspund solidar cu aceasta pentru obligația respectivă:</w:t>
      </w:r>
    </w:p>
    <w:p w14:paraId="720DE2F8"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celelalte societăți beneficiare ale divizării transfrontaliere; și</w:t>
      </w:r>
    </w:p>
    <w:p w14:paraId="19C93623"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în cazul divizării parțiale sau al divizării prin separare, și societatea care face obiectul divizării transfrontaliere.</w:t>
      </w:r>
    </w:p>
    <w:p w14:paraId="5C508E8B" w14:textId="77777777"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(11) Răspunderea solidară a fiecărei societăți menționate la alin. (10) lit. a) și b) este limitată la valoarea, la data intrării în vigoare a divizării transfrontaliere, a activului net care i-a fost alocat prin proiectul de divizare transfrontalieră, respectiv, în cazul divizării parțiale sau al divizării prin separare, a activului net rămas în patrimoniul societății care face obiectul divizării. </w:t>
      </w:r>
    </w:p>
    <w:p w14:paraId="5586A1CD" w14:textId="1AD20B93" w:rsidR="004D7CD4" w:rsidRPr="0020254E" w:rsidRDefault="004D7CD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(12) Pe o perioadă de 2 ani de la data intrării în vigoare a divizării transfrontaliere, creditorul a cărui creanță este anterioară datei publicării proiectului de divizare transfrontalieră, indiferent dacă era sau nu scadentă la acea dată, poate introduce acțiuni în legătură cu acea creanță împotriva societății căreia i-a fost alocată creanța sau, în condițiile </w:t>
      </w:r>
      <w:r w:rsidR="00772D97" w:rsidRPr="0020254E">
        <w:rPr>
          <w:rFonts w:ascii="Times New Roman" w:eastAsia="Times New Roman" w:hAnsi="Times New Roman" w:cs="Times New Roman"/>
          <w:sz w:val="28"/>
          <w:szCs w:val="28"/>
        </w:rPr>
        <w:t>alin.</w:t>
      </w:r>
      <w:r w:rsidRPr="0020254E">
        <w:rPr>
          <w:rFonts w:ascii="Times New Roman" w:eastAsia="Times New Roman" w:hAnsi="Times New Roman" w:cs="Times New Roman"/>
          <w:sz w:val="28"/>
          <w:szCs w:val="28"/>
        </w:rPr>
        <w:t xml:space="preserve"> (11), împotriva celorlalți codebitori solidari, în instanța judecătorească în a cărei rază teritorială societatea care face obiectul divizării transfrontaliere își avea sediul în Republica Moldova înainte de divizarea transfrontalieră. Prezentul alineat nu aduce atingere normelor de competență jurisdicțională ce decurg din tratatele internaționale la care Republica Moldova este parte sau dintr-un acord de alegere a forului sau o convenție arbitrală.</w:t>
      </w:r>
    </w:p>
    <w:bookmarkEnd w:id="2"/>
    <w:bookmarkEnd w:id="3"/>
    <w:p w14:paraId="797953E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3E958875" w14:textId="038763ED"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58.</w:t>
      </w:r>
      <w:r w:rsidRPr="0020254E">
        <w:rPr>
          <w:rFonts w:ascii="Times New Roman" w:eastAsia="Times New Roman" w:hAnsi="Times New Roman" w:cs="Times New Roman"/>
          <w:sz w:val="28"/>
          <w:szCs w:val="28"/>
        </w:rPr>
        <w:t xml:space="preserve"> Informarea și consultarea salariaților</w:t>
      </w:r>
      <w:r w:rsidR="006E727C">
        <w:rPr>
          <w:rFonts w:ascii="Times New Roman" w:eastAsia="Times New Roman" w:hAnsi="Times New Roman" w:cs="Times New Roman"/>
          <w:sz w:val="28"/>
          <w:szCs w:val="28"/>
        </w:rPr>
        <w:t xml:space="preserve"> în cazul </w:t>
      </w:r>
      <w:r w:rsidR="006E727C">
        <w:rPr>
          <w:rFonts w:ascii="Times New Roman" w:eastAsia="Times New Roman" w:hAnsi="Times New Roman" w:cs="Times New Roman"/>
          <w:sz w:val="28"/>
          <w:szCs w:val="28"/>
          <w:lang w:val="ro-RO"/>
        </w:rPr>
        <w:t>divizării transfrontaliere</w:t>
      </w:r>
    </w:p>
    <w:p w14:paraId="09A0D6EF" w14:textId="77777777" w:rsidR="00902104" w:rsidRPr="0020254E" w:rsidRDefault="00902104" w:rsidP="002C1B4F">
      <w:pPr>
        <w:tabs>
          <w:tab w:val="left" w:pos="142"/>
        </w:tabs>
        <w:spacing w:after="0" w:line="360" w:lineRule="auto"/>
        <w:ind w:firstLine="709"/>
        <w:jc w:val="both"/>
        <w:rPr>
          <w:rFonts w:ascii="Times New Roman" w:hAnsi="Times New Roman" w:cs="Times New Roman"/>
          <w:sz w:val="28"/>
          <w:szCs w:val="28"/>
        </w:rPr>
      </w:pPr>
      <w:r w:rsidRPr="0020254E">
        <w:rPr>
          <w:rFonts w:ascii="Times New Roman" w:hAnsi="Times New Roman" w:cs="Times New Roman"/>
          <w:sz w:val="28"/>
          <w:szCs w:val="28"/>
        </w:rPr>
        <w:t>Dispozițiile art. 15 se aplică în mod corespunzător în cazul divizării transfrontaliere.</w:t>
      </w:r>
    </w:p>
    <w:p w14:paraId="7A624DE9" w14:textId="66DA7CFA"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2853E19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 xml:space="preserve">Articolul 59. </w:t>
      </w:r>
      <w:r w:rsidRPr="0020254E">
        <w:rPr>
          <w:rFonts w:ascii="Times New Roman" w:eastAsia="Times New Roman" w:hAnsi="Times New Roman" w:cs="Times New Roman"/>
          <w:sz w:val="28"/>
          <w:szCs w:val="28"/>
        </w:rPr>
        <w:t>Participarea salariaților în societățile beneficiare ale divizării transfrontaliere</w:t>
      </w:r>
    </w:p>
    <w:p w14:paraId="3502917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Sub rezerva alin. (2)–(8), fiecare societate beneficiară a divizării transfrontaliere se supune normelor privind participarea salariaților în vigoare în statul membru în care își are sediul, dacă acestea există.</w:t>
      </w:r>
    </w:p>
    <w:p w14:paraId="3E931E67"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Prin derogare de la alin. (1), normele privind participarea salariaților în vigoare în statul membru în care își are sediul societatea beneficiară nu se aplică, iar participarea salariaților la societățile beneficiare este reglementată potrivit alin. (3)–(8), atunci când:</w:t>
      </w:r>
    </w:p>
    <w:p w14:paraId="2D023AA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societatea care face obiectul divizării transfrontaliere are, în cele 6 luni care precedă data publicării proiectului de divizare transfrontalieră, un număr mediu de salariați echivalent cu cel puțin 4/5 din pragul aplicabil, prevăzut de dreptul statului membru al societății care face obiectul divizării, pentru declanșarea participării salariaților în sensul art. 2 lit. k) din Directiva 2001/86/CE a Consiliului din 8 octombrie 2001 de completare a statutului societății europene în ceea ce privește implicarea lucrătorilor;</w:t>
      </w:r>
    </w:p>
    <w:p w14:paraId="4990B4F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dreptul statului membru în care își are sediul societatea beneficiară nu prevede cel puțin același nivel de participare a salariaților precum cel practicat în societatea care face obiectul divizării înainte de divizarea transfrontalieră, măsurat prin proporția reprezentanților salariaților față de numărul membrilor organului executiv sau de supraveghere ori ai comitetelor acestora sau ai grupului executiv care gestionează unitățile de profit ale societății, sub rezerva existenței unei reprezentări a salariaților; sau</w:t>
      </w:r>
    </w:p>
    <w:p w14:paraId="4F7C411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c) dreptul statului membru în care își are sediul societatea beneficiară nu prevede, pentru salariații subdiviziunilor societăților beneficiare situate în alte state membre, aceeași posibilitate de a-și exercita drepturile de participare ca și salariații din statul membru în care își are sediul societatea beneficiară.</w:t>
      </w:r>
    </w:p>
    <w:p w14:paraId="6CD956B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În cazurile prevăzute la alin. (2), participarea salariaților la societățile beneficiare ale divizării transfrontaliere și implicarea acestora în definirea drepturilor lor de participare se reglementează prin dispozițiile legale privind implicarea salariaților în societatea europeană și în operațiunile transfrontaliere ale societăților comerciale, ce transpune Directiva 2001/86/CE și se aplică, în mod corespunzător, divizării transfrontaliere, ținând seama de principiile și procedurile prevăzute la art. 12 alin. (2) și (4) din Regulamentul (CE) nr. 2157/2001 al Consiliului din 8 octombrie 2001 privind statutul societății europene (SE).</w:t>
      </w:r>
    </w:p>
    <w:p w14:paraId="68E051A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În aplicarea alin. (3):</w:t>
      </w:r>
    </w:p>
    <w:p w14:paraId="00A9E6F7"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organul special de negociere constituit potrivit dispozițiilor legale prevăzute la alin. (3) poate decide, cu o majoritate de 2/3 din numărul membrilor săi care reprezintă cel puțin 2/3 dintre salariați, să nu inițieze negocieri sau să pună capăt negocierilor deja inițiate și să admită aplicarea normelor privind participarea în vigoare în statele membre în care își au sediul societățile beneficiare;</w:t>
      </w:r>
    </w:p>
    <w:p w14:paraId="110E3D0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în cazul în care, după negocieri prealabile, se aplică dispozițiile de referință (normele-standard) privind participarea salariaților, adunarea generală a asociaților poate decide limitarea proporției de reprezentanți ai salariaților în cadrul organului executiv al fiecărei societăți beneficiare. Cu toate acestea, în cazul în care, în societatea care face obiectul divizării, reprezentanții salariaților au constituit cel puțin o treime din organul executiv sau de supraveghere înainte de divizarea transfrontalieră, limitarea nu poate avea ca efect reducerea proporției de reprezentanți ai salariaților în organul executiv al fiecărei societăți beneficiare sub 1/3;</w:t>
      </w:r>
    </w:p>
    <w:p w14:paraId="6A48820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c) normele privind participarea salariaților care s-au aplicat în societatea care face obiectul divizării înainte de divizarea transfrontalieră continuă să producă efecte până la data aplicării oricăror norme convenite ulterior între părți sau, în absența unor </w:t>
      </w:r>
      <w:r w:rsidRPr="0020254E">
        <w:rPr>
          <w:rFonts w:ascii="Times New Roman" w:eastAsia="Times New Roman" w:hAnsi="Times New Roman" w:cs="Times New Roman"/>
          <w:sz w:val="28"/>
          <w:szCs w:val="28"/>
        </w:rPr>
        <w:lastRenderedPageBreak/>
        <w:t>norme convenite, până la data aplicării dispozițiilor de referință stabilite prin dispozițiile legale prevăzute la alin. (3).</w:t>
      </w:r>
    </w:p>
    <w:p w14:paraId="7AB0F9E7"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Extinderea drepturilor de participare la salariații societăților beneficiare care lucrează în alte state membre, prevăzută la alin. (2) lit. c), nu implică obligația ca acești salariați să fie luați în considerare la calcularea pragurilor de salariați care conferă drepturi de participare în temeiul dreptului intern.</w:t>
      </w:r>
    </w:p>
    <w:p w14:paraId="727013A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Atunci când urmează să funcționeze pe baza unui sistem de participare a salariaților, potrivit normelor prevăzute la alin. (2), fiecare societate beneficiară este obligată să adopte o formă juridică ce permite exercitarea drepturilor de participare.</w:t>
      </w:r>
    </w:p>
    <w:p w14:paraId="50AE7D2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(7) Atunci când o societate beneficiară funcționează pe baza unui sistem de participare a salariaților, organul executiv are obligația să adopte măsurile necesare pentru a asigura protecția drepturilor de participare ale salariaților în cazul oricărei transformări, fuziuni ori divizări ulterioare, transfrontaliere sau interne, pentru o perioadă de 4 ani de la data la care divizarea transfrontalieră produce efecte, prin aplicarea, în mod corespunzător, a alin. (1)-(6).</w:t>
      </w:r>
    </w:p>
    <w:p w14:paraId="5105184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(8) Societatea trebuie să comunice salariaților sau, după caz, reprezentanților acestora rezultatul negocierilor referitoare la participarea salariaților, fără întârzieri nejustificate.</w:t>
      </w:r>
    </w:p>
    <w:p w14:paraId="4B80B847" w14:textId="0CD99238"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(9) Dispozițiile prezentului articol nu aduc atingere drepturilor și procedurilor de informare și consultare a salariaților reglementate prin Codul muncii nr. 154/2003, în special art. 42</w:t>
      </w:r>
      <w:r w:rsidRPr="0020254E">
        <w:rPr>
          <w:rFonts w:ascii="Times New Roman" w:eastAsia="Times New Roman" w:hAnsi="Times New Roman" w:cs="Times New Roman"/>
          <w:sz w:val="28"/>
          <w:szCs w:val="28"/>
          <w:vertAlign w:val="superscript"/>
        </w:rPr>
        <w:t>2</w:t>
      </w:r>
      <w:r w:rsidRPr="0020254E">
        <w:rPr>
          <w:rFonts w:ascii="Times New Roman" w:eastAsia="Times New Roman" w:hAnsi="Times New Roman" w:cs="Times New Roman"/>
          <w:sz w:val="28"/>
          <w:szCs w:val="28"/>
        </w:rPr>
        <w:t xml:space="preserve"> și art. 197</w:t>
      </w:r>
      <w:r w:rsidRPr="0020254E">
        <w:rPr>
          <w:rFonts w:ascii="Times New Roman" w:eastAsia="Times New Roman" w:hAnsi="Times New Roman" w:cs="Times New Roman"/>
          <w:sz w:val="28"/>
          <w:szCs w:val="28"/>
          <w:vertAlign w:val="superscript"/>
        </w:rPr>
        <w:t>1</w:t>
      </w:r>
      <w:r w:rsidRPr="0020254E">
        <w:rPr>
          <w:rFonts w:ascii="Times New Roman" w:eastAsia="Times New Roman" w:hAnsi="Times New Roman" w:cs="Times New Roman"/>
          <w:sz w:val="28"/>
          <w:szCs w:val="28"/>
        </w:rPr>
        <w:t>, precum și prin convențiile și contractele colective de muncă aplicabile.</w:t>
      </w:r>
    </w:p>
    <w:p w14:paraId="242A51E3" w14:textId="11CB196E"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06943FFE" w14:textId="785F986D"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60.</w:t>
      </w:r>
      <w:r w:rsidRPr="0020254E">
        <w:rPr>
          <w:rFonts w:ascii="Times New Roman" w:eastAsia="Times New Roman" w:hAnsi="Times New Roman" w:cs="Times New Roman"/>
          <w:sz w:val="28"/>
          <w:szCs w:val="28"/>
        </w:rPr>
        <w:t xml:space="preserve"> </w:t>
      </w:r>
      <w:r w:rsidR="00D07699" w:rsidRPr="0020254E">
        <w:rPr>
          <w:rFonts w:ascii="Times New Roman" w:eastAsia="Times New Roman" w:hAnsi="Times New Roman" w:cs="Times New Roman"/>
          <w:sz w:val="28"/>
          <w:szCs w:val="28"/>
        </w:rPr>
        <w:t>P</w:t>
      </w:r>
      <w:r w:rsidRPr="0020254E">
        <w:rPr>
          <w:rFonts w:ascii="Times New Roman" w:eastAsia="Times New Roman" w:hAnsi="Times New Roman" w:cs="Times New Roman"/>
          <w:sz w:val="28"/>
          <w:szCs w:val="28"/>
        </w:rPr>
        <w:t>rocedur</w:t>
      </w:r>
      <w:r w:rsidR="00D07699" w:rsidRPr="0020254E">
        <w:rPr>
          <w:rFonts w:ascii="Times New Roman" w:eastAsia="Times New Roman" w:hAnsi="Times New Roman" w:cs="Times New Roman"/>
          <w:sz w:val="28"/>
          <w:szCs w:val="28"/>
        </w:rPr>
        <w:t>a</w:t>
      </w:r>
      <w:r w:rsidRPr="0020254E">
        <w:rPr>
          <w:rFonts w:ascii="Times New Roman" w:eastAsia="Times New Roman" w:hAnsi="Times New Roman" w:cs="Times New Roman"/>
          <w:sz w:val="28"/>
          <w:szCs w:val="28"/>
        </w:rPr>
        <w:t xml:space="preserve"> administrative de eliberare a certificatului prealabil divizării transfrontaliere</w:t>
      </w:r>
    </w:p>
    <w:p w14:paraId="0067B48A" w14:textId="5D29D100"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(1) Autoritatea competentă are atribuția, în cadrul procedurii administrative pe care o desfășoară, de a exercita controlul de legalitate a divizărilor transfrontaliere în ceea ce privește părțile de procedură care sunt reglementate de dreptul statului membru al societății care face obiectul divizării și de a elibera un certificat prealabil divizării </w:t>
      </w:r>
      <w:r w:rsidRPr="0020254E">
        <w:rPr>
          <w:rFonts w:ascii="Times New Roman" w:eastAsia="Times New Roman" w:hAnsi="Times New Roman" w:cs="Times New Roman"/>
          <w:sz w:val="28"/>
          <w:szCs w:val="28"/>
        </w:rPr>
        <w:lastRenderedPageBreak/>
        <w:t>transfrontaliere care atestă conformitatea cu toate condițiile relevante și îndeplinirea corespunzătoare a tuturor procedurilor și formalităților în statul membru respectiv.</w:t>
      </w:r>
    </w:p>
    <w:p w14:paraId="2585CDA1"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Dispozițiile art. 17 alin. (2)-(10), art. 18 și art. 19 se aplică în mod corespunzător în cazul divizării transfrontaliere.</w:t>
      </w:r>
    </w:p>
    <w:p w14:paraId="192E558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2193310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 xml:space="preserve">Articolul 61. </w:t>
      </w:r>
      <w:r w:rsidRPr="0020254E">
        <w:rPr>
          <w:rFonts w:ascii="Times New Roman" w:eastAsia="Times New Roman" w:hAnsi="Times New Roman" w:cs="Times New Roman"/>
          <w:sz w:val="28"/>
          <w:szCs w:val="28"/>
        </w:rPr>
        <w:t>Transmiterea certificatului prealabil divizării</w:t>
      </w:r>
    </w:p>
    <w:p w14:paraId="26CD6484" w14:textId="2843DDFE"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Dispozițiile art. 20 se aplică în mod corespunzător în cazul divizării transfrontaliere.</w:t>
      </w:r>
    </w:p>
    <w:p w14:paraId="3095D68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7F549458" w14:textId="4EA82FD1"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62.</w:t>
      </w:r>
      <w:r w:rsidRPr="0020254E">
        <w:rPr>
          <w:rFonts w:ascii="Times New Roman" w:eastAsia="Times New Roman" w:hAnsi="Times New Roman" w:cs="Times New Roman"/>
          <w:sz w:val="28"/>
          <w:szCs w:val="28"/>
        </w:rPr>
        <w:t xml:space="preserve"> Controlul legalității unei divizări transfrontaliere</w:t>
      </w:r>
    </w:p>
    <w:p w14:paraId="6ACBEBD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Autoritatea competentă autohtonă controlează legalitatea divizării transfrontaliere în ceea ce privește partea de procedură care se referă la finalizarea divizării transfrontaliere reglementată de dreptul Republicii Moldova, ca stat al societății beneficiare autohtone, și aprobă divizarea transfrontalieră.</w:t>
      </w:r>
    </w:p>
    <w:p w14:paraId="2C23FC0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Autoritatea competentă autohtonă se asigură, în special, că societatea beneficiară autohtonă respectă dispozițiile de drept intern privind constituirea ca efect al divizării și înregistrarea acesteia și, după caz, că au fost stabilite aranjamentele referitoare la participarea salariaților, în conformitate cu art. 59.</w:t>
      </w:r>
    </w:p>
    <w:p w14:paraId="7B87D5A1"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În scopul aplicării alin. (1), societatea care face obiectul divizării prezintă autorității competente autohtone proiectul de divizare transfrontalieră aprobat de adunarea generală.</w:t>
      </w:r>
    </w:p>
    <w:p w14:paraId="251B79D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Autoritatea competentă autohtonă aprobă divizarea transfrontalieră de îndată ce a stabilit că toate condițiile și formalitățile relevante au fost îndeplinite în mod corespunzător în Republica Moldova.</w:t>
      </w:r>
    </w:p>
    <w:p w14:paraId="2A1D62B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Certificatul prealabil divizării este acceptat de autoritatea competentă autohtonă ca probă concludentă a îndeplinirii corespunzătoare a procedurilor și formalităților prealabile divizării aplicabile în statul membru al societății care face obiectul divizării, fără de care divizarea transfrontalieră nu poate fi aprobată.</w:t>
      </w:r>
    </w:p>
    <w:p w14:paraId="44605F11"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402BFA8C" w14:textId="23038988"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lastRenderedPageBreak/>
        <w:t>Articolul 63.</w:t>
      </w:r>
      <w:r w:rsidRPr="0020254E">
        <w:rPr>
          <w:rFonts w:ascii="Times New Roman" w:eastAsia="Times New Roman" w:hAnsi="Times New Roman" w:cs="Times New Roman"/>
          <w:sz w:val="28"/>
          <w:szCs w:val="28"/>
        </w:rPr>
        <w:t xml:space="preserve"> Înregistrarea</w:t>
      </w:r>
      <w:r w:rsidR="001136BC">
        <w:rPr>
          <w:rFonts w:ascii="Times New Roman" w:eastAsia="Times New Roman" w:hAnsi="Times New Roman" w:cs="Times New Roman"/>
          <w:sz w:val="28"/>
          <w:szCs w:val="28"/>
        </w:rPr>
        <w:t xml:space="preserve"> în registre în cazul </w:t>
      </w:r>
      <w:r w:rsidR="001136BC">
        <w:rPr>
          <w:rFonts w:ascii="Times New Roman" w:eastAsia="Times New Roman" w:hAnsi="Times New Roman" w:cs="Times New Roman"/>
          <w:sz w:val="28"/>
          <w:szCs w:val="28"/>
          <w:lang w:val="ro-RO"/>
        </w:rPr>
        <w:t>divizării transfrontaliere</w:t>
      </w:r>
    </w:p>
    <w:p w14:paraId="7237B1D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Legislațiile statelor membre ale societății care face obiectul divizării și ale societăților beneficiare stabilesc, cu privire la teritoriile respective, formalitățile de efectuare a publicității finalizării divizării transfrontaliere în registrele acestora.</w:t>
      </w:r>
    </w:p>
    <w:p w14:paraId="5DAF3F6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Registrul autohton face disponibile public informațiile înscrise potrivit prezentului articol și asigură că acestea pot fi accesate prin intermediul sistemului BRIS.</w:t>
      </w:r>
    </w:p>
    <w:p w14:paraId="2721383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Registrele din statele membre ale societăților beneficiare notifică registrul din statul membru al societății care face obiectul divizării, prin intermediul sistemului BRIS, că societățile beneficiare au fost înregistrate. În cazul unei divizări complete, societatea care face obiectul divizării este radiată din registru imediat după primirea tuturor notificărilor.</w:t>
      </w:r>
    </w:p>
    <w:p w14:paraId="4075E32E"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Atunci când o societate autohtonă este societate beneficiară a divizării transfrontaliere, organul înregistrării de stat înregistrează această societate în registrul autohton după îndeplinirea cumulativă a următoarelor condiții:</w:t>
      </w:r>
    </w:p>
    <w:p w14:paraId="05992FB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primirea, prin sistemul BRIS, a certificatului prealabil divizării transfrontaliere de la autoritatea competentă străină;</w:t>
      </w:r>
    </w:p>
    <w:p w14:paraId="60C7FDF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finalizarea controlului de legalitate a divizării transfrontaliere de către autoritatea competentă autohtonă, în condițiile art. 62.</w:t>
      </w:r>
    </w:p>
    <w:p w14:paraId="73676E1B" w14:textId="253F36E6"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La efectuarea înregistrării conform alin. (4), în registrul autohton se înscriu:</w:t>
      </w:r>
    </w:p>
    <w:p w14:paraId="61F7FF89"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mențiunea că înregistrarea este rezultatul unei divizări transfrontaliere;</w:t>
      </w:r>
    </w:p>
    <w:p w14:paraId="0213232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datele de înregistrare ale societății beneficiare autohtone;</w:t>
      </w:r>
    </w:p>
    <w:p w14:paraId="3339719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numărul de înregistrare, denumirea și forma juridică ale societății care a făcut obiectul divizării, precum și ale celorlalte societăți beneficiare ale aceleiași divizări transfrontaliere.</w:t>
      </w:r>
    </w:p>
    <w:p w14:paraId="3DC71AC0" w14:textId="201D53AE"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w:t>
      </w:r>
      <w:r w:rsidR="00D17F35" w:rsidRPr="0020254E">
        <w:rPr>
          <w:rFonts w:ascii="Times New Roman" w:eastAsia="Times New Roman" w:hAnsi="Times New Roman" w:cs="Times New Roman"/>
          <w:sz w:val="28"/>
          <w:szCs w:val="28"/>
        </w:rPr>
        <w:t>6</w:t>
      </w:r>
      <w:r w:rsidRPr="0020254E">
        <w:rPr>
          <w:rFonts w:ascii="Times New Roman" w:eastAsia="Times New Roman" w:hAnsi="Times New Roman" w:cs="Times New Roman"/>
          <w:sz w:val="28"/>
          <w:szCs w:val="28"/>
        </w:rPr>
        <w:t>) Imediat după efectuarea înregistrării prevăzute la alin. (5), organul înregistrării de stat notifică, prin sistemul BRIS, registrul străin al societății care a făcut obiectul divizării că societatea beneficiară autohtonă a fost înregistrată.</w:t>
      </w:r>
    </w:p>
    <w:p w14:paraId="1A5A1C62" w14:textId="041F286A"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w:t>
      </w:r>
      <w:r w:rsidR="00D17F35" w:rsidRPr="0020254E">
        <w:rPr>
          <w:rFonts w:ascii="Times New Roman" w:eastAsia="Times New Roman" w:hAnsi="Times New Roman" w:cs="Times New Roman"/>
          <w:sz w:val="28"/>
          <w:szCs w:val="28"/>
        </w:rPr>
        <w:t>7</w:t>
      </w:r>
      <w:r w:rsidRPr="0020254E">
        <w:rPr>
          <w:rFonts w:ascii="Times New Roman" w:eastAsia="Times New Roman" w:hAnsi="Times New Roman" w:cs="Times New Roman"/>
          <w:sz w:val="28"/>
          <w:szCs w:val="28"/>
        </w:rPr>
        <w:t>) Atunci când o societate autohtonă face obiectul unei divizări transfrontaliere complete, organul înregistrării de stat radiază această societate din registrul autohton imediat după primirea, prin sistemul BRIS, a tuturor notificărilor de la registrele străine ale societăților beneficiare prin care se confirmă înregistrarea acestora.</w:t>
      </w:r>
    </w:p>
    <w:p w14:paraId="0DFF8CE8" w14:textId="19E2B25B"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w:t>
      </w:r>
      <w:r w:rsidR="00D17F35" w:rsidRPr="0020254E">
        <w:rPr>
          <w:rFonts w:ascii="Times New Roman" w:eastAsia="Times New Roman" w:hAnsi="Times New Roman" w:cs="Times New Roman"/>
          <w:sz w:val="28"/>
          <w:szCs w:val="28"/>
        </w:rPr>
        <w:t>8</w:t>
      </w:r>
      <w:r w:rsidRPr="0020254E">
        <w:rPr>
          <w:rFonts w:ascii="Times New Roman" w:eastAsia="Times New Roman" w:hAnsi="Times New Roman" w:cs="Times New Roman"/>
          <w:sz w:val="28"/>
          <w:szCs w:val="28"/>
        </w:rPr>
        <w:t>) La efectuarea radierii conform alin. (</w:t>
      </w:r>
      <w:r w:rsidR="00D17F35" w:rsidRPr="0020254E">
        <w:rPr>
          <w:rFonts w:ascii="Times New Roman" w:eastAsia="Times New Roman" w:hAnsi="Times New Roman" w:cs="Times New Roman"/>
          <w:sz w:val="28"/>
          <w:szCs w:val="28"/>
        </w:rPr>
        <w:t>7</w:t>
      </w:r>
      <w:r w:rsidRPr="0020254E">
        <w:rPr>
          <w:rFonts w:ascii="Times New Roman" w:eastAsia="Times New Roman" w:hAnsi="Times New Roman" w:cs="Times New Roman"/>
          <w:sz w:val="28"/>
          <w:szCs w:val="28"/>
        </w:rPr>
        <w:t>), în registrul autohton se înscriu:</w:t>
      </w:r>
    </w:p>
    <w:p w14:paraId="1FCD67B1"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mențiunea că radierea este rezultatul unei divizări transfrontaliere;</w:t>
      </w:r>
    </w:p>
    <w:p w14:paraId="260FA8C0"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data radierii;</w:t>
      </w:r>
    </w:p>
    <w:p w14:paraId="41C9911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numărul de înregistrare, denumirea și forma juridică ale fiecăreia dintre societățile beneficiare.</w:t>
      </w:r>
    </w:p>
    <w:p w14:paraId="6CD0C453" w14:textId="5AF27889"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w:t>
      </w:r>
      <w:r w:rsidR="00D17F35" w:rsidRPr="0020254E">
        <w:rPr>
          <w:rFonts w:ascii="Times New Roman" w:eastAsia="Times New Roman" w:hAnsi="Times New Roman" w:cs="Times New Roman"/>
          <w:sz w:val="28"/>
          <w:szCs w:val="28"/>
        </w:rPr>
        <w:t>9</w:t>
      </w:r>
      <w:r w:rsidRPr="0020254E">
        <w:rPr>
          <w:rFonts w:ascii="Times New Roman" w:eastAsia="Times New Roman" w:hAnsi="Times New Roman" w:cs="Times New Roman"/>
          <w:sz w:val="28"/>
          <w:szCs w:val="28"/>
        </w:rPr>
        <w:t>) Atunci când o societate autohtonă face obiectul unei divizări transfrontaliere parțiale sau prin separare, organul înregistrării de stat înregistrează modificările actului constitutiv al acesteia și operează modificările necesare în registrul autohton, după primirea, prin sistemul BRIS, a tuturor notificărilor de la registrele străine ale societăților beneficiare prin care se confirmă înregistrarea acestora.</w:t>
      </w:r>
    </w:p>
    <w:p w14:paraId="2008863C" w14:textId="4AF9A6B5"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w:t>
      </w:r>
      <w:r w:rsidR="00D17F35" w:rsidRPr="0020254E">
        <w:rPr>
          <w:rFonts w:ascii="Times New Roman" w:eastAsia="Times New Roman" w:hAnsi="Times New Roman" w:cs="Times New Roman"/>
          <w:sz w:val="28"/>
          <w:szCs w:val="28"/>
        </w:rPr>
        <w:t>10</w:t>
      </w:r>
      <w:r w:rsidRPr="0020254E">
        <w:rPr>
          <w:rFonts w:ascii="Times New Roman" w:eastAsia="Times New Roman" w:hAnsi="Times New Roman" w:cs="Times New Roman"/>
          <w:sz w:val="28"/>
          <w:szCs w:val="28"/>
        </w:rPr>
        <w:t>) La efectuarea înregistrării, în registrul autohton se înscriu:</w:t>
      </w:r>
    </w:p>
    <w:p w14:paraId="02127CC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mențiunea că modificarea este rezultatul unei divizări transfrontaliere parțiale sau, după caz, prin separare;</w:t>
      </w:r>
    </w:p>
    <w:p w14:paraId="1A4A5F2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numărul de înregistrare, denumirea și forma juridică ale fiecăreia dintre societățile beneficiare.</w:t>
      </w:r>
    </w:p>
    <w:p w14:paraId="323101C2" w14:textId="6D2AFB2B"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w:t>
      </w:r>
      <w:r w:rsidR="00D17F35" w:rsidRPr="0020254E">
        <w:rPr>
          <w:rFonts w:ascii="Times New Roman" w:eastAsia="Times New Roman" w:hAnsi="Times New Roman" w:cs="Times New Roman"/>
          <w:sz w:val="28"/>
          <w:szCs w:val="28"/>
        </w:rPr>
        <w:t>1</w:t>
      </w:r>
      <w:r w:rsidRPr="0020254E">
        <w:rPr>
          <w:rFonts w:ascii="Times New Roman" w:eastAsia="Times New Roman" w:hAnsi="Times New Roman" w:cs="Times New Roman"/>
          <w:sz w:val="28"/>
          <w:szCs w:val="28"/>
        </w:rPr>
        <w:t>) Organul înregistrării de stat notifică, prin sistemul BRIS, registrele străine ale societăților beneficiare faptul că divizarea transfrontalieră a intrat în vigoare, imediat după ce divizarea a intrat în vigoare.</w:t>
      </w:r>
    </w:p>
    <w:p w14:paraId="1D1D4ED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08673088"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64.</w:t>
      </w:r>
      <w:r w:rsidRPr="0020254E">
        <w:rPr>
          <w:rFonts w:ascii="Times New Roman" w:eastAsia="Times New Roman" w:hAnsi="Times New Roman" w:cs="Times New Roman"/>
          <w:sz w:val="28"/>
          <w:szCs w:val="28"/>
        </w:rPr>
        <w:t xml:space="preserve"> Data intrării în vigoare a divizării transfrontaliere</w:t>
      </w:r>
    </w:p>
    <w:p w14:paraId="79BD8661"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Dreptul statului membru al societății care face obiectul divizării stabilește data la care divizarea transfrontalieră intră în vigoare. Această dată este ulterioară:</w:t>
      </w:r>
    </w:p>
    <w:p w14:paraId="76D9212F"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efectuării controlului menționat la art. 60 și 62; și</w:t>
      </w:r>
    </w:p>
    <w:p w14:paraId="02DB0249"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primirii, de către registrul statului membru al societății care face obiectul divizării, a tuturor notificărilor menționate la art. 63 alin. (3).</w:t>
      </w:r>
    </w:p>
    <w:p w14:paraId="26F367E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lastRenderedPageBreak/>
        <w:t>(2) În cazul în care Republica Moldova este statul membru al societății care face obiectul divizării, divizarea transfrontalieră produce efecte:</w:t>
      </w:r>
    </w:p>
    <w:p w14:paraId="62E5403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în cazul unei divizări transfrontaliere complete, la data radierii societății autohtone care face obiectul divizării din registrul autohton;</w:t>
      </w:r>
    </w:p>
    <w:p w14:paraId="0FDE4DA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în cazul unei divizări transfrontaliere parțiale sau prin separare, la data înregistrării în registrul autohton a modificărilor actului constitutiv al societății autohtone care face obiectul divizării.</w:t>
      </w:r>
    </w:p>
    <w:p w14:paraId="5E561CA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2895AE0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65.</w:t>
      </w:r>
      <w:r w:rsidRPr="0020254E">
        <w:rPr>
          <w:rFonts w:ascii="Times New Roman" w:eastAsia="Times New Roman" w:hAnsi="Times New Roman" w:cs="Times New Roman"/>
          <w:sz w:val="28"/>
          <w:szCs w:val="28"/>
        </w:rPr>
        <w:t xml:space="preserve"> Efectele divizării transfrontaliere</w:t>
      </w:r>
    </w:p>
    <w:p w14:paraId="1141EBF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(1) Divizarea transfrontalieră completă are, începând cu data intrării în vigoare, următoarele efecte:</w:t>
      </w:r>
    </w:p>
    <w:p w14:paraId="2906C0D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toate activele și datoriile societății care face obiectul divizării, inclusiv toate contractele, creditele, drepturile și obligațiile, sunt transferate către societățile beneficiare în conformitate cu alocarea prevăzută în proiectul de divizare transfrontalieră;</w:t>
      </w:r>
    </w:p>
    <w:p w14:paraId="031FFA7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asociații societății care face obiectul divizării devin asociați ai societăților beneficiare în conformitate cu alocarea participațiunilor specificată în proiectul de divizare transfrontalieră, cu excepția cazului în care aceștia și-au înstrăinat participațiunile astfel cum se menționează la art. 56 alin. (1);</w:t>
      </w:r>
    </w:p>
    <w:p w14:paraId="7CD7F686"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drepturile și obligațiile societății care face obiectul divizării care decurg din contractele de muncă sau din raporturile de muncă și care există la data de la care divizarea transfrontalieră a intrat în vigoare se transferă societăților beneficiare;</w:t>
      </w:r>
    </w:p>
    <w:p w14:paraId="04197057"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 societatea care face obiectul divizării își încetează existența.</w:t>
      </w:r>
    </w:p>
    <w:p w14:paraId="5EF7752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(2) Divizarea transfrontalieră parțială are, de la data intrării în vigoare, următoarele efecte:</w:t>
      </w:r>
    </w:p>
    <w:p w14:paraId="5657025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 xml:space="preserve">a) o parte din activele și datoriile societății care face obiectul divizării, inclusiv contractele, creditele, drepturile și obligațiile, sunt transferate către societatea sau societățile beneficiare în timp ce partea restantă rămâne în continuare la societatea care </w:t>
      </w:r>
      <w:r w:rsidRPr="0020254E">
        <w:rPr>
          <w:rFonts w:ascii="Times New Roman" w:eastAsia="Times New Roman" w:hAnsi="Times New Roman" w:cs="Times New Roman"/>
          <w:sz w:val="28"/>
          <w:szCs w:val="28"/>
        </w:rPr>
        <w:lastRenderedPageBreak/>
        <w:t>face obiectul divizării în conformitate cu alocarea prevăzută în proiectul de divizare transfrontalieră;</w:t>
      </w:r>
    </w:p>
    <w:p w14:paraId="63015F8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cel puțin unii dintre asociații societății care face obiectul divizării devin asociați ai societăților beneficiare și cel puțin o parte dintre asociați rămân în societatea care face obiectul divizării sau devin și asociați ai ambelor în conformitate cu alocarea participațiunilor specificată în proiectul de divizare transfrontalieră, mai puțin dacă membrii respectivi și-au înstrăinat participațiunile astfel cum se menționează la art. 56 alin. (1);</w:t>
      </w:r>
    </w:p>
    <w:p w14:paraId="46BB9AE9"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drepturile și obligațiile societății care face obiectul divizării care decurg din contractele de muncă sau din raporturile de muncă și care există la data de la care divizarea transfrontalieră a intrat în vigoare se transferă societății sau societăților beneficiare, fiind alocate acestora în conformitate cu proiectul de divizare transfrontalieră.</w:t>
      </w:r>
    </w:p>
    <w:p w14:paraId="2632ABB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(3) Divizarea transfrontalieră efectuată prin separare are, de la data intrării în vigoare, următoarele efecte:</w:t>
      </w:r>
    </w:p>
    <w:p w14:paraId="00F19759"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a) partea din activele și datoriile societății care face obiectul divizării, inclusiv contractele, creditele, drepturile și obligațiile, este transferată către societatea sau societățile beneficiare în timp ce partea restantă rămâne în continuare la societatea care face obiectul divizării, în conformitate cu alocarea prevăzută în proiectul de divizare transfrontalieră;</w:t>
      </w:r>
    </w:p>
    <w:p w14:paraId="4F47CFF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b) participațiunile societății sau societăților beneficiare se alocă societății care face obiectul divizării;</w:t>
      </w:r>
    </w:p>
    <w:p w14:paraId="11028ED4"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c) drepturile și obligațiile societății care face obiectul divizării care decurg din contractele de muncă sau din raporturile de muncă, care există la data de la care divizarea transfrontalieră a intrat în vigoare se transferă societății sau societăților beneficiare, fiind alocate acestora în conformitate cu proiectul de divizare transfrontalieră.</w:t>
      </w:r>
    </w:p>
    <w:p w14:paraId="2A2E1443" w14:textId="5B96AEAF"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(4) Fără a aduce atingere art. 57 alin. (</w:t>
      </w:r>
      <w:r w:rsidR="00D00B7D" w:rsidRPr="0020254E">
        <w:rPr>
          <w:rFonts w:ascii="Times New Roman" w:eastAsia="Times New Roman" w:hAnsi="Times New Roman" w:cs="Times New Roman"/>
          <w:sz w:val="28"/>
          <w:szCs w:val="28"/>
        </w:rPr>
        <w:t>10</w:t>
      </w:r>
      <w:r w:rsidRPr="0020254E">
        <w:rPr>
          <w:rFonts w:ascii="Times New Roman" w:eastAsia="Times New Roman" w:hAnsi="Times New Roman" w:cs="Times New Roman"/>
          <w:sz w:val="28"/>
          <w:szCs w:val="28"/>
        </w:rPr>
        <w:t>)</w:t>
      </w:r>
      <w:r w:rsidR="00B5672C" w:rsidRPr="0020254E">
        <w:rPr>
          <w:rFonts w:ascii="Times New Roman" w:eastAsia="Times New Roman" w:hAnsi="Times New Roman" w:cs="Times New Roman"/>
          <w:sz w:val="28"/>
          <w:szCs w:val="28"/>
        </w:rPr>
        <w:t xml:space="preserve"> și (11)</w:t>
      </w:r>
      <w:r w:rsidRPr="0020254E">
        <w:rPr>
          <w:rFonts w:ascii="Times New Roman" w:eastAsia="Times New Roman" w:hAnsi="Times New Roman" w:cs="Times New Roman"/>
          <w:sz w:val="28"/>
          <w:szCs w:val="28"/>
        </w:rPr>
        <w:t xml:space="preserve">, în cazul în care un activ sau o datorie ale societății care face obiectul divizării nu sunt alocate în mod expres în </w:t>
      </w:r>
      <w:r w:rsidRPr="0020254E">
        <w:rPr>
          <w:rFonts w:ascii="Times New Roman" w:eastAsia="Times New Roman" w:hAnsi="Times New Roman" w:cs="Times New Roman"/>
          <w:sz w:val="28"/>
          <w:szCs w:val="28"/>
        </w:rPr>
        <w:lastRenderedPageBreak/>
        <w:t>proiectul de divizare transfrontalieră, astfel cum se prevede la art. 51 alin. (2) lit. l), și dacă interpretarea termenilor respectivi nu permite luarea unei decizii privind alocarea acestora, activul, contraprestația aferentă sau datoria sunt alocate tuturor societăților beneficiare sau, în cazul unei divizări parțiale sau al unei divizări prin separare, tuturor societăților beneficiare și societății care face obiectul divizării, proporțional cu cota din activul net alocată fiecăreia dintre societățile în cauză în conformitate cu proiectul de divizare transfrontalieră.</w:t>
      </w:r>
    </w:p>
    <w:p w14:paraId="44CC1F7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(5) În cazul în care, în contextul unei divizări transfrontaliere, legislațiile statelor membre prevăd obligația de a îndeplini anumite formalități speciale înainte ca transferul anumitor active, drepturi și obligații de către societatea care face obiectul divizării să devină opozabil terților, aceste formalități se efectuează de către societatea care face obiectul divizării sau de către societățile beneficiare, după caz.</w:t>
      </w:r>
    </w:p>
    <w:p w14:paraId="65E0CD62"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(6) Participațiunile la una dintre societățile beneficiare nu pot fi schimbate cu participațiuni la societatea care face obiectul divizării, atunci când participațiunile sunt deținute fie de către societatea însăși, fie prin intermediul unei persoane acționând în nume propriu, dar în contul societății.</w:t>
      </w:r>
    </w:p>
    <w:p w14:paraId="7C3413AC"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74E39CFA" w14:textId="0CA2116F"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Articolul 66.</w:t>
      </w:r>
      <w:r w:rsidRPr="0020254E">
        <w:rPr>
          <w:rFonts w:ascii="Times New Roman" w:eastAsia="Times New Roman" w:hAnsi="Times New Roman" w:cs="Times New Roman"/>
          <w:sz w:val="28"/>
          <w:szCs w:val="28"/>
        </w:rPr>
        <w:t xml:space="preserve"> Formalități simplificate</w:t>
      </w:r>
      <w:r w:rsidR="005E08C8">
        <w:rPr>
          <w:rFonts w:ascii="Times New Roman" w:eastAsia="Times New Roman" w:hAnsi="Times New Roman" w:cs="Times New Roman"/>
          <w:sz w:val="28"/>
          <w:szCs w:val="28"/>
        </w:rPr>
        <w:t xml:space="preserve"> în cazul </w:t>
      </w:r>
      <w:r w:rsidR="005E08C8">
        <w:rPr>
          <w:rFonts w:ascii="Times New Roman" w:eastAsia="Times New Roman" w:hAnsi="Times New Roman" w:cs="Times New Roman"/>
          <w:sz w:val="28"/>
          <w:szCs w:val="28"/>
          <w:lang w:val="ro-RO"/>
        </w:rPr>
        <w:t>divizării transfrontaliere</w:t>
      </w:r>
    </w:p>
    <w:p w14:paraId="5B0A0773"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În cazul în care o divizare transfrontalieră are loc ca o divizare prin separare, art. 51 alin. (2) lit. b), c), f), i), o) și p) și art. 52, 53 și 56 nu se aplică.</w:t>
      </w:r>
    </w:p>
    <w:p w14:paraId="2ACC9E8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06EA22B2" w14:textId="6C668713"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 xml:space="preserve">Articolul 67. </w:t>
      </w:r>
      <w:r w:rsidRPr="0020254E">
        <w:rPr>
          <w:rFonts w:ascii="Times New Roman" w:eastAsia="Times New Roman" w:hAnsi="Times New Roman" w:cs="Times New Roman"/>
          <w:sz w:val="28"/>
          <w:szCs w:val="28"/>
        </w:rPr>
        <w:t>Standardul de conduită și răspunderea evaluatorului și întreprinderii de evaluare</w:t>
      </w:r>
      <w:r w:rsidR="005E08C8">
        <w:rPr>
          <w:rFonts w:ascii="Times New Roman" w:eastAsia="Times New Roman" w:hAnsi="Times New Roman" w:cs="Times New Roman"/>
          <w:sz w:val="28"/>
          <w:szCs w:val="28"/>
        </w:rPr>
        <w:t xml:space="preserve"> în cazul </w:t>
      </w:r>
      <w:r w:rsidR="005E08C8">
        <w:rPr>
          <w:rFonts w:ascii="Times New Roman" w:eastAsia="Times New Roman" w:hAnsi="Times New Roman" w:cs="Times New Roman"/>
          <w:sz w:val="28"/>
          <w:szCs w:val="28"/>
          <w:lang w:val="ro-RO"/>
        </w:rPr>
        <w:t>divizării transfrontaliere</w:t>
      </w:r>
    </w:p>
    <w:p w14:paraId="5F41B9FD"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Dispozițiile art. 25 se aplică în mod corespunzător în cazul divizării transfrontaliere.</w:t>
      </w:r>
    </w:p>
    <w:p w14:paraId="77890901"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5F2B735B"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 xml:space="preserve">Articolul 68. </w:t>
      </w:r>
      <w:r w:rsidRPr="0020254E">
        <w:rPr>
          <w:rFonts w:ascii="Times New Roman" w:eastAsia="Times New Roman" w:hAnsi="Times New Roman" w:cs="Times New Roman"/>
          <w:sz w:val="28"/>
          <w:szCs w:val="28"/>
        </w:rPr>
        <w:t>Validitatea divizării transfrontaliere</w:t>
      </w:r>
    </w:p>
    <w:p w14:paraId="20F55DF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Dispozițiile art. 26 se aplică în mod corespunzător în cazul divizării transfrontaliere.</w:t>
      </w:r>
    </w:p>
    <w:p w14:paraId="0022F33A"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57D99C69" w14:textId="7A57C3B8" w:rsidR="00902104" w:rsidRPr="0020254E" w:rsidRDefault="00902104" w:rsidP="002C1B4F">
      <w:pPr>
        <w:tabs>
          <w:tab w:val="left" w:pos="142"/>
        </w:tabs>
        <w:spacing w:after="0" w:line="360" w:lineRule="auto"/>
        <w:ind w:firstLine="709"/>
        <w:jc w:val="center"/>
        <w:rPr>
          <w:rFonts w:ascii="Times New Roman" w:hAnsi="Times New Roman" w:cs="Times New Roman"/>
          <w:b/>
          <w:bCs/>
          <w:sz w:val="28"/>
          <w:szCs w:val="28"/>
        </w:rPr>
      </w:pPr>
      <w:r w:rsidRPr="0020254E">
        <w:rPr>
          <w:rFonts w:ascii="Times New Roman" w:hAnsi="Times New Roman" w:cs="Times New Roman"/>
          <w:b/>
          <w:bCs/>
          <w:sz w:val="28"/>
          <w:szCs w:val="28"/>
        </w:rPr>
        <w:t xml:space="preserve">Capitolul </w:t>
      </w:r>
      <w:r w:rsidRPr="0020254E">
        <w:rPr>
          <w:rFonts w:ascii="Times New Roman" w:eastAsia="Times New Roman" w:hAnsi="Times New Roman" w:cs="Times New Roman"/>
          <w:b/>
          <w:bCs/>
          <w:sz w:val="28"/>
          <w:szCs w:val="28"/>
        </w:rPr>
        <w:t>V</w:t>
      </w:r>
      <w:r w:rsidRPr="0020254E">
        <w:rPr>
          <w:rFonts w:ascii="Times New Roman" w:hAnsi="Times New Roman" w:cs="Times New Roman"/>
          <w:b/>
          <w:bCs/>
          <w:sz w:val="28"/>
          <w:szCs w:val="28"/>
        </w:rPr>
        <w:t>. Dispoziții finale</w:t>
      </w:r>
    </w:p>
    <w:p w14:paraId="525245A8"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p>
    <w:p w14:paraId="39471A45" w14:textId="77777777" w:rsidR="00902104"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b/>
          <w:bCs/>
          <w:sz w:val="28"/>
          <w:szCs w:val="28"/>
        </w:rPr>
        <w:t xml:space="preserve">Articolul 69. </w:t>
      </w:r>
      <w:r w:rsidRPr="0020254E">
        <w:rPr>
          <w:rFonts w:ascii="Times New Roman" w:eastAsia="Times New Roman" w:hAnsi="Times New Roman" w:cs="Times New Roman"/>
          <w:sz w:val="28"/>
          <w:szCs w:val="28"/>
        </w:rPr>
        <w:t>Intrarea în vigoare</w:t>
      </w:r>
    </w:p>
    <w:p w14:paraId="563ABDFD" w14:textId="77C7938B" w:rsidR="00455693" w:rsidRPr="0020254E" w:rsidRDefault="00902104" w:rsidP="002C1B4F">
      <w:pPr>
        <w:tabs>
          <w:tab w:val="left" w:pos="142"/>
        </w:tabs>
        <w:spacing w:after="0" w:line="360" w:lineRule="auto"/>
        <w:ind w:firstLine="709"/>
        <w:jc w:val="both"/>
        <w:rPr>
          <w:rFonts w:ascii="Times New Roman" w:eastAsia="Times New Roman" w:hAnsi="Times New Roman" w:cs="Times New Roman"/>
          <w:sz w:val="28"/>
          <w:szCs w:val="28"/>
        </w:rPr>
      </w:pPr>
      <w:r w:rsidRPr="0020254E">
        <w:rPr>
          <w:rFonts w:ascii="Times New Roman" w:eastAsia="Times New Roman" w:hAnsi="Times New Roman" w:cs="Times New Roman"/>
          <w:sz w:val="28"/>
          <w:szCs w:val="28"/>
        </w:rPr>
        <w:t>Prezenta lege intră în vigoare la data aderării Republicii Moldova la Uniunea Europeană.</w:t>
      </w:r>
    </w:p>
    <w:sectPr w:rsidR="00455693" w:rsidRPr="0020254E" w:rsidSect="0020254E">
      <w:headerReference w:type="default" r:id="rId9"/>
      <w:pgSz w:w="11906" w:h="16838"/>
      <w:pgMar w:top="1418" w:right="851"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5F6A5" w14:textId="77777777" w:rsidR="00495EB3" w:rsidRDefault="00495EB3">
      <w:pPr>
        <w:spacing w:after="0" w:line="240" w:lineRule="auto"/>
      </w:pPr>
      <w:r>
        <w:separator/>
      </w:r>
    </w:p>
  </w:endnote>
  <w:endnote w:type="continuationSeparator" w:id="0">
    <w:p w14:paraId="29D80DA6" w14:textId="77777777" w:rsidR="00495EB3" w:rsidRDefault="00495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7DB6CEE-9ED6-42B3-97FC-D745E471DB2D}"/>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9AFDAF9B-281A-4F0B-8B4C-24312177C394}"/>
    <w:embedBold r:id="rId3" w:fontKey="{3B3D9F37-ABF1-44B3-BF88-20C6505A9067}"/>
    <w:embedItalic r:id="rId4" w:fontKey="{CC144204-09A3-4F91-AB67-5C4AB91AF3BC}"/>
  </w:font>
  <w:font w:name="Play">
    <w:charset w:val="00"/>
    <w:family w:val="auto"/>
    <w:pitch w:val="default"/>
    <w:embedRegular r:id="rId5" w:fontKey="{A7DB31C9-C394-43F4-A51C-D5FBDC15F6F2}"/>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F9292D68-3F56-4991-BC75-F5F42C76EDB9}"/>
  </w:font>
  <w:font w:name="Segoe UI">
    <w:panose1 w:val="020B0502040204020203"/>
    <w:charset w:val="CC"/>
    <w:family w:val="swiss"/>
    <w:pitch w:val="variable"/>
    <w:sig w:usb0="E4002EFF" w:usb1="C000E47F" w:usb2="00000009" w:usb3="00000000" w:csb0="000001FF" w:csb1="00000000"/>
    <w:embedRegular r:id="rId7" w:fontKey="{81072C95-79F8-40DF-A31D-EDFCB97302B4}"/>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32FE5" w14:textId="77777777" w:rsidR="00495EB3" w:rsidRDefault="00495EB3">
      <w:pPr>
        <w:spacing w:after="0" w:line="240" w:lineRule="auto"/>
      </w:pPr>
      <w:r>
        <w:separator/>
      </w:r>
    </w:p>
  </w:footnote>
  <w:footnote w:type="continuationSeparator" w:id="0">
    <w:p w14:paraId="640D9D41" w14:textId="77777777" w:rsidR="00495EB3" w:rsidRDefault="00495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35422867"/>
      <w:docPartObj>
        <w:docPartGallery w:val="Page Numbers (Top of Page)"/>
        <w:docPartUnique/>
      </w:docPartObj>
    </w:sdtPr>
    <w:sdtEndPr>
      <w:rPr>
        <w:noProof/>
      </w:rPr>
    </w:sdtEndPr>
    <w:sdtContent>
      <w:p w14:paraId="5AA559B5" w14:textId="05B3A29A" w:rsidR="008F696C" w:rsidRPr="008F696C" w:rsidRDefault="008F696C">
        <w:pPr>
          <w:pStyle w:val="Header"/>
          <w:jc w:val="center"/>
          <w:rPr>
            <w:rFonts w:ascii="Times New Roman" w:hAnsi="Times New Roman" w:cs="Times New Roman"/>
            <w:sz w:val="24"/>
            <w:szCs w:val="24"/>
          </w:rPr>
        </w:pPr>
        <w:r w:rsidRPr="008F696C">
          <w:rPr>
            <w:rFonts w:ascii="Times New Roman" w:hAnsi="Times New Roman" w:cs="Times New Roman"/>
            <w:sz w:val="24"/>
            <w:szCs w:val="24"/>
          </w:rPr>
          <w:fldChar w:fldCharType="begin"/>
        </w:r>
        <w:r w:rsidRPr="008F696C">
          <w:rPr>
            <w:rFonts w:ascii="Times New Roman" w:hAnsi="Times New Roman" w:cs="Times New Roman"/>
            <w:sz w:val="24"/>
            <w:szCs w:val="24"/>
          </w:rPr>
          <w:instrText xml:space="preserve"> PAGE   \* MERGEFORMAT </w:instrText>
        </w:r>
        <w:r w:rsidRPr="008F696C">
          <w:rPr>
            <w:rFonts w:ascii="Times New Roman" w:hAnsi="Times New Roman" w:cs="Times New Roman"/>
            <w:sz w:val="24"/>
            <w:szCs w:val="24"/>
          </w:rPr>
          <w:fldChar w:fldCharType="separate"/>
        </w:r>
        <w:r w:rsidRPr="008F696C">
          <w:rPr>
            <w:rFonts w:ascii="Times New Roman" w:hAnsi="Times New Roman" w:cs="Times New Roman"/>
            <w:noProof/>
            <w:sz w:val="24"/>
            <w:szCs w:val="24"/>
          </w:rPr>
          <w:t>2</w:t>
        </w:r>
        <w:r w:rsidRPr="008F696C">
          <w:rPr>
            <w:rFonts w:ascii="Times New Roman" w:hAnsi="Times New Roman" w:cs="Times New Roman"/>
            <w:noProof/>
            <w:sz w:val="24"/>
            <w:szCs w:val="24"/>
          </w:rPr>
          <w:fldChar w:fldCharType="end"/>
        </w:r>
      </w:p>
    </w:sdtContent>
  </w:sdt>
  <w:p w14:paraId="7FC128BD" w14:textId="77777777" w:rsidR="008F696C" w:rsidRPr="008F696C" w:rsidRDefault="008F696C">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F0324"/>
    <w:multiLevelType w:val="multilevel"/>
    <w:tmpl w:val="D7906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82234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E46"/>
    <w:rsid w:val="00001334"/>
    <w:rsid w:val="00003E46"/>
    <w:rsid w:val="00004171"/>
    <w:rsid w:val="00004F0E"/>
    <w:rsid w:val="0000547D"/>
    <w:rsid w:val="00005F6A"/>
    <w:rsid w:val="000077CF"/>
    <w:rsid w:val="00010D48"/>
    <w:rsid w:val="00010F3D"/>
    <w:rsid w:val="000121F5"/>
    <w:rsid w:val="00013335"/>
    <w:rsid w:val="00013FDD"/>
    <w:rsid w:val="0001467F"/>
    <w:rsid w:val="0001584D"/>
    <w:rsid w:val="00016876"/>
    <w:rsid w:val="0001710E"/>
    <w:rsid w:val="000174F7"/>
    <w:rsid w:val="00017AA2"/>
    <w:rsid w:val="0002026F"/>
    <w:rsid w:val="000203EE"/>
    <w:rsid w:val="00020F44"/>
    <w:rsid w:val="00021A45"/>
    <w:rsid w:val="00021F7C"/>
    <w:rsid w:val="0002293F"/>
    <w:rsid w:val="00023189"/>
    <w:rsid w:val="000233DE"/>
    <w:rsid w:val="00026A8F"/>
    <w:rsid w:val="00027A25"/>
    <w:rsid w:val="00030185"/>
    <w:rsid w:val="00030DF5"/>
    <w:rsid w:val="00030F79"/>
    <w:rsid w:val="0003150F"/>
    <w:rsid w:val="0003303A"/>
    <w:rsid w:val="000338C6"/>
    <w:rsid w:val="00034FBD"/>
    <w:rsid w:val="000353FB"/>
    <w:rsid w:val="00036492"/>
    <w:rsid w:val="00036762"/>
    <w:rsid w:val="00036CD3"/>
    <w:rsid w:val="00040377"/>
    <w:rsid w:val="0004091F"/>
    <w:rsid w:val="00040C6D"/>
    <w:rsid w:val="00040C6E"/>
    <w:rsid w:val="00042068"/>
    <w:rsid w:val="0004283A"/>
    <w:rsid w:val="00042A6C"/>
    <w:rsid w:val="000434C0"/>
    <w:rsid w:val="0004457D"/>
    <w:rsid w:val="000470A1"/>
    <w:rsid w:val="00047D13"/>
    <w:rsid w:val="00050BDC"/>
    <w:rsid w:val="0005143D"/>
    <w:rsid w:val="0005276D"/>
    <w:rsid w:val="000527D8"/>
    <w:rsid w:val="000536FD"/>
    <w:rsid w:val="00053872"/>
    <w:rsid w:val="000546BA"/>
    <w:rsid w:val="00054B7B"/>
    <w:rsid w:val="000551A8"/>
    <w:rsid w:val="00055EAC"/>
    <w:rsid w:val="0005758D"/>
    <w:rsid w:val="00057609"/>
    <w:rsid w:val="0005774B"/>
    <w:rsid w:val="00060454"/>
    <w:rsid w:val="000605D1"/>
    <w:rsid w:val="000618D5"/>
    <w:rsid w:val="00061B50"/>
    <w:rsid w:val="0006333B"/>
    <w:rsid w:val="000633D2"/>
    <w:rsid w:val="00067F2D"/>
    <w:rsid w:val="000700A4"/>
    <w:rsid w:val="00070E0D"/>
    <w:rsid w:val="000711B6"/>
    <w:rsid w:val="000715EE"/>
    <w:rsid w:val="0007238D"/>
    <w:rsid w:val="00075176"/>
    <w:rsid w:val="00075270"/>
    <w:rsid w:val="000752D2"/>
    <w:rsid w:val="00075777"/>
    <w:rsid w:val="000758B6"/>
    <w:rsid w:val="00075BEA"/>
    <w:rsid w:val="00076229"/>
    <w:rsid w:val="00076E63"/>
    <w:rsid w:val="00076EF0"/>
    <w:rsid w:val="00077EBE"/>
    <w:rsid w:val="000800A5"/>
    <w:rsid w:val="00080992"/>
    <w:rsid w:val="0008181D"/>
    <w:rsid w:val="00082085"/>
    <w:rsid w:val="00082833"/>
    <w:rsid w:val="000838F3"/>
    <w:rsid w:val="00083960"/>
    <w:rsid w:val="00083B13"/>
    <w:rsid w:val="00083B1B"/>
    <w:rsid w:val="00083FD2"/>
    <w:rsid w:val="00084489"/>
    <w:rsid w:val="000874E5"/>
    <w:rsid w:val="000874E6"/>
    <w:rsid w:val="00087650"/>
    <w:rsid w:val="0009023A"/>
    <w:rsid w:val="00091FAC"/>
    <w:rsid w:val="00093612"/>
    <w:rsid w:val="00093D0F"/>
    <w:rsid w:val="000945A9"/>
    <w:rsid w:val="00095336"/>
    <w:rsid w:val="00095D69"/>
    <w:rsid w:val="000960EE"/>
    <w:rsid w:val="00096349"/>
    <w:rsid w:val="000A0126"/>
    <w:rsid w:val="000A2108"/>
    <w:rsid w:val="000A34F2"/>
    <w:rsid w:val="000A55BF"/>
    <w:rsid w:val="000A6A15"/>
    <w:rsid w:val="000A6D33"/>
    <w:rsid w:val="000A704C"/>
    <w:rsid w:val="000A75C3"/>
    <w:rsid w:val="000B2BE0"/>
    <w:rsid w:val="000B37B4"/>
    <w:rsid w:val="000B4A0A"/>
    <w:rsid w:val="000B5D7F"/>
    <w:rsid w:val="000B6484"/>
    <w:rsid w:val="000B68C6"/>
    <w:rsid w:val="000B788A"/>
    <w:rsid w:val="000B7CE2"/>
    <w:rsid w:val="000C30D2"/>
    <w:rsid w:val="000C3827"/>
    <w:rsid w:val="000C3BF9"/>
    <w:rsid w:val="000C4A66"/>
    <w:rsid w:val="000C4EA1"/>
    <w:rsid w:val="000C567F"/>
    <w:rsid w:val="000C6078"/>
    <w:rsid w:val="000C639F"/>
    <w:rsid w:val="000C7D61"/>
    <w:rsid w:val="000D0266"/>
    <w:rsid w:val="000D065C"/>
    <w:rsid w:val="000D0779"/>
    <w:rsid w:val="000D08D1"/>
    <w:rsid w:val="000D1570"/>
    <w:rsid w:val="000D43C6"/>
    <w:rsid w:val="000D49E5"/>
    <w:rsid w:val="000D5376"/>
    <w:rsid w:val="000D5724"/>
    <w:rsid w:val="000D5842"/>
    <w:rsid w:val="000D5EA3"/>
    <w:rsid w:val="000D7971"/>
    <w:rsid w:val="000D79E7"/>
    <w:rsid w:val="000E2382"/>
    <w:rsid w:val="000E282B"/>
    <w:rsid w:val="000E2C40"/>
    <w:rsid w:val="000E3A0E"/>
    <w:rsid w:val="000E4947"/>
    <w:rsid w:val="000E4C1B"/>
    <w:rsid w:val="000E4F3E"/>
    <w:rsid w:val="000E53E6"/>
    <w:rsid w:val="000E6F93"/>
    <w:rsid w:val="000F03D3"/>
    <w:rsid w:val="000F0ECE"/>
    <w:rsid w:val="000F1408"/>
    <w:rsid w:val="000F18AF"/>
    <w:rsid w:val="000F297C"/>
    <w:rsid w:val="000F3CCA"/>
    <w:rsid w:val="000F4D87"/>
    <w:rsid w:val="000F5543"/>
    <w:rsid w:val="000F688A"/>
    <w:rsid w:val="000F695B"/>
    <w:rsid w:val="000F6AA9"/>
    <w:rsid w:val="000F6E6B"/>
    <w:rsid w:val="000F6EB7"/>
    <w:rsid w:val="0010066E"/>
    <w:rsid w:val="001035DF"/>
    <w:rsid w:val="00103C76"/>
    <w:rsid w:val="001049AD"/>
    <w:rsid w:val="00104A4C"/>
    <w:rsid w:val="00106004"/>
    <w:rsid w:val="00106280"/>
    <w:rsid w:val="00106396"/>
    <w:rsid w:val="00107C6D"/>
    <w:rsid w:val="00107EC4"/>
    <w:rsid w:val="00110692"/>
    <w:rsid w:val="00111577"/>
    <w:rsid w:val="00111BEF"/>
    <w:rsid w:val="00112ABD"/>
    <w:rsid w:val="001133CB"/>
    <w:rsid w:val="001136BC"/>
    <w:rsid w:val="00114AB7"/>
    <w:rsid w:val="0011572D"/>
    <w:rsid w:val="0011602B"/>
    <w:rsid w:val="00116814"/>
    <w:rsid w:val="00116AEB"/>
    <w:rsid w:val="0011749F"/>
    <w:rsid w:val="00117A89"/>
    <w:rsid w:val="00117E17"/>
    <w:rsid w:val="0012135C"/>
    <w:rsid w:val="00122185"/>
    <w:rsid w:val="001223B5"/>
    <w:rsid w:val="00122633"/>
    <w:rsid w:val="00122D16"/>
    <w:rsid w:val="00122DFF"/>
    <w:rsid w:val="001230E7"/>
    <w:rsid w:val="00123D59"/>
    <w:rsid w:val="00124AEC"/>
    <w:rsid w:val="001253D7"/>
    <w:rsid w:val="00125B45"/>
    <w:rsid w:val="001272AF"/>
    <w:rsid w:val="00127689"/>
    <w:rsid w:val="00134A87"/>
    <w:rsid w:val="00134C0A"/>
    <w:rsid w:val="0013528D"/>
    <w:rsid w:val="00135923"/>
    <w:rsid w:val="00135E7B"/>
    <w:rsid w:val="001363E0"/>
    <w:rsid w:val="00137B65"/>
    <w:rsid w:val="00137FA2"/>
    <w:rsid w:val="001404BF"/>
    <w:rsid w:val="00140AB8"/>
    <w:rsid w:val="00142CD5"/>
    <w:rsid w:val="001437AE"/>
    <w:rsid w:val="0014407D"/>
    <w:rsid w:val="00144C41"/>
    <w:rsid w:val="0014570E"/>
    <w:rsid w:val="00146F05"/>
    <w:rsid w:val="00147E5D"/>
    <w:rsid w:val="00147FA1"/>
    <w:rsid w:val="001505B4"/>
    <w:rsid w:val="00150618"/>
    <w:rsid w:val="001514BD"/>
    <w:rsid w:val="001521AE"/>
    <w:rsid w:val="00152A7E"/>
    <w:rsid w:val="00154E33"/>
    <w:rsid w:val="00157C18"/>
    <w:rsid w:val="00160882"/>
    <w:rsid w:val="00160E46"/>
    <w:rsid w:val="00161379"/>
    <w:rsid w:val="00162AA5"/>
    <w:rsid w:val="00162CA9"/>
    <w:rsid w:val="0016405C"/>
    <w:rsid w:val="00164C8D"/>
    <w:rsid w:val="00165031"/>
    <w:rsid w:val="00167B8B"/>
    <w:rsid w:val="00171CFA"/>
    <w:rsid w:val="001744F3"/>
    <w:rsid w:val="001749AE"/>
    <w:rsid w:val="00174CA0"/>
    <w:rsid w:val="00176112"/>
    <w:rsid w:val="00177872"/>
    <w:rsid w:val="00177AD5"/>
    <w:rsid w:val="00181D43"/>
    <w:rsid w:val="00181D82"/>
    <w:rsid w:val="001826FC"/>
    <w:rsid w:val="00182850"/>
    <w:rsid w:val="00183895"/>
    <w:rsid w:val="00183C34"/>
    <w:rsid w:val="0018484A"/>
    <w:rsid w:val="00185A3F"/>
    <w:rsid w:val="001860DF"/>
    <w:rsid w:val="00187F04"/>
    <w:rsid w:val="00190D6E"/>
    <w:rsid w:val="001910CD"/>
    <w:rsid w:val="00191F33"/>
    <w:rsid w:val="001931D4"/>
    <w:rsid w:val="00194FBF"/>
    <w:rsid w:val="00195E32"/>
    <w:rsid w:val="00196377"/>
    <w:rsid w:val="00196A2D"/>
    <w:rsid w:val="00197570"/>
    <w:rsid w:val="001979E8"/>
    <w:rsid w:val="001A0A6E"/>
    <w:rsid w:val="001A150E"/>
    <w:rsid w:val="001A1D7C"/>
    <w:rsid w:val="001A43B6"/>
    <w:rsid w:val="001A4496"/>
    <w:rsid w:val="001A4FE1"/>
    <w:rsid w:val="001A65F4"/>
    <w:rsid w:val="001A6A0B"/>
    <w:rsid w:val="001A7994"/>
    <w:rsid w:val="001B05FB"/>
    <w:rsid w:val="001B09B3"/>
    <w:rsid w:val="001B175B"/>
    <w:rsid w:val="001B1889"/>
    <w:rsid w:val="001B1C55"/>
    <w:rsid w:val="001B220E"/>
    <w:rsid w:val="001B281A"/>
    <w:rsid w:val="001B31FB"/>
    <w:rsid w:val="001B408D"/>
    <w:rsid w:val="001B4090"/>
    <w:rsid w:val="001B42AD"/>
    <w:rsid w:val="001B43A9"/>
    <w:rsid w:val="001B4891"/>
    <w:rsid w:val="001B4F24"/>
    <w:rsid w:val="001B6581"/>
    <w:rsid w:val="001B67ED"/>
    <w:rsid w:val="001B7B1B"/>
    <w:rsid w:val="001C0A2A"/>
    <w:rsid w:val="001C164F"/>
    <w:rsid w:val="001C2401"/>
    <w:rsid w:val="001C388E"/>
    <w:rsid w:val="001C3D6B"/>
    <w:rsid w:val="001C75D7"/>
    <w:rsid w:val="001D0316"/>
    <w:rsid w:val="001D1BD6"/>
    <w:rsid w:val="001D260D"/>
    <w:rsid w:val="001D276C"/>
    <w:rsid w:val="001D3344"/>
    <w:rsid w:val="001D34A6"/>
    <w:rsid w:val="001D3F1D"/>
    <w:rsid w:val="001D7B7D"/>
    <w:rsid w:val="001E1F35"/>
    <w:rsid w:val="001E2A63"/>
    <w:rsid w:val="001E339A"/>
    <w:rsid w:val="001E3EAA"/>
    <w:rsid w:val="001E42EC"/>
    <w:rsid w:val="001E4EE4"/>
    <w:rsid w:val="001E55C9"/>
    <w:rsid w:val="001E6166"/>
    <w:rsid w:val="001E6B62"/>
    <w:rsid w:val="001E7763"/>
    <w:rsid w:val="001F03EF"/>
    <w:rsid w:val="001F0412"/>
    <w:rsid w:val="001F0AC4"/>
    <w:rsid w:val="001F0C8A"/>
    <w:rsid w:val="001F0FE9"/>
    <w:rsid w:val="001F2FBC"/>
    <w:rsid w:val="001F49BD"/>
    <w:rsid w:val="001F6658"/>
    <w:rsid w:val="001F74D8"/>
    <w:rsid w:val="002024A9"/>
    <w:rsid w:val="0020254E"/>
    <w:rsid w:val="00202B5E"/>
    <w:rsid w:val="002032D2"/>
    <w:rsid w:val="0020523D"/>
    <w:rsid w:val="00205E26"/>
    <w:rsid w:val="0020744A"/>
    <w:rsid w:val="0020748D"/>
    <w:rsid w:val="00207A02"/>
    <w:rsid w:val="00210D97"/>
    <w:rsid w:val="00210DF8"/>
    <w:rsid w:val="00210E14"/>
    <w:rsid w:val="00210EA7"/>
    <w:rsid w:val="00212F7D"/>
    <w:rsid w:val="002141BC"/>
    <w:rsid w:val="0021507E"/>
    <w:rsid w:val="00215494"/>
    <w:rsid w:val="00215E63"/>
    <w:rsid w:val="002169F3"/>
    <w:rsid w:val="0022078C"/>
    <w:rsid w:val="00222F30"/>
    <w:rsid w:val="00222FA1"/>
    <w:rsid w:val="00223AB3"/>
    <w:rsid w:val="00225E7C"/>
    <w:rsid w:val="0022602F"/>
    <w:rsid w:val="002260E5"/>
    <w:rsid w:val="00227C6E"/>
    <w:rsid w:val="00227DDD"/>
    <w:rsid w:val="002300B9"/>
    <w:rsid w:val="0023040F"/>
    <w:rsid w:val="002308E2"/>
    <w:rsid w:val="00230E85"/>
    <w:rsid w:val="0023196C"/>
    <w:rsid w:val="002343C3"/>
    <w:rsid w:val="002349F1"/>
    <w:rsid w:val="0023716A"/>
    <w:rsid w:val="00240DDB"/>
    <w:rsid w:val="002415C7"/>
    <w:rsid w:val="0024242E"/>
    <w:rsid w:val="00243096"/>
    <w:rsid w:val="00244738"/>
    <w:rsid w:val="00245E6B"/>
    <w:rsid w:val="0024643F"/>
    <w:rsid w:val="002464B4"/>
    <w:rsid w:val="00246698"/>
    <w:rsid w:val="00246724"/>
    <w:rsid w:val="00246813"/>
    <w:rsid w:val="00247341"/>
    <w:rsid w:val="0025163D"/>
    <w:rsid w:val="00251831"/>
    <w:rsid w:val="00253821"/>
    <w:rsid w:val="00256B38"/>
    <w:rsid w:val="0025782E"/>
    <w:rsid w:val="00260440"/>
    <w:rsid w:val="002611C1"/>
    <w:rsid w:val="00262147"/>
    <w:rsid w:val="00262FA1"/>
    <w:rsid w:val="00264CE1"/>
    <w:rsid w:val="00264DD5"/>
    <w:rsid w:val="00265924"/>
    <w:rsid w:val="002675FB"/>
    <w:rsid w:val="002737E5"/>
    <w:rsid w:val="00273B46"/>
    <w:rsid w:val="00273DA0"/>
    <w:rsid w:val="00274378"/>
    <w:rsid w:val="00274919"/>
    <w:rsid w:val="0027536C"/>
    <w:rsid w:val="00276543"/>
    <w:rsid w:val="00277498"/>
    <w:rsid w:val="002775CA"/>
    <w:rsid w:val="00280721"/>
    <w:rsid w:val="002813B1"/>
    <w:rsid w:val="002818B7"/>
    <w:rsid w:val="00282979"/>
    <w:rsid w:val="00282D11"/>
    <w:rsid w:val="00282E06"/>
    <w:rsid w:val="0028356C"/>
    <w:rsid w:val="00285110"/>
    <w:rsid w:val="002858F1"/>
    <w:rsid w:val="00285DAB"/>
    <w:rsid w:val="0028621F"/>
    <w:rsid w:val="00286987"/>
    <w:rsid w:val="00286EFA"/>
    <w:rsid w:val="00291522"/>
    <w:rsid w:val="00292464"/>
    <w:rsid w:val="0029296F"/>
    <w:rsid w:val="00293F6E"/>
    <w:rsid w:val="00295A09"/>
    <w:rsid w:val="002960CB"/>
    <w:rsid w:val="00297D44"/>
    <w:rsid w:val="002A0D94"/>
    <w:rsid w:val="002A185B"/>
    <w:rsid w:val="002A190B"/>
    <w:rsid w:val="002A2138"/>
    <w:rsid w:val="002A226D"/>
    <w:rsid w:val="002A2BE6"/>
    <w:rsid w:val="002A75B4"/>
    <w:rsid w:val="002A7D33"/>
    <w:rsid w:val="002A7E53"/>
    <w:rsid w:val="002B12D2"/>
    <w:rsid w:val="002B19F8"/>
    <w:rsid w:val="002B1AAD"/>
    <w:rsid w:val="002B1F1A"/>
    <w:rsid w:val="002B2CBA"/>
    <w:rsid w:val="002B3450"/>
    <w:rsid w:val="002B419E"/>
    <w:rsid w:val="002B48E6"/>
    <w:rsid w:val="002B4F95"/>
    <w:rsid w:val="002B508F"/>
    <w:rsid w:val="002B62BD"/>
    <w:rsid w:val="002B7732"/>
    <w:rsid w:val="002C0893"/>
    <w:rsid w:val="002C114E"/>
    <w:rsid w:val="002C1B4F"/>
    <w:rsid w:val="002C1EF9"/>
    <w:rsid w:val="002C3050"/>
    <w:rsid w:val="002C3DB5"/>
    <w:rsid w:val="002C43DA"/>
    <w:rsid w:val="002C44A5"/>
    <w:rsid w:val="002C597D"/>
    <w:rsid w:val="002C5ED3"/>
    <w:rsid w:val="002C60BA"/>
    <w:rsid w:val="002C629E"/>
    <w:rsid w:val="002C681E"/>
    <w:rsid w:val="002C6944"/>
    <w:rsid w:val="002D0180"/>
    <w:rsid w:val="002D064B"/>
    <w:rsid w:val="002D18AC"/>
    <w:rsid w:val="002D1B3B"/>
    <w:rsid w:val="002D1BC6"/>
    <w:rsid w:val="002D2BBD"/>
    <w:rsid w:val="002D38F2"/>
    <w:rsid w:val="002D3E65"/>
    <w:rsid w:val="002D419A"/>
    <w:rsid w:val="002D4378"/>
    <w:rsid w:val="002D4436"/>
    <w:rsid w:val="002D47F0"/>
    <w:rsid w:val="002D64BE"/>
    <w:rsid w:val="002D717A"/>
    <w:rsid w:val="002D7D23"/>
    <w:rsid w:val="002E05F7"/>
    <w:rsid w:val="002E147C"/>
    <w:rsid w:val="002E18F0"/>
    <w:rsid w:val="002E2ECE"/>
    <w:rsid w:val="002E3ED2"/>
    <w:rsid w:val="002E5033"/>
    <w:rsid w:val="002E69F0"/>
    <w:rsid w:val="002E7545"/>
    <w:rsid w:val="002F00F0"/>
    <w:rsid w:val="002F038D"/>
    <w:rsid w:val="002F0524"/>
    <w:rsid w:val="002F11CB"/>
    <w:rsid w:val="002F1E76"/>
    <w:rsid w:val="002F3544"/>
    <w:rsid w:val="002F361C"/>
    <w:rsid w:val="002F4D30"/>
    <w:rsid w:val="002F5959"/>
    <w:rsid w:val="002F5FA7"/>
    <w:rsid w:val="002F6612"/>
    <w:rsid w:val="002F74AA"/>
    <w:rsid w:val="002F7B2F"/>
    <w:rsid w:val="00301FDE"/>
    <w:rsid w:val="003030C1"/>
    <w:rsid w:val="00304067"/>
    <w:rsid w:val="0030485B"/>
    <w:rsid w:val="00306B3A"/>
    <w:rsid w:val="003103EB"/>
    <w:rsid w:val="0031150B"/>
    <w:rsid w:val="003117AC"/>
    <w:rsid w:val="00312AF6"/>
    <w:rsid w:val="0031322A"/>
    <w:rsid w:val="0031394C"/>
    <w:rsid w:val="00313DF9"/>
    <w:rsid w:val="0031416F"/>
    <w:rsid w:val="00314B95"/>
    <w:rsid w:val="00315C1A"/>
    <w:rsid w:val="00315DFB"/>
    <w:rsid w:val="0031605C"/>
    <w:rsid w:val="00316525"/>
    <w:rsid w:val="00317263"/>
    <w:rsid w:val="00320444"/>
    <w:rsid w:val="0032098B"/>
    <w:rsid w:val="00321C6A"/>
    <w:rsid w:val="003223D2"/>
    <w:rsid w:val="00322859"/>
    <w:rsid w:val="00322CA2"/>
    <w:rsid w:val="0032311A"/>
    <w:rsid w:val="0032400E"/>
    <w:rsid w:val="00324EB0"/>
    <w:rsid w:val="0032558D"/>
    <w:rsid w:val="00330D39"/>
    <w:rsid w:val="0033230E"/>
    <w:rsid w:val="00332B50"/>
    <w:rsid w:val="00332E7C"/>
    <w:rsid w:val="00333736"/>
    <w:rsid w:val="003338E0"/>
    <w:rsid w:val="003339FE"/>
    <w:rsid w:val="0033550D"/>
    <w:rsid w:val="00336C49"/>
    <w:rsid w:val="003406FB"/>
    <w:rsid w:val="00340B40"/>
    <w:rsid w:val="00341E0A"/>
    <w:rsid w:val="00341E11"/>
    <w:rsid w:val="00342165"/>
    <w:rsid w:val="00342EE6"/>
    <w:rsid w:val="00343623"/>
    <w:rsid w:val="00343B23"/>
    <w:rsid w:val="00343DED"/>
    <w:rsid w:val="00343E1F"/>
    <w:rsid w:val="00344D69"/>
    <w:rsid w:val="00345087"/>
    <w:rsid w:val="0034595E"/>
    <w:rsid w:val="00345F3D"/>
    <w:rsid w:val="00346A0B"/>
    <w:rsid w:val="003510EE"/>
    <w:rsid w:val="00352177"/>
    <w:rsid w:val="003535AE"/>
    <w:rsid w:val="003541DC"/>
    <w:rsid w:val="003545EF"/>
    <w:rsid w:val="00354E56"/>
    <w:rsid w:val="00356D70"/>
    <w:rsid w:val="00357C84"/>
    <w:rsid w:val="003601A0"/>
    <w:rsid w:val="00360E08"/>
    <w:rsid w:val="003616DD"/>
    <w:rsid w:val="0036345B"/>
    <w:rsid w:val="003639CF"/>
    <w:rsid w:val="00366BD4"/>
    <w:rsid w:val="00367D28"/>
    <w:rsid w:val="0037099C"/>
    <w:rsid w:val="0037200D"/>
    <w:rsid w:val="003722BA"/>
    <w:rsid w:val="00372A61"/>
    <w:rsid w:val="00373472"/>
    <w:rsid w:val="003735E7"/>
    <w:rsid w:val="00373791"/>
    <w:rsid w:val="00374146"/>
    <w:rsid w:val="00375559"/>
    <w:rsid w:val="003766F9"/>
    <w:rsid w:val="00376847"/>
    <w:rsid w:val="0037726E"/>
    <w:rsid w:val="0037752A"/>
    <w:rsid w:val="003813A1"/>
    <w:rsid w:val="00382987"/>
    <w:rsid w:val="00383343"/>
    <w:rsid w:val="003841CC"/>
    <w:rsid w:val="00384C1E"/>
    <w:rsid w:val="00384D5A"/>
    <w:rsid w:val="0038532E"/>
    <w:rsid w:val="003862A0"/>
    <w:rsid w:val="003862FF"/>
    <w:rsid w:val="00386C42"/>
    <w:rsid w:val="003902CB"/>
    <w:rsid w:val="0039125A"/>
    <w:rsid w:val="003912C5"/>
    <w:rsid w:val="00391754"/>
    <w:rsid w:val="003920BE"/>
    <w:rsid w:val="00392332"/>
    <w:rsid w:val="00392EF3"/>
    <w:rsid w:val="003934FD"/>
    <w:rsid w:val="003940A5"/>
    <w:rsid w:val="00394E79"/>
    <w:rsid w:val="00395464"/>
    <w:rsid w:val="0039631A"/>
    <w:rsid w:val="003977A3"/>
    <w:rsid w:val="00397C15"/>
    <w:rsid w:val="003A2BE7"/>
    <w:rsid w:val="003A3CED"/>
    <w:rsid w:val="003A59C1"/>
    <w:rsid w:val="003A5F6B"/>
    <w:rsid w:val="003A6183"/>
    <w:rsid w:val="003A663E"/>
    <w:rsid w:val="003A7405"/>
    <w:rsid w:val="003A744F"/>
    <w:rsid w:val="003A7CD7"/>
    <w:rsid w:val="003B0073"/>
    <w:rsid w:val="003B06EF"/>
    <w:rsid w:val="003B0FF4"/>
    <w:rsid w:val="003B12B9"/>
    <w:rsid w:val="003B43E5"/>
    <w:rsid w:val="003B5D9C"/>
    <w:rsid w:val="003B6D05"/>
    <w:rsid w:val="003B75DB"/>
    <w:rsid w:val="003C080C"/>
    <w:rsid w:val="003C0C23"/>
    <w:rsid w:val="003C0C56"/>
    <w:rsid w:val="003C1016"/>
    <w:rsid w:val="003C123A"/>
    <w:rsid w:val="003C141B"/>
    <w:rsid w:val="003C1AF2"/>
    <w:rsid w:val="003C26C0"/>
    <w:rsid w:val="003C3643"/>
    <w:rsid w:val="003C3B5D"/>
    <w:rsid w:val="003C5117"/>
    <w:rsid w:val="003C53C9"/>
    <w:rsid w:val="003C599F"/>
    <w:rsid w:val="003C5C97"/>
    <w:rsid w:val="003C6508"/>
    <w:rsid w:val="003D00B4"/>
    <w:rsid w:val="003D0F2E"/>
    <w:rsid w:val="003D1614"/>
    <w:rsid w:val="003D290F"/>
    <w:rsid w:val="003D2E40"/>
    <w:rsid w:val="003D2FE7"/>
    <w:rsid w:val="003D33F4"/>
    <w:rsid w:val="003D5D02"/>
    <w:rsid w:val="003D7682"/>
    <w:rsid w:val="003D7CC9"/>
    <w:rsid w:val="003E0AEF"/>
    <w:rsid w:val="003E0DC0"/>
    <w:rsid w:val="003E1AE2"/>
    <w:rsid w:val="003E1B89"/>
    <w:rsid w:val="003E1DFC"/>
    <w:rsid w:val="003E28E9"/>
    <w:rsid w:val="003E3C62"/>
    <w:rsid w:val="003E3D5A"/>
    <w:rsid w:val="003E3DE1"/>
    <w:rsid w:val="003E4342"/>
    <w:rsid w:val="003E47D2"/>
    <w:rsid w:val="003E58DB"/>
    <w:rsid w:val="003F0E4D"/>
    <w:rsid w:val="003F106F"/>
    <w:rsid w:val="003F2349"/>
    <w:rsid w:val="003F26AC"/>
    <w:rsid w:val="003F2881"/>
    <w:rsid w:val="003F3603"/>
    <w:rsid w:val="003F3984"/>
    <w:rsid w:val="003F415B"/>
    <w:rsid w:val="003F5C51"/>
    <w:rsid w:val="003F6A35"/>
    <w:rsid w:val="003F6E53"/>
    <w:rsid w:val="003F7605"/>
    <w:rsid w:val="003F7AF7"/>
    <w:rsid w:val="00402709"/>
    <w:rsid w:val="00404310"/>
    <w:rsid w:val="00406001"/>
    <w:rsid w:val="004068F3"/>
    <w:rsid w:val="00410365"/>
    <w:rsid w:val="00410F91"/>
    <w:rsid w:val="00411E19"/>
    <w:rsid w:val="0041214C"/>
    <w:rsid w:val="00412CED"/>
    <w:rsid w:val="0041325C"/>
    <w:rsid w:val="00413533"/>
    <w:rsid w:val="0041356A"/>
    <w:rsid w:val="00413A51"/>
    <w:rsid w:val="00413E17"/>
    <w:rsid w:val="0041406C"/>
    <w:rsid w:val="00414D6E"/>
    <w:rsid w:val="00416F5E"/>
    <w:rsid w:val="004172EE"/>
    <w:rsid w:val="00417402"/>
    <w:rsid w:val="0042051B"/>
    <w:rsid w:val="004208C4"/>
    <w:rsid w:val="004255C6"/>
    <w:rsid w:val="004256DE"/>
    <w:rsid w:val="0042586B"/>
    <w:rsid w:val="00425B58"/>
    <w:rsid w:val="00426471"/>
    <w:rsid w:val="004307B0"/>
    <w:rsid w:val="00430D3B"/>
    <w:rsid w:val="00430E02"/>
    <w:rsid w:val="00431AF3"/>
    <w:rsid w:val="00432DBC"/>
    <w:rsid w:val="004344E0"/>
    <w:rsid w:val="00434899"/>
    <w:rsid w:val="00434EF7"/>
    <w:rsid w:val="00435C1F"/>
    <w:rsid w:val="00436E3A"/>
    <w:rsid w:val="00437C9F"/>
    <w:rsid w:val="004404A7"/>
    <w:rsid w:val="00442A6A"/>
    <w:rsid w:val="00442D38"/>
    <w:rsid w:val="004434D8"/>
    <w:rsid w:val="0044395D"/>
    <w:rsid w:val="00450127"/>
    <w:rsid w:val="004501BE"/>
    <w:rsid w:val="00451D77"/>
    <w:rsid w:val="0045202C"/>
    <w:rsid w:val="00452A10"/>
    <w:rsid w:val="0045441F"/>
    <w:rsid w:val="00454DC4"/>
    <w:rsid w:val="00455693"/>
    <w:rsid w:val="004560A2"/>
    <w:rsid w:val="004561DC"/>
    <w:rsid w:val="00457329"/>
    <w:rsid w:val="00457A03"/>
    <w:rsid w:val="0046020F"/>
    <w:rsid w:val="004607B2"/>
    <w:rsid w:val="00464AE3"/>
    <w:rsid w:val="00464D77"/>
    <w:rsid w:val="00465DFF"/>
    <w:rsid w:val="0046637C"/>
    <w:rsid w:val="004667B1"/>
    <w:rsid w:val="00466A25"/>
    <w:rsid w:val="00472265"/>
    <w:rsid w:val="004727E0"/>
    <w:rsid w:val="00472C79"/>
    <w:rsid w:val="0047499E"/>
    <w:rsid w:val="00475DD4"/>
    <w:rsid w:val="00475EF7"/>
    <w:rsid w:val="0047617C"/>
    <w:rsid w:val="0047776C"/>
    <w:rsid w:val="0048015C"/>
    <w:rsid w:val="00480FDB"/>
    <w:rsid w:val="00481E4E"/>
    <w:rsid w:val="00482733"/>
    <w:rsid w:val="00483816"/>
    <w:rsid w:val="00483BAE"/>
    <w:rsid w:val="00484013"/>
    <w:rsid w:val="004845CA"/>
    <w:rsid w:val="004854B5"/>
    <w:rsid w:val="00485907"/>
    <w:rsid w:val="00485B33"/>
    <w:rsid w:val="00485B8E"/>
    <w:rsid w:val="00485E75"/>
    <w:rsid w:val="004865F7"/>
    <w:rsid w:val="004906BD"/>
    <w:rsid w:val="0049091C"/>
    <w:rsid w:val="004911F5"/>
    <w:rsid w:val="00491728"/>
    <w:rsid w:val="00491B24"/>
    <w:rsid w:val="00491D0F"/>
    <w:rsid w:val="00492B1D"/>
    <w:rsid w:val="00493BAC"/>
    <w:rsid w:val="004946AF"/>
    <w:rsid w:val="0049495C"/>
    <w:rsid w:val="00495EB3"/>
    <w:rsid w:val="004978A3"/>
    <w:rsid w:val="00497A29"/>
    <w:rsid w:val="00497E7F"/>
    <w:rsid w:val="004A144D"/>
    <w:rsid w:val="004A1712"/>
    <w:rsid w:val="004A17A9"/>
    <w:rsid w:val="004A2916"/>
    <w:rsid w:val="004A2EF5"/>
    <w:rsid w:val="004A2FBB"/>
    <w:rsid w:val="004A3087"/>
    <w:rsid w:val="004A3327"/>
    <w:rsid w:val="004A355E"/>
    <w:rsid w:val="004A39D9"/>
    <w:rsid w:val="004A4096"/>
    <w:rsid w:val="004A42EA"/>
    <w:rsid w:val="004A53D3"/>
    <w:rsid w:val="004A656F"/>
    <w:rsid w:val="004A7701"/>
    <w:rsid w:val="004B0CBE"/>
    <w:rsid w:val="004B1A82"/>
    <w:rsid w:val="004B21A0"/>
    <w:rsid w:val="004B28C4"/>
    <w:rsid w:val="004B2B65"/>
    <w:rsid w:val="004B3DE3"/>
    <w:rsid w:val="004B5591"/>
    <w:rsid w:val="004B5653"/>
    <w:rsid w:val="004B6CDE"/>
    <w:rsid w:val="004B718C"/>
    <w:rsid w:val="004B720F"/>
    <w:rsid w:val="004C0168"/>
    <w:rsid w:val="004C022B"/>
    <w:rsid w:val="004C146D"/>
    <w:rsid w:val="004C2B83"/>
    <w:rsid w:val="004C353C"/>
    <w:rsid w:val="004C3BD8"/>
    <w:rsid w:val="004C43F9"/>
    <w:rsid w:val="004C532A"/>
    <w:rsid w:val="004C5333"/>
    <w:rsid w:val="004C6029"/>
    <w:rsid w:val="004C636B"/>
    <w:rsid w:val="004C67AB"/>
    <w:rsid w:val="004C6E0F"/>
    <w:rsid w:val="004C7607"/>
    <w:rsid w:val="004D06AE"/>
    <w:rsid w:val="004D13E0"/>
    <w:rsid w:val="004D2F15"/>
    <w:rsid w:val="004D3E31"/>
    <w:rsid w:val="004D4DD7"/>
    <w:rsid w:val="004D5611"/>
    <w:rsid w:val="004D6AB1"/>
    <w:rsid w:val="004D791D"/>
    <w:rsid w:val="004D7CD4"/>
    <w:rsid w:val="004E014E"/>
    <w:rsid w:val="004E2725"/>
    <w:rsid w:val="004E2D90"/>
    <w:rsid w:val="004E3053"/>
    <w:rsid w:val="004E3554"/>
    <w:rsid w:val="004E504A"/>
    <w:rsid w:val="004E6FA1"/>
    <w:rsid w:val="004E7EA7"/>
    <w:rsid w:val="004F0386"/>
    <w:rsid w:val="004F06BD"/>
    <w:rsid w:val="004F1109"/>
    <w:rsid w:val="004F117A"/>
    <w:rsid w:val="004F1B4B"/>
    <w:rsid w:val="004F2ACC"/>
    <w:rsid w:val="004F3CC8"/>
    <w:rsid w:val="004F3E98"/>
    <w:rsid w:val="004F43EB"/>
    <w:rsid w:val="004F510F"/>
    <w:rsid w:val="004F607B"/>
    <w:rsid w:val="004F60C2"/>
    <w:rsid w:val="004F71D2"/>
    <w:rsid w:val="004F7478"/>
    <w:rsid w:val="00500174"/>
    <w:rsid w:val="005016DE"/>
    <w:rsid w:val="00502825"/>
    <w:rsid w:val="00503325"/>
    <w:rsid w:val="005052F9"/>
    <w:rsid w:val="00505475"/>
    <w:rsid w:val="00505E07"/>
    <w:rsid w:val="005075D7"/>
    <w:rsid w:val="00507C6B"/>
    <w:rsid w:val="00512070"/>
    <w:rsid w:val="00512AAB"/>
    <w:rsid w:val="00513228"/>
    <w:rsid w:val="00514421"/>
    <w:rsid w:val="0051498C"/>
    <w:rsid w:val="005161D0"/>
    <w:rsid w:val="00516234"/>
    <w:rsid w:val="00516BA7"/>
    <w:rsid w:val="0051726F"/>
    <w:rsid w:val="00517C62"/>
    <w:rsid w:val="00517E4D"/>
    <w:rsid w:val="00521518"/>
    <w:rsid w:val="00521DFE"/>
    <w:rsid w:val="005245B6"/>
    <w:rsid w:val="00525813"/>
    <w:rsid w:val="0052651C"/>
    <w:rsid w:val="00526C99"/>
    <w:rsid w:val="00531CA2"/>
    <w:rsid w:val="005320A9"/>
    <w:rsid w:val="005329DE"/>
    <w:rsid w:val="00532D99"/>
    <w:rsid w:val="00534E35"/>
    <w:rsid w:val="00536747"/>
    <w:rsid w:val="00537ED7"/>
    <w:rsid w:val="005412B6"/>
    <w:rsid w:val="00543785"/>
    <w:rsid w:val="00544001"/>
    <w:rsid w:val="005460C7"/>
    <w:rsid w:val="0054776F"/>
    <w:rsid w:val="00551714"/>
    <w:rsid w:val="00552969"/>
    <w:rsid w:val="005538E3"/>
    <w:rsid w:val="00553E3E"/>
    <w:rsid w:val="0055434E"/>
    <w:rsid w:val="005548CB"/>
    <w:rsid w:val="00554B2D"/>
    <w:rsid w:val="00554D02"/>
    <w:rsid w:val="0055521B"/>
    <w:rsid w:val="00555484"/>
    <w:rsid w:val="0055584A"/>
    <w:rsid w:val="00555CB6"/>
    <w:rsid w:val="005564DB"/>
    <w:rsid w:val="00560441"/>
    <w:rsid w:val="005605D5"/>
    <w:rsid w:val="0056254C"/>
    <w:rsid w:val="00562BE9"/>
    <w:rsid w:val="00565FF1"/>
    <w:rsid w:val="005663C7"/>
    <w:rsid w:val="00566581"/>
    <w:rsid w:val="005677FA"/>
    <w:rsid w:val="00567D20"/>
    <w:rsid w:val="00567E4F"/>
    <w:rsid w:val="00567F98"/>
    <w:rsid w:val="00571C6E"/>
    <w:rsid w:val="00572024"/>
    <w:rsid w:val="00572C91"/>
    <w:rsid w:val="0057408F"/>
    <w:rsid w:val="0057638C"/>
    <w:rsid w:val="00577CCD"/>
    <w:rsid w:val="00580072"/>
    <w:rsid w:val="00580FA2"/>
    <w:rsid w:val="00582B4A"/>
    <w:rsid w:val="00583EFE"/>
    <w:rsid w:val="00584C38"/>
    <w:rsid w:val="005862C2"/>
    <w:rsid w:val="0058785D"/>
    <w:rsid w:val="0059036F"/>
    <w:rsid w:val="00591569"/>
    <w:rsid w:val="00592805"/>
    <w:rsid w:val="005934BB"/>
    <w:rsid w:val="00594AE6"/>
    <w:rsid w:val="00594E5F"/>
    <w:rsid w:val="00595B15"/>
    <w:rsid w:val="00595FC7"/>
    <w:rsid w:val="0059759C"/>
    <w:rsid w:val="005A00D4"/>
    <w:rsid w:val="005A0F9B"/>
    <w:rsid w:val="005A111F"/>
    <w:rsid w:val="005A13C0"/>
    <w:rsid w:val="005A1AE2"/>
    <w:rsid w:val="005A222A"/>
    <w:rsid w:val="005A46A3"/>
    <w:rsid w:val="005A4B34"/>
    <w:rsid w:val="005A61D4"/>
    <w:rsid w:val="005A7263"/>
    <w:rsid w:val="005A77B2"/>
    <w:rsid w:val="005B0C0D"/>
    <w:rsid w:val="005B0CC4"/>
    <w:rsid w:val="005B0E95"/>
    <w:rsid w:val="005B1E83"/>
    <w:rsid w:val="005B23E2"/>
    <w:rsid w:val="005B265D"/>
    <w:rsid w:val="005B4589"/>
    <w:rsid w:val="005B487A"/>
    <w:rsid w:val="005B4FE8"/>
    <w:rsid w:val="005B6D51"/>
    <w:rsid w:val="005B6F48"/>
    <w:rsid w:val="005B72F3"/>
    <w:rsid w:val="005B7A30"/>
    <w:rsid w:val="005C03C5"/>
    <w:rsid w:val="005C0B9D"/>
    <w:rsid w:val="005C1C9C"/>
    <w:rsid w:val="005C1E74"/>
    <w:rsid w:val="005C227E"/>
    <w:rsid w:val="005C2837"/>
    <w:rsid w:val="005C5CD0"/>
    <w:rsid w:val="005C64A8"/>
    <w:rsid w:val="005C76D7"/>
    <w:rsid w:val="005C791C"/>
    <w:rsid w:val="005D0313"/>
    <w:rsid w:val="005D0F0D"/>
    <w:rsid w:val="005D1164"/>
    <w:rsid w:val="005D143E"/>
    <w:rsid w:val="005D20B5"/>
    <w:rsid w:val="005D4722"/>
    <w:rsid w:val="005D4FA6"/>
    <w:rsid w:val="005D556F"/>
    <w:rsid w:val="005D5A9F"/>
    <w:rsid w:val="005E04C5"/>
    <w:rsid w:val="005E08C8"/>
    <w:rsid w:val="005E1127"/>
    <w:rsid w:val="005E13E0"/>
    <w:rsid w:val="005E1841"/>
    <w:rsid w:val="005E2F00"/>
    <w:rsid w:val="005E3D2D"/>
    <w:rsid w:val="005E4734"/>
    <w:rsid w:val="005E4E21"/>
    <w:rsid w:val="005E4EB6"/>
    <w:rsid w:val="005E4EF9"/>
    <w:rsid w:val="005E53DA"/>
    <w:rsid w:val="005E62A1"/>
    <w:rsid w:val="005E7AEB"/>
    <w:rsid w:val="005F0DF2"/>
    <w:rsid w:val="005F1118"/>
    <w:rsid w:val="005F2607"/>
    <w:rsid w:val="005F3329"/>
    <w:rsid w:val="005F4F2C"/>
    <w:rsid w:val="005F57CD"/>
    <w:rsid w:val="005F5B9F"/>
    <w:rsid w:val="005F5DC0"/>
    <w:rsid w:val="005F7E15"/>
    <w:rsid w:val="006015A1"/>
    <w:rsid w:val="00602643"/>
    <w:rsid w:val="00602D97"/>
    <w:rsid w:val="00603206"/>
    <w:rsid w:val="006042E6"/>
    <w:rsid w:val="00606673"/>
    <w:rsid w:val="006075FB"/>
    <w:rsid w:val="006106DF"/>
    <w:rsid w:val="00611996"/>
    <w:rsid w:val="006123B1"/>
    <w:rsid w:val="00612896"/>
    <w:rsid w:val="00612E9A"/>
    <w:rsid w:val="00614554"/>
    <w:rsid w:val="00615310"/>
    <w:rsid w:val="006156B6"/>
    <w:rsid w:val="00615A2E"/>
    <w:rsid w:val="00616026"/>
    <w:rsid w:val="00616432"/>
    <w:rsid w:val="00616494"/>
    <w:rsid w:val="006207A4"/>
    <w:rsid w:val="00620933"/>
    <w:rsid w:val="00620FD5"/>
    <w:rsid w:val="00621957"/>
    <w:rsid w:val="00622DCF"/>
    <w:rsid w:val="00623650"/>
    <w:rsid w:val="00623F9F"/>
    <w:rsid w:val="00624A45"/>
    <w:rsid w:val="00625A2A"/>
    <w:rsid w:val="0062602A"/>
    <w:rsid w:val="006324CC"/>
    <w:rsid w:val="006326E1"/>
    <w:rsid w:val="006326FA"/>
    <w:rsid w:val="006343B8"/>
    <w:rsid w:val="00640F90"/>
    <w:rsid w:val="0064136B"/>
    <w:rsid w:val="006415A2"/>
    <w:rsid w:val="00641D30"/>
    <w:rsid w:val="00642164"/>
    <w:rsid w:val="00642DAA"/>
    <w:rsid w:val="00643CEC"/>
    <w:rsid w:val="00644D29"/>
    <w:rsid w:val="00644E29"/>
    <w:rsid w:val="006453A8"/>
    <w:rsid w:val="006464DB"/>
    <w:rsid w:val="00646930"/>
    <w:rsid w:val="00647080"/>
    <w:rsid w:val="0064714D"/>
    <w:rsid w:val="00647D07"/>
    <w:rsid w:val="0065112E"/>
    <w:rsid w:val="00651A9E"/>
    <w:rsid w:val="00651D3B"/>
    <w:rsid w:val="00652011"/>
    <w:rsid w:val="006526D4"/>
    <w:rsid w:val="006533D3"/>
    <w:rsid w:val="00653674"/>
    <w:rsid w:val="00654EC1"/>
    <w:rsid w:val="0065694F"/>
    <w:rsid w:val="00656E32"/>
    <w:rsid w:val="00660687"/>
    <w:rsid w:val="00661A78"/>
    <w:rsid w:val="0066264A"/>
    <w:rsid w:val="00663DA4"/>
    <w:rsid w:val="00663DAB"/>
    <w:rsid w:val="006661E9"/>
    <w:rsid w:val="006665F9"/>
    <w:rsid w:val="00666B0B"/>
    <w:rsid w:val="00667423"/>
    <w:rsid w:val="00670378"/>
    <w:rsid w:val="006705C4"/>
    <w:rsid w:val="00670EB0"/>
    <w:rsid w:val="00672442"/>
    <w:rsid w:val="006739DC"/>
    <w:rsid w:val="00673AE0"/>
    <w:rsid w:val="00675245"/>
    <w:rsid w:val="00677588"/>
    <w:rsid w:val="00681DE7"/>
    <w:rsid w:val="00682004"/>
    <w:rsid w:val="00683244"/>
    <w:rsid w:val="00684B6B"/>
    <w:rsid w:val="0068543E"/>
    <w:rsid w:val="0068630C"/>
    <w:rsid w:val="006863C1"/>
    <w:rsid w:val="006864F7"/>
    <w:rsid w:val="00686885"/>
    <w:rsid w:val="00686B4B"/>
    <w:rsid w:val="006879A2"/>
    <w:rsid w:val="006879B5"/>
    <w:rsid w:val="006904AC"/>
    <w:rsid w:val="0069098D"/>
    <w:rsid w:val="00691099"/>
    <w:rsid w:val="00691C95"/>
    <w:rsid w:val="00692050"/>
    <w:rsid w:val="00693B6F"/>
    <w:rsid w:val="00693DA2"/>
    <w:rsid w:val="00693DA7"/>
    <w:rsid w:val="00694A7D"/>
    <w:rsid w:val="006958C8"/>
    <w:rsid w:val="00695E3D"/>
    <w:rsid w:val="006963EB"/>
    <w:rsid w:val="00697164"/>
    <w:rsid w:val="00697CD5"/>
    <w:rsid w:val="006A0053"/>
    <w:rsid w:val="006A0AF8"/>
    <w:rsid w:val="006A22CC"/>
    <w:rsid w:val="006A2557"/>
    <w:rsid w:val="006A314B"/>
    <w:rsid w:val="006A3CE3"/>
    <w:rsid w:val="006A666C"/>
    <w:rsid w:val="006A7BAE"/>
    <w:rsid w:val="006B0399"/>
    <w:rsid w:val="006B0620"/>
    <w:rsid w:val="006B0BA0"/>
    <w:rsid w:val="006B2742"/>
    <w:rsid w:val="006B33EF"/>
    <w:rsid w:val="006B384D"/>
    <w:rsid w:val="006B4809"/>
    <w:rsid w:val="006B4CE5"/>
    <w:rsid w:val="006B5030"/>
    <w:rsid w:val="006B61A2"/>
    <w:rsid w:val="006B6432"/>
    <w:rsid w:val="006B76FE"/>
    <w:rsid w:val="006C0E1F"/>
    <w:rsid w:val="006C1E86"/>
    <w:rsid w:val="006C2133"/>
    <w:rsid w:val="006C24E3"/>
    <w:rsid w:val="006C254A"/>
    <w:rsid w:val="006C3091"/>
    <w:rsid w:val="006C3E79"/>
    <w:rsid w:val="006C4D51"/>
    <w:rsid w:val="006C53E2"/>
    <w:rsid w:val="006C597A"/>
    <w:rsid w:val="006C5AAD"/>
    <w:rsid w:val="006C5B3F"/>
    <w:rsid w:val="006C6134"/>
    <w:rsid w:val="006D08BD"/>
    <w:rsid w:val="006D0BE0"/>
    <w:rsid w:val="006D0D97"/>
    <w:rsid w:val="006D1959"/>
    <w:rsid w:val="006D25EF"/>
    <w:rsid w:val="006D29E8"/>
    <w:rsid w:val="006D55AC"/>
    <w:rsid w:val="006D5875"/>
    <w:rsid w:val="006D5BA4"/>
    <w:rsid w:val="006D6007"/>
    <w:rsid w:val="006D60F7"/>
    <w:rsid w:val="006E0149"/>
    <w:rsid w:val="006E301A"/>
    <w:rsid w:val="006E3361"/>
    <w:rsid w:val="006E39A1"/>
    <w:rsid w:val="006E4432"/>
    <w:rsid w:val="006E468E"/>
    <w:rsid w:val="006E4BDF"/>
    <w:rsid w:val="006E4D6E"/>
    <w:rsid w:val="006E727C"/>
    <w:rsid w:val="006E76B4"/>
    <w:rsid w:val="006E7712"/>
    <w:rsid w:val="006E7B45"/>
    <w:rsid w:val="006F1437"/>
    <w:rsid w:val="006F172D"/>
    <w:rsid w:val="006F334B"/>
    <w:rsid w:val="006F350C"/>
    <w:rsid w:val="006F3A2A"/>
    <w:rsid w:val="006F4024"/>
    <w:rsid w:val="006F4D77"/>
    <w:rsid w:val="006F55F1"/>
    <w:rsid w:val="006F64B2"/>
    <w:rsid w:val="006F6BF9"/>
    <w:rsid w:val="00700308"/>
    <w:rsid w:val="0070199C"/>
    <w:rsid w:val="007030A0"/>
    <w:rsid w:val="0070435D"/>
    <w:rsid w:val="00704AFD"/>
    <w:rsid w:val="00705AF1"/>
    <w:rsid w:val="00706D35"/>
    <w:rsid w:val="00710C07"/>
    <w:rsid w:val="0071111A"/>
    <w:rsid w:val="00711543"/>
    <w:rsid w:val="0071365D"/>
    <w:rsid w:val="00715CF3"/>
    <w:rsid w:val="00715E35"/>
    <w:rsid w:val="007176C2"/>
    <w:rsid w:val="00721A00"/>
    <w:rsid w:val="00723161"/>
    <w:rsid w:val="0072379F"/>
    <w:rsid w:val="00723B4E"/>
    <w:rsid w:val="00724FDC"/>
    <w:rsid w:val="00726B2A"/>
    <w:rsid w:val="00731307"/>
    <w:rsid w:val="00732CC6"/>
    <w:rsid w:val="007339F2"/>
    <w:rsid w:val="00734652"/>
    <w:rsid w:val="00743D28"/>
    <w:rsid w:val="007441B5"/>
    <w:rsid w:val="00745D6A"/>
    <w:rsid w:val="007469C3"/>
    <w:rsid w:val="00747B2F"/>
    <w:rsid w:val="007500A4"/>
    <w:rsid w:val="007504BC"/>
    <w:rsid w:val="0075132B"/>
    <w:rsid w:val="00751C68"/>
    <w:rsid w:val="00752BE0"/>
    <w:rsid w:val="00757D39"/>
    <w:rsid w:val="00762249"/>
    <w:rsid w:val="007625C0"/>
    <w:rsid w:val="00762CF1"/>
    <w:rsid w:val="00762F18"/>
    <w:rsid w:val="00764CD1"/>
    <w:rsid w:val="007653D2"/>
    <w:rsid w:val="007659A0"/>
    <w:rsid w:val="0076784C"/>
    <w:rsid w:val="007708A0"/>
    <w:rsid w:val="00770F83"/>
    <w:rsid w:val="0077155D"/>
    <w:rsid w:val="00772828"/>
    <w:rsid w:val="00772D97"/>
    <w:rsid w:val="0077422E"/>
    <w:rsid w:val="007743D1"/>
    <w:rsid w:val="00774A39"/>
    <w:rsid w:val="00776DAC"/>
    <w:rsid w:val="0077733E"/>
    <w:rsid w:val="00777494"/>
    <w:rsid w:val="00777691"/>
    <w:rsid w:val="00781D89"/>
    <w:rsid w:val="0078282A"/>
    <w:rsid w:val="00782FDF"/>
    <w:rsid w:val="00783507"/>
    <w:rsid w:val="00783664"/>
    <w:rsid w:val="007843B9"/>
    <w:rsid w:val="00785106"/>
    <w:rsid w:val="007854E3"/>
    <w:rsid w:val="00785DFC"/>
    <w:rsid w:val="00786228"/>
    <w:rsid w:val="007867C6"/>
    <w:rsid w:val="00786A2A"/>
    <w:rsid w:val="00786CBB"/>
    <w:rsid w:val="0078735B"/>
    <w:rsid w:val="00787FC0"/>
    <w:rsid w:val="00790292"/>
    <w:rsid w:val="00790551"/>
    <w:rsid w:val="00790E25"/>
    <w:rsid w:val="00790EE7"/>
    <w:rsid w:val="00792BC6"/>
    <w:rsid w:val="007933D6"/>
    <w:rsid w:val="00795253"/>
    <w:rsid w:val="00795443"/>
    <w:rsid w:val="00795C50"/>
    <w:rsid w:val="0079702D"/>
    <w:rsid w:val="007A0F88"/>
    <w:rsid w:val="007A47E9"/>
    <w:rsid w:val="007A4A2E"/>
    <w:rsid w:val="007A5054"/>
    <w:rsid w:val="007A5309"/>
    <w:rsid w:val="007A5652"/>
    <w:rsid w:val="007A6204"/>
    <w:rsid w:val="007A650F"/>
    <w:rsid w:val="007A7276"/>
    <w:rsid w:val="007B0469"/>
    <w:rsid w:val="007B0551"/>
    <w:rsid w:val="007B1915"/>
    <w:rsid w:val="007B1EBD"/>
    <w:rsid w:val="007B42F1"/>
    <w:rsid w:val="007B4342"/>
    <w:rsid w:val="007B5636"/>
    <w:rsid w:val="007B588F"/>
    <w:rsid w:val="007B5F5F"/>
    <w:rsid w:val="007C0915"/>
    <w:rsid w:val="007C15A7"/>
    <w:rsid w:val="007C1662"/>
    <w:rsid w:val="007C18A4"/>
    <w:rsid w:val="007C20DA"/>
    <w:rsid w:val="007C3A1D"/>
    <w:rsid w:val="007C3DF5"/>
    <w:rsid w:val="007C540A"/>
    <w:rsid w:val="007C5478"/>
    <w:rsid w:val="007C5DAC"/>
    <w:rsid w:val="007C5DF8"/>
    <w:rsid w:val="007C6A02"/>
    <w:rsid w:val="007D0C03"/>
    <w:rsid w:val="007D1A32"/>
    <w:rsid w:val="007D409F"/>
    <w:rsid w:val="007D505C"/>
    <w:rsid w:val="007D5D4C"/>
    <w:rsid w:val="007D65F4"/>
    <w:rsid w:val="007D683D"/>
    <w:rsid w:val="007D738C"/>
    <w:rsid w:val="007D7B3A"/>
    <w:rsid w:val="007D7DE5"/>
    <w:rsid w:val="007E005F"/>
    <w:rsid w:val="007E01CD"/>
    <w:rsid w:val="007E06E8"/>
    <w:rsid w:val="007E10A8"/>
    <w:rsid w:val="007E1222"/>
    <w:rsid w:val="007E21C3"/>
    <w:rsid w:val="007E2ECF"/>
    <w:rsid w:val="007E4026"/>
    <w:rsid w:val="007E431A"/>
    <w:rsid w:val="007E4789"/>
    <w:rsid w:val="007E64B9"/>
    <w:rsid w:val="007E66DA"/>
    <w:rsid w:val="007E69BE"/>
    <w:rsid w:val="007E6A96"/>
    <w:rsid w:val="007E7821"/>
    <w:rsid w:val="007E7903"/>
    <w:rsid w:val="007E7DF6"/>
    <w:rsid w:val="007F04ED"/>
    <w:rsid w:val="007F0D45"/>
    <w:rsid w:val="007F166F"/>
    <w:rsid w:val="007F18E5"/>
    <w:rsid w:val="007F19CD"/>
    <w:rsid w:val="007F33BA"/>
    <w:rsid w:val="007F3B64"/>
    <w:rsid w:val="007F58C3"/>
    <w:rsid w:val="007F683C"/>
    <w:rsid w:val="0080008B"/>
    <w:rsid w:val="0080160E"/>
    <w:rsid w:val="00801DEB"/>
    <w:rsid w:val="00801E12"/>
    <w:rsid w:val="008037BA"/>
    <w:rsid w:val="008039AE"/>
    <w:rsid w:val="0080549B"/>
    <w:rsid w:val="0080554D"/>
    <w:rsid w:val="0080583A"/>
    <w:rsid w:val="008068EB"/>
    <w:rsid w:val="00806BF1"/>
    <w:rsid w:val="00807E40"/>
    <w:rsid w:val="008100FB"/>
    <w:rsid w:val="008103BE"/>
    <w:rsid w:val="008104A9"/>
    <w:rsid w:val="00812810"/>
    <w:rsid w:val="00813407"/>
    <w:rsid w:val="00816BAC"/>
    <w:rsid w:val="00820B0F"/>
    <w:rsid w:val="00821211"/>
    <w:rsid w:val="00821496"/>
    <w:rsid w:val="00821D21"/>
    <w:rsid w:val="008221DF"/>
    <w:rsid w:val="00822917"/>
    <w:rsid w:val="008235B0"/>
    <w:rsid w:val="00823B91"/>
    <w:rsid w:val="00824F00"/>
    <w:rsid w:val="008250F5"/>
    <w:rsid w:val="00825B1B"/>
    <w:rsid w:val="0082639B"/>
    <w:rsid w:val="008268A9"/>
    <w:rsid w:val="00826EAF"/>
    <w:rsid w:val="00827B39"/>
    <w:rsid w:val="00832BD1"/>
    <w:rsid w:val="00834BDA"/>
    <w:rsid w:val="00836030"/>
    <w:rsid w:val="008363F7"/>
    <w:rsid w:val="00837406"/>
    <w:rsid w:val="0083761E"/>
    <w:rsid w:val="00837F42"/>
    <w:rsid w:val="008406F2"/>
    <w:rsid w:val="008409B7"/>
    <w:rsid w:val="00842DD8"/>
    <w:rsid w:val="00843BB6"/>
    <w:rsid w:val="00846444"/>
    <w:rsid w:val="00846A07"/>
    <w:rsid w:val="0084713E"/>
    <w:rsid w:val="00850327"/>
    <w:rsid w:val="0085070A"/>
    <w:rsid w:val="00850803"/>
    <w:rsid w:val="00850D7C"/>
    <w:rsid w:val="008512BF"/>
    <w:rsid w:val="008517C3"/>
    <w:rsid w:val="00851AED"/>
    <w:rsid w:val="00851C7E"/>
    <w:rsid w:val="0085200B"/>
    <w:rsid w:val="0085201D"/>
    <w:rsid w:val="0085269C"/>
    <w:rsid w:val="00853CEC"/>
    <w:rsid w:val="00856362"/>
    <w:rsid w:val="008577BC"/>
    <w:rsid w:val="00857901"/>
    <w:rsid w:val="00857F89"/>
    <w:rsid w:val="008618D4"/>
    <w:rsid w:val="00861F20"/>
    <w:rsid w:val="00862AA2"/>
    <w:rsid w:val="0086347B"/>
    <w:rsid w:val="00863BAB"/>
    <w:rsid w:val="00865823"/>
    <w:rsid w:val="008665DD"/>
    <w:rsid w:val="008668F8"/>
    <w:rsid w:val="00866D03"/>
    <w:rsid w:val="0086713B"/>
    <w:rsid w:val="008705AE"/>
    <w:rsid w:val="00872344"/>
    <w:rsid w:val="00874437"/>
    <w:rsid w:val="00876383"/>
    <w:rsid w:val="008776AD"/>
    <w:rsid w:val="00877815"/>
    <w:rsid w:val="008778DA"/>
    <w:rsid w:val="00877D36"/>
    <w:rsid w:val="008807F9"/>
    <w:rsid w:val="00880D0C"/>
    <w:rsid w:val="00881FF6"/>
    <w:rsid w:val="00882AB7"/>
    <w:rsid w:val="0088302D"/>
    <w:rsid w:val="00883108"/>
    <w:rsid w:val="00883D36"/>
    <w:rsid w:val="00883E0C"/>
    <w:rsid w:val="008840FD"/>
    <w:rsid w:val="00884E87"/>
    <w:rsid w:val="00885566"/>
    <w:rsid w:val="0088603F"/>
    <w:rsid w:val="008901DD"/>
    <w:rsid w:val="00890B9A"/>
    <w:rsid w:val="00892A26"/>
    <w:rsid w:val="00893D96"/>
    <w:rsid w:val="00894163"/>
    <w:rsid w:val="00895109"/>
    <w:rsid w:val="0089672C"/>
    <w:rsid w:val="00896C4B"/>
    <w:rsid w:val="00897316"/>
    <w:rsid w:val="008A04CA"/>
    <w:rsid w:val="008A1C59"/>
    <w:rsid w:val="008A243A"/>
    <w:rsid w:val="008A2E33"/>
    <w:rsid w:val="008A316A"/>
    <w:rsid w:val="008A33FD"/>
    <w:rsid w:val="008A3A1B"/>
    <w:rsid w:val="008A3BC1"/>
    <w:rsid w:val="008A51B6"/>
    <w:rsid w:val="008A5FB4"/>
    <w:rsid w:val="008A692A"/>
    <w:rsid w:val="008A69A0"/>
    <w:rsid w:val="008A6B53"/>
    <w:rsid w:val="008A6CD2"/>
    <w:rsid w:val="008A6E88"/>
    <w:rsid w:val="008A70AE"/>
    <w:rsid w:val="008B0EB4"/>
    <w:rsid w:val="008B14F6"/>
    <w:rsid w:val="008B2660"/>
    <w:rsid w:val="008B2B7B"/>
    <w:rsid w:val="008B3DA5"/>
    <w:rsid w:val="008B4342"/>
    <w:rsid w:val="008B46DE"/>
    <w:rsid w:val="008B4D26"/>
    <w:rsid w:val="008B5438"/>
    <w:rsid w:val="008B5F3F"/>
    <w:rsid w:val="008B6849"/>
    <w:rsid w:val="008B703D"/>
    <w:rsid w:val="008B7411"/>
    <w:rsid w:val="008C027F"/>
    <w:rsid w:val="008C049B"/>
    <w:rsid w:val="008C08E0"/>
    <w:rsid w:val="008C1602"/>
    <w:rsid w:val="008C1D0D"/>
    <w:rsid w:val="008C1F9F"/>
    <w:rsid w:val="008C2950"/>
    <w:rsid w:val="008C2F1F"/>
    <w:rsid w:val="008C32D0"/>
    <w:rsid w:val="008C353C"/>
    <w:rsid w:val="008C39E6"/>
    <w:rsid w:val="008C3CE7"/>
    <w:rsid w:val="008C55C3"/>
    <w:rsid w:val="008C5E4A"/>
    <w:rsid w:val="008C6482"/>
    <w:rsid w:val="008C7B36"/>
    <w:rsid w:val="008D0396"/>
    <w:rsid w:val="008D0782"/>
    <w:rsid w:val="008D146F"/>
    <w:rsid w:val="008D2076"/>
    <w:rsid w:val="008D2245"/>
    <w:rsid w:val="008D2706"/>
    <w:rsid w:val="008D2BDF"/>
    <w:rsid w:val="008D2E72"/>
    <w:rsid w:val="008D336A"/>
    <w:rsid w:val="008D3C36"/>
    <w:rsid w:val="008D4130"/>
    <w:rsid w:val="008D5058"/>
    <w:rsid w:val="008D512C"/>
    <w:rsid w:val="008D5FCD"/>
    <w:rsid w:val="008D6C41"/>
    <w:rsid w:val="008D712A"/>
    <w:rsid w:val="008E0271"/>
    <w:rsid w:val="008E0D18"/>
    <w:rsid w:val="008E17D5"/>
    <w:rsid w:val="008E1BD7"/>
    <w:rsid w:val="008E3FFA"/>
    <w:rsid w:val="008E47B5"/>
    <w:rsid w:val="008E4A1D"/>
    <w:rsid w:val="008E61CE"/>
    <w:rsid w:val="008E63C6"/>
    <w:rsid w:val="008E645D"/>
    <w:rsid w:val="008E6B88"/>
    <w:rsid w:val="008E6CC0"/>
    <w:rsid w:val="008F07E1"/>
    <w:rsid w:val="008F09C3"/>
    <w:rsid w:val="008F0ED8"/>
    <w:rsid w:val="008F1A3D"/>
    <w:rsid w:val="008F1C43"/>
    <w:rsid w:val="008F1E88"/>
    <w:rsid w:val="008F508F"/>
    <w:rsid w:val="008F5B35"/>
    <w:rsid w:val="008F6134"/>
    <w:rsid w:val="008F624F"/>
    <w:rsid w:val="008F696C"/>
    <w:rsid w:val="008F6C39"/>
    <w:rsid w:val="008F737F"/>
    <w:rsid w:val="008F7617"/>
    <w:rsid w:val="008F7931"/>
    <w:rsid w:val="009013B7"/>
    <w:rsid w:val="00902104"/>
    <w:rsid w:val="0090250B"/>
    <w:rsid w:val="00902E01"/>
    <w:rsid w:val="00903E14"/>
    <w:rsid w:val="009046B0"/>
    <w:rsid w:val="00904736"/>
    <w:rsid w:val="00905B28"/>
    <w:rsid w:val="0090774D"/>
    <w:rsid w:val="009077ED"/>
    <w:rsid w:val="00907AE7"/>
    <w:rsid w:val="00907E46"/>
    <w:rsid w:val="00907F6A"/>
    <w:rsid w:val="00910B6A"/>
    <w:rsid w:val="009126F9"/>
    <w:rsid w:val="00913704"/>
    <w:rsid w:val="00913EC7"/>
    <w:rsid w:val="00913F3D"/>
    <w:rsid w:val="009146EB"/>
    <w:rsid w:val="00914D9E"/>
    <w:rsid w:val="00915DCA"/>
    <w:rsid w:val="00916511"/>
    <w:rsid w:val="0092030C"/>
    <w:rsid w:val="00920EAA"/>
    <w:rsid w:val="00922900"/>
    <w:rsid w:val="00922C52"/>
    <w:rsid w:val="00924EF2"/>
    <w:rsid w:val="009260FC"/>
    <w:rsid w:val="009274EF"/>
    <w:rsid w:val="00927747"/>
    <w:rsid w:val="0092796F"/>
    <w:rsid w:val="009309A9"/>
    <w:rsid w:val="00930A06"/>
    <w:rsid w:val="009323F1"/>
    <w:rsid w:val="00932914"/>
    <w:rsid w:val="00932B33"/>
    <w:rsid w:val="00932D74"/>
    <w:rsid w:val="00933420"/>
    <w:rsid w:val="00933EEC"/>
    <w:rsid w:val="00934EBB"/>
    <w:rsid w:val="00934FCA"/>
    <w:rsid w:val="00940482"/>
    <w:rsid w:val="00940CCE"/>
    <w:rsid w:val="00941902"/>
    <w:rsid w:val="00942A97"/>
    <w:rsid w:val="00942FC8"/>
    <w:rsid w:val="00943614"/>
    <w:rsid w:val="009438FF"/>
    <w:rsid w:val="0094480F"/>
    <w:rsid w:val="00945051"/>
    <w:rsid w:val="0094558F"/>
    <w:rsid w:val="009463F7"/>
    <w:rsid w:val="00947C11"/>
    <w:rsid w:val="00947C2D"/>
    <w:rsid w:val="00951FDD"/>
    <w:rsid w:val="00952590"/>
    <w:rsid w:val="00952FDC"/>
    <w:rsid w:val="0095494B"/>
    <w:rsid w:val="00954FFE"/>
    <w:rsid w:val="00955548"/>
    <w:rsid w:val="00960789"/>
    <w:rsid w:val="00961FEA"/>
    <w:rsid w:val="00962258"/>
    <w:rsid w:val="0096254B"/>
    <w:rsid w:val="009642DE"/>
    <w:rsid w:val="009656DB"/>
    <w:rsid w:val="00966002"/>
    <w:rsid w:val="009663D0"/>
    <w:rsid w:val="0096726B"/>
    <w:rsid w:val="00970A55"/>
    <w:rsid w:val="009720AE"/>
    <w:rsid w:val="009727E8"/>
    <w:rsid w:val="009742C6"/>
    <w:rsid w:val="00976083"/>
    <w:rsid w:val="009778BE"/>
    <w:rsid w:val="00980B6E"/>
    <w:rsid w:val="00981302"/>
    <w:rsid w:val="00981CDE"/>
    <w:rsid w:val="00981EAF"/>
    <w:rsid w:val="00981F11"/>
    <w:rsid w:val="009847B0"/>
    <w:rsid w:val="00984BA8"/>
    <w:rsid w:val="00985DFB"/>
    <w:rsid w:val="0098619F"/>
    <w:rsid w:val="00986274"/>
    <w:rsid w:val="009867EE"/>
    <w:rsid w:val="00986CF3"/>
    <w:rsid w:val="00987336"/>
    <w:rsid w:val="00987693"/>
    <w:rsid w:val="009876E4"/>
    <w:rsid w:val="00995145"/>
    <w:rsid w:val="009966F7"/>
    <w:rsid w:val="00997369"/>
    <w:rsid w:val="009A1554"/>
    <w:rsid w:val="009A2418"/>
    <w:rsid w:val="009A2E0D"/>
    <w:rsid w:val="009A4689"/>
    <w:rsid w:val="009A5CF6"/>
    <w:rsid w:val="009A6294"/>
    <w:rsid w:val="009A702E"/>
    <w:rsid w:val="009B03AB"/>
    <w:rsid w:val="009B04F7"/>
    <w:rsid w:val="009B0782"/>
    <w:rsid w:val="009B21A9"/>
    <w:rsid w:val="009B3986"/>
    <w:rsid w:val="009B51E9"/>
    <w:rsid w:val="009B562E"/>
    <w:rsid w:val="009B7057"/>
    <w:rsid w:val="009B7CB2"/>
    <w:rsid w:val="009B7DC5"/>
    <w:rsid w:val="009C0019"/>
    <w:rsid w:val="009C0520"/>
    <w:rsid w:val="009C08FE"/>
    <w:rsid w:val="009C20CB"/>
    <w:rsid w:val="009C2906"/>
    <w:rsid w:val="009C34F3"/>
    <w:rsid w:val="009C520D"/>
    <w:rsid w:val="009C57C4"/>
    <w:rsid w:val="009C6099"/>
    <w:rsid w:val="009C64CC"/>
    <w:rsid w:val="009C6511"/>
    <w:rsid w:val="009C75D7"/>
    <w:rsid w:val="009C7AA3"/>
    <w:rsid w:val="009D0FAD"/>
    <w:rsid w:val="009D1003"/>
    <w:rsid w:val="009D210B"/>
    <w:rsid w:val="009D228F"/>
    <w:rsid w:val="009D2E6E"/>
    <w:rsid w:val="009D2F48"/>
    <w:rsid w:val="009D3126"/>
    <w:rsid w:val="009D5DEA"/>
    <w:rsid w:val="009D6498"/>
    <w:rsid w:val="009D7101"/>
    <w:rsid w:val="009E0402"/>
    <w:rsid w:val="009E06CD"/>
    <w:rsid w:val="009E1386"/>
    <w:rsid w:val="009E1535"/>
    <w:rsid w:val="009E2771"/>
    <w:rsid w:val="009E27E2"/>
    <w:rsid w:val="009E426A"/>
    <w:rsid w:val="009E57C8"/>
    <w:rsid w:val="009E6452"/>
    <w:rsid w:val="009F0676"/>
    <w:rsid w:val="009F08D5"/>
    <w:rsid w:val="009F150E"/>
    <w:rsid w:val="009F2CF0"/>
    <w:rsid w:val="009F2DA4"/>
    <w:rsid w:val="009F3E3C"/>
    <w:rsid w:val="009F4574"/>
    <w:rsid w:val="009F4E42"/>
    <w:rsid w:val="009F5CC1"/>
    <w:rsid w:val="009F5EC1"/>
    <w:rsid w:val="009F5EC8"/>
    <w:rsid w:val="009F6879"/>
    <w:rsid w:val="009F72B6"/>
    <w:rsid w:val="009F794C"/>
    <w:rsid w:val="00A015BF"/>
    <w:rsid w:val="00A01E2A"/>
    <w:rsid w:val="00A031F0"/>
    <w:rsid w:val="00A04BF4"/>
    <w:rsid w:val="00A05F4A"/>
    <w:rsid w:val="00A05FFF"/>
    <w:rsid w:val="00A06C55"/>
    <w:rsid w:val="00A10400"/>
    <w:rsid w:val="00A1059F"/>
    <w:rsid w:val="00A111CF"/>
    <w:rsid w:val="00A12EE3"/>
    <w:rsid w:val="00A14336"/>
    <w:rsid w:val="00A14644"/>
    <w:rsid w:val="00A156A6"/>
    <w:rsid w:val="00A16621"/>
    <w:rsid w:val="00A1680B"/>
    <w:rsid w:val="00A1696E"/>
    <w:rsid w:val="00A17661"/>
    <w:rsid w:val="00A2005C"/>
    <w:rsid w:val="00A2062B"/>
    <w:rsid w:val="00A20A39"/>
    <w:rsid w:val="00A21379"/>
    <w:rsid w:val="00A223C0"/>
    <w:rsid w:val="00A232A9"/>
    <w:rsid w:val="00A234EE"/>
    <w:rsid w:val="00A23ED7"/>
    <w:rsid w:val="00A25348"/>
    <w:rsid w:val="00A25D64"/>
    <w:rsid w:val="00A27966"/>
    <w:rsid w:val="00A302D9"/>
    <w:rsid w:val="00A31BCD"/>
    <w:rsid w:val="00A32B55"/>
    <w:rsid w:val="00A32FD4"/>
    <w:rsid w:val="00A345B7"/>
    <w:rsid w:val="00A348CE"/>
    <w:rsid w:val="00A35036"/>
    <w:rsid w:val="00A365C5"/>
    <w:rsid w:val="00A36B77"/>
    <w:rsid w:val="00A36C6A"/>
    <w:rsid w:val="00A37907"/>
    <w:rsid w:val="00A37939"/>
    <w:rsid w:val="00A37AA5"/>
    <w:rsid w:val="00A37CDB"/>
    <w:rsid w:val="00A40C92"/>
    <w:rsid w:val="00A420EC"/>
    <w:rsid w:val="00A4214F"/>
    <w:rsid w:val="00A42370"/>
    <w:rsid w:val="00A43C72"/>
    <w:rsid w:val="00A451CF"/>
    <w:rsid w:val="00A451DB"/>
    <w:rsid w:val="00A45315"/>
    <w:rsid w:val="00A45B14"/>
    <w:rsid w:val="00A462A8"/>
    <w:rsid w:val="00A464D2"/>
    <w:rsid w:val="00A46603"/>
    <w:rsid w:val="00A470BE"/>
    <w:rsid w:val="00A5002D"/>
    <w:rsid w:val="00A51932"/>
    <w:rsid w:val="00A519B5"/>
    <w:rsid w:val="00A52D34"/>
    <w:rsid w:val="00A5377E"/>
    <w:rsid w:val="00A537ED"/>
    <w:rsid w:val="00A5546F"/>
    <w:rsid w:val="00A56457"/>
    <w:rsid w:val="00A569C1"/>
    <w:rsid w:val="00A578F4"/>
    <w:rsid w:val="00A629E4"/>
    <w:rsid w:val="00A62AF3"/>
    <w:rsid w:val="00A62F27"/>
    <w:rsid w:val="00A6303E"/>
    <w:rsid w:val="00A667E3"/>
    <w:rsid w:val="00A66A0E"/>
    <w:rsid w:val="00A670FA"/>
    <w:rsid w:val="00A6716D"/>
    <w:rsid w:val="00A70C2D"/>
    <w:rsid w:val="00A7179D"/>
    <w:rsid w:val="00A71A67"/>
    <w:rsid w:val="00A72413"/>
    <w:rsid w:val="00A72B0E"/>
    <w:rsid w:val="00A72FC8"/>
    <w:rsid w:val="00A73D5A"/>
    <w:rsid w:val="00A74521"/>
    <w:rsid w:val="00A75273"/>
    <w:rsid w:val="00A764CA"/>
    <w:rsid w:val="00A770CA"/>
    <w:rsid w:val="00A779E3"/>
    <w:rsid w:val="00A82B3F"/>
    <w:rsid w:val="00A82D7E"/>
    <w:rsid w:val="00A82E0B"/>
    <w:rsid w:val="00A83068"/>
    <w:rsid w:val="00A8344E"/>
    <w:rsid w:val="00A84C2B"/>
    <w:rsid w:val="00A85101"/>
    <w:rsid w:val="00A855E0"/>
    <w:rsid w:val="00A872B4"/>
    <w:rsid w:val="00A905C5"/>
    <w:rsid w:val="00A9169B"/>
    <w:rsid w:val="00A91956"/>
    <w:rsid w:val="00A91CE6"/>
    <w:rsid w:val="00A91D13"/>
    <w:rsid w:val="00A91EC8"/>
    <w:rsid w:val="00A92518"/>
    <w:rsid w:val="00A92A66"/>
    <w:rsid w:val="00A932B4"/>
    <w:rsid w:val="00A93CB2"/>
    <w:rsid w:val="00A9457F"/>
    <w:rsid w:val="00A94EFA"/>
    <w:rsid w:val="00A95801"/>
    <w:rsid w:val="00A95E3D"/>
    <w:rsid w:val="00A96700"/>
    <w:rsid w:val="00A97296"/>
    <w:rsid w:val="00AA1B17"/>
    <w:rsid w:val="00AA2285"/>
    <w:rsid w:val="00AA24FE"/>
    <w:rsid w:val="00AA49E3"/>
    <w:rsid w:val="00AA5D02"/>
    <w:rsid w:val="00AA63C6"/>
    <w:rsid w:val="00AA6B2B"/>
    <w:rsid w:val="00AA7648"/>
    <w:rsid w:val="00AB1A4B"/>
    <w:rsid w:val="00AB1E28"/>
    <w:rsid w:val="00AB2172"/>
    <w:rsid w:val="00AB31E3"/>
    <w:rsid w:val="00AB4C00"/>
    <w:rsid w:val="00AB5606"/>
    <w:rsid w:val="00AB59F8"/>
    <w:rsid w:val="00AB6587"/>
    <w:rsid w:val="00AB7222"/>
    <w:rsid w:val="00AB789F"/>
    <w:rsid w:val="00AC18FA"/>
    <w:rsid w:val="00AC1AB6"/>
    <w:rsid w:val="00AC23F4"/>
    <w:rsid w:val="00AC6303"/>
    <w:rsid w:val="00AC643C"/>
    <w:rsid w:val="00AC652D"/>
    <w:rsid w:val="00AD00F2"/>
    <w:rsid w:val="00AD060F"/>
    <w:rsid w:val="00AD21FC"/>
    <w:rsid w:val="00AD2EEC"/>
    <w:rsid w:val="00AD3121"/>
    <w:rsid w:val="00AD5031"/>
    <w:rsid w:val="00AD5450"/>
    <w:rsid w:val="00AD6530"/>
    <w:rsid w:val="00AE0110"/>
    <w:rsid w:val="00AE2DB9"/>
    <w:rsid w:val="00AE3187"/>
    <w:rsid w:val="00AE3333"/>
    <w:rsid w:val="00AE5028"/>
    <w:rsid w:val="00AE650F"/>
    <w:rsid w:val="00AE68BB"/>
    <w:rsid w:val="00AE75A9"/>
    <w:rsid w:val="00AE7646"/>
    <w:rsid w:val="00AE7A0F"/>
    <w:rsid w:val="00AF0630"/>
    <w:rsid w:val="00AF151C"/>
    <w:rsid w:val="00AF1D52"/>
    <w:rsid w:val="00AF20D6"/>
    <w:rsid w:val="00AF25AB"/>
    <w:rsid w:val="00AF34C8"/>
    <w:rsid w:val="00AF35BA"/>
    <w:rsid w:val="00AF3835"/>
    <w:rsid w:val="00AF3976"/>
    <w:rsid w:val="00AF4A7E"/>
    <w:rsid w:val="00AF4F8F"/>
    <w:rsid w:val="00AF71A4"/>
    <w:rsid w:val="00B0019A"/>
    <w:rsid w:val="00B00516"/>
    <w:rsid w:val="00B01121"/>
    <w:rsid w:val="00B01122"/>
    <w:rsid w:val="00B015F1"/>
    <w:rsid w:val="00B01DA0"/>
    <w:rsid w:val="00B0215C"/>
    <w:rsid w:val="00B022A2"/>
    <w:rsid w:val="00B0335E"/>
    <w:rsid w:val="00B03F39"/>
    <w:rsid w:val="00B040E9"/>
    <w:rsid w:val="00B05BCB"/>
    <w:rsid w:val="00B05C2C"/>
    <w:rsid w:val="00B05E84"/>
    <w:rsid w:val="00B069D1"/>
    <w:rsid w:val="00B06F3D"/>
    <w:rsid w:val="00B107B8"/>
    <w:rsid w:val="00B12664"/>
    <w:rsid w:val="00B134ED"/>
    <w:rsid w:val="00B144F7"/>
    <w:rsid w:val="00B1501A"/>
    <w:rsid w:val="00B15692"/>
    <w:rsid w:val="00B15FDA"/>
    <w:rsid w:val="00B16BA9"/>
    <w:rsid w:val="00B16CB0"/>
    <w:rsid w:val="00B20861"/>
    <w:rsid w:val="00B21031"/>
    <w:rsid w:val="00B22518"/>
    <w:rsid w:val="00B2342B"/>
    <w:rsid w:val="00B2379C"/>
    <w:rsid w:val="00B23C89"/>
    <w:rsid w:val="00B245E4"/>
    <w:rsid w:val="00B24A45"/>
    <w:rsid w:val="00B24F97"/>
    <w:rsid w:val="00B24FA1"/>
    <w:rsid w:val="00B2541B"/>
    <w:rsid w:val="00B26727"/>
    <w:rsid w:val="00B27056"/>
    <w:rsid w:val="00B31499"/>
    <w:rsid w:val="00B3149F"/>
    <w:rsid w:val="00B31B44"/>
    <w:rsid w:val="00B31B9A"/>
    <w:rsid w:val="00B322A9"/>
    <w:rsid w:val="00B32606"/>
    <w:rsid w:val="00B32A45"/>
    <w:rsid w:val="00B34107"/>
    <w:rsid w:val="00B36AB8"/>
    <w:rsid w:val="00B36C47"/>
    <w:rsid w:val="00B37460"/>
    <w:rsid w:val="00B40007"/>
    <w:rsid w:val="00B40F83"/>
    <w:rsid w:val="00B42845"/>
    <w:rsid w:val="00B4352A"/>
    <w:rsid w:val="00B4383C"/>
    <w:rsid w:val="00B43F88"/>
    <w:rsid w:val="00B46423"/>
    <w:rsid w:val="00B469B0"/>
    <w:rsid w:val="00B5021C"/>
    <w:rsid w:val="00B50B04"/>
    <w:rsid w:val="00B5130A"/>
    <w:rsid w:val="00B520E1"/>
    <w:rsid w:val="00B5242B"/>
    <w:rsid w:val="00B5252B"/>
    <w:rsid w:val="00B536AC"/>
    <w:rsid w:val="00B53CE3"/>
    <w:rsid w:val="00B558D8"/>
    <w:rsid w:val="00B5672C"/>
    <w:rsid w:val="00B56C99"/>
    <w:rsid w:val="00B57E74"/>
    <w:rsid w:val="00B60595"/>
    <w:rsid w:val="00B60C3C"/>
    <w:rsid w:val="00B61282"/>
    <w:rsid w:val="00B6178A"/>
    <w:rsid w:val="00B61DE5"/>
    <w:rsid w:val="00B64023"/>
    <w:rsid w:val="00B644E2"/>
    <w:rsid w:val="00B6461B"/>
    <w:rsid w:val="00B6572D"/>
    <w:rsid w:val="00B662A7"/>
    <w:rsid w:val="00B66B67"/>
    <w:rsid w:val="00B67140"/>
    <w:rsid w:val="00B67904"/>
    <w:rsid w:val="00B72178"/>
    <w:rsid w:val="00B7270A"/>
    <w:rsid w:val="00B73292"/>
    <w:rsid w:val="00B7487A"/>
    <w:rsid w:val="00B74F5E"/>
    <w:rsid w:val="00B75C90"/>
    <w:rsid w:val="00B8428B"/>
    <w:rsid w:val="00B8436A"/>
    <w:rsid w:val="00B84CD2"/>
    <w:rsid w:val="00B858CA"/>
    <w:rsid w:val="00B85A0A"/>
    <w:rsid w:val="00B86085"/>
    <w:rsid w:val="00B8761E"/>
    <w:rsid w:val="00B876B0"/>
    <w:rsid w:val="00B90FD5"/>
    <w:rsid w:val="00B91E87"/>
    <w:rsid w:val="00B93CA1"/>
    <w:rsid w:val="00B950A4"/>
    <w:rsid w:val="00B9524B"/>
    <w:rsid w:val="00B95BCD"/>
    <w:rsid w:val="00B96330"/>
    <w:rsid w:val="00B96455"/>
    <w:rsid w:val="00BA0345"/>
    <w:rsid w:val="00BA08CD"/>
    <w:rsid w:val="00BA17B3"/>
    <w:rsid w:val="00BA1E37"/>
    <w:rsid w:val="00BA3587"/>
    <w:rsid w:val="00BA3ED8"/>
    <w:rsid w:val="00BA50A7"/>
    <w:rsid w:val="00BA7ED9"/>
    <w:rsid w:val="00BB1502"/>
    <w:rsid w:val="00BB1A98"/>
    <w:rsid w:val="00BB2005"/>
    <w:rsid w:val="00BB299E"/>
    <w:rsid w:val="00BB2A4A"/>
    <w:rsid w:val="00BB3706"/>
    <w:rsid w:val="00BB3FB8"/>
    <w:rsid w:val="00BB46F0"/>
    <w:rsid w:val="00BB5B69"/>
    <w:rsid w:val="00BB611D"/>
    <w:rsid w:val="00BB61DB"/>
    <w:rsid w:val="00BB7F87"/>
    <w:rsid w:val="00BC004A"/>
    <w:rsid w:val="00BC0CF1"/>
    <w:rsid w:val="00BC39E8"/>
    <w:rsid w:val="00BC3B81"/>
    <w:rsid w:val="00BC3C00"/>
    <w:rsid w:val="00BC4C03"/>
    <w:rsid w:val="00BC5746"/>
    <w:rsid w:val="00BC779C"/>
    <w:rsid w:val="00BD0149"/>
    <w:rsid w:val="00BD16AB"/>
    <w:rsid w:val="00BD337B"/>
    <w:rsid w:val="00BD4DB5"/>
    <w:rsid w:val="00BD56A4"/>
    <w:rsid w:val="00BD69A0"/>
    <w:rsid w:val="00BD6E32"/>
    <w:rsid w:val="00BD72B8"/>
    <w:rsid w:val="00BE1183"/>
    <w:rsid w:val="00BE175C"/>
    <w:rsid w:val="00BE29EA"/>
    <w:rsid w:val="00BE3B9D"/>
    <w:rsid w:val="00BE48AB"/>
    <w:rsid w:val="00BE4D27"/>
    <w:rsid w:val="00BE5AD1"/>
    <w:rsid w:val="00BE5C84"/>
    <w:rsid w:val="00BE6701"/>
    <w:rsid w:val="00BE68D2"/>
    <w:rsid w:val="00BE7139"/>
    <w:rsid w:val="00BF0136"/>
    <w:rsid w:val="00BF0E3C"/>
    <w:rsid w:val="00BF0F60"/>
    <w:rsid w:val="00BF171B"/>
    <w:rsid w:val="00BF2C9A"/>
    <w:rsid w:val="00BF3156"/>
    <w:rsid w:val="00BF35DC"/>
    <w:rsid w:val="00BF43DE"/>
    <w:rsid w:val="00BF4ACB"/>
    <w:rsid w:val="00BF5290"/>
    <w:rsid w:val="00BF5B2B"/>
    <w:rsid w:val="00BF723B"/>
    <w:rsid w:val="00C00435"/>
    <w:rsid w:val="00C010F7"/>
    <w:rsid w:val="00C01908"/>
    <w:rsid w:val="00C01AEE"/>
    <w:rsid w:val="00C040C3"/>
    <w:rsid w:val="00C0429F"/>
    <w:rsid w:val="00C04424"/>
    <w:rsid w:val="00C0508C"/>
    <w:rsid w:val="00C052C0"/>
    <w:rsid w:val="00C07380"/>
    <w:rsid w:val="00C074F4"/>
    <w:rsid w:val="00C105B9"/>
    <w:rsid w:val="00C1151D"/>
    <w:rsid w:val="00C1160E"/>
    <w:rsid w:val="00C121F8"/>
    <w:rsid w:val="00C14426"/>
    <w:rsid w:val="00C1571D"/>
    <w:rsid w:val="00C15918"/>
    <w:rsid w:val="00C15A14"/>
    <w:rsid w:val="00C15D14"/>
    <w:rsid w:val="00C15DDE"/>
    <w:rsid w:val="00C161B6"/>
    <w:rsid w:val="00C161EE"/>
    <w:rsid w:val="00C164A1"/>
    <w:rsid w:val="00C171C3"/>
    <w:rsid w:val="00C17B67"/>
    <w:rsid w:val="00C2066A"/>
    <w:rsid w:val="00C2099D"/>
    <w:rsid w:val="00C20AE1"/>
    <w:rsid w:val="00C2141D"/>
    <w:rsid w:val="00C21A38"/>
    <w:rsid w:val="00C226E7"/>
    <w:rsid w:val="00C22E46"/>
    <w:rsid w:val="00C234CA"/>
    <w:rsid w:val="00C23910"/>
    <w:rsid w:val="00C23F6D"/>
    <w:rsid w:val="00C24143"/>
    <w:rsid w:val="00C2464C"/>
    <w:rsid w:val="00C25824"/>
    <w:rsid w:val="00C272FE"/>
    <w:rsid w:val="00C275AD"/>
    <w:rsid w:val="00C306F9"/>
    <w:rsid w:val="00C324D5"/>
    <w:rsid w:val="00C32F6F"/>
    <w:rsid w:val="00C34D48"/>
    <w:rsid w:val="00C356F7"/>
    <w:rsid w:val="00C3577A"/>
    <w:rsid w:val="00C36D08"/>
    <w:rsid w:val="00C379E4"/>
    <w:rsid w:val="00C4014A"/>
    <w:rsid w:val="00C40171"/>
    <w:rsid w:val="00C42B2F"/>
    <w:rsid w:val="00C43A0E"/>
    <w:rsid w:val="00C43ADA"/>
    <w:rsid w:val="00C43C55"/>
    <w:rsid w:val="00C43C7D"/>
    <w:rsid w:val="00C46A0C"/>
    <w:rsid w:val="00C47045"/>
    <w:rsid w:val="00C47325"/>
    <w:rsid w:val="00C507B2"/>
    <w:rsid w:val="00C51341"/>
    <w:rsid w:val="00C51A66"/>
    <w:rsid w:val="00C51F26"/>
    <w:rsid w:val="00C5320A"/>
    <w:rsid w:val="00C537FE"/>
    <w:rsid w:val="00C538B2"/>
    <w:rsid w:val="00C5478D"/>
    <w:rsid w:val="00C547E9"/>
    <w:rsid w:val="00C55210"/>
    <w:rsid w:val="00C57286"/>
    <w:rsid w:val="00C578C6"/>
    <w:rsid w:val="00C613A0"/>
    <w:rsid w:val="00C61D8F"/>
    <w:rsid w:val="00C63858"/>
    <w:rsid w:val="00C64721"/>
    <w:rsid w:val="00C65617"/>
    <w:rsid w:val="00C65751"/>
    <w:rsid w:val="00C67AFD"/>
    <w:rsid w:val="00C67B57"/>
    <w:rsid w:val="00C67BA0"/>
    <w:rsid w:val="00C7004E"/>
    <w:rsid w:val="00C7028B"/>
    <w:rsid w:val="00C713C1"/>
    <w:rsid w:val="00C717F3"/>
    <w:rsid w:val="00C71A68"/>
    <w:rsid w:val="00C71FAE"/>
    <w:rsid w:val="00C72E99"/>
    <w:rsid w:val="00C7318C"/>
    <w:rsid w:val="00C73C9A"/>
    <w:rsid w:val="00C74545"/>
    <w:rsid w:val="00C75189"/>
    <w:rsid w:val="00C751AC"/>
    <w:rsid w:val="00C757F1"/>
    <w:rsid w:val="00C75CA7"/>
    <w:rsid w:val="00C76031"/>
    <w:rsid w:val="00C7680D"/>
    <w:rsid w:val="00C76AD7"/>
    <w:rsid w:val="00C774C0"/>
    <w:rsid w:val="00C82A6B"/>
    <w:rsid w:val="00C8338C"/>
    <w:rsid w:val="00C84685"/>
    <w:rsid w:val="00C8502F"/>
    <w:rsid w:val="00C86257"/>
    <w:rsid w:val="00C87D6E"/>
    <w:rsid w:val="00C911F6"/>
    <w:rsid w:val="00C91465"/>
    <w:rsid w:val="00C91945"/>
    <w:rsid w:val="00C91D1C"/>
    <w:rsid w:val="00C924AB"/>
    <w:rsid w:val="00C92551"/>
    <w:rsid w:val="00C92621"/>
    <w:rsid w:val="00C92E7B"/>
    <w:rsid w:val="00C9336A"/>
    <w:rsid w:val="00C93C6C"/>
    <w:rsid w:val="00C94645"/>
    <w:rsid w:val="00C953F1"/>
    <w:rsid w:val="00C958E2"/>
    <w:rsid w:val="00C962FD"/>
    <w:rsid w:val="00C96737"/>
    <w:rsid w:val="00C9758E"/>
    <w:rsid w:val="00CA08A2"/>
    <w:rsid w:val="00CA3455"/>
    <w:rsid w:val="00CA4383"/>
    <w:rsid w:val="00CA46B3"/>
    <w:rsid w:val="00CA57B1"/>
    <w:rsid w:val="00CA5CEB"/>
    <w:rsid w:val="00CA5EDE"/>
    <w:rsid w:val="00CA6DDC"/>
    <w:rsid w:val="00CB1548"/>
    <w:rsid w:val="00CB179B"/>
    <w:rsid w:val="00CB2170"/>
    <w:rsid w:val="00CB2896"/>
    <w:rsid w:val="00CB2BF6"/>
    <w:rsid w:val="00CB2E22"/>
    <w:rsid w:val="00CB3A95"/>
    <w:rsid w:val="00CB422D"/>
    <w:rsid w:val="00CB456E"/>
    <w:rsid w:val="00CB66A2"/>
    <w:rsid w:val="00CB731E"/>
    <w:rsid w:val="00CB73AC"/>
    <w:rsid w:val="00CB7D78"/>
    <w:rsid w:val="00CB7DDA"/>
    <w:rsid w:val="00CC65A0"/>
    <w:rsid w:val="00CC7401"/>
    <w:rsid w:val="00CD0518"/>
    <w:rsid w:val="00CD06E9"/>
    <w:rsid w:val="00CD1853"/>
    <w:rsid w:val="00CD18FF"/>
    <w:rsid w:val="00CD1F96"/>
    <w:rsid w:val="00CD32EB"/>
    <w:rsid w:val="00CD426D"/>
    <w:rsid w:val="00CD4E4D"/>
    <w:rsid w:val="00CD5742"/>
    <w:rsid w:val="00CD5DEE"/>
    <w:rsid w:val="00CD5F08"/>
    <w:rsid w:val="00CD699D"/>
    <w:rsid w:val="00CD6C78"/>
    <w:rsid w:val="00CD79F4"/>
    <w:rsid w:val="00CE1E57"/>
    <w:rsid w:val="00CE20AC"/>
    <w:rsid w:val="00CE2ADD"/>
    <w:rsid w:val="00CE4655"/>
    <w:rsid w:val="00CE6229"/>
    <w:rsid w:val="00CE766E"/>
    <w:rsid w:val="00CF0A42"/>
    <w:rsid w:val="00CF1220"/>
    <w:rsid w:val="00CF2141"/>
    <w:rsid w:val="00CF2985"/>
    <w:rsid w:val="00CF2EAF"/>
    <w:rsid w:val="00CF2EFF"/>
    <w:rsid w:val="00CF2F00"/>
    <w:rsid w:val="00CF3CF4"/>
    <w:rsid w:val="00CF4FC8"/>
    <w:rsid w:val="00CF55D4"/>
    <w:rsid w:val="00CF66EB"/>
    <w:rsid w:val="00CF6EDD"/>
    <w:rsid w:val="00D00487"/>
    <w:rsid w:val="00D00B7D"/>
    <w:rsid w:val="00D04354"/>
    <w:rsid w:val="00D055A9"/>
    <w:rsid w:val="00D05CA7"/>
    <w:rsid w:val="00D06273"/>
    <w:rsid w:val="00D0662A"/>
    <w:rsid w:val="00D067FD"/>
    <w:rsid w:val="00D071F6"/>
    <w:rsid w:val="00D07699"/>
    <w:rsid w:val="00D076DA"/>
    <w:rsid w:val="00D11372"/>
    <w:rsid w:val="00D113C1"/>
    <w:rsid w:val="00D13341"/>
    <w:rsid w:val="00D14DD2"/>
    <w:rsid w:val="00D1585E"/>
    <w:rsid w:val="00D15A25"/>
    <w:rsid w:val="00D16512"/>
    <w:rsid w:val="00D16772"/>
    <w:rsid w:val="00D1694A"/>
    <w:rsid w:val="00D16D20"/>
    <w:rsid w:val="00D17150"/>
    <w:rsid w:val="00D17718"/>
    <w:rsid w:val="00D17F35"/>
    <w:rsid w:val="00D232D9"/>
    <w:rsid w:val="00D2427D"/>
    <w:rsid w:val="00D2444E"/>
    <w:rsid w:val="00D25E4A"/>
    <w:rsid w:val="00D2611D"/>
    <w:rsid w:val="00D27638"/>
    <w:rsid w:val="00D301D1"/>
    <w:rsid w:val="00D3026D"/>
    <w:rsid w:val="00D305C7"/>
    <w:rsid w:val="00D30FA7"/>
    <w:rsid w:val="00D32D6E"/>
    <w:rsid w:val="00D32E2A"/>
    <w:rsid w:val="00D34AEB"/>
    <w:rsid w:val="00D37BB3"/>
    <w:rsid w:val="00D4138C"/>
    <w:rsid w:val="00D415A6"/>
    <w:rsid w:val="00D425B1"/>
    <w:rsid w:val="00D42768"/>
    <w:rsid w:val="00D45523"/>
    <w:rsid w:val="00D4650B"/>
    <w:rsid w:val="00D468BA"/>
    <w:rsid w:val="00D478AF"/>
    <w:rsid w:val="00D47FB7"/>
    <w:rsid w:val="00D50D41"/>
    <w:rsid w:val="00D52A67"/>
    <w:rsid w:val="00D53B63"/>
    <w:rsid w:val="00D55308"/>
    <w:rsid w:val="00D5554B"/>
    <w:rsid w:val="00D55CD3"/>
    <w:rsid w:val="00D56EEF"/>
    <w:rsid w:val="00D570F0"/>
    <w:rsid w:val="00D60988"/>
    <w:rsid w:val="00D60DD7"/>
    <w:rsid w:val="00D62960"/>
    <w:rsid w:val="00D62BF6"/>
    <w:rsid w:val="00D62F06"/>
    <w:rsid w:val="00D655F3"/>
    <w:rsid w:val="00D65B6E"/>
    <w:rsid w:val="00D66102"/>
    <w:rsid w:val="00D6640A"/>
    <w:rsid w:val="00D66B39"/>
    <w:rsid w:val="00D66DE3"/>
    <w:rsid w:val="00D670E8"/>
    <w:rsid w:val="00D677B1"/>
    <w:rsid w:val="00D7151B"/>
    <w:rsid w:val="00D731EC"/>
    <w:rsid w:val="00D74196"/>
    <w:rsid w:val="00D758EF"/>
    <w:rsid w:val="00D75BA3"/>
    <w:rsid w:val="00D7607E"/>
    <w:rsid w:val="00D7669C"/>
    <w:rsid w:val="00D76B4C"/>
    <w:rsid w:val="00D76F7D"/>
    <w:rsid w:val="00D777D0"/>
    <w:rsid w:val="00D77E85"/>
    <w:rsid w:val="00D80B92"/>
    <w:rsid w:val="00D81258"/>
    <w:rsid w:val="00D83D09"/>
    <w:rsid w:val="00D84464"/>
    <w:rsid w:val="00D866F0"/>
    <w:rsid w:val="00D86796"/>
    <w:rsid w:val="00D87466"/>
    <w:rsid w:val="00D87716"/>
    <w:rsid w:val="00D878FB"/>
    <w:rsid w:val="00D87AE7"/>
    <w:rsid w:val="00D87C22"/>
    <w:rsid w:val="00D92242"/>
    <w:rsid w:val="00D9319D"/>
    <w:rsid w:val="00D93481"/>
    <w:rsid w:val="00D939DF"/>
    <w:rsid w:val="00D943A8"/>
    <w:rsid w:val="00D94DAD"/>
    <w:rsid w:val="00D967D8"/>
    <w:rsid w:val="00D96818"/>
    <w:rsid w:val="00D97022"/>
    <w:rsid w:val="00DA0796"/>
    <w:rsid w:val="00DA1C8D"/>
    <w:rsid w:val="00DA1C8E"/>
    <w:rsid w:val="00DA1DCC"/>
    <w:rsid w:val="00DA2561"/>
    <w:rsid w:val="00DA2E27"/>
    <w:rsid w:val="00DA312A"/>
    <w:rsid w:val="00DA5653"/>
    <w:rsid w:val="00DA6EE2"/>
    <w:rsid w:val="00DA7D95"/>
    <w:rsid w:val="00DA7F04"/>
    <w:rsid w:val="00DB2BDD"/>
    <w:rsid w:val="00DB2DBB"/>
    <w:rsid w:val="00DB3B3A"/>
    <w:rsid w:val="00DB440E"/>
    <w:rsid w:val="00DB48DF"/>
    <w:rsid w:val="00DB5026"/>
    <w:rsid w:val="00DB577F"/>
    <w:rsid w:val="00DB5E51"/>
    <w:rsid w:val="00DB604B"/>
    <w:rsid w:val="00DB67BC"/>
    <w:rsid w:val="00DB7175"/>
    <w:rsid w:val="00DB71A5"/>
    <w:rsid w:val="00DB74E3"/>
    <w:rsid w:val="00DB74F5"/>
    <w:rsid w:val="00DB7BA5"/>
    <w:rsid w:val="00DB7F49"/>
    <w:rsid w:val="00DC0D75"/>
    <w:rsid w:val="00DC134C"/>
    <w:rsid w:val="00DC17E9"/>
    <w:rsid w:val="00DC360C"/>
    <w:rsid w:val="00DC3E7E"/>
    <w:rsid w:val="00DC3E80"/>
    <w:rsid w:val="00DC54DC"/>
    <w:rsid w:val="00DC5658"/>
    <w:rsid w:val="00DC578E"/>
    <w:rsid w:val="00DC5D8B"/>
    <w:rsid w:val="00DC7C1E"/>
    <w:rsid w:val="00DD138A"/>
    <w:rsid w:val="00DD1623"/>
    <w:rsid w:val="00DD284F"/>
    <w:rsid w:val="00DD36FD"/>
    <w:rsid w:val="00DD51C6"/>
    <w:rsid w:val="00DD5767"/>
    <w:rsid w:val="00DD783E"/>
    <w:rsid w:val="00DE1251"/>
    <w:rsid w:val="00DE1481"/>
    <w:rsid w:val="00DE1E04"/>
    <w:rsid w:val="00DE1E69"/>
    <w:rsid w:val="00DE2053"/>
    <w:rsid w:val="00DE2160"/>
    <w:rsid w:val="00DE2FC2"/>
    <w:rsid w:val="00DE32A9"/>
    <w:rsid w:val="00DE3DAB"/>
    <w:rsid w:val="00DE490C"/>
    <w:rsid w:val="00DE561E"/>
    <w:rsid w:val="00DE5811"/>
    <w:rsid w:val="00DE6469"/>
    <w:rsid w:val="00DE76C1"/>
    <w:rsid w:val="00DF0532"/>
    <w:rsid w:val="00DF0D35"/>
    <w:rsid w:val="00DF1E51"/>
    <w:rsid w:val="00DF318E"/>
    <w:rsid w:val="00DF34F9"/>
    <w:rsid w:val="00DF35D7"/>
    <w:rsid w:val="00DF4993"/>
    <w:rsid w:val="00DF570C"/>
    <w:rsid w:val="00DF6356"/>
    <w:rsid w:val="00DF7C8F"/>
    <w:rsid w:val="00DF7F1F"/>
    <w:rsid w:val="00E01FC3"/>
    <w:rsid w:val="00E039DA"/>
    <w:rsid w:val="00E04940"/>
    <w:rsid w:val="00E04D64"/>
    <w:rsid w:val="00E05388"/>
    <w:rsid w:val="00E05D95"/>
    <w:rsid w:val="00E10C07"/>
    <w:rsid w:val="00E10D56"/>
    <w:rsid w:val="00E11490"/>
    <w:rsid w:val="00E11C6E"/>
    <w:rsid w:val="00E11FB4"/>
    <w:rsid w:val="00E132CE"/>
    <w:rsid w:val="00E13FC5"/>
    <w:rsid w:val="00E147C2"/>
    <w:rsid w:val="00E147DC"/>
    <w:rsid w:val="00E15DF9"/>
    <w:rsid w:val="00E20635"/>
    <w:rsid w:val="00E20E24"/>
    <w:rsid w:val="00E22671"/>
    <w:rsid w:val="00E22DCE"/>
    <w:rsid w:val="00E2303A"/>
    <w:rsid w:val="00E23794"/>
    <w:rsid w:val="00E23D90"/>
    <w:rsid w:val="00E247B3"/>
    <w:rsid w:val="00E25B3F"/>
    <w:rsid w:val="00E2611C"/>
    <w:rsid w:val="00E263D2"/>
    <w:rsid w:val="00E26DC8"/>
    <w:rsid w:val="00E27AD1"/>
    <w:rsid w:val="00E27C44"/>
    <w:rsid w:val="00E32B59"/>
    <w:rsid w:val="00E333DE"/>
    <w:rsid w:val="00E36082"/>
    <w:rsid w:val="00E3728F"/>
    <w:rsid w:val="00E373CC"/>
    <w:rsid w:val="00E37BE1"/>
    <w:rsid w:val="00E407A3"/>
    <w:rsid w:val="00E40B42"/>
    <w:rsid w:val="00E41693"/>
    <w:rsid w:val="00E420B9"/>
    <w:rsid w:val="00E42A73"/>
    <w:rsid w:val="00E42AF5"/>
    <w:rsid w:val="00E434F1"/>
    <w:rsid w:val="00E43C92"/>
    <w:rsid w:val="00E457DD"/>
    <w:rsid w:val="00E4587F"/>
    <w:rsid w:val="00E46A0A"/>
    <w:rsid w:val="00E46FD4"/>
    <w:rsid w:val="00E47EEA"/>
    <w:rsid w:val="00E50546"/>
    <w:rsid w:val="00E51BD5"/>
    <w:rsid w:val="00E51E90"/>
    <w:rsid w:val="00E529FB"/>
    <w:rsid w:val="00E52DDF"/>
    <w:rsid w:val="00E52EE9"/>
    <w:rsid w:val="00E5322B"/>
    <w:rsid w:val="00E532C3"/>
    <w:rsid w:val="00E53A8C"/>
    <w:rsid w:val="00E54609"/>
    <w:rsid w:val="00E548A3"/>
    <w:rsid w:val="00E5507F"/>
    <w:rsid w:val="00E558D8"/>
    <w:rsid w:val="00E572D6"/>
    <w:rsid w:val="00E57341"/>
    <w:rsid w:val="00E57B5B"/>
    <w:rsid w:val="00E6128E"/>
    <w:rsid w:val="00E63D2A"/>
    <w:rsid w:val="00E64AAA"/>
    <w:rsid w:val="00E652A7"/>
    <w:rsid w:val="00E6545A"/>
    <w:rsid w:val="00E656A5"/>
    <w:rsid w:val="00E66A61"/>
    <w:rsid w:val="00E677B1"/>
    <w:rsid w:val="00E67943"/>
    <w:rsid w:val="00E70170"/>
    <w:rsid w:val="00E71EF6"/>
    <w:rsid w:val="00E7225F"/>
    <w:rsid w:val="00E738BE"/>
    <w:rsid w:val="00E74064"/>
    <w:rsid w:val="00E74B85"/>
    <w:rsid w:val="00E75228"/>
    <w:rsid w:val="00E75D53"/>
    <w:rsid w:val="00E762DE"/>
    <w:rsid w:val="00E76904"/>
    <w:rsid w:val="00E76D54"/>
    <w:rsid w:val="00E803F5"/>
    <w:rsid w:val="00E80549"/>
    <w:rsid w:val="00E81556"/>
    <w:rsid w:val="00E82A0C"/>
    <w:rsid w:val="00E83045"/>
    <w:rsid w:val="00E839AA"/>
    <w:rsid w:val="00E83D87"/>
    <w:rsid w:val="00E8410A"/>
    <w:rsid w:val="00E8474D"/>
    <w:rsid w:val="00E84EA0"/>
    <w:rsid w:val="00E8539A"/>
    <w:rsid w:val="00E857DA"/>
    <w:rsid w:val="00E8589F"/>
    <w:rsid w:val="00E87C34"/>
    <w:rsid w:val="00E87D62"/>
    <w:rsid w:val="00E914C4"/>
    <w:rsid w:val="00E92776"/>
    <w:rsid w:val="00E93488"/>
    <w:rsid w:val="00E9390E"/>
    <w:rsid w:val="00E94BAC"/>
    <w:rsid w:val="00E94E26"/>
    <w:rsid w:val="00E95129"/>
    <w:rsid w:val="00E9532F"/>
    <w:rsid w:val="00E97A75"/>
    <w:rsid w:val="00EA0200"/>
    <w:rsid w:val="00EA09D0"/>
    <w:rsid w:val="00EA0FB4"/>
    <w:rsid w:val="00EA1154"/>
    <w:rsid w:val="00EA187E"/>
    <w:rsid w:val="00EA1982"/>
    <w:rsid w:val="00EA1A82"/>
    <w:rsid w:val="00EA1B76"/>
    <w:rsid w:val="00EA2B44"/>
    <w:rsid w:val="00EA3D99"/>
    <w:rsid w:val="00EA4160"/>
    <w:rsid w:val="00EA4EB6"/>
    <w:rsid w:val="00EA53D6"/>
    <w:rsid w:val="00EA5C03"/>
    <w:rsid w:val="00EA6B5B"/>
    <w:rsid w:val="00EA6E5C"/>
    <w:rsid w:val="00EA6ECB"/>
    <w:rsid w:val="00EA7661"/>
    <w:rsid w:val="00EB0881"/>
    <w:rsid w:val="00EB0AFD"/>
    <w:rsid w:val="00EB15BD"/>
    <w:rsid w:val="00EB2A07"/>
    <w:rsid w:val="00EB3494"/>
    <w:rsid w:val="00EB428C"/>
    <w:rsid w:val="00EB5CD3"/>
    <w:rsid w:val="00EB6AA3"/>
    <w:rsid w:val="00EB7698"/>
    <w:rsid w:val="00EC1C7F"/>
    <w:rsid w:val="00EC3977"/>
    <w:rsid w:val="00EC45DB"/>
    <w:rsid w:val="00EC4D23"/>
    <w:rsid w:val="00EC62EC"/>
    <w:rsid w:val="00EC6735"/>
    <w:rsid w:val="00EC693F"/>
    <w:rsid w:val="00ED28A2"/>
    <w:rsid w:val="00ED5525"/>
    <w:rsid w:val="00ED5B40"/>
    <w:rsid w:val="00ED633C"/>
    <w:rsid w:val="00ED6523"/>
    <w:rsid w:val="00ED6D4F"/>
    <w:rsid w:val="00EE1142"/>
    <w:rsid w:val="00EE16F1"/>
    <w:rsid w:val="00EE1C41"/>
    <w:rsid w:val="00EE3CB8"/>
    <w:rsid w:val="00EE488A"/>
    <w:rsid w:val="00EE5B15"/>
    <w:rsid w:val="00EE5FB2"/>
    <w:rsid w:val="00EE6391"/>
    <w:rsid w:val="00EE6E5C"/>
    <w:rsid w:val="00EE765C"/>
    <w:rsid w:val="00EE7A64"/>
    <w:rsid w:val="00EF293E"/>
    <w:rsid w:val="00EF4E49"/>
    <w:rsid w:val="00EF6C24"/>
    <w:rsid w:val="00EF6FC1"/>
    <w:rsid w:val="00EF7DE3"/>
    <w:rsid w:val="00F00784"/>
    <w:rsid w:val="00F01A9F"/>
    <w:rsid w:val="00F02160"/>
    <w:rsid w:val="00F02E2C"/>
    <w:rsid w:val="00F031E1"/>
    <w:rsid w:val="00F03A23"/>
    <w:rsid w:val="00F04B63"/>
    <w:rsid w:val="00F05EC4"/>
    <w:rsid w:val="00F1025F"/>
    <w:rsid w:val="00F108C5"/>
    <w:rsid w:val="00F1160A"/>
    <w:rsid w:val="00F11820"/>
    <w:rsid w:val="00F11F36"/>
    <w:rsid w:val="00F125D8"/>
    <w:rsid w:val="00F1326B"/>
    <w:rsid w:val="00F133ED"/>
    <w:rsid w:val="00F14254"/>
    <w:rsid w:val="00F168B1"/>
    <w:rsid w:val="00F20F6C"/>
    <w:rsid w:val="00F21213"/>
    <w:rsid w:val="00F21862"/>
    <w:rsid w:val="00F21F38"/>
    <w:rsid w:val="00F22656"/>
    <w:rsid w:val="00F24389"/>
    <w:rsid w:val="00F2535E"/>
    <w:rsid w:val="00F261DA"/>
    <w:rsid w:val="00F26263"/>
    <w:rsid w:val="00F269E4"/>
    <w:rsid w:val="00F26FD9"/>
    <w:rsid w:val="00F27AAD"/>
    <w:rsid w:val="00F27C90"/>
    <w:rsid w:val="00F30584"/>
    <w:rsid w:val="00F35900"/>
    <w:rsid w:val="00F35D84"/>
    <w:rsid w:val="00F363C6"/>
    <w:rsid w:val="00F36C83"/>
    <w:rsid w:val="00F36D46"/>
    <w:rsid w:val="00F36E8F"/>
    <w:rsid w:val="00F37FD3"/>
    <w:rsid w:val="00F40EF0"/>
    <w:rsid w:val="00F41F42"/>
    <w:rsid w:val="00F425D3"/>
    <w:rsid w:val="00F43374"/>
    <w:rsid w:val="00F43AE5"/>
    <w:rsid w:val="00F441F0"/>
    <w:rsid w:val="00F45D3E"/>
    <w:rsid w:val="00F460DF"/>
    <w:rsid w:val="00F47163"/>
    <w:rsid w:val="00F50D5A"/>
    <w:rsid w:val="00F511F0"/>
    <w:rsid w:val="00F52245"/>
    <w:rsid w:val="00F53E05"/>
    <w:rsid w:val="00F53E25"/>
    <w:rsid w:val="00F545A6"/>
    <w:rsid w:val="00F55976"/>
    <w:rsid w:val="00F55F88"/>
    <w:rsid w:val="00F568D3"/>
    <w:rsid w:val="00F56E8D"/>
    <w:rsid w:val="00F5723D"/>
    <w:rsid w:val="00F5740C"/>
    <w:rsid w:val="00F57A8B"/>
    <w:rsid w:val="00F57EE9"/>
    <w:rsid w:val="00F60097"/>
    <w:rsid w:val="00F604B9"/>
    <w:rsid w:val="00F60720"/>
    <w:rsid w:val="00F61521"/>
    <w:rsid w:val="00F61AB1"/>
    <w:rsid w:val="00F61FDF"/>
    <w:rsid w:val="00F62730"/>
    <w:rsid w:val="00F6352B"/>
    <w:rsid w:val="00F636EC"/>
    <w:rsid w:val="00F6432A"/>
    <w:rsid w:val="00F665C8"/>
    <w:rsid w:val="00F6734C"/>
    <w:rsid w:val="00F674A3"/>
    <w:rsid w:val="00F675DF"/>
    <w:rsid w:val="00F67FED"/>
    <w:rsid w:val="00F712D4"/>
    <w:rsid w:val="00F71654"/>
    <w:rsid w:val="00F7194D"/>
    <w:rsid w:val="00F72D5B"/>
    <w:rsid w:val="00F73018"/>
    <w:rsid w:val="00F75047"/>
    <w:rsid w:val="00F752AC"/>
    <w:rsid w:val="00F752D3"/>
    <w:rsid w:val="00F77275"/>
    <w:rsid w:val="00F776C9"/>
    <w:rsid w:val="00F777F5"/>
    <w:rsid w:val="00F77CE5"/>
    <w:rsid w:val="00F77D79"/>
    <w:rsid w:val="00F804B8"/>
    <w:rsid w:val="00F833AD"/>
    <w:rsid w:val="00F8486A"/>
    <w:rsid w:val="00F85C09"/>
    <w:rsid w:val="00F86743"/>
    <w:rsid w:val="00F8701C"/>
    <w:rsid w:val="00F87D8F"/>
    <w:rsid w:val="00F90AD3"/>
    <w:rsid w:val="00F90DAA"/>
    <w:rsid w:val="00F92A53"/>
    <w:rsid w:val="00F93D1F"/>
    <w:rsid w:val="00F94485"/>
    <w:rsid w:val="00F94C35"/>
    <w:rsid w:val="00F96CE6"/>
    <w:rsid w:val="00F9756B"/>
    <w:rsid w:val="00F979A6"/>
    <w:rsid w:val="00FA00C3"/>
    <w:rsid w:val="00FA1CF5"/>
    <w:rsid w:val="00FA33EC"/>
    <w:rsid w:val="00FB0804"/>
    <w:rsid w:val="00FB1479"/>
    <w:rsid w:val="00FB244E"/>
    <w:rsid w:val="00FB36C2"/>
    <w:rsid w:val="00FB4573"/>
    <w:rsid w:val="00FB5090"/>
    <w:rsid w:val="00FB5438"/>
    <w:rsid w:val="00FB5F77"/>
    <w:rsid w:val="00FB609C"/>
    <w:rsid w:val="00FC17C1"/>
    <w:rsid w:val="00FC1D18"/>
    <w:rsid w:val="00FC2D13"/>
    <w:rsid w:val="00FC551F"/>
    <w:rsid w:val="00FC5AD7"/>
    <w:rsid w:val="00FC5D2C"/>
    <w:rsid w:val="00FC7A93"/>
    <w:rsid w:val="00FC7D74"/>
    <w:rsid w:val="00FC7E03"/>
    <w:rsid w:val="00FD165E"/>
    <w:rsid w:val="00FD1E01"/>
    <w:rsid w:val="00FD229A"/>
    <w:rsid w:val="00FD48D9"/>
    <w:rsid w:val="00FD54F2"/>
    <w:rsid w:val="00FD6969"/>
    <w:rsid w:val="00FD7328"/>
    <w:rsid w:val="00FD7C07"/>
    <w:rsid w:val="00FE0C2F"/>
    <w:rsid w:val="00FE2426"/>
    <w:rsid w:val="00FE455F"/>
    <w:rsid w:val="00FE4E3A"/>
    <w:rsid w:val="00FE4E75"/>
    <w:rsid w:val="00FE5218"/>
    <w:rsid w:val="00FE66CB"/>
    <w:rsid w:val="00FE6F74"/>
    <w:rsid w:val="00FE7799"/>
    <w:rsid w:val="00FE7B58"/>
    <w:rsid w:val="00FE7D01"/>
    <w:rsid w:val="00FF343A"/>
    <w:rsid w:val="00FF3B2B"/>
    <w:rsid w:val="00FF4922"/>
    <w:rsid w:val="00FF5135"/>
    <w:rsid w:val="00FF5D80"/>
    <w:rsid w:val="00FF7053"/>
    <w:rsid w:val="00FF73BC"/>
    <w:rsid w:val="00FF7496"/>
    <w:rsid w:val="00FF759E"/>
    <w:rsid w:val="00FF78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59AE6"/>
  <w15:docId w15:val="{1C874746-95C4-4139-B3C9-43ADEB0C8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ro"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FDE"/>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E119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9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9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E119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19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19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19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19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19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9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9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9C9"/>
    <w:rPr>
      <w:rFonts w:eastAsiaTheme="majorEastAsia" w:cstheme="majorBidi"/>
      <w:color w:val="272727" w:themeColor="text1" w:themeTint="D8"/>
    </w:rPr>
  </w:style>
  <w:style w:type="character" w:customStyle="1" w:styleId="TitleChar">
    <w:name w:val="Title Char"/>
    <w:basedOn w:val="DefaultParagraphFont"/>
    <w:link w:val="Title"/>
    <w:uiPriority w:val="10"/>
    <w:rsid w:val="00E119C9"/>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119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19C9"/>
    <w:pPr>
      <w:spacing w:before="160"/>
      <w:jc w:val="center"/>
    </w:pPr>
    <w:rPr>
      <w:i/>
      <w:iCs/>
      <w:color w:val="404040" w:themeColor="text1" w:themeTint="BF"/>
    </w:rPr>
  </w:style>
  <w:style w:type="character" w:customStyle="1" w:styleId="QuoteChar">
    <w:name w:val="Quote Char"/>
    <w:basedOn w:val="DefaultParagraphFont"/>
    <w:link w:val="Quote"/>
    <w:uiPriority w:val="29"/>
    <w:rsid w:val="00E119C9"/>
    <w:rPr>
      <w:i/>
      <w:iCs/>
      <w:color w:val="404040" w:themeColor="text1" w:themeTint="BF"/>
    </w:rPr>
  </w:style>
  <w:style w:type="paragraph" w:styleId="ListParagraph">
    <w:name w:val="List Paragraph"/>
    <w:basedOn w:val="Normal"/>
    <w:uiPriority w:val="34"/>
    <w:qFormat/>
    <w:rsid w:val="00E119C9"/>
    <w:pPr>
      <w:ind w:left="720"/>
      <w:contextualSpacing/>
    </w:pPr>
  </w:style>
  <w:style w:type="character" w:styleId="IntenseEmphasis">
    <w:name w:val="Intense Emphasis"/>
    <w:basedOn w:val="DefaultParagraphFont"/>
    <w:uiPriority w:val="21"/>
    <w:qFormat/>
    <w:rsid w:val="00E119C9"/>
    <w:rPr>
      <w:i/>
      <w:iCs/>
      <w:color w:val="0F4761" w:themeColor="accent1" w:themeShade="BF"/>
    </w:rPr>
  </w:style>
  <w:style w:type="paragraph" w:styleId="IntenseQuote">
    <w:name w:val="Intense Quote"/>
    <w:basedOn w:val="Normal"/>
    <w:next w:val="Normal"/>
    <w:link w:val="IntenseQuoteChar"/>
    <w:uiPriority w:val="30"/>
    <w:qFormat/>
    <w:rsid w:val="00E11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19C9"/>
    <w:rPr>
      <w:i/>
      <w:iCs/>
      <w:color w:val="0F4761" w:themeColor="accent1" w:themeShade="BF"/>
    </w:rPr>
  </w:style>
  <w:style w:type="character" w:styleId="IntenseReference">
    <w:name w:val="Intense Reference"/>
    <w:basedOn w:val="DefaultParagraphFont"/>
    <w:uiPriority w:val="32"/>
    <w:qFormat/>
    <w:rsid w:val="00E119C9"/>
    <w:rPr>
      <w:b/>
      <w:bCs/>
      <w:smallCaps/>
      <w:color w:val="0F4761" w:themeColor="accent1" w:themeShade="BF"/>
      <w:spacing w:val="5"/>
    </w:rPr>
  </w:style>
  <w:style w:type="character" w:styleId="Hyperlink">
    <w:name w:val="Hyperlink"/>
    <w:basedOn w:val="DefaultParagraphFont"/>
    <w:uiPriority w:val="99"/>
    <w:unhideWhenUsed/>
    <w:rsid w:val="00E119C9"/>
    <w:rPr>
      <w:color w:val="467886" w:themeColor="hyperlink"/>
      <w:u w:val="single"/>
    </w:rPr>
  </w:style>
  <w:style w:type="character" w:styleId="UnresolvedMention">
    <w:name w:val="Unresolved Mention"/>
    <w:basedOn w:val="DefaultParagraphFont"/>
    <w:uiPriority w:val="99"/>
    <w:semiHidden/>
    <w:unhideWhenUsed/>
    <w:rsid w:val="00E119C9"/>
    <w:rPr>
      <w:color w:val="605E5C"/>
      <w:shd w:val="clear" w:color="auto" w:fill="E1DFDD"/>
    </w:rPr>
  </w:style>
  <w:style w:type="paragraph" w:styleId="Header">
    <w:name w:val="header"/>
    <w:basedOn w:val="Normal"/>
    <w:link w:val="HeaderChar"/>
    <w:uiPriority w:val="99"/>
    <w:unhideWhenUsed/>
    <w:rsid w:val="002632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231"/>
  </w:style>
  <w:style w:type="paragraph" w:styleId="Footer">
    <w:name w:val="footer"/>
    <w:basedOn w:val="Normal"/>
    <w:link w:val="FooterChar"/>
    <w:uiPriority w:val="99"/>
    <w:unhideWhenUsed/>
    <w:rsid w:val="002632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231"/>
  </w:style>
  <w:style w:type="paragraph" w:styleId="Revision">
    <w:name w:val="Revision"/>
    <w:hidden/>
    <w:uiPriority w:val="99"/>
    <w:semiHidden/>
    <w:rsid w:val="001060DD"/>
    <w:pPr>
      <w:spacing w:after="0" w:line="240" w:lineRule="auto"/>
    </w:pPr>
  </w:style>
  <w:style w:type="paragraph" w:styleId="BalloonText">
    <w:name w:val="Balloon Text"/>
    <w:basedOn w:val="Normal"/>
    <w:link w:val="BalloonTextChar"/>
    <w:uiPriority w:val="99"/>
    <w:semiHidden/>
    <w:unhideWhenUsed/>
    <w:rsid w:val="005B09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09D8"/>
    <w:rPr>
      <w:rFonts w:ascii="Segoe UI" w:hAnsi="Segoe UI" w:cs="Segoe UI"/>
      <w:sz w:val="18"/>
      <w:szCs w:val="18"/>
      <w:lang w:val="ro-RO"/>
    </w:rPr>
  </w:style>
  <w:style w:type="paragraph" w:styleId="Subtitle">
    <w:name w:val="Subtitle"/>
    <w:basedOn w:val="Normal"/>
    <w:next w:val="Normal"/>
    <w:link w:val="SubtitleChar"/>
    <w:uiPriority w:val="11"/>
    <w:qFormat/>
    <w:rPr>
      <w:color w:val="595959"/>
      <w:sz w:val="28"/>
      <w:szCs w:val="28"/>
    </w:rPr>
  </w:style>
  <w:style w:type="character" w:styleId="CommentReference">
    <w:name w:val="annotation reference"/>
    <w:basedOn w:val="DefaultParagraphFont"/>
    <w:uiPriority w:val="99"/>
    <w:semiHidden/>
    <w:unhideWhenUsed/>
    <w:rsid w:val="0002293F"/>
    <w:rPr>
      <w:sz w:val="16"/>
      <w:szCs w:val="16"/>
    </w:rPr>
  </w:style>
  <w:style w:type="paragraph" w:styleId="CommentText">
    <w:name w:val="annotation text"/>
    <w:basedOn w:val="Normal"/>
    <w:link w:val="CommentTextChar"/>
    <w:uiPriority w:val="99"/>
    <w:unhideWhenUsed/>
    <w:rsid w:val="0002293F"/>
    <w:pPr>
      <w:spacing w:line="240" w:lineRule="auto"/>
    </w:pPr>
    <w:rPr>
      <w:sz w:val="20"/>
      <w:szCs w:val="20"/>
    </w:rPr>
  </w:style>
  <w:style w:type="character" w:customStyle="1" w:styleId="CommentTextChar">
    <w:name w:val="Comment Text Char"/>
    <w:basedOn w:val="DefaultParagraphFont"/>
    <w:link w:val="CommentText"/>
    <w:uiPriority w:val="99"/>
    <w:rsid w:val="0002293F"/>
    <w:rPr>
      <w:sz w:val="20"/>
      <w:szCs w:val="20"/>
    </w:rPr>
  </w:style>
  <w:style w:type="paragraph" w:styleId="CommentSubject">
    <w:name w:val="annotation subject"/>
    <w:basedOn w:val="CommentText"/>
    <w:next w:val="CommentText"/>
    <w:link w:val="CommentSubjectChar"/>
    <w:uiPriority w:val="99"/>
    <w:semiHidden/>
    <w:unhideWhenUsed/>
    <w:rsid w:val="0002293F"/>
    <w:rPr>
      <w:b/>
      <w:bCs/>
    </w:rPr>
  </w:style>
  <w:style w:type="character" w:customStyle="1" w:styleId="CommentSubjectChar">
    <w:name w:val="Comment Subject Char"/>
    <w:basedOn w:val="CommentTextChar"/>
    <w:link w:val="CommentSubject"/>
    <w:uiPriority w:val="99"/>
    <w:semiHidden/>
    <w:rsid w:val="0002293F"/>
    <w:rPr>
      <w:b/>
      <w:bCs/>
      <w:sz w:val="20"/>
      <w:szCs w:val="20"/>
    </w:rPr>
  </w:style>
  <w:style w:type="character" w:customStyle="1" w:styleId="cf01">
    <w:name w:val="cf01"/>
    <w:basedOn w:val="DefaultParagraphFont"/>
    <w:rsid w:val="00366BD4"/>
    <w:rPr>
      <w:rFonts w:ascii="Segoe UI" w:hAnsi="Segoe UI" w:cs="Segoe UI" w:hint="default"/>
      <w:sz w:val="22"/>
      <w:szCs w:val="22"/>
    </w:rPr>
  </w:style>
  <w:style w:type="character" w:customStyle="1" w:styleId="SubtitleChar1">
    <w:name w:val="Subtitle Char1"/>
    <w:basedOn w:val="DefaultParagraphFont"/>
    <w:uiPriority w:val="11"/>
    <w:rsid w:val="00CB7DDA"/>
    <w:rPr>
      <w:rFonts w:asciiTheme="minorHAnsi" w:eastAsiaTheme="majorEastAsia" w:hAnsiTheme="minorHAnsi" w:cstheme="majorBidi"/>
      <w:color w:val="595959" w:themeColor="text1" w:themeTint="A6"/>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4K28eLFdrHOszqf75fWUJz0JNg==">CgMxLjAyDmguajVrcGxjajhvcHhnOAByITFvQUpUTk41andicVlXd0lqekdwdXNpRndYZzFCY3hieA==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4A1BA8-8EBE-4690-BA01-4C181F378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1</Pages>
  <Words>21925</Words>
  <Characters>124978</Characters>
  <Application>Microsoft Office Word</Application>
  <DocSecurity>0</DocSecurity>
  <Lines>1041</Lines>
  <Paragraphs>293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Octavian Cazac</dc:creator>
  <cp:lastModifiedBy>Bejan Elena</cp:lastModifiedBy>
  <cp:revision>175</cp:revision>
  <cp:lastPrinted>2026-05-26T14:00:00Z</cp:lastPrinted>
  <dcterms:created xsi:type="dcterms:W3CDTF">2026-05-26T11:03:00Z</dcterms:created>
  <dcterms:modified xsi:type="dcterms:W3CDTF">2026-06-02T13:43:00Z</dcterms:modified>
</cp:coreProperties>
</file>