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17ED" w14:textId="77777777" w:rsidR="00FB3713" w:rsidRPr="00044A26" w:rsidRDefault="00FB3713" w:rsidP="00FB3713">
      <w:pPr>
        <w:shd w:val="clear" w:color="auto" w:fill="FFFFFF"/>
        <w:spacing w:after="0" w:line="235" w:lineRule="atLeast"/>
        <w:ind w:firstLine="426"/>
        <w:jc w:val="center"/>
        <w:rPr>
          <w:rFonts w:ascii="Times New Roman" w:eastAsia="Times New Roman" w:hAnsi="Times New Roman" w:cs="Times New Roman"/>
          <w:b/>
          <w:bCs/>
          <w:color w:val="000000"/>
          <w:sz w:val="32"/>
          <w:szCs w:val="28"/>
          <w:lang w:eastAsia="ro-MD"/>
        </w:rPr>
      </w:pPr>
      <w:r w:rsidRPr="00044A26">
        <w:rPr>
          <w:rFonts w:ascii="Times New Roman" w:eastAsia="Times New Roman" w:hAnsi="Times New Roman" w:cs="Times New Roman"/>
          <w:b/>
          <w:bCs/>
          <w:color w:val="000000"/>
          <w:sz w:val="32"/>
          <w:szCs w:val="28"/>
          <w:lang w:eastAsia="ro-MD"/>
        </w:rPr>
        <w:t>SINTEZA</w:t>
      </w:r>
      <w:r w:rsidRPr="00044A26">
        <w:rPr>
          <w:rFonts w:ascii="Calibri" w:eastAsia="Times New Roman" w:hAnsi="Calibri" w:cs="Calibri"/>
          <w:color w:val="000000"/>
          <w:sz w:val="24"/>
          <w:lang w:eastAsia="ro-MD"/>
        </w:rPr>
        <w:t xml:space="preserve"> </w:t>
      </w:r>
      <w:r w:rsidRPr="00044A26">
        <w:rPr>
          <w:rFonts w:ascii="Times New Roman" w:eastAsia="Times New Roman" w:hAnsi="Times New Roman" w:cs="Times New Roman"/>
          <w:b/>
          <w:bCs/>
          <w:color w:val="000000"/>
          <w:sz w:val="32"/>
          <w:szCs w:val="28"/>
          <w:lang w:eastAsia="ro-MD"/>
        </w:rPr>
        <w:t>obiecțiilor și propunerilor (recomandărilor)</w:t>
      </w:r>
    </w:p>
    <w:p w14:paraId="61EFD1D0" w14:textId="77777777" w:rsidR="00BD4043" w:rsidRPr="00044A26" w:rsidRDefault="00FB3713" w:rsidP="00FB3713">
      <w:pPr>
        <w:shd w:val="clear" w:color="auto" w:fill="FFFFFF"/>
        <w:spacing w:after="0" w:line="235" w:lineRule="atLeast"/>
        <w:ind w:firstLine="426"/>
        <w:jc w:val="center"/>
        <w:rPr>
          <w:rFonts w:ascii="Times New Roman" w:hAnsi="Times New Roman" w:cs="Times New Roman"/>
          <w:b/>
          <w:spacing w:val="4"/>
          <w:sz w:val="32"/>
          <w:szCs w:val="21"/>
          <w:shd w:val="clear" w:color="auto" w:fill="FFFFFF"/>
        </w:rPr>
      </w:pPr>
      <w:r w:rsidRPr="00044A26">
        <w:rPr>
          <w:rFonts w:ascii="Times New Roman" w:eastAsia="Times New Roman" w:hAnsi="Times New Roman" w:cs="Times New Roman"/>
          <w:b/>
          <w:bCs/>
          <w:color w:val="000000"/>
          <w:sz w:val="32"/>
          <w:szCs w:val="28"/>
          <w:lang w:eastAsia="ro-MD"/>
        </w:rPr>
        <w:t xml:space="preserve"> la </w:t>
      </w:r>
      <w:r w:rsidRPr="00044A26">
        <w:rPr>
          <w:rFonts w:ascii="Times New Roman" w:hAnsi="Times New Roman" w:cs="Times New Roman"/>
          <w:b/>
          <w:spacing w:val="4"/>
          <w:sz w:val="32"/>
          <w:szCs w:val="21"/>
          <w:shd w:val="clear" w:color="auto" w:fill="FFFFFF"/>
        </w:rPr>
        <w:t>proiectul de hotărâre a Guvernului cu</w:t>
      </w:r>
      <w:r w:rsidRPr="00044A26">
        <w:rPr>
          <w:rFonts w:ascii="Times New Roman" w:hAnsi="Times New Roman" w:cs="Times New Roman"/>
          <w:b/>
          <w:spacing w:val="4"/>
          <w:sz w:val="32"/>
          <w:szCs w:val="21"/>
        </w:rPr>
        <w:br/>
      </w:r>
      <w:r w:rsidRPr="00044A26">
        <w:rPr>
          <w:rFonts w:ascii="Times New Roman" w:hAnsi="Times New Roman" w:cs="Times New Roman"/>
          <w:b/>
          <w:spacing w:val="4"/>
          <w:sz w:val="32"/>
          <w:szCs w:val="21"/>
          <w:shd w:val="clear" w:color="auto" w:fill="FFFFFF"/>
        </w:rPr>
        <w:t>privire la schimbarea categoriei de destinație a unui teren (pentru exploatări</w:t>
      </w:r>
      <w:r w:rsidRPr="00044A26">
        <w:rPr>
          <w:rFonts w:ascii="Times New Roman" w:hAnsi="Times New Roman" w:cs="Times New Roman"/>
          <w:b/>
          <w:spacing w:val="4"/>
          <w:sz w:val="32"/>
          <w:szCs w:val="21"/>
        </w:rPr>
        <w:br/>
      </w:r>
      <w:r w:rsidRPr="00044A26">
        <w:rPr>
          <w:rFonts w:ascii="Times New Roman" w:hAnsi="Times New Roman" w:cs="Times New Roman"/>
          <w:b/>
          <w:spacing w:val="4"/>
          <w:sz w:val="32"/>
          <w:szCs w:val="21"/>
          <w:shd w:val="clear" w:color="auto" w:fill="FFFFFF"/>
        </w:rPr>
        <w:t>miniere) (număr unic 254/MAIA/2026)</w:t>
      </w:r>
    </w:p>
    <w:p w14:paraId="4850F5EC" w14:textId="77777777" w:rsidR="00FB3713" w:rsidRPr="00044A26" w:rsidRDefault="00FB3713" w:rsidP="00FB3713">
      <w:pPr>
        <w:shd w:val="clear" w:color="auto" w:fill="FFFFFF"/>
        <w:spacing w:after="0" w:line="235" w:lineRule="atLeast"/>
        <w:ind w:firstLine="426"/>
        <w:jc w:val="center"/>
        <w:rPr>
          <w:rFonts w:ascii="Times New Roman" w:hAnsi="Times New Roman" w:cs="Times New Roman"/>
          <w:b/>
          <w:spacing w:val="4"/>
          <w:sz w:val="32"/>
          <w:szCs w:val="21"/>
          <w:shd w:val="clear" w:color="auto" w:fill="FFFFFF"/>
        </w:rPr>
      </w:pPr>
    </w:p>
    <w:tbl>
      <w:tblPr>
        <w:tblStyle w:val="a3"/>
        <w:tblW w:w="0" w:type="auto"/>
        <w:tblLook w:val="04A0" w:firstRow="1" w:lastRow="0" w:firstColumn="1" w:lastColumn="0" w:noHBand="0" w:noVBand="1"/>
      </w:tblPr>
      <w:tblGrid>
        <w:gridCol w:w="2740"/>
        <w:gridCol w:w="687"/>
        <w:gridCol w:w="15"/>
        <w:gridCol w:w="32"/>
        <w:gridCol w:w="7040"/>
        <w:gridCol w:w="26"/>
        <w:gridCol w:w="3454"/>
      </w:tblGrid>
      <w:tr w:rsidR="00FB3713" w:rsidRPr="00BA0840" w14:paraId="73FB06F0" w14:textId="77777777" w:rsidTr="00C814DD">
        <w:trPr>
          <w:trHeight w:val="1354"/>
        </w:trPr>
        <w:tc>
          <w:tcPr>
            <w:tcW w:w="2740" w:type="dxa"/>
          </w:tcPr>
          <w:p w14:paraId="64F74502" w14:textId="77777777" w:rsidR="00FB3713" w:rsidRPr="00BA0840" w:rsidRDefault="00FB3713" w:rsidP="00FB3713">
            <w:pPr>
              <w:spacing w:line="235" w:lineRule="atLeast"/>
              <w:jc w:val="center"/>
              <w:rPr>
                <w:rFonts w:ascii="Times New Roman" w:hAnsi="Times New Roman" w:cs="Times New Roman"/>
                <w:b/>
                <w:sz w:val="28"/>
              </w:rPr>
            </w:pPr>
            <w:r w:rsidRPr="00BA0840">
              <w:rPr>
                <w:rFonts w:ascii="Times New Roman" w:eastAsia="Times New Roman" w:hAnsi="Times New Roman" w:cs="Times New Roman"/>
                <w:b/>
                <w:bCs/>
                <w:color w:val="000000"/>
                <w:sz w:val="28"/>
                <w:szCs w:val="28"/>
                <w:lang w:eastAsia="ro-MD"/>
              </w:rPr>
              <w:t>Participantul la avizare, consultare publică, expertizare</w:t>
            </w:r>
          </w:p>
        </w:tc>
        <w:tc>
          <w:tcPr>
            <w:tcW w:w="734" w:type="dxa"/>
            <w:gridSpan w:val="3"/>
          </w:tcPr>
          <w:p w14:paraId="7D1F5B9A" w14:textId="77777777" w:rsidR="00FB3713" w:rsidRPr="00BA0840" w:rsidRDefault="00FB3713" w:rsidP="00FB3713">
            <w:pPr>
              <w:spacing w:line="235" w:lineRule="atLeast"/>
              <w:jc w:val="center"/>
              <w:rPr>
                <w:rFonts w:ascii="Times New Roman" w:hAnsi="Times New Roman" w:cs="Times New Roman"/>
                <w:b/>
                <w:sz w:val="28"/>
              </w:rPr>
            </w:pPr>
            <w:r w:rsidRPr="00BA0840">
              <w:rPr>
                <w:rFonts w:ascii="Times New Roman" w:eastAsia="Times New Roman" w:hAnsi="Times New Roman" w:cs="Times New Roman"/>
                <w:b/>
                <w:bCs/>
                <w:color w:val="000000"/>
                <w:sz w:val="28"/>
                <w:szCs w:val="28"/>
                <w:lang w:eastAsia="ro-MD"/>
              </w:rPr>
              <w:t>Nr. crt.</w:t>
            </w:r>
          </w:p>
        </w:tc>
        <w:tc>
          <w:tcPr>
            <w:tcW w:w="7066" w:type="dxa"/>
            <w:gridSpan w:val="2"/>
          </w:tcPr>
          <w:p w14:paraId="370A2925" w14:textId="77777777" w:rsidR="00FB3713" w:rsidRPr="00BA0840" w:rsidRDefault="00FB3713" w:rsidP="00FB3713">
            <w:pPr>
              <w:jc w:val="center"/>
              <w:rPr>
                <w:rFonts w:ascii="Calibri" w:eastAsia="Times New Roman" w:hAnsi="Calibri" w:cs="Calibri"/>
                <w:color w:val="000000"/>
                <w:sz w:val="28"/>
                <w:lang w:eastAsia="ro-MD"/>
              </w:rPr>
            </w:pPr>
            <w:r w:rsidRPr="00BA0840">
              <w:rPr>
                <w:rFonts w:ascii="Times New Roman" w:eastAsia="Times New Roman" w:hAnsi="Times New Roman" w:cs="Times New Roman"/>
                <w:b/>
                <w:bCs/>
                <w:color w:val="000000"/>
                <w:sz w:val="28"/>
                <w:szCs w:val="28"/>
                <w:lang w:eastAsia="ro-MD"/>
              </w:rPr>
              <w:t>Conținutul obiecției,</w:t>
            </w:r>
          </w:p>
          <w:p w14:paraId="1BD93035" w14:textId="77777777" w:rsidR="00FB3713" w:rsidRPr="00BA0840" w:rsidRDefault="00FB3713" w:rsidP="00FB3713">
            <w:pPr>
              <w:jc w:val="center"/>
              <w:rPr>
                <w:rFonts w:ascii="Calibri" w:eastAsia="Times New Roman" w:hAnsi="Calibri" w:cs="Calibri"/>
                <w:color w:val="000000"/>
                <w:sz w:val="28"/>
                <w:lang w:eastAsia="ro-MD"/>
              </w:rPr>
            </w:pPr>
            <w:r w:rsidRPr="00BA0840">
              <w:rPr>
                <w:rFonts w:ascii="Times New Roman" w:eastAsia="Times New Roman" w:hAnsi="Times New Roman" w:cs="Times New Roman"/>
                <w:b/>
                <w:bCs/>
                <w:color w:val="000000"/>
                <w:sz w:val="28"/>
                <w:szCs w:val="28"/>
                <w:lang w:eastAsia="ro-MD"/>
              </w:rPr>
              <w:t>propunerii, recomandării, concluziei</w:t>
            </w:r>
          </w:p>
          <w:p w14:paraId="761B2AD5" w14:textId="77777777" w:rsidR="00FB3713" w:rsidRPr="00BA0840" w:rsidRDefault="00FB3713" w:rsidP="00FB3713">
            <w:pPr>
              <w:spacing w:line="235" w:lineRule="atLeast"/>
              <w:jc w:val="center"/>
              <w:rPr>
                <w:rFonts w:ascii="Times New Roman" w:hAnsi="Times New Roman" w:cs="Times New Roman"/>
                <w:b/>
                <w:sz w:val="28"/>
              </w:rPr>
            </w:pPr>
          </w:p>
        </w:tc>
        <w:tc>
          <w:tcPr>
            <w:tcW w:w="3454" w:type="dxa"/>
          </w:tcPr>
          <w:p w14:paraId="0B471575" w14:textId="77777777" w:rsidR="00FB3713" w:rsidRPr="00BA0840" w:rsidRDefault="00FB3713" w:rsidP="00FB3713">
            <w:pPr>
              <w:jc w:val="center"/>
              <w:rPr>
                <w:rFonts w:ascii="Calibri" w:eastAsia="Times New Roman" w:hAnsi="Calibri" w:cs="Calibri"/>
                <w:color w:val="000000"/>
                <w:sz w:val="28"/>
                <w:lang w:eastAsia="ro-MD"/>
              </w:rPr>
            </w:pPr>
            <w:r w:rsidRPr="00BA0840">
              <w:rPr>
                <w:rFonts w:ascii="Times New Roman" w:eastAsia="Times New Roman" w:hAnsi="Times New Roman" w:cs="Times New Roman"/>
                <w:b/>
                <w:bCs/>
                <w:color w:val="000000"/>
                <w:sz w:val="28"/>
                <w:szCs w:val="28"/>
                <w:lang w:eastAsia="ro-MD"/>
              </w:rPr>
              <w:t>Argumentarea</w:t>
            </w:r>
          </w:p>
          <w:p w14:paraId="410EE885" w14:textId="77777777" w:rsidR="00FB3713" w:rsidRPr="00BA0840" w:rsidRDefault="00FB3713" w:rsidP="00FB3713">
            <w:pPr>
              <w:spacing w:line="235" w:lineRule="atLeast"/>
              <w:jc w:val="center"/>
              <w:rPr>
                <w:rFonts w:ascii="Times New Roman" w:hAnsi="Times New Roman" w:cs="Times New Roman"/>
                <w:b/>
                <w:sz w:val="28"/>
              </w:rPr>
            </w:pPr>
            <w:r w:rsidRPr="00BA0840">
              <w:rPr>
                <w:rFonts w:ascii="Times New Roman" w:eastAsia="Times New Roman" w:hAnsi="Times New Roman" w:cs="Times New Roman"/>
                <w:b/>
                <w:bCs/>
                <w:color w:val="000000"/>
                <w:sz w:val="28"/>
                <w:szCs w:val="28"/>
                <w:lang w:eastAsia="ro-MD"/>
              </w:rPr>
              <w:t>autorului proiectului</w:t>
            </w:r>
          </w:p>
        </w:tc>
      </w:tr>
      <w:tr w:rsidR="00FB3713" w:rsidRPr="00044A26" w14:paraId="1AE4E3CE" w14:textId="77777777" w:rsidTr="00C4341D">
        <w:trPr>
          <w:trHeight w:val="434"/>
        </w:trPr>
        <w:tc>
          <w:tcPr>
            <w:tcW w:w="13994" w:type="dxa"/>
            <w:gridSpan w:val="7"/>
          </w:tcPr>
          <w:p w14:paraId="0046101D" w14:textId="77777777" w:rsidR="00FB3713" w:rsidRPr="00044A26" w:rsidRDefault="00FB3713" w:rsidP="00FB3713">
            <w:pPr>
              <w:spacing w:line="235" w:lineRule="atLeast"/>
              <w:jc w:val="center"/>
              <w:rPr>
                <w:rFonts w:ascii="Times New Roman" w:hAnsi="Times New Roman" w:cs="Times New Roman"/>
                <w:b/>
                <w:sz w:val="36"/>
              </w:rPr>
            </w:pPr>
            <w:r w:rsidRPr="00BA0840">
              <w:rPr>
                <w:rFonts w:ascii="Times New Roman" w:eastAsia="Times New Roman" w:hAnsi="Times New Roman" w:cs="Times New Roman"/>
                <w:i/>
                <w:iCs/>
                <w:color w:val="000000"/>
                <w:sz w:val="28"/>
                <w:szCs w:val="28"/>
                <w:lang w:eastAsia="ro-MD"/>
              </w:rPr>
              <w:t>Avizare și consultare publică</w:t>
            </w:r>
          </w:p>
        </w:tc>
      </w:tr>
      <w:tr w:rsidR="00C47520" w:rsidRPr="00044A26" w14:paraId="378E2430" w14:textId="77777777" w:rsidTr="00C814DD">
        <w:trPr>
          <w:trHeight w:val="1103"/>
        </w:trPr>
        <w:tc>
          <w:tcPr>
            <w:tcW w:w="2740" w:type="dxa"/>
            <w:vMerge w:val="restart"/>
          </w:tcPr>
          <w:p w14:paraId="5A042350" w14:textId="77777777" w:rsidR="00C47520" w:rsidRPr="00044A26" w:rsidRDefault="00C47520" w:rsidP="00FB3713">
            <w:pPr>
              <w:rPr>
                <w:rFonts w:ascii="Times New Roman" w:hAnsi="Times New Roman" w:cs="Times New Roman"/>
                <w:b/>
                <w:sz w:val="28"/>
              </w:rPr>
            </w:pPr>
            <w:r w:rsidRPr="00044A26">
              <w:rPr>
                <w:rFonts w:ascii="Times New Roman" w:hAnsi="Times New Roman" w:cs="Times New Roman"/>
                <w:b/>
                <w:sz w:val="28"/>
              </w:rPr>
              <w:t>Agenția Geodezie, Cartografie și Cadastru</w:t>
            </w:r>
          </w:p>
          <w:p w14:paraId="6BCB953E" w14:textId="77777777" w:rsidR="00C47520" w:rsidRPr="00044A26" w:rsidRDefault="00C47520" w:rsidP="00FB3713">
            <w:pPr>
              <w:spacing w:line="235" w:lineRule="atLeast"/>
              <w:rPr>
                <w:rFonts w:ascii="Times New Roman" w:hAnsi="Times New Roman" w:cs="Times New Roman"/>
                <w:b/>
                <w:sz w:val="36"/>
              </w:rPr>
            </w:pPr>
            <w:r w:rsidRPr="00044A26">
              <w:rPr>
                <w:rFonts w:ascii="Times New Roman" w:hAnsi="Times New Roman" w:cs="Times New Roman"/>
                <w:sz w:val="28"/>
              </w:rPr>
              <w:t>(Nr. 36/01-06/404 din 27.03.2026)</w:t>
            </w:r>
          </w:p>
        </w:tc>
        <w:tc>
          <w:tcPr>
            <w:tcW w:w="734" w:type="dxa"/>
            <w:gridSpan w:val="3"/>
            <w:vMerge w:val="restart"/>
          </w:tcPr>
          <w:p w14:paraId="7C295BEA" w14:textId="77777777" w:rsidR="00C47520" w:rsidRPr="00044A26" w:rsidRDefault="00C47520" w:rsidP="00FB3713">
            <w:pPr>
              <w:spacing w:line="235" w:lineRule="atLeast"/>
              <w:jc w:val="center"/>
              <w:rPr>
                <w:rFonts w:ascii="Times New Roman" w:hAnsi="Times New Roman" w:cs="Times New Roman"/>
                <w:b/>
                <w:sz w:val="36"/>
              </w:rPr>
            </w:pPr>
            <w:r w:rsidRPr="00044A26">
              <w:rPr>
                <w:rFonts w:ascii="Times New Roman" w:hAnsi="Times New Roman" w:cs="Times New Roman"/>
                <w:b/>
                <w:sz w:val="28"/>
              </w:rPr>
              <w:t>1</w:t>
            </w:r>
          </w:p>
        </w:tc>
        <w:tc>
          <w:tcPr>
            <w:tcW w:w="7066" w:type="dxa"/>
            <w:gridSpan w:val="2"/>
          </w:tcPr>
          <w:p w14:paraId="59B80B87" w14:textId="77777777" w:rsidR="00C47520" w:rsidRPr="00044A26" w:rsidRDefault="00C47520" w:rsidP="00C52823">
            <w:pPr>
              <w:spacing w:line="235" w:lineRule="atLeast"/>
              <w:jc w:val="both"/>
              <w:rPr>
                <w:rFonts w:ascii="Times New Roman" w:hAnsi="Times New Roman" w:cs="Times New Roman"/>
                <w:sz w:val="28"/>
              </w:rPr>
            </w:pPr>
            <w:r w:rsidRPr="00044A26">
              <w:rPr>
                <w:rFonts w:ascii="Times New Roman" w:hAnsi="Times New Roman" w:cs="Times New Roman"/>
                <w:sz w:val="28"/>
              </w:rPr>
              <w:t>În limita competențelor instituționale, comunică susținerea acestuia cu următoarele propuneri.</w:t>
            </w:r>
          </w:p>
          <w:p w14:paraId="049F2D10" w14:textId="77777777" w:rsidR="00C47520" w:rsidRPr="00044A26" w:rsidRDefault="00C47520" w:rsidP="00C52823">
            <w:pPr>
              <w:spacing w:line="235" w:lineRule="atLeast"/>
              <w:jc w:val="both"/>
              <w:rPr>
                <w:rFonts w:ascii="Times New Roman" w:hAnsi="Times New Roman" w:cs="Times New Roman"/>
                <w:sz w:val="28"/>
              </w:rPr>
            </w:pPr>
          </w:p>
          <w:p w14:paraId="69906B51" w14:textId="77777777" w:rsidR="00C47520" w:rsidRPr="00044A26" w:rsidRDefault="00C47520" w:rsidP="00C52823">
            <w:pPr>
              <w:spacing w:line="235" w:lineRule="atLeast"/>
              <w:jc w:val="both"/>
              <w:rPr>
                <w:rFonts w:ascii="Times New Roman" w:hAnsi="Times New Roman" w:cs="Times New Roman"/>
                <w:b/>
                <w:sz w:val="36"/>
              </w:rPr>
            </w:pPr>
            <w:r w:rsidRPr="00044A26">
              <w:rPr>
                <w:rFonts w:ascii="Times New Roman" w:hAnsi="Times New Roman" w:cs="Times New Roman"/>
                <w:sz w:val="28"/>
              </w:rPr>
              <w:t>La pct. 1. din proiect se va completa după cuvintele în categoria de terenuri destinate transporturilor, rețelelor de comunicații electronice și exploatării miniere „cu modul de folosință terenurile exploatării miniere”, conform prevederilor art. 541 lit. i). din Codul funciar nr. 22/2024.</w:t>
            </w:r>
          </w:p>
        </w:tc>
        <w:tc>
          <w:tcPr>
            <w:tcW w:w="3454" w:type="dxa"/>
          </w:tcPr>
          <w:p w14:paraId="6471FE94" w14:textId="77777777" w:rsidR="00C47520" w:rsidRPr="00044A26" w:rsidRDefault="00721CB0" w:rsidP="00FB3713">
            <w:pPr>
              <w:spacing w:line="235" w:lineRule="atLeast"/>
              <w:jc w:val="center"/>
              <w:rPr>
                <w:rFonts w:ascii="Times New Roman" w:hAnsi="Times New Roman" w:cs="Times New Roman"/>
                <w:b/>
                <w:sz w:val="28"/>
              </w:rPr>
            </w:pPr>
            <w:r w:rsidRPr="00044A26">
              <w:rPr>
                <w:rFonts w:ascii="Times New Roman" w:hAnsi="Times New Roman" w:cs="Times New Roman"/>
                <w:b/>
                <w:sz w:val="28"/>
              </w:rPr>
              <w:t>Se acceptă</w:t>
            </w:r>
          </w:p>
          <w:p w14:paraId="04407326" w14:textId="2C352B33" w:rsidR="00721CB0" w:rsidRPr="00044A26" w:rsidRDefault="00721CB0" w:rsidP="0038174C">
            <w:pPr>
              <w:spacing w:line="235" w:lineRule="atLeast"/>
              <w:jc w:val="both"/>
              <w:rPr>
                <w:rFonts w:ascii="Times New Roman" w:hAnsi="Times New Roman" w:cs="Times New Roman"/>
                <w:sz w:val="28"/>
              </w:rPr>
            </w:pPr>
            <w:r w:rsidRPr="00044A26">
              <w:rPr>
                <w:rFonts w:ascii="Times New Roman" w:hAnsi="Times New Roman" w:cs="Times New Roman"/>
                <w:sz w:val="28"/>
              </w:rPr>
              <w:t>Pct. 1</w:t>
            </w:r>
            <w:r w:rsidR="00F9095C" w:rsidRPr="00044A26">
              <w:rPr>
                <w:rFonts w:ascii="Times New Roman" w:hAnsi="Times New Roman" w:cs="Times New Roman"/>
                <w:sz w:val="28"/>
              </w:rPr>
              <w:t>.</w:t>
            </w:r>
            <w:r w:rsidRPr="00044A26">
              <w:rPr>
                <w:rFonts w:ascii="Times New Roman" w:hAnsi="Times New Roman" w:cs="Times New Roman"/>
                <w:b/>
                <w:sz w:val="28"/>
              </w:rPr>
              <w:t xml:space="preserve"> </w:t>
            </w:r>
            <w:r w:rsidR="00CE4B5B">
              <w:rPr>
                <w:rFonts w:ascii="Times New Roman" w:hAnsi="Times New Roman" w:cs="Times New Roman"/>
                <w:sz w:val="28"/>
              </w:rPr>
              <w:t>a</w:t>
            </w:r>
            <w:r w:rsidR="00295EEF">
              <w:rPr>
                <w:rFonts w:ascii="Times New Roman" w:hAnsi="Times New Roman" w:cs="Times New Roman"/>
                <w:sz w:val="28"/>
              </w:rPr>
              <w:t xml:space="preserve"> </w:t>
            </w:r>
            <w:r w:rsidR="00CC13FB">
              <w:rPr>
                <w:rFonts w:ascii="Times New Roman" w:hAnsi="Times New Roman" w:cs="Times New Roman"/>
                <w:sz w:val="28"/>
              </w:rPr>
              <w:t>fost completată</w:t>
            </w:r>
            <w:r w:rsidRPr="00044A26">
              <w:rPr>
                <w:rFonts w:ascii="Times New Roman" w:hAnsi="Times New Roman" w:cs="Times New Roman"/>
                <w:sz w:val="28"/>
              </w:rPr>
              <w:t xml:space="preserve"> cu sintagma „cu modul de folosință terenurile exploatării miniere”</w:t>
            </w:r>
            <w:r w:rsidR="0038174C" w:rsidRPr="00044A26">
              <w:rPr>
                <w:rFonts w:ascii="Times New Roman" w:hAnsi="Times New Roman" w:cs="Times New Roman"/>
                <w:sz w:val="28"/>
              </w:rPr>
              <w:t>.</w:t>
            </w:r>
          </w:p>
        </w:tc>
      </w:tr>
      <w:tr w:rsidR="00C47520" w:rsidRPr="00044A26" w14:paraId="3B451356" w14:textId="77777777" w:rsidTr="00C814DD">
        <w:trPr>
          <w:trHeight w:val="834"/>
        </w:trPr>
        <w:tc>
          <w:tcPr>
            <w:tcW w:w="2740" w:type="dxa"/>
            <w:vMerge/>
          </w:tcPr>
          <w:p w14:paraId="630F25CB" w14:textId="77777777" w:rsidR="00C47520" w:rsidRPr="00044A26" w:rsidRDefault="00C47520" w:rsidP="00FB3713">
            <w:pPr>
              <w:spacing w:line="235" w:lineRule="atLeast"/>
              <w:jc w:val="center"/>
              <w:rPr>
                <w:rFonts w:ascii="Times New Roman" w:hAnsi="Times New Roman" w:cs="Times New Roman"/>
                <w:b/>
                <w:sz w:val="36"/>
              </w:rPr>
            </w:pPr>
          </w:p>
        </w:tc>
        <w:tc>
          <w:tcPr>
            <w:tcW w:w="734" w:type="dxa"/>
            <w:gridSpan w:val="3"/>
            <w:vMerge/>
          </w:tcPr>
          <w:p w14:paraId="5729CD36" w14:textId="77777777" w:rsidR="00C47520" w:rsidRPr="00044A26" w:rsidRDefault="00C47520" w:rsidP="00FB3713">
            <w:pPr>
              <w:spacing w:line="235" w:lineRule="atLeast"/>
              <w:jc w:val="center"/>
              <w:rPr>
                <w:rFonts w:ascii="Times New Roman" w:hAnsi="Times New Roman" w:cs="Times New Roman"/>
                <w:b/>
                <w:sz w:val="36"/>
              </w:rPr>
            </w:pPr>
          </w:p>
        </w:tc>
        <w:tc>
          <w:tcPr>
            <w:tcW w:w="7066" w:type="dxa"/>
            <w:gridSpan w:val="2"/>
          </w:tcPr>
          <w:p w14:paraId="79B2831B" w14:textId="77777777" w:rsidR="00C47520" w:rsidRPr="00044A26" w:rsidRDefault="00C47520" w:rsidP="00C52823">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De asemenea, art. 59 alin. (2) din Codul funciar, prevede că la demersul privind schimbarea destinației terenurilor, prevăzut la alin. (1), se anexează: </w:t>
            </w:r>
          </w:p>
          <w:p w14:paraId="505C91A0" w14:textId="77777777" w:rsidR="00C47520" w:rsidRPr="00044A26" w:rsidRDefault="00C47520" w:rsidP="00C52823">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b) o copie a actului ce confirmă dreptul de proprietate; </w:t>
            </w:r>
          </w:p>
          <w:p w14:paraId="0A4B99D8" w14:textId="77777777" w:rsidR="00C47520" w:rsidRPr="00044A26" w:rsidRDefault="00C47520" w:rsidP="00C52823">
            <w:pPr>
              <w:spacing w:line="235" w:lineRule="atLeast"/>
              <w:jc w:val="both"/>
              <w:rPr>
                <w:rFonts w:ascii="Times New Roman" w:hAnsi="Times New Roman" w:cs="Times New Roman"/>
                <w:b/>
                <w:sz w:val="36"/>
              </w:rPr>
            </w:pPr>
            <w:r w:rsidRPr="00044A26">
              <w:rPr>
                <w:rFonts w:ascii="Times New Roman" w:hAnsi="Times New Roman" w:cs="Times New Roman"/>
                <w:sz w:val="28"/>
              </w:rPr>
              <w:t>c) planul cadastral al terenului;</w:t>
            </w:r>
          </w:p>
        </w:tc>
        <w:tc>
          <w:tcPr>
            <w:tcW w:w="3454" w:type="dxa"/>
          </w:tcPr>
          <w:p w14:paraId="1159AA78" w14:textId="5C46929D" w:rsidR="00C47520" w:rsidRPr="00044A26" w:rsidRDefault="00822E0E" w:rsidP="00F9095C">
            <w:pPr>
              <w:spacing w:line="235" w:lineRule="atLeast"/>
              <w:jc w:val="center"/>
              <w:rPr>
                <w:rFonts w:ascii="Times New Roman" w:hAnsi="Times New Roman" w:cs="Times New Roman"/>
                <w:b/>
                <w:sz w:val="28"/>
              </w:rPr>
            </w:pPr>
            <w:r w:rsidRPr="00044A26">
              <w:rPr>
                <w:rFonts w:ascii="Times New Roman" w:hAnsi="Times New Roman" w:cs="Times New Roman"/>
                <w:b/>
                <w:sz w:val="28"/>
              </w:rPr>
              <w:t>S</w:t>
            </w:r>
            <w:r w:rsidR="00F9095C" w:rsidRPr="00044A26">
              <w:rPr>
                <w:rFonts w:ascii="Times New Roman" w:hAnsi="Times New Roman" w:cs="Times New Roman"/>
                <w:b/>
                <w:sz w:val="28"/>
              </w:rPr>
              <w:t>e acceptă</w:t>
            </w:r>
            <w:r w:rsidR="0038174C" w:rsidRPr="00044A26">
              <w:rPr>
                <w:rFonts w:ascii="Times New Roman" w:hAnsi="Times New Roman" w:cs="Times New Roman"/>
                <w:b/>
                <w:sz w:val="28"/>
              </w:rPr>
              <w:t xml:space="preserve"> parțial</w:t>
            </w:r>
          </w:p>
          <w:p w14:paraId="0038130A" w14:textId="0614DA36" w:rsidR="00BE4375" w:rsidRPr="00044A26" w:rsidRDefault="00BE4375" w:rsidP="00BE4375">
            <w:pPr>
              <w:shd w:val="clear" w:color="auto" w:fill="FFFFFF"/>
              <w:spacing w:line="235" w:lineRule="atLeast"/>
              <w:jc w:val="both"/>
              <w:rPr>
                <w:rFonts w:ascii="Calibri" w:eastAsia="Times New Roman" w:hAnsi="Calibri" w:cs="Calibri"/>
                <w:color w:val="000000"/>
                <w:sz w:val="24"/>
                <w:lang w:eastAsia="ro-MD"/>
              </w:rPr>
            </w:pPr>
            <w:r w:rsidRPr="00044A26">
              <w:rPr>
                <w:rFonts w:ascii="Times New Roman" w:eastAsia="Times New Roman" w:hAnsi="Times New Roman" w:cs="Times New Roman"/>
                <w:color w:val="000000"/>
                <w:sz w:val="28"/>
                <w:szCs w:val="24"/>
                <w:lang w:eastAsia="ro-MD"/>
              </w:rPr>
              <w:t>La demers a</w:t>
            </w:r>
            <w:r w:rsidR="00295EEF">
              <w:rPr>
                <w:rFonts w:ascii="Times New Roman" w:eastAsia="Times New Roman" w:hAnsi="Times New Roman" w:cs="Times New Roman"/>
                <w:color w:val="000000"/>
                <w:sz w:val="28"/>
                <w:szCs w:val="24"/>
                <w:lang w:eastAsia="ro-MD"/>
              </w:rPr>
              <w:t>u</w:t>
            </w:r>
            <w:r w:rsidRPr="00044A26">
              <w:rPr>
                <w:rFonts w:ascii="Times New Roman" w:eastAsia="Times New Roman" w:hAnsi="Times New Roman" w:cs="Times New Roman"/>
                <w:color w:val="000000"/>
                <w:sz w:val="28"/>
                <w:szCs w:val="24"/>
                <w:lang w:eastAsia="ro-MD"/>
              </w:rPr>
              <w:t xml:space="preserve"> fost </w:t>
            </w:r>
            <w:r w:rsidRPr="00044A26">
              <w:rPr>
                <w:rFonts w:ascii="Times New Roman" w:eastAsia="Times New Roman" w:hAnsi="Times New Roman" w:cs="Times New Roman"/>
                <w:color w:val="000000"/>
                <w:sz w:val="28"/>
                <w:szCs w:val="24"/>
                <w:shd w:val="clear" w:color="auto" w:fill="FFFFFF"/>
                <w:lang w:eastAsia="ro-MD"/>
              </w:rPr>
              <w:t>anexat</w:t>
            </w:r>
            <w:r w:rsidR="00295EEF">
              <w:rPr>
                <w:rFonts w:ascii="Times New Roman" w:eastAsia="Times New Roman" w:hAnsi="Times New Roman" w:cs="Times New Roman"/>
                <w:color w:val="000000"/>
                <w:sz w:val="28"/>
                <w:szCs w:val="24"/>
                <w:shd w:val="clear" w:color="auto" w:fill="FFFFFF"/>
                <w:lang w:eastAsia="ro-MD"/>
              </w:rPr>
              <w:t>e</w:t>
            </w:r>
            <w:r w:rsidRPr="00044A26">
              <w:rPr>
                <w:rFonts w:ascii="Times New Roman" w:eastAsia="Times New Roman" w:hAnsi="Times New Roman" w:cs="Times New Roman"/>
                <w:color w:val="000000"/>
                <w:sz w:val="28"/>
                <w:szCs w:val="24"/>
                <w:shd w:val="clear" w:color="auto" w:fill="FFFFFF"/>
                <w:lang w:eastAsia="ro-MD"/>
              </w:rPr>
              <w:t xml:space="preserve"> documentele prevăzute în</w:t>
            </w:r>
            <w:r w:rsidRPr="00044A26">
              <w:rPr>
                <w:rFonts w:ascii="Calibri" w:eastAsia="Times New Roman" w:hAnsi="Calibri" w:cs="Calibri"/>
                <w:color w:val="000000"/>
                <w:sz w:val="24"/>
                <w:lang w:eastAsia="ro-MD"/>
              </w:rPr>
              <w:t> </w:t>
            </w:r>
            <w:r w:rsidRPr="00044A26">
              <w:rPr>
                <w:rFonts w:ascii="Times New Roman" w:eastAsia="Times New Roman" w:hAnsi="Times New Roman" w:cs="Times New Roman"/>
                <w:color w:val="000000"/>
                <w:sz w:val="28"/>
                <w:szCs w:val="24"/>
                <w:shd w:val="clear" w:color="auto" w:fill="FFFFFF"/>
                <w:lang w:eastAsia="ro-MD"/>
              </w:rPr>
              <w:t>art. 59 alin. (2) din Codul funciar:</w:t>
            </w:r>
          </w:p>
          <w:p w14:paraId="023F18FD" w14:textId="77777777" w:rsidR="00BE4375" w:rsidRPr="00044A26" w:rsidRDefault="00BE4375" w:rsidP="00BE4375">
            <w:pPr>
              <w:shd w:val="clear" w:color="auto" w:fill="FFFFFF"/>
              <w:spacing w:line="235" w:lineRule="atLeast"/>
              <w:jc w:val="both"/>
              <w:rPr>
                <w:rFonts w:ascii="Calibri" w:eastAsia="Times New Roman" w:hAnsi="Calibri" w:cs="Calibri"/>
                <w:color w:val="000000"/>
                <w:sz w:val="24"/>
                <w:lang w:eastAsia="ro-MD"/>
              </w:rPr>
            </w:pPr>
            <w:r w:rsidRPr="00044A26">
              <w:rPr>
                <w:rFonts w:ascii="Times New Roman" w:eastAsia="Times New Roman" w:hAnsi="Times New Roman" w:cs="Times New Roman"/>
                <w:color w:val="000000"/>
                <w:sz w:val="28"/>
                <w:szCs w:val="24"/>
                <w:shd w:val="clear" w:color="auto" w:fill="FFFFFF"/>
                <w:lang w:eastAsia="ro-MD"/>
              </w:rPr>
              <w:t> b) Extrasul din Registru bunurilor imobile;</w:t>
            </w:r>
          </w:p>
          <w:p w14:paraId="49AE57C9" w14:textId="77777777" w:rsidR="00BE4375" w:rsidRPr="00044A26" w:rsidRDefault="00BE4375" w:rsidP="00BE4375">
            <w:pPr>
              <w:shd w:val="clear" w:color="auto" w:fill="FFFFFF"/>
              <w:spacing w:line="235" w:lineRule="atLeast"/>
              <w:jc w:val="both"/>
              <w:rPr>
                <w:rFonts w:ascii="Calibri" w:eastAsia="Times New Roman" w:hAnsi="Calibri" w:cs="Calibri"/>
                <w:color w:val="000000"/>
                <w:sz w:val="24"/>
                <w:lang w:eastAsia="ro-MD"/>
              </w:rPr>
            </w:pPr>
            <w:r w:rsidRPr="00044A26">
              <w:rPr>
                <w:rFonts w:ascii="Times New Roman" w:eastAsia="Times New Roman" w:hAnsi="Times New Roman" w:cs="Times New Roman"/>
                <w:color w:val="000000"/>
                <w:sz w:val="28"/>
                <w:szCs w:val="24"/>
                <w:lang w:eastAsia="ro-MD"/>
              </w:rPr>
              <w:t>c)  planul cadastral al terenului.</w:t>
            </w:r>
          </w:p>
          <w:p w14:paraId="406A92E0" w14:textId="77777777" w:rsidR="00BE4375" w:rsidRPr="00044A26" w:rsidRDefault="00BE4375" w:rsidP="00BE4375">
            <w:pPr>
              <w:shd w:val="clear" w:color="auto" w:fill="FFFFFF"/>
              <w:spacing w:line="235" w:lineRule="atLeast"/>
              <w:jc w:val="both"/>
              <w:rPr>
                <w:rFonts w:ascii="Calibri" w:eastAsia="Times New Roman" w:hAnsi="Calibri" w:cs="Calibri"/>
                <w:sz w:val="24"/>
                <w:lang w:eastAsia="ro-MD"/>
              </w:rPr>
            </w:pPr>
            <w:r w:rsidRPr="00044A26">
              <w:rPr>
                <w:rFonts w:ascii="Times New Roman" w:eastAsia="Times New Roman" w:hAnsi="Times New Roman" w:cs="Times New Roman"/>
                <w:color w:val="000000"/>
                <w:sz w:val="28"/>
                <w:szCs w:val="24"/>
                <w:lang w:eastAsia="ro-MD"/>
              </w:rPr>
              <w:t xml:space="preserve">Totodată, menționăm că potrivit prevederilor art. 22 alin. (2) din </w:t>
            </w:r>
            <w:r w:rsidRPr="00044A26">
              <w:rPr>
                <w:rFonts w:ascii="Times New Roman" w:eastAsia="Times New Roman" w:hAnsi="Times New Roman" w:cs="Times New Roman"/>
                <w:sz w:val="28"/>
                <w:szCs w:val="24"/>
                <w:lang w:eastAsia="ro-MD"/>
              </w:rPr>
              <w:t xml:space="preserve">Legea 1543/1998, în Registrul </w:t>
            </w:r>
            <w:r w:rsidRPr="00044A26">
              <w:rPr>
                <w:rFonts w:ascii="Times New Roman" w:eastAsia="Times New Roman" w:hAnsi="Times New Roman" w:cs="Times New Roman"/>
                <w:sz w:val="28"/>
                <w:szCs w:val="24"/>
                <w:lang w:eastAsia="ro-MD"/>
              </w:rPr>
              <w:lastRenderedPageBreak/>
              <w:t>bunurilor imobile se înscrie  dreptul de proprietate </w:t>
            </w:r>
            <w:r w:rsidRPr="00044A26">
              <w:rPr>
                <w:rFonts w:ascii="Times New Roman" w:eastAsia="Times New Roman" w:hAnsi="Times New Roman" w:cs="Times New Roman"/>
                <w:sz w:val="28"/>
                <w:szCs w:val="24"/>
                <w:shd w:val="clear" w:color="auto" w:fill="FFFFFF"/>
                <w:lang w:eastAsia="ro-MD"/>
              </w:rPr>
              <w:t>şi alte drepturi patrimoniale.</w:t>
            </w:r>
          </w:p>
          <w:p w14:paraId="4D79231E" w14:textId="5F418F15" w:rsidR="00822E0E" w:rsidRPr="00044A26" w:rsidRDefault="00BE4375" w:rsidP="00BE4375">
            <w:pPr>
              <w:shd w:val="clear" w:color="auto" w:fill="FFFFFF"/>
              <w:spacing w:line="235" w:lineRule="atLeast"/>
              <w:jc w:val="both"/>
              <w:rPr>
                <w:rFonts w:ascii="Calibri" w:eastAsia="Times New Roman" w:hAnsi="Calibri" w:cs="Calibri"/>
                <w:sz w:val="24"/>
                <w:lang w:eastAsia="ro-MD"/>
              </w:rPr>
            </w:pPr>
            <w:r w:rsidRPr="00044A26">
              <w:rPr>
                <w:rFonts w:ascii="Times New Roman" w:eastAsia="Times New Roman" w:hAnsi="Times New Roman" w:cs="Times New Roman"/>
                <w:sz w:val="28"/>
                <w:szCs w:val="24"/>
                <w:shd w:val="clear" w:color="auto" w:fill="FFFFFF"/>
                <w:lang w:eastAsia="ro-MD"/>
              </w:rPr>
              <w:t>În acest sens, comunicăm că la dosarul proiectului de schimbare a destinației terenului  este anexat extrasul din RBI.</w:t>
            </w:r>
          </w:p>
        </w:tc>
      </w:tr>
      <w:tr w:rsidR="00BE0362" w:rsidRPr="00044A26" w14:paraId="795F3499" w14:textId="77777777" w:rsidTr="00C814DD">
        <w:trPr>
          <w:trHeight w:val="1352"/>
        </w:trPr>
        <w:tc>
          <w:tcPr>
            <w:tcW w:w="2740" w:type="dxa"/>
          </w:tcPr>
          <w:p w14:paraId="694492C7" w14:textId="77777777" w:rsidR="007F5D69" w:rsidRPr="00044A26" w:rsidRDefault="007F5D69" w:rsidP="00BE0362">
            <w:pPr>
              <w:spacing w:line="235" w:lineRule="atLeast"/>
              <w:rPr>
                <w:rFonts w:ascii="Times New Roman" w:hAnsi="Times New Roman" w:cs="Times New Roman"/>
                <w:b/>
                <w:sz w:val="28"/>
              </w:rPr>
            </w:pPr>
          </w:p>
          <w:p w14:paraId="06BFD6A8" w14:textId="77777777" w:rsidR="00BE0362" w:rsidRPr="00044A26" w:rsidRDefault="00BE0362" w:rsidP="00BE0362">
            <w:pPr>
              <w:spacing w:line="235" w:lineRule="atLeast"/>
              <w:rPr>
                <w:rFonts w:ascii="Times New Roman" w:hAnsi="Times New Roman" w:cs="Times New Roman"/>
                <w:b/>
                <w:sz w:val="28"/>
              </w:rPr>
            </w:pPr>
            <w:r w:rsidRPr="00044A26">
              <w:rPr>
                <w:rFonts w:ascii="Times New Roman" w:hAnsi="Times New Roman" w:cs="Times New Roman"/>
                <w:b/>
                <w:sz w:val="28"/>
              </w:rPr>
              <w:t>Ministerul Dezvoltării Economice și Digitalizării</w:t>
            </w:r>
          </w:p>
          <w:p w14:paraId="089A8FE6" w14:textId="77777777" w:rsidR="00BE0362" w:rsidRPr="00044A26" w:rsidRDefault="00BE0362" w:rsidP="00BE0362">
            <w:pPr>
              <w:spacing w:line="235" w:lineRule="atLeast"/>
              <w:rPr>
                <w:rFonts w:ascii="Times New Roman" w:hAnsi="Times New Roman" w:cs="Times New Roman"/>
                <w:b/>
                <w:sz w:val="36"/>
              </w:rPr>
            </w:pPr>
            <w:r w:rsidRPr="00044A26">
              <w:rPr>
                <w:rFonts w:ascii="Times New Roman" w:hAnsi="Times New Roman" w:cs="Times New Roman"/>
                <w:sz w:val="28"/>
              </w:rPr>
              <w:t>(nr.12-1078 din 30.03.2026)</w:t>
            </w:r>
          </w:p>
        </w:tc>
        <w:tc>
          <w:tcPr>
            <w:tcW w:w="734" w:type="dxa"/>
            <w:gridSpan w:val="3"/>
          </w:tcPr>
          <w:p w14:paraId="2C8F2C1E" w14:textId="77777777" w:rsidR="00BE0362" w:rsidRPr="00044A26" w:rsidRDefault="00BE0362" w:rsidP="00BE0362">
            <w:pPr>
              <w:spacing w:line="235" w:lineRule="atLeast"/>
              <w:jc w:val="center"/>
              <w:rPr>
                <w:rFonts w:ascii="Times New Roman" w:hAnsi="Times New Roman" w:cs="Times New Roman"/>
                <w:b/>
                <w:sz w:val="36"/>
              </w:rPr>
            </w:pPr>
            <w:r w:rsidRPr="00044A26">
              <w:rPr>
                <w:rFonts w:ascii="Times New Roman" w:hAnsi="Times New Roman" w:cs="Times New Roman"/>
                <w:b/>
                <w:sz w:val="28"/>
              </w:rPr>
              <w:t>2</w:t>
            </w:r>
          </w:p>
        </w:tc>
        <w:tc>
          <w:tcPr>
            <w:tcW w:w="7066" w:type="dxa"/>
            <w:gridSpan w:val="2"/>
          </w:tcPr>
          <w:p w14:paraId="0B9C5245" w14:textId="77777777" w:rsidR="00BE0362" w:rsidRPr="00044A26" w:rsidRDefault="00BE0362" w:rsidP="00BE0362">
            <w:pPr>
              <w:spacing w:line="235" w:lineRule="atLeast"/>
              <w:jc w:val="both"/>
              <w:rPr>
                <w:rFonts w:ascii="Times New Roman" w:hAnsi="Times New Roman" w:cs="Times New Roman"/>
                <w:sz w:val="28"/>
              </w:rPr>
            </w:pPr>
          </w:p>
          <w:p w14:paraId="070CCC9B" w14:textId="77777777" w:rsidR="00BE0362" w:rsidRPr="00044A26" w:rsidRDefault="00BE0362" w:rsidP="00BE0362">
            <w:pPr>
              <w:spacing w:line="235" w:lineRule="atLeast"/>
              <w:jc w:val="both"/>
              <w:rPr>
                <w:rFonts w:ascii="Times New Roman" w:hAnsi="Times New Roman" w:cs="Times New Roman"/>
                <w:b/>
                <w:sz w:val="36"/>
              </w:rPr>
            </w:pPr>
            <w:r w:rsidRPr="00044A26">
              <w:rPr>
                <w:rFonts w:ascii="Times New Roman" w:hAnsi="Times New Roman" w:cs="Times New Roman"/>
                <w:sz w:val="28"/>
              </w:rPr>
              <w:t>În limita competențelor funcționale, comunicăm lipsa de obiecții și propuneri.</w:t>
            </w:r>
          </w:p>
        </w:tc>
        <w:tc>
          <w:tcPr>
            <w:tcW w:w="3454" w:type="dxa"/>
          </w:tcPr>
          <w:p w14:paraId="1111F7E1" w14:textId="77777777" w:rsidR="00BE0362" w:rsidRPr="00044A26" w:rsidRDefault="00BE0362" w:rsidP="00BE0362">
            <w:pPr>
              <w:spacing w:line="235" w:lineRule="atLeast"/>
              <w:jc w:val="center"/>
              <w:rPr>
                <w:rFonts w:ascii="Times New Roman" w:hAnsi="Times New Roman" w:cs="Times New Roman"/>
                <w:b/>
                <w:sz w:val="36"/>
              </w:rPr>
            </w:pPr>
          </w:p>
        </w:tc>
      </w:tr>
      <w:tr w:rsidR="00BE4375" w:rsidRPr="00044A26" w14:paraId="1DF83AD9" w14:textId="77777777" w:rsidTr="00C814DD">
        <w:trPr>
          <w:trHeight w:val="1352"/>
        </w:trPr>
        <w:tc>
          <w:tcPr>
            <w:tcW w:w="2740" w:type="dxa"/>
          </w:tcPr>
          <w:p w14:paraId="61660614" w14:textId="77777777" w:rsidR="00BE4375" w:rsidRPr="00044A26" w:rsidRDefault="00BE4375" w:rsidP="00BE4375">
            <w:pPr>
              <w:spacing w:line="235" w:lineRule="atLeast"/>
              <w:rPr>
                <w:rFonts w:ascii="Times New Roman" w:hAnsi="Times New Roman" w:cs="Times New Roman"/>
                <w:b/>
                <w:sz w:val="28"/>
              </w:rPr>
            </w:pPr>
            <w:r w:rsidRPr="00044A26">
              <w:rPr>
                <w:rFonts w:ascii="Times New Roman" w:hAnsi="Times New Roman" w:cs="Times New Roman"/>
                <w:b/>
                <w:sz w:val="28"/>
              </w:rPr>
              <w:t>Congresul Autorităților Locale din Moldova</w:t>
            </w:r>
          </w:p>
          <w:p w14:paraId="22042860" w14:textId="77777777" w:rsidR="00BE4375" w:rsidRPr="00044A26" w:rsidRDefault="00BE4375" w:rsidP="00BE4375">
            <w:pPr>
              <w:spacing w:line="235" w:lineRule="atLeast"/>
              <w:rPr>
                <w:rFonts w:ascii="Times New Roman" w:hAnsi="Times New Roman" w:cs="Times New Roman"/>
                <w:sz w:val="36"/>
              </w:rPr>
            </w:pPr>
            <w:r w:rsidRPr="00044A26">
              <w:rPr>
                <w:rFonts w:ascii="Times New Roman" w:hAnsi="Times New Roman" w:cs="Times New Roman"/>
                <w:sz w:val="32"/>
              </w:rPr>
              <w:t>(</w:t>
            </w:r>
            <w:r w:rsidRPr="00044A26">
              <w:rPr>
                <w:rFonts w:ascii="Times New Roman" w:hAnsi="Times New Roman" w:cs="Times New Roman"/>
                <w:sz w:val="28"/>
              </w:rPr>
              <w:t>nr. 102 din 31 martie 2026)</w:t>
            </w:r>
          </w:p>
          <w:p w14:paraId="74C242DC" w14:textId="77777777" w:rsidR="00BE4375" w:rsidRPr="00044A26" w:rsidRDefault="00BE4375" w:rsidP="00BE0362">
            <w:pPr>
              <w:spacing w:line="235" w:lineRule="atLeast"/>
              <w:rPr>
                <w:rFonts w:ascii="Times New Roman" w:hAnsi="Times New Roman" w:cs="Times New Roman"/>
                <w:b/>
                <w:sz w:val="28"/>
              </w:rPr>
            </w:pPr>
          </w:p>
        </w:tc>
        <w:tc>
          <w:tcPr>
            <w:tcW w:w="734" w:type="dxa"/>
            <w:gridSpan w:val="3"/>
          </w:tcPr>
          <w:p w14:paraId="1A81B788" w14:textId="77777777" w:rsidR="00BE4375" w:rsidRPr="00044A26" w:rsidRDefault="00BE4375" w:rsidP="00BE4375">
            <w:pPr>
              <w:spacing w:line="235" w:lineRule="atLeast"/>
              <w:jc w:val="center"/>
              <w:rPr>
                <w:rFonts w:ascii="Times New Roman" w:hAnsi="Times New Roman" w:cs="Times New Roman"/>
                <w:b/>
                <w:sz w:val="28"/>
              </w:rPr>
            </w:pPr>
            <w:r w:rsidRPr="00044A26">
              <w:rPr>
                <w:rFonts w:ascii="Times New Roman" w:hAnsi="Times New Roman" w:cs="Times New Roman"/>
                <w:b/>
                <w:sz w:val="28"/>
              </w:rPr>
              <w:t>3</w:t>
            </w:r>
          </w:p>
          <w:p w14:paraId="5B8BF02D" w14:textId="77777777" w:rsidR="00BE4375" w:rsidRPr="00044A26" w:rsidRDefault="00BE4375" w:rsidP="00BE0362">
            <w:pPr>
              <w:spacing w:line="235" w:lineRule="atLeast"/>
              <w:jc w:val="center"/>
              <w:rPr>
                <w:rFonts w:ascii="Times New Roman" w:hAnsi="Times New Roman" w:cs="Times New Roman"/>
                <w:b/>
                <w:sz w:val="28"/>
              </w:rPr>
            </w:pPr>
          </w:p>
        </w:tc>
        <w:tc>
          <w:tcPr>
            <w:tcW w:w="7066" w:type="dxa"/>
            <w:gridSpan w:val="2"/>
          </w:tcPr>
          <w:p w14:paraId="3180A89B" w14:textId="77777777" w:rsidR="00BE4375" w:rsidRPr="00044A26" w:rsidRDefault="00BE4375" w:rsidP="00BE4375">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     În limita competențelor instituționale, comunică următoarele obiecții.</w:t>
            </w:r>
          </w:p>
          <w:p w14:paraId="2FD108F8" w14:textId="77777777" w:rsidR="00BE4375" w:rsidRPr="00044A26" w:rsidRDefault="00BE4375" w:rsidP="00BE4375">
            <w:pPr>
              <w:spacing w:line="235" w:lineRule="atLeast"/>
              <w:jc w:val="both"/>
              <w:rPr>
                <w:rFonts w:ascii="Times New Roman" w:hAnsi="Times New Roman" w:cs="Times New Roman"/>
                <w:sz w:val="28"/>
              </w:rPr>
            </w:pPr>
          </w:p>
          <w:p w14:paraId="0151D097" w14:textId="77777777" w:rsidR="00BE4375" w:rsidRPr="00044A26" w:rsidRDefault="00BE4375" w:rsidP="00BE4375">
            <w:pPr>
              <w:spacing w:line="235" w:lineRule="atLeast"/>
              <w:jc w:val="both"/>
              <w:rPr>
                <w:rFonts w:ascii="Times New Roman" w:hAnsi="Times New Roman" w:cs="Times New Roman"/>
                <w:b/>
                <w:sz w:val="36"/>
              </w:rPr>
            </w:pPr>
            <w:r w:rsidRPr="00044A26">
              <w:rPr>
                <w:rFonts w:ascii="Times New Roman" w:hAnsi="Times New Roman" w:cs="Times New Roman"/>
                <w:sz w:val="28"/>
              </w:rPr>
              <w:t>Proiectul poate continua procedura de adoptare, doar dacă terenul vizat în proiect (nr. cadastral 6746104225, cu suprafața de 0.2124 ha, amplasat în extravilanul satului Trifești, raionul Rezina) a fost delimitat după apartenență și domeniu în condițiile Legii nr. 29/2018 privind delimitarea proprietății publice.</w:t>
            </w:r>
          </w:p>
          <w:p w14:paraId="3ABBD0B3" w14:textId="77777777" w:rsidR="00BE4375" w:rsidRPr="00044A26" w:rsidRDefault="00BE4375" w:rsidP="00BE4375">
            <w:pPr>
              <w:spacing w:line="235" w:lineRule="atLeast"/>
              <w:jc w:val="both"/>
              <w:rPr>
                <w:rFonts w:ascii="Times New Roman" w:hAnsi="Times New Roman" w:cs="Times New Roman"/>
                <w:sz w:val="28"/>
              </w:rPr>
            </w:pPr>
            <w:r w:rsidRPr="00044A26">
              <w:rPr>
                <w:rFonts w:ascii="Times New Roman" w:hAnsi="Times New Roman" w:cs="Times New Roman"/>
                <w:sz w:val="28"/>
              </w:rPr>
              <w:t>Art. 23 din Legea nr. 29/2018 stabilește, la alin. (3), că „Bunurile imobile, inclusiv terenurile înregistrate în registrul bunurilor imobile în folosul Republicii Moldova sau al unității administrativ teritoriale, în lipsa documentelor care confirmă dreptul de proprietate, se supun delimitării în conformitate cu prevederile prezentei legi”.</w:t>
            </w:r>
          </w:p>
          <w:p w14:paraId="5242446F" w14:textId="77777777" w:rsidR="00BE4375" w:rsidRPr="00044A26" w:rsidRDefault="00BE4375" w:rsidP="00BE4375">
            <w:pPr>
              <w:spacing w:line="235" w:lineRule="atLeast"/>
              <w:jc w:val="both"/>
              <w:rPr>
                <w:rFonts w:ascii="Times New Roman" w:hAnsi="Times New Roman" w:cs="Times New Roman"/>
                <w:sz w:val="28"/>
              </w:rPr>
            </w:pPr>
            <w:r w:rsidRPr="00044A26">
              <w:rPr>
                <w:rFonts w:ascii="Times New Roman" w:hAnsi="Times New Roman" w:cs="Times New Roman"/>
                <w:sz w:val="28"/>
              </w:rPr>
              <w:lastRenderedPageBreak/>
              <w:t xml:space="preserve">Art. 22 alin. (2) din aceiași lege, stabilește: „Drept temei pentru înregistrarea bunurilor imobile proprietate publică şi a dreptului de proprietate asupra acestora în registrul bunurilor imobile sau în registrul obiectivelor de infrastructură tehnico-edilitară servesc: </w:t>
            </w:r>
          </w:p>
          <w:p w14:paraId="534840B9" w14:textId="77777777" w:rsidR="00BE4375" w:rsidRPr="00044A26" w:rsidRDefault="00BE4375" w:rsidP="00BE4375">
            <w:pPr>
              <w:spacing w:line="235" w:lineRule="atLeast"/>
              <w:jc w:val="both"/>
              <w:rPr>
                <w:rFonts w:ascii="Times New Roman" w:hAnsi="Times New Roman" w:cs="Times New Roman"/>
                <w:sz w:val="28"/>
              </w:rPr>
            </w:pPr>
            <w:r w:rsidRPr="00044A26">
              <w:rPr>
                <w:rFonts w:ascii="Times New Roman" w:hAnsi="Times New Roman" w:cs="Times New Roman"/>
                <w:sz w:val="28"/>
              </w:rPr>
              <w:t>a) hotărârea de Guvern, prin care au fost aprobate listele de bunuri imobile proprietate publică a statului, coordonate cu autorităţile administraţiei publice locale de ambele niveluri/ale unității teritoriale autonome Găgăuzia pe al căror teritoriu administrativ sunt amplasate aceste bunuri”.</w:t>
            </w:r>
          </w:p>
          <w:p w14:paraId="02D3B94A" w14:textId="77777777" w:rsidR="005210E7" w:rsidRDefault="00BE4375" w:rsidP="00BE4375">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În baza acestor temeiuri legale, solicităm </w:t>
            </w:r>
          </w:p>
          <w:p w14:paraId="0A8372FA" w14:textId="4AEE8222" w:rsidR="005210E7" w:rsidRPr="005210E7" w:rsidRDefault="00BE4375" w:rsidP="005210E7">
            <w:pPr>
              <w:pStyle w:val="aa"/>
              <w:numPr>
                <w:ilvl w:val="0"/>
                <w:numId w:val="3"/>
              </w:numPr>
              <w:spacing w:line="235" w:lineRule="atLeast"/>
              <w:jc w:val="both"/>
              <w:rPr>
                <w:rFonts w:ascii="Times New Roman" w:hAnsi="Times New Roman" w:cs="Times New Roman"/>
                <w:sz w:val="28"/>
              </w:rPr>
            </w:pPr>
            <w:r w:rsidRPr="005210E7">
              <w:rPr>
                <w:rFonts w:ascii="Times New Roman" w:hAnsi="Times New Roman" w:cs="Times New Roman"/>
                <w:sz w:val="28"/>
              </w:rPr>
              <w:t xml:space="preserve">completarea proiectului cu decizia consiliului local (nr. și data) și hotărârea de Guvern (nr. și data), prin care s-a aprobat terenul nr. cadastral 6746104225, ca proprietate publică a statului, domeniul public/privat, precum și </w:t>
            </w:r>
          </w:p>
          <w:p w14:paraId="2289CABD" w14:textId="6FDEA1B5" w:rsidR="00BE4375" w:rsidRPr="005210E7" w:rsidRDefault="00BE4375" w:rsidP="005210E7">
            <w:pPr>
              <w:pStyle w:val="aa"/>
              <w:numPr>
                <w:ilvl w:val="0"/>
                <w:numId w:val="3"/>
              </w:numPr>
              <w:spacing w:line="235" w:lineRule="atLeast"/>
              <w:jc w:val="both"/>
              <w:rPr>
                <w:rFonts w:ascii="Times New Roman" w:hAnsi="Times New Roman" w:cs="Times New Roman"/>
                <w:sz w:val="28"/>
              </w:rPr>
            </w:pPr>
            <w:r w:rsidRPr="005210E7">
              <w:rPr>
                <w:rFonts w:ascii="Times New Roman" w:hAnsi="Times New Roman" w:cs="Times New Roman"/>
                <w:sz w:val="28"/>
              </w:rPr>
              <w:t>ii) avizarea proiectului cu autoritatea executivă a administrației publice locale din s. Trifești, raionul Rezina, care exercită controlul privind utilizarea resurselor funciare în teritoriu și emiterea actelor permisive.</w:t>
            </w:r>
          </w:p>
        </w:tc>
        <w:tc>
          <w:tcPr>
            <w:tcW w:w="3454" w:type="dxa"/>
          </w:tcPr>
          <w:p w14:paraId="6A605FC5" w14:textId="79B8160A" w:rsidR="00016425" w:rsidRPr="00044A26" w:rsidRDefault="00016425" w:rsidP="00016425">
            <w:pPr>
              <w:spacing w:line="235" w:lineRule="atLeast"/>
              <w:rPr>
                <w:rFonts w:ascii="Times New Roman" w:hAnsi="Times New Roman" w:cs="Times New Roman"/>
                <w:b/>
                <w:sz w:val="28"/>
              </w:rPr>
            </w:pPr>
            <w:r>
              <w:rPr>
                <w:rFonts w:ascii="Times New Roman" w:hAnsi="Times New Roman" w:cs="Times New Roman"/>
                <w:b/>
                <w:sz w:val="28"/>
              </w:rPr>
              <w:lastRenderedPageBreak/>
              <w:t xml:space="preserve">       S</w:t>
            </w:r>
            <w:r w:rsidRPr="00044A26">
              <w:rPr>
                <w:rFonts w:ascii="Times New Roman" w:hAnsi="Times New Roman" w:cs="Times New Roman"/>
                <w:b/>
                <w:sz w:val="28"/>
              </w:rPr>
              <w:t>e acceptă</w:t>
            </w:r>
            <w:r>
              <w:rPr>
                <w:rFonts w:ascii="Times New Roman" w:hAnsi="Times New Roman" w:cs="Times New Roman"/>
                <w:b/>
                <w:sz w:val="28"/>
              </w:rPr>
              <w:t xml:space="preserve"> parțial</w:t>
            </w:r>
          </w:p>
          <w:p w14:paraId="0E46FA9C" w14:textId="77777777" w:rsidR="00016425" w:rsidRPr="00044A26" w:rsidRDefault="00016425" w:rsidP="00016425">
            <w:pPr>
              <w:shd w:val="clear" w:color="auto" w:fill="FFFFFF"/>
              <w:spacing w:line="235" w:lineRule="atLeast"/>
              <w:jc w:val="both"/>
              <w:rPr>
                <w:rFonts w:ascii="Calibri" w:eastAsia="Times New Roman" w:hAnsi="Calibri" w:cs="Calibri"/>
                <w:sz w:val="24"/>
                <w:lang w:eastAsia="ro-MD"/>
              </w:rPr>
            </w:pPr>
            <w:r w:rsidRPr="00044A26">
              <w:rPr>
                <w:rFonts w:ascii="Times New Roman" w:eastAsia="Times New Roman" w:hAnsi="Times New Roman" w:cs="Times New Roman"/>
                <w:sz w:val="28"/>
                <w:szCs w:val="24"/>
                <w:lang w:eastAsia="ro-MD"/>
              </w:rPr>
              <w:t xml:space="preserve">Conform art. 36 din Legea nr.1543/1998, înregistrarea drepturilor asupra bunului imobil este confirmată prin extrasul din registrul bunurilor imobile sau prin certificatul privind înscrierile în registrul bunurilor imobile, actul ce confirmă dreptul de proprietate este anexat în dosar. Totodată, menționăm că terenul a fost delimitat după apartenență și domeniu în condițiile Legii </w:t>
            </w:r>
            <w:r w:rsidRPr="00044A26">
              <w:rPr>
                <w:rFonts w:ascii="Times New Roman" w:eastAsia="Times New Roman" w:hAnsi="Times New Roman" w:cs="Times New Roman"/>
                <w:sz w:val="28"/>
                <w:szCs w:val="24"/>
                <w:lang w:eastAsia="ro-MD"/>
              </w:rPr>
              <w:lastRenderedPageBreak/>
              <w:t>nr. 29/2018 privind de</w:t>
            </w:r>
            <w:r>
              <w:rPr>
                <w:rFonts w:ascii="Times New Roman" w:eastAsia="Times New Roman" w:hAnsi="Times New Roman" w:cs="Times New Roman"/>
                <w:sz w:val="28"/>
                <w:szCs w:val="24"/>
                <w:lang w:eastAsia="ro-MD"/>
              </w:rPr>
              <w:t xml:space="preserve">limitarea proprietății publice </w:t>
            </w:r>
            <w:r w:rsidRPr="00044A26">
              <w:rPr>
                <w:rFonts w:ascii="Times New Roman" w:eastAsia="Times New Roman" w:hAnsi="Times New Roman" w:cs="Times New Roman"/>
                <w:sz w:val="28"/>
                <w:szCs w:val="24"/>
                <w:lang w:eastAsia="ro-MD"/>
              </w:rPr>
              <w:t>și este administrat de către Agenția Proprietății Publice. Astfel, în RBI este indicat domeniul „public”, temeiul înscrierii Hotărârea de Guvern nr.161/2019 în administrare la APP.</w:t>
            </w:r>
          </w:p>
          <w:p w14:paraId="5408F7AE" w14:textId="77777777" w:rsidR="00016425" w:rsidRDefault="00016425" w:rsidP="00016425">
            <w:pPr>
              <w:jc w:val="both"/>
              <w:rPr>
                <w:rFonts w:ascii="Times New Roman" w:eastAsia="Times New Roman" w:hAnsi="Times New Roman" w:cs="Times New Roman"/>
                <w:sz w:val="28"/>
                <w:szCs w:val="24"/>
                <w:shd w:val="clear" w:color="auto" w:fill="FFFFFF"/>
                <w:lang w:eastAsia="ro-MD"/>
              </w:rPr>
            </w:pPr>
            <w:r>
              <w:rPr>
                <w:rFonts w:ascii="Times New Roman" w:eastAsia="Times New Roman" w:hAnsi="Times New Roman" w:cs="Times New Roman"/>
                <w:sz w:val="28"/>
                <w:szCs w:val="24"/>
                <w:shd w:val="clear" w:color="auto" w:fill="FFFFFF"/>
                <w:lang w:eastAsia="ro-MD"/>
              </w:rPr>
              <w:t xml:space="preserve">Astfel, în 2021 terenul cu </w:t>
            </w:r>
            <w:r w:rsidRPr="00044A26">
              <w:rPr>
                <w:rFonts w:ascii="Times New Roman" w:hAnsi="Times New Roman" w:cs="Times New Roman"/>
                <w:sz w:val="28"/>
              </w:rPr>
              <w:t>nr. cadastral 6746104225</w:t>
            </w:r>
            <w:r>
              <w:rPr>
                <w:rFonts w:ascii="Times New Roman" w:eastAsia="Times New Roman" w:hAnsi="Times New Roman" w:cs="Times New Roman"/>
                <w:sz w:val="28"/>
                <w:szCs w:val="24"/>
                <w:shd w:val="clear" w:color="auto" w:fill="FFFFFF"/>
                <w:lang w:eastAsia="ro-MD"/>
              </w:rPr>
              <w:t xml:space="preserve"> a fost supus delimitării în mod selective, executorului fiind Întreprinderea de Stat ,,Institutul de Proiectări pentru Organizarea Teritoriului</w:t>
            </w:r>
            <w:r>
              <w:rPr>
                <w:rFonts w:ascii="Times New Roman" w:hAnsi="Times New Roman" w:cs="Times New Roman"/>
                <w:sz w:val="28"/>
                <w:lang w:val="ro-RO"/>
              </w:rPr>
              <w:t>”</w:t>
            </w:r>
            <w:r>
              <w:rPr>
                <w:rFonts w:ascii="Times New Roman" w:eastAsia="Times New Roman" w:hAnsi="Times New Roman" w:cs="Times New Roman"/>
                <w:sz w:val="28"/>
                <w:szCs w:val="24"/>
                <w:shd w:val="clear" w:color="auto" w:fill="FFFFFF"/>
                <w:lang w:eastAsia="ro-MD"/>
              </w:rPr>
              <w:t xml:space="preserve">. </w:t>
            </w:r>
          </w:p>
          <w:p w14:paraId="7712B336" w14:textId="77777777" w:rsidR="00016425" w:rsidRDefault="00016425" w:rsidP="00016425">
            <w:pPr>
              <w:jc w:val="both"/>
              <w:rPr>
                <w:rFonts w:ascii="Times New Roman" w:hAnsi="Times New Roman" w:cs="Times New Roman"/>
                <w:sz w:val="28"/>
                <w:lang w:val="ro-RO"/>
              </w:rPr>
            </w:pPr>
            <w:r>
              <w:rPr>
                <w:rFonts w:ascii="Times New Roman" w:eastAsia="Times New Roman" w:hAnsi="Times New Roman" w:cs="Times New Roman"/>
                <w:sz w:val="28"/>
                <w:szCs w:val="24"/>
                <w:shd w:val="clear" w:color="auto" w:fill="FFFFFF"/>
                <w:lang w:eastAsia="ro-MD"/>
              </w:rPr>
              <w:t xml:space="preserve">Totodată, menționăm că prin </w:t>
            </w:r>
            <w:r>
              <w:rPr>
                <w:rFonts w:ascii="Times New Roman" w:hAnsi="Times New Roman" w:cs="Times New Roman"/>
                <w:sz w:val="28"/>
              </w:rPr>
              <w:t xml:space="preserve">Hotărârea Guvernului nr. 215/2025 </w:t>
            </w:r>
            <w:r w:rsidRPr="00044A26">
              <w:rPr>
                <w:rFonts w:ascii="Times New Roman" w:hAnsi="Times New Roman" w:cs="Times New Roman"/>
                <w:sz w:val="28"/>
              </w:rPr>
              <w:t>cu</w:t>
            </w:r>
            <w:r>
              <w:rPr>
                <w:rFonts w:ascii="Times New Roman" w:hAnsi="Times New Roman" w:cs="Times New Roman"/>
                <w:sz w:val="28"/>
              </w:rPr>
              <w:t xml:space="preserve"> </w:t>
            </w:r>
            <w:r w:rsidRPr="00044A26">
              <w:rPr>
                <w:rFonts w:ascii="Times New Roman" w:hAnsi="Times New Roman" w:cs="Times New Roman"/>
                <w:sz w:val="28"/>
              </w:rPr>
              <w:t>privire la aprobarea listei terenurilor proprietate publică a statului</w:t>
            </w:r>
            <w:r>
              <w:rPr>
                <w:rFonts w:ascii="Times New Roman" w:hAnsi="Times New Roman" w:cs="Times New Roman"/>
                <w:sz w:val="28"/>
              </w:rPr>
              <w:t>, a fost expusă în redacția nouă Anexa nr.1 în care se regăsește terenul menționat în poziția 2385</w:t>
            </w:r>
            <w:r>
              <w:rPr>
                <w:rFonts w:ascii="Times New Roman" w:hAnsi="Times New Roman" w:cs="Times New Roman"/>
                <w:sz w:val="28"/>
                <w:lang w:val="ro-RO"/>
              </w:rPr>
              <w:t>.</w:t>
            </w:r>
          </w:p>
          <w:p w14:paraId="1B3366B7" w14:textId="61D287D4" w:rsidR="00BE4375" w:rsidRPr="00044A26" w:rsidRDefault="00BE4375" w:rsidP="00016425">
            <w:pPr>
              <w:shd w:val="clear" w:color="auto" w:fill="FFFFFF"/>
              <w:spacing w:line="235" w:lineRule="atLeast"/>
              <w:jc w:val="both"/>
              <w:rPr>
                <w:rFonts w:ascii="Calibri" w:eastAsia="Times New Roman" w:hAnsi="Calibri" w:cs="Calibri"/>
                <w:color w:val="000000"/>
                <w:sz w:val="24"/>
                <w:lang w:eastAsia="ro-MD"/>
              </w:rPr>
            </w:pPr>
          </w:p>
        </w:tc>
      </w:tr>
      <w:tr w:rsidR="00EF39EB" w:rsidRPr="00044A26" w14:paraId="6678F107" w14:textId="77777777" w:rsidTr="00C814DD">
        <w:trPr>
          <w:trHeight w:val="70"/>
        </w:trPr>
        <w:tc>
          <w:tcPr>
            <w:tcW w:w="2740" w:type="dxa"/>
          </w:tcPr>
          <w:p w14:paraId="5753D527" w14:textId="77777777" w:rsidR="00EF39EB" w:rsidRPr="00044A26" w:rsidRDefault="00EF39EB" w:rsidP="00EF39EB">
            <w:pPr>
              <w:spacing w:line="235" w:lineRule="atLeast"/>
              <w:rPr>
                <w:rFonts w:ascii="Times New Roman" w:hAnsi="Times New Roman" w:cs="Times New Roman"/>
                <w:b/>
                <w:sz w:val="28"/>
              </w:rPr>
            </w:pPr>
          </w:p>
          <w:p w14:paraId="3EFB9DD9" w14:textId="77777777" w:rsidR="00EF39EB" w:rsidRPr="00044A26" w:rsidRDefault="00EF39EB" w:rsidP="00EF39EB">
            <w:pPr>
              <w:spacing w:line="235" w:lineRule="atLeast"/>
              <w:rPr>
                <w:rFonts w:ascii="Times New Roman" w:hAnsi="Times New Roman" w:cs="Times New Roman"/>
                <w:b/>
                <w:sz w:val="28"/>
              </w:rPr>
            </w:pPr>
            <w:r w:rsidRPr="00044A26">
              <w:rPr>
                <w:rFonts w:ascii="Times New Roman" w:hAnsi="Times New Roman" w:cs="Times New Roman"/>
                <w:b/>
                <w:sz w:val="28"/>
              </w:rPr>
              <w:t>Ministerul Finanțelor</w:t>
            </w:r>
          </w:p>
          <w:p w14:paraId="55E36293" w14:textId="77777777" w:rsidR="00EF39EB" w:rsidRPr="00044A26" w:rsidRDefault="00EF39EB" w:rsidP="00EF39EB">
            <w:pPr>
              <w:spacing w:line="235" w:lineRule="atLeast"/>
              <w:rPr>
                <w:rFonts w:ascii="Times New Roman" w:hAnsi="Times New Roman" w:cs="Times New Roman"/>
                <w:b/>
                <w:sz w:val="36"/>
              </w:rPr>
            </w:pPr>
            <w:r w:rsidRPr="00044A26">
              <w:rPr>
                <w:rFonts w:ascii="Times New Roman" w:hAnsi="Times New Roman" w:cs="Times New Roman"/>
                <w:b/>
                <w:sz w:val="28"/>
              </w:rPr>
              <w:t>(</w:t>
            </w:r>
            <w:r w:rsidRPr="00044A26">
              <w:rPr>
                <w:rFonts w:ascii="Times New Roman" w:hAnsi="Times New Roman" w:cs="Times New Roman"/>
                <w:sz w:val="28"/>
              </w:rPr>
              <w:t>09/2-03/209/490)</w:t>
            </w:r>
          </w:p>
        </w:tc>
        <w:tc>
          <w:tcPr>
            <w:tcW w:w="734" w:type="dxa"/>
            <w:gridSpan w:val="3"/>
          </w:tcPr>
          <w:p w14:paraId="0F498BF4" w14:textId="77777777" w:rsidR="00EF39EB" w:rsidRPr="00044A26" w:rsidRDefault="00EF39EB" w:rsidP="00EF39EB">
            <w:pPr>
              <w:spacing w:line="235" w:lineRule="atLeast"/>
              <w:jc w:val="center"/>
              <w:rPr>
                <w:rFonts w:ascii="Times New Roman" w:hAnsi="Times New Roman" w:cs="Times New Roman"/>
                <w:b/>
                <w:sz w:val="28"/>
              </w:rPr>
            </w:pPr>
            <w:r w:rsidRPr="00044A26">
              <w:rPr>
                <w:rFonts w:ascii="Times New Roman" w:hAnsi="Times New Roman" w:cs="Times New Roman"/>
                <w:b/>
                <w:sz w:val="28"/>
              </w:rPr>
              <w:t>4</w:t>
            </w:r>
          </w:p>
        </w:tc>
        <w:tc>
          <w:tcPr>
            <w:tcW w:w="7066" w:type="dxa"/>
            <w:gridSpan w:val="2"/>
          </w:tcPr>
          <w:p w14:paraId="138ACE5C" w14:textId="77777777" w:rsidR="00EF39EB" w:rsidRPr="00044A26" w:rsidRDefault="00EF39EB" w:rsidP="00EF39EB">
            <w:pPr>
              <w:spacing w:line="235" w:lineRule="atLeast"/>
              <w:jc w:val="both"/>
              <w:rPr>
                <w:rFonts w:ascii="Times New Roman" w:hAnsi="Times New Roman" w:cs="Times New Roman"/>
                <w:sz w:val="28"/>
              </w:rPr>
            </w:pPr>
            <w:r w:rsidRPr="00044A26">
              <w:rPr>
                <w:rFonts w:ascii="Times New Roman" w:hAnsi="Times New Roman" w:cs="Times New Roman"/>
                <w:sz w:val="28"/>
              </w:rPr>
              <w:t>În limita atribuțiilor funcționale, comunică lipsa propunerilor și obiecțiilor.</w:t>
            </w:r>
          </w:p>
        </w:tc>
        <w:tc>
          <w:tcPr>
            <w:tcW w:w="3454" w:type="dxa"/>
          </w:tcPr>
          <w:p w14:paraId="4F1B542C" w14:textId="77777777" w:rsidR="00EF39EB" w:rsidRPr="00044A26" w:rsidRDefault="00EF39EB" w:rsidP="00EF39EB">
            <w:pPr>
              <w:spacing w:line="235" w:lineRule="atLeast"/>
              <w:jc w:val="center"/>
              <w:rPr>
                <w:rFonts w:ascii="Times New Roman" w:hAnsi="Times New Roman" w:cs="Times New Roman"/>
                <w:b/>
                <w:sz w:val="36"/>
              </w:rPr>
            </w:pPr>
          </w:p>
        </w:tc>
      </w:tr>
      <w:tr w:rsidR="00EF39EB" w:rsidRPr="00044A26" w14:paraId="0ACD6FF8" w14:textId="77777777" w:rsidTr="00C814DD">
        <w:trPr>
          <w:trHeight w:val="1059"/>
        </w:trPr>
        <w:tc>
          <w:tcPr>
            <w:tcW w:w="2740" w:type="dxa"/>
          </w:tcPr>
          <w:p w14:paraId="46252BBC" w14:textId="77777777" w:rsidR="00EF39EB" w:rsidRPr="00044A26" w:rsidRDefault="00EF39EB" w:rsidP="00EF39EB">
            <w:pPr>
              <w:spacing w:line="235" w:lineRule="atLeast"/>
              <w:rPr>
                <w:rFonts w:ascii="Times New Roman" w:hAnsi="Times New Roman" w:cs="Times New Roman"/>
                <w:b/>
                <w:sz w:val="28"/>
              </w:rPr>
            </w:pPr>
          </w:p>
          <w:p w14:paraId="48C3799A" w14:textId="77777777" w:rsidR="00EF39EB" w:rsidRPr="00044A26" w:rsidRDefault="00EF39EB" w:rsidP="00EF39EB">
            <w:pPr>
              <w:spacing w:line="235" w:lineRule="atLeast"/>
              <w:rPr>
                <w:rFonts w:ascii="Times New Roman" w:hAnsi="Times New Roman" w:cs="Times New Roman"/>
                <w:b/>
                <w:sz w:val="28"/>
              </w:rPr>
            </w:pPr>
            <w:r w:rsidRPr="00044A26">
              <w:rPr>
                <w:rFonts w:ascii="Times New Roman" w:hAnsi="Times New Roman" w:cs="Times New Roman"/>
                <w:b/>
                <w:sz w:val="28"/>
              </w:rPr>
              <w:t>Agenția Proprietății Publice</w:t>
            </w:r>
          </w:p>
          <w:p w14:paraId="0E1CDD8B" w14:textId="77777777" w:rsidR="00EF39EB" w:rsidRPr="00044A26" w:rsidRDefault="00EF39EB" w:rsidP="00EF39EB">
            <w:pPr>
              <w:spacing w:line="235" w:lineRule="atLeast"/>
              <w:rPr>
                <w:rFonts w:ascii="Times New Roman" w:hAnsi="Times New Roman" w:cs="Times New Roman"/>
                <w:sz w:val="36"/>
              </w:rPr>
            </w:pPr>
            <w:r w:rsidRPr="00D96587">
              <w:rPr>
                <w:rFonts w:ascii="Times New Roman" w:hAnsi="Times New Roman" w:cs="Times New Roman"/>
                <w:sz w:val="32"/>
              </w:rPr>
              <w:t>(</w:t>
            </w:r>
            <w:r w:rsidRPr="00D96587">
              <w:rPr>
                <w:rFonts w:ascii="Times New Roman" w:hAnsi="Times New Roman" w:cs="Times New Roman"/>
                <w:sz w:val="28"/>
              </w:rPr>
              <w:t>nr.05-04-2377 din 02.04.2026)</w:t>
            </w:r>
          </w:p>
        </w:tc>
        <w:tc>
          <w:tcPr>
            <w:tcW w:w="734" w:type="dxa"/>
            <w:gridSpan w:val="3"/>
          </w:tcPr>
          <w:p w14:paraId="046BD3C0" w14:textId="77777777" w:rsidR="00EF39EB" w:rsidRPr="00044A26" w:rsidRDefault="00EF39EB" w:rsidP="00EF39EB">
            <w:pPr>
              <w:spacing w:line="235" w:lineRule="atLeast"/>
              <w:jc w:val="center"/>
              <w:rPr>
                <w:rFonts w:ascii="Times New Roman" w:hAnsi="Times New Roman" w:cs="Times New Roman"/>
                <w:b/>
                <w:sz w:val="28"/>
              </w:rPr>
            </w:pPr>
            <w:r w:rsidRPr="00044A26">
              <w:rPr>
                <w:rFonts w:ascii="Times New Roman" w:hAnsi="Times New Roman" w:cs="Times New Roman"/>
                <w:b/>
                <w:sz w:val="28"/>
              </w:rPr>
              <w:t>5</w:t>
            </w:r>
          </w:p>
        </w:tc>
        <w:tc>
          <w:tcPr>
            <w:tcW w:w="7066" w:type="dxa"/>
            <w:gridSpan w:val="2"/>
          </w:tcPr>
          <w:p w14:paraId="37A70D58" w14:textId="77777777" w:rsidR="00EF39EB" w:rsidRPr="00044A26" w:rsidRDefault="00EF39EB" w:rsidP="00EF39EB">
            <w:pPr>
              <w:spacing w:line="235" w:lineRule="atLeast"/>
              <w:jc w:val="both"/>
              <w:rPr>
                <w:rFonts w:ascii="Times New Roman" w:hAnsi="Times New Roman" w:cs="Times New Roman"/>
                <w:sz w:val="28"/>
              </w:rPr>
            </w:pPr>
            <w:r w:rsidRPr="00044A26">
              <w:rPr>
                <w:rFonts w:ascii="Times New Roman" w:hAnsi="Times New Roman" w:cs="Times New Roman"/>
                <w:sz w:val="28"/>
              </w:rPr>
              <w:t>În limita competențelor funcționale, comunică lipsa obiecțiilor și propunerilor.</w:t>
            </w:r>
          </w:p>
        </w:tc>
        <w:tc>
          <w:tcPr>
            <w:tcW w:w="3454" w:type="dxa"/>
          </w:tcPr>
          <w:p w14:paraId="1EB7C356" w14:textId="77777777" w:rsidR="00EF39EB" w:rsidRPr="00044A26" w:rsidRDefault="00EF39EB" w:rsidP="00EF39EB">
            <w:pPr>
              <w:spacing w:line="235" w:lineRule="atLeast"/>
              <w:jc w:val="center"/>
              <w:rPr>
                <w:rFonts w:ascii="Times New Roman" w:hAnsi="Times New Roman" w:cs="Times New Roman"/>
                <w:b/>
                <w:sz w:val="28"/>
              </w:rPr>
            </w:pPr>
          </w:p>
        </w:tc>
      </w:tr>
      <w:tr w:rsidR="00EF39EB" w:rsidRPr="00044A26" w14:paraId="2296314D" w14:textId="77777777" w:rsidTr="00C814DD">
        <w:trPr>
          <w:trHeight w:val="1059"/>
        </w:trPr>
        <w:tc>
          <w:tcPr>
            <w:tcW w:w="2740" w:type="dxa"/>
            <w:vMerge w:val="restart"/>
          </w:tcPr>
          <w:p w14:paraId="1B0B9AB9" w14:textId="77777777" w:rsidR="00EF39EB" w:rsidRPr="00044A26" w:rsidRDefault="00EF39EB" w:rsidP="00EF39EB">
            <w:pPr>
              <w:spacing w:line="235" w:lineRule="atLeast"/>
              <w:rPr>
                <w:rFonts w:ascii="Times New Roman" w:hAnsi="Times New Roman" w:cs="Times New Roman"/>
                <w:b/>
                <w:sz w:val="28"/>
              </w:rPr>
            </w:pPr>
          </w:p>
          <w:p w14:paraId="064D39A4" w14:textId="77777777" w:rsidR="00EF39EB" w:rsidRPr="00044A26" w:rsidRDefault="00EF39EB" w:rsidP="00EF39EB">
            <w:pPr>
              <w:spacing w:line="235" w:lineRule="atLeast"/>
              <w:rPr>
                <w:rFonts w:ascii="Times New Roman" w:hAnsi="Times New Roman" w:cs="Times New Roman"/>
                <w:b/>
                <w:sz w:val="28"/>
              </w:rPr>
            </w:pPr>
            <w:r w:rsidRPr="00044A26">
              <w:rPr>
                <w:rFonts w:ascii="Times New Roman" w:hAnsi="Times New Roman" w:cs="Times New Roman"/>
                <w:b/>
                <w:sz w:val="28"/>
              </w:rPr>
              <w:t>Ministerul Mediului</w:t>
            </w:r>
          </w:p>
          <w:p w14:paraId="5BA8F310" w14:textId="77777777" w:rsidR="00EF39EB" w:rsidRPr="00044A26" w:rsidRDefault="00EF39EB" w:rsidP="00EF39EB">
            <w:pPr>
              <w:spacing w:line="235" w:lineRule="atLeast"/>
              <w:rPr>
                <w:rFonts w:ascii="Times New Roman" w:hAnsi="Times New Roman" w:cs="Times New Roman"/>
                <w:b/>
                <w:sz w:val="28"/>
              </w:rPr>
            </w:pPr>
            <w:r w:rsidRPr="00D96587">
              <w:rPr>
                <w:rFonts w:ascii="Times New Roman" w:hAnsi="Times New Roman" w:cs="Times New Roman"/>
                <w:sz w:val="28"/>
              </w:rPr>
              <w:t>(nr. 09-05/1098 din 06.04.2026)</w:t>
            </w:r>
          </w:p>
        </w:tc>
        <w:tc>
          <w:tcPr>
            <w:tcW w:w="734" w:type="dxa"/>
            <w:gridSpan w:val="3"/>
            <w:vMerge w:val="restart"/>
          </w:tcPr>
          <w:p w14:paraId="7B818646" w14:textId="77777777" w:rsidR="00EF39EB" w:rsidRPr="00044A26" w:rsidRDefault="00EF39EB" w:rsidP="00EF39EB">
            <w:pPr>
              <w:spacing w:line="235" w:lineRule="atLeast"/>
              <w:jc w:val="center"/>
              <w:rPr>
                <w:rFonts w:ascii="Times New Roman" w:hAnsi="Times New Roman" w:cs="Times New Roman"/>
                <w:b/>
                <w:sz w:val="28"/>
              </w:rPr>
            </w:pPr>
            <w:r w:rsidRPr="00044A26">
              <w:rPr>
                <w:rFonts w:ascii="Times New Roman" w:hAnsi="Times New Roman" w:cs="Times New Roman"/>
                <w:b/>
                <w:sz w:val="28"/>
              </w:rPr>
              <w:t>6</w:t>
            </w:r>
          </w:p>
        </w:tc>
        <w:tc>
          <w:tcPr>
            <w:tcW w:w="7066" w:type="dxa"/>
            <w:gridSpan w:val="2"/>
          </w:tcPr>
          <w:p w14:paraId="330926FD" w14:textId="77777777" w:rsidR="00EF39EB" w:rsidRPr="00044A26" w:rsidRDefault="00EF39EB" w:rsidP="00EF39EB">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     În limita competențelor instituționale, comunică următoarele obiecții și propuneri.</w:t>
            </w:r>
          </w:p>
          <w:p w14:paraId="01297F9F" w14:textId="77777777" w:rsidR="00EF39EB" w:rsidRPr="00044A26" w:rsidRDefault="00EF39EB" w:rsidP="00EF39EB">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În vederea corelării prevederilor proiectului cu cadrul normativ existent, precum și întru evitarea eventualelor ambiguități de interpretare și aplicare, se propune revizuirea prin ajustarea terminologiei utilizate, substituirea anumitor prevederi, care nu corespund principiilor de tehnică legislativă. </w:t>
            </w:r>
          </w:p>
          <w:p w14:paraId="3011A3B8" w14:textId="77777777" w:rsidR="00EF39EB" w:rsidRPr="00044A26" w:rsidRDefault="00EF39EB" w:rsidP="00EF39EB">
            <w:pPr>
              <w:spacing w:line="235" w:lineRule="atLeast"/>
              <w:jc w:val="both"/>
              <w:rPr>
                <w:rFonts w:ascii="Times New Roman" w:hAnsi="Times New Roman" w:cs="Times New Roman"/>
                <w:sz w:val="28"/>
              </w:rPr>
            </w:pPr>
            <w:r w:rsidRPr="00044A26">
              <w:rPr>
                <w:rFonts w:ascii="Times New Roman" w:hAnsi="Times New Roman" w:cs="Times New Roman"/>
                <w:sz w:val="28"/>
              </w:rPr>
              <w:t xml:space="preserve">   Prin urmare, sintagma „în scopul exploatării miniere” se va substitui cu textul „modul de folosință pentru exploatări miniere”, astfel cum este prevăzut în ordinul nr.21/2025al Agenției Naționale de Îmbunătățiri Funciare.</w:t>
            </w:r>
          </w:p>
        </w:tc>
        <w:tc>
          <w:tcPr>
            <w:tcW w:w="3454" w:type="dxa"/>
          </w:tcPr>
          <w:p w14:paraId="2FC2A316" w14:textId="77777777" w:rsidR="00EF39EB" w:rsidRPr="00044A26" w:rsidRDefault="00EF39EB" w:rsidP="00EF39EB">
            <w:pPr>
              <w:spacing w:line="235" w:lineRule="atLeast"/>
              <w:jc w:val="center"/>
              <w:rPr>
                <w:rFonts w:ascii="Times New Roman" w:hAnsi="Times New Roman" w:cs="Times New Roman"/>
                <w:b/>
                <w:sz w:val="28"/>
              </w:rPr>
            </w:pPr>
            <w:r w:rsidRPr="00044A26">
              <w:rPr>
                <w:rFonts w:ascii="Times New Roman" w:hAnsi="Times New Roman" w:cs="Times New Roman"/>
                <w:b/>
                <w:sz w:val="28"/>
              </w:rPr>
              <w:t>Se acceptă</w:t>
            </w:r>
          </w:p>
          <w:p w14:paraId="58F74EC8" w14:textId="36C2CB9F" w:rsidR="00EF39EB" w:rsidRPr="00044A26" w:rsidRDefault="00EF39EB" w:rsidP="00EF39EB">
            <w:pPr>
              <w:spacing w:line="235" w:lineRule="atLeast"/>
              <w:jc w:val="both"/>
              <w:rPr>
                <w:rFonts w:ascii="Times New Roman" w:hAnsi="Times New Roman" w:cs="Times New Roman"/>
                <w:b/>
                <w:sz w:val="36"/>
              </w:rPr>
            </w:pPr>
            <w:r w:rsidRPr="00044A26">
              <w:rPr>
                <w:rFonts w:ascii="Times New Roman" w:hAnsi="Times New Roman" w:cs="Times New Roman"/>
                <w:sz w:val="28"/>
              </w:rPr>
              <w:t>Sintagma „în s</w:t>
            </w:r>
            <w:r w:rsidR="00CC13FB">
              <w:rPr>
                <w:rFonts w:ascii="Times New Roman" w:hAnsi="Times New Roman" w:cs="Times New Roman"/>
                <w:sz w:val="28"/>
              </w:rPr>
              <w:t>copul exploatării miniere” a fost</w:t>
            </w:r>
            <w:r w:rsidRPr="00044A26">
              <w:rPr>
                <w:rFonts w:ascii="Times New Roman" w:hAnsi="Times New Roman" w:cs="Times New Roman"/>
                <w:sz w:val="28"/>
              </w:rPr>
              <w:t xml:space="preserve"> substitui</w:t>
            </w:r>
            <w:r w:rsidR="00CC13FB">
              <w:rPr>
                <w:rFonts w:ascii="Times New Roman" w:hAnsi="Times New Roman" w:cs="Times New Roman"/>
                <w:sz w:val="28"/>
              </w:rPr>
              <w:t>tă</w:t>
            </w:r>
            <w:r w:rsidRPr="00044A26">
              <w:rPr>
                <w:rFonts w:ascii="Times New Roman" w:hAnsi="Times New Roman" w:cs="Times New Roman"/>
                <w:sz w:val="28"/>
              </w:rPr>
              <w:t xml:space="preserve"> cu textul „cu modul de folosință terenurile exploatării miniere”.</w:t>
            </w:r>
          </w:p>
        </w:tc>
      </w:tr>
      <w:tr w:rsidR="00EF39EB" w:rsidRPr="00044A26" w14:paraId="7267CB32" w14:textId="77777777" w:rsidTr="00C814DD">
        <w:trPr>
          <w:trHeight w:val="1059"/>
        </w:trPr>
        <w:tc>
          <w:tcPr>
            <w:tcW w:w="2740" w:type="dxa"/>
            <w:vMerge/>
          </w:tcPr>
          <w:p w14:paraId="76EE22A6" w14:textId="77777777" w:rsidR="00EF39EB" w:rsidRPr="00044A26" w:rsidRDefault="00EF39EB" w:rsidP="00EF39EB">
            <w:pPr>
              <w:spacing w:line="235" w:lineRule="atLeast"/>
              <w:rPr>
                <w:rFonts w:ascii="Times New Roman" w:hAnsi="Times New Roman" w:cs="Times New Roman"/>
                <w:b/>
                <w:sz w:val="28"/>
              </w:rPr>
            </w:pPr>
          </w:p>
        </w:tc>
        <w:tc>
          <w:tcPr>
            <w:tcW w:w="734" w:type="dxa"/>
            <w:gridSpan w:val="3"/>
            <w:vMerge/>
          </w:tcPr>
          <w:p w14:paraId="28B425AE" w14:textId="77777777" w:rsidR="00EF39EB" w:rsidRPr="00044A26" w:rsidRDefault="00EF39EB" w:rsidP="00EF39EB">
            <w:pPr>
              <w:spacing w:line="235" w:lineRule="atLeast"/>
              <w:jc w:val="center"/>
              <w:rPr>
                <w:rFonts w:ascii="Times New Roman" w:hAnsi="Times New Roman" w:cs="Times New Roman"/>
                <w:b/>
                <w:sz w:val="36"/>
              </w:rPr>
            </w:pPr>
          </w:p>
        </w:tc>
        <w:tc>
          <w:tcPr>
            <w:tcW w:w="7066" w:type="dxa"/>
            <w:gridSpan w:val="2"/>
          </w:tcPr>
          <w:p w14:paraId="221642EE" w14:textId="359F0FAD" w:rsidR="00EF39EB" w:rsidRPr="00044A26" w:rsidRDefault="00EF39EB" w:rsidP="00EF39EB">
            <w:pPr>
              <w:spacing w:line="235" w:lineRule="atLeast"/>
              <w:jc w:val="both"/>
              <w:rPr>
                <w:rFonts w:ascii="Times New Roman" w:hAnsi="Times New Roman" w:cs="Times New Roman"/>
                <w:sz w:val="28"/>
              </w:rPr>
            </w:pPr>
            <w:r w:rsidRPr="00044A26">
              <w:rPr>
                <w:sz w:val="24"/>
              </w:rPr>
              <w:t xml:space="preserve">      </w:t>
            </w:r>
            <w:r w:rsidRPr="00044A26">
              <w:rPr>
                <w:rFonts w:ascii="Times New Roman" w:hAnsi="Times New Roman" w:cs="Times New Roman"/>
                <w:sz w:val="28"/>
              </w:rPr>
              <w:t>Concomitent, menționăm că, la data intrării în vigoare a prezentei hotărâri, terenul va avea deja categoria de destinație schimbată. În aceste condiții, în vederea asigurării clarității și aplicării coerente și corecte a prevederilor, se consideră necesară completarea proiectului cu un punct nou, nr. 2, cu următorul cuprins: „2. Hotărârea Guvernului nr. 161/2019</w:t>
            </w:r>
            <w:r w:rsidR="00812357">
              <w:rPr>
                <w:rFonts w:ascii="Times New Roman" w:hAnsi="Times New Roman" w:cs="Times New Roman"/>
                <w:sz w:val="28"/>
              </w:rPr>
              <w:t xml:space="preserve"> </w:t>
            </w:r>
            <w:r w:rsidRPr="00044A26">
              <w:rPr>
                <w:rFonts w:ascii="Times New Roman" w:hAnsi="Times New Roman" w:cs="Times New Roman"/>
                <w:sz w:val="28"/>
              </w:rPr>
              <w:t>cu</w:t>
            </w:r>
            <w:r w:rsidR="00812357">
              <w:rPr>
                <w:rFonts w:ascii="Times New Roman" w:hAnsi="Times New Roman" w:cs="Times New Roman"/>
                <w:sz w:val="28"/>
              </w:rPr>
              <w:t xml:space="preserve"> </w:t>
            </w:r>
            <w:r w:rsidRPr="00044A26">
              <w:rPr>
                <w:rFonts w:ascii="Times New Roman" w:hAnsi="Times New Roman" w:cs="Times New Roman"/>
                <w:sz w:val="28"/>
              </w:rPr>
              <w:t>privire la aprobarea listei terenurilor proprietate publică a statului (Monitorul Oficial al Republicii Moldova, 2019, nr.108-110, art. 215), cu modificările ulterioare, anexa nr.1, poziția 2385 se modifică.</w:t>
            </w:r>
          </w:p>
          <w:p w14:paraId="4B125936" w14:textId="77777777" w:rsidR="00EF39EB" w:rsidRPr="00044A26" w:rsidRDefault="00EF39EB" w:rsidP="00EF39EB">
            <w:pPr>
              <w:rPr>
                <w:rFonts w:ascii="Times New Roman" w:hAnsi="Times New Roman" w:cs="Times New Roman"/>
                <w:sz w:val="28"/>
              </w:rPr>
            </w:pPr>
          </w:p>
          <w:p w14:paraId="19F541AA" w14:textId="77777777" w:rsidR="00EF39EB" w:rsidRPr="00044A26" w:rsidRDefault="00EF39EB" w:rsidP="00EF39EB">
            <w:pPr>
              <w:ind w:firstLine="708"/>
              <w:rPr>
                <w:rFonts w:ascii="Times New Roman" w:hAnsi="Times New Roman" w:cs="Times New Roman"/>
                <w:sz w:val="28"/>
              </w:rPr>
            </w:pPr>
          </w:p>
        </w:tc>
        <w:tc>
          <w:tcPr>
            <w:tcW w:w="3454" w:type="dxa"/>
          </w:tcPr>
          <w:p w14:paraId="70509861" w14:textId="77777777" w:rsidR="00502E25" w:rsidRPr="00AE0F35" w:rsidRDefault="00502E25" w:rsidP="00502E25">
            <w:pPr>
              <w:shd w:val="clear" w:color="auto" w:fill="FFFFFF"/>
              <w:spacing w:line="235" w:lineRule="atLeast"/>
              <w:jc w:val="center"/>
              <w:rPr>
                <w:rFonts w:ascii="Calibri" w:eastAsia="Times New Roman" w:hAnsi="Calibri" w:cs="Calibri"/>
                <w:lang w:eastAsia="ro-MD"/>
              </w:rPr>
            </w:pPr>
            <w:r w:rsidRPr="00AE0F35">
              <w:rPr>
                <w:rFonts w:ascii="Times New Roman" w:eastAsia="Times New Roman" w:hAnsi="Times New Roman" w:cs="Times New Roman"/>
                <w:b/>
                <w:bCs/>
                <w:sz w:val="28"/>
                <w:szCs w:val="28"/>
                <w:lang w:eastAsia="ro-MD"/>
              </w:rPr>
              <w:t>Nu se acceptă</w:t>
            </w:r>
          </w:p>
          <w:p w14:paraId="5EF2B4A0" w14:textId="77777777" w:rsidR="00502E25" w:rsidRPr="00AE0F35" w:rsidRDefault="00502E25" w:rsidP="00502E25">
            <w:pPr>
              <w:shd w:val="clear" w:color="auto" w:fill="FFFFFF"/>
              <w:spacing w:line="235" w:lineRule="atLeast"/>
              <w:jc w:val="both"/>
              <w:rPr>
                <w:rFonts w:ascii="Calibri" w:eastAsia="Times New Roman" w:hAnsi="Calibri" w:cs="Calibri"/>
                <w:lang w:eastAsia="ro-MD"/>
              </w:rPr>
            </w:pPr>
            <w:r w:rsidRPr="00AE0F35">
              <w:rPr>
                <w:rFonts w:ascii="Times New Roman" w:eastAsia="Times New Roman" w:hAnsi="Times New Roman" w:cs="Times New Roman"/>
                <w:sz w:val="28"/>
                <w:szCs w:val="28"/>
                <w:lang w:eastAsia="ro-MD"/>
              </w:rPr>
              <w:t>Scopul proiectului este doar schimbarea destinației unui teren agricol, modificarea hotărârii Guvernului nr. 161/2019 ține de competența Agenției Proprietății Publice.</w:t>
            </w:r>
          </w:p>
          <w:p w14:paraId="59D8EF79" w14:textId="200853D7" w:rsidR="00EF39EB" w:rsidRPr="00AE0F35" w:rsidRDefault="00502E25" w:rsidP="00502E25">
            <w:pPr>
              <w:shd w:val="clear" w:color="auto" w:fill="FFFFFF"/>
              <w:spacing w:line="235" w:lineRule="atLeast"/>
              <w:jc w:val="both"/>
              <w:rPr>
                <w:rFonts w:ascii="Calibri" w:eastAsia="Times New Roman" w:hAnsi="Calibri" w:cs="Calibri"/>
                <w:color w:val="000000"/>
                <w:lang w:eastAsia="ro-MD"/>
              </w:rPr>
            </w:pPr>
            <w:r w:rsidRPr="00AE0F35">
              <w:rPr>
                <w:rFonts w:ascii="Times New Roman" w:eastAsia="Times New Roman" w:hAnsi="Times New Roman" w:cs="Times New Roman"/>
                <w:sz w:val="28"/>
                <w:szCs w:val="28"/>
                <w:lang w:eastAsia="ro-MD"/>
              </w:rPr>
              <w:t>Totodată, este de menționat faptul că terenul dat după exploatare urmează a fi reîncadrat în circuitul agricol sau forestier.</w:t>
            </w:r>
          </w:p>
        </w:tc>
      </w:tr>
      <w:tr w:rsidR="002A1F3E" w:rsidRPr="00044A26" w14:paraId="5A8E2BFA" w14:textId="77777777" w:rsidTr="00C4341D">
        <w:trPr>
          <w:trHeight w:val="699"/>
        </w:trPr>
        <w:tc>
          <w:tcPr>
            <w:tcW w:w="13994" w:type="dxa"/>
            <w:gridSpan w:val="7"/>
          </w:tcPr>
          <w:p w14:paraId="378092D8" w14:textId="150AC92D" w:rsidR="002A1F3E" w:rsidRPr="00891239" w:rsidRDefault="002A1F3E" w:rsidP="002A1F3E">
            <w:pPr>
              <w:jc w:val="center"/>
              <w:rPr>
                <w:rFonts w:ascii="Times New Roman" w:hAnsi="Times New Roman" w:cs="Times New Roman"/>
                <w:b/>
                <w:bCs/>
                <w:sz w:val="28"/>
                <w:szCs w:val="28"/>
              </w:rPr>
            </w:pPr>
            <w:r w:rsidRPr="00891239">
              <w:rPr>
                <w:rFonts w:ascii="Times New Roman" w:hAnsi="Times New Roman" w:cs="Times New Roman"/>
                <w:b/>
                <w:bCs/>
                <w:sz w:val="28"/>
                <w:szCs w:val="28"/>
              </w:rPr>
              <w:t>Expertizare</w:t>
            </w:r>
          </w:p>
        </w:tc>
      </w:tr>
      <w:tr w:rsidR="002A1F3E" w:rsidRPr="00044A26" w14:paraId="728B2352" w14:textId="77777777" w:rsidTr="00C814DD">
        <w:trPr>
          <w:trHeight w:val="699"/>
        </w:trPr>
        <w:tc>
          <w:tcPr>
            <w:tcW w:w="2740" w:type="dxa"/>
          </w:tcPr>
          <w:p w14:paraId="0DD4CDD9" w14:textId="1E6BB108" w:rsidR="00A12978" w:rsidRPr="00044A26" w:rsidRDefault="00A12978" w:rsidP="00A12978">
            <w:pPr>
              <w:ind w:right="999" w:firstLine="40"/>
              <w:rPr>
                <w:rFonts w:ascii="Times New Roman" w:hAnsi="Times New Roman" w:cs="Times New Roman"/>
                <w:b/>
                <w:bCs/>
                <w:sz w:val="28"/>
                <w:szCs w:val="28"/>
              </w:rPr>
            </w:pPr>
            <w:r w:rsidRPr="00044A26">
              <w:rPr>
                <w:rFonts w:ascii="Times New Roman" w:hAnsi="Times New Roman" w:cs="Times New Roman"/>
                <w:b/>
                <w:bCs/>
                <w:sz w:val="28"/>
                <w:szCs w:val="28"/>
              </w:rPr>
              <w:lastRenderedPageBreak/>
              <w:t>Centrul Național Anticorupție</w:t>
            </w:r>
          </w:p>
          <w:p w14:paraId="2473522E" w14:textId="3B097224" w:rsidR="00A12978" w:rsidRPr="00D96587" w:rsidRDefault="005B5CA4" w:rsidP="00A12978">
            <w:pPr>
              <w:ind w:right="999" w:firstLine="40"/>
              <w:rPr>
                <w:rFonts w:ascii="Times New Roman" w:hAnsi="Times New Roman" w:cs="Times New Roman"/>
                <w:b/>
                <w:bCs/>
                <w:sz w:val="32"/>
                <w:szCs w:val="28"/>
              </w:rPr>
            </w:pPr>
            <w:r w:rsidRPr="00D96587">
              <w:rPr>
                <w:rFonts w:ascii="Times New Roman" w:hAnsi="Times New Roman" w:cs="Times New Roman"/>
                <w:sz w:val="28"/>
              </w:rPr>
              <w:t>(nr. 06/2/8734 din 14.05.2026)</w:t>
            </w:r>
          </w:p>
          <w:p w14:paraId="00094E5F" w14:textId="5ED6EF70" w:rsidR="002A1F3E" w:rsidRPr="00044A26" w:rsidRDefault="002A1F3E" w:rsidP="002A1F3E">
            <w:pPr>
              <w:rPr>
                <w:rFonts w:ascii="Times New Roman" w:hAnsi="Times New Roman" w:cs="Times New Roman"/>
                <w:b/>
                <w:bCs/>
                <w:sz w:val="32"/>
                <w:szCs w:val="28"/>
              </w:rPr>
            </w:pPr>
          </w:p>
        </w:tc>
        <w:tc>
          <w:tcPr>
            <w:tcW w:w="702" w:type="dxa"/>
            <w:gridSpan w:val="2"/>
          </w:tcPr>
          <w:p w14:paraId="0010422C" w14:textId="6943C93F" w:rsidR="002A1F3E" w:rsidRPr="00891239" w:rsidRDefault="00891239" w:rsidP="002A1F3E">
            <w:pPr>
              <w:jc w:val="center"/>
              <w:rPr>
                <w:rFonts w:ascii="Times New Roman" w:hAnsi="Times New Roman" w:cs="Times New Roman"/>
                <w:b/>
                <w:bCs/>
                <w:sz w:val="28"/>
                <w:szCs w:val="28"/>
              </w:rPr>
            </w:pPr>
            <w:r>
              <w:rPr>
                <w:rFonts w:ascii="Times New Roman" w:hAnsi="Times New Roman" w:cs="Times New Roman"/>
                <w:b/>
                <w:bCs/>
                <w:sz w:val="28"/>
                <w:szCs w:val="28"/>
              </w:rPr>
              <w:t>12</w:t>
            </w:r>
          </w:p>
        </w:tc>
        <w:tc>
          <w:tcPr>
            <w:tcW w:w="7072" w:type="dxa"/>
            <w:gridSpan w:val="2"/>
          </w:tcPr>
          <w:p w14:paraId="0D8AA8E2" w14:textId="77777777" w:rsidR="005B5CA4" w:rsidRPr="00044A26" w:rsidRDefault="005B5CA4" w:rsidP="005B5CA4">
            <w:pPr>
              <w:jc w:val="center"/>
              <w:rPr>
                <w:rFonts w:ascii="Times New Roman" w:hAnsi="Times New Roman" w:cs="Times New Roman"/>
                <w:b/>
                <w:bCs/>
                <w:sz w:val="28"/>
                <w:szCs w:val="28"/>
              </w:rPr>
            </w:pPr>
            <w:r w:rsidRPr="00044A26">
              <w:rPr>
                <w:rFonts w:ascii="Times New Roman" w:hAnsi="Times New Roman" w:cs="Times New Roman"/>
                <w:b/>
                <w:bCs/>
                <w:sz w:val="28"/>
                <w:szCs w:val="28"/>
              </w:rPr>
              <w:t>RAPORT DE EXPERTIZĂ ANTICORUPŢIE</w:t>
            </w:r>
          </w:p>
          <w:p w14:paraId="27A5B9D6" w14:textId="77777777" w:rsidR="002A1F3E" w:rsidRPr="00044A26" w:rsidRDefault="005B5CA4" w:rsidP="002A1F3E">
            <w:pPr>
              <w:jc w:val="both"/>
              <w:rPr>
                <w:rFonts w:ascii="Times New Roman" w:hAnsi="Times New Roman" w:cs="Times New Roman"/>
                <w:b/>
                <w:sz w:val="24"/>
              </w:rPr>
            </w:pPr>
            <w:r w:rsidRPr="00044A26">
              <w:rPr>
                <w:rFonts w:ascii="Times New Roman" w:hAnsi="Times New Roman" w:cs="Times New Roman"/>
                <w:sz w:val="24"/>
              </w:rPr>
              <w:t xml:space="preserve">                                </w:t>
            </w:r>
            <w:r w:rsidRPr="00044A26">
              <w:rPr>
                <w:rFonts w:ascii="Times New Roman" w:hAnsi="Times New Roman" w:cs="Times New Roman"/>
                <w:b/>
                <w:sz w:val="24"/>
              </w:rPr>
              <w:t>Nr. EHG26/11468 din 14.05.2026</w:t>
            </w:r>
          </w:p>
          <w:p w14:paraId="1BD7126C" w14:textId="77777777" w:rsidR="005B5CA4" w:rsidRPr="006F1029" w:rsidRDefault="005B5CA4" w:rsidP="005B5CA4">
            <w:pPr>
              <w:jc w:val="center"/>
              <w:rPr>
                <w:rFonts w:ascii="Times New Roman" w:hAnsi="Times New Roman" w:cs="Times New Roman"/>
                <w:b/>
                <w:bCs/>
                <w:sz w:val="28"/>
                <w:szCs w:val="28"/>
              </w:rPr>
            </w:pPr>
            <w:r w:rsidRPr="006F1029">
              <w:rPr>
                <w:rFonts w:ascii="Times New Roman" w:hAnsi="Times New Roman" w:cs="Times New Roman"/>
                <w:b/>
                <w:bCs/>
                <w:sz w:val="28"/>
                <w:szCs w:val="28"/>
              </w:rPr>
              <w:t>I. Analiza riscurilor de corupere a procesului de promovare a proiectului</w:t>
            </w:r>
          </w:p>
          <w:p w14:paraId="24EA7E3F" w14:textId="77777777" w:rsidR="005B5CA4" w:rsidRPr="006F1029" w:rsidRDefault="005B5CA4" w:rsidP="005B5CA4">
            <w:pPr>
              <w:jc w:val="center"/>
              <w:rPr>
                <w:rFonts w:ascii="Times New Roman" w:hAnsi="Times New Roman" w:cs="Times New Roman"/>
                <w:b/>
                <w:bCs/>
                <w:sz w:val="28"/>
                <w:szCs w:val="28"/>
              </w:rPr>
            </w:pPr>
            <w:r w:rsidRPr="006F1029">
              <w:rPr>
                <w:rFonts w:ascii="Times New Roman" w:hAnsi="Times New Roman" w:cs="Times New Roman"/>
                <w:b/>
                <w:bCs/>
                <w:sz w:val="28"/>
                <w:szCs w:val="28"/>
              </w:rPr>
              <w:t>I.1. Pertinența autorului, categoriei propuse a actului și a procedurii de promovare a proiectului</w:t>
            </w:r>
          </w:p>
          <w:p w14:paraId="52F9F587" w14:textId="0B659F74" w:rsidR="005B5CA4" w:rsidRPr="00044A26" w:rsidRDefault="005B5CA4" w:rsidP="005B5CA4">
            <w:pPr>
              <w:jc w:val="both"/>
              <w:rPr>
                <w:rFonts w:ascii="Times New Roman" w:hAnsi="Times New Roman" w:cs="Times New Roman"/>
                <w:b/>
                <w:bCs/>
                <w:sz w:val="36"/>
                <w:szCs w:val="28"/>
              </w:rPr>
            </w:pPr>
            <w:r w:rsidRPr="00044A26">
              <w:rPr>
                <w:rFonts w:ascii="Times New Roman" w:hAnsi="Times New Roman" w:cs="Times New Roman"/>
                <w:sz w:val="28"/>
              </w:rPr>
              <w:t>Autor al proiectului de act normativ este Guvernul, iar autor nemijlocit este Ministerul Agriculturii şi Industriei Alimentare, ceea ce corespunde art.102 din Constituție, art.14 din Legea nr.100/2017 cu privire la actele normative. Categoria actului normativ propus este Hotărâre a Guvernului, ceea ce corespunde art.102 din Constituție, art.6 şi art.14 din Legea nr.100/2017 cu privire la actele normative.</w:t>
            </w:r>
          </w:p>
          <w:p w14:paraId="0AC7332F" w14:textId="40D01F5E" w:rsidR="005B5CA4" w:rsidRPr="00044A26" w:rsidRDefault="005B5CA4" w:rsidP="002A1F3E">
            <w:pPr>
              <w:jc w:val="both"/>
              <w:rPr>
                <w:rFonts w:ascii="Times New Roman" w:hAnsi="Times New Roman" w:cs="Times New Roman"/>
                <w:b/>
                <w:bCs/>
                <w:sz w:val="32"/>
                <w:szCs w:val="28"/>
              </w:rPr>
            </w:pPr>
          </w:p>
        </w:tc>
        <w:tc>
          <w:tcPr>
            <w:tcW w:w="3480" w:type="dxa"/>
            <w:gridSpan w:val="2"/>
          </w:tcPr>
          <w:p w14:paraId="17033EC1" w14:textId="258DF230" w:rsidR="002A1F3E"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t>Se acceptă</w:t>
            </w:r>
          </w:p>
        </w:tc>
      </w:tr>
      <w:tr w:rsidR="005B5CA4" w:rsidRPr="00044A26" w14:paraId="5BE28E10" w14:textId="77777777" w:rsidTr="00C814DD">
        <w:trPr>
          <w:trHeight w:val="699"/>
        </w:trPr>
        <w:tc>
          <w:tcPr>
            <w:tcW w:w="2740" w:type="dxa"/>
          </w:tcPr>
          <w:p w14:paraId="2C47D632" w14:textId="77777777" w:rsidR="005B5CA4" w:rsidRPr="00044A26" w:rsidRDefault="005B5CA4" w:rsidP="00A12978">
            <w:pPr>
              <w:ind w:right="999" w:firstLine="40"/>
              <w:rPr>
                <w:rFonts w:ascii="Times New Roman" w:hAnsi="Times New Roman" w:cs="Times New Roman"/>
                <w:b/>
                <w:bCs/>
                <w:sz w:val="28"/>
                <w:szCs w:val="28"/>
              </w:rPr>
            </w:pPr>
          </w:p>
        </w:tc>
        <w:tc>
          <w:tcPr>
            <w:tcW w:w="702" w:type="dxa"/>
            <w:gridSpan w:val="2"/>
          </w:tcPr>
          <w:p w14:paraId="5AF102E5" w14:textId="77777777" w:rsidR="005B5CA4" w:rsidRPr="00891239" w:rsidRDefault="005B5CA4" w:rsidP="002A1F3E">
            <w:pPr>
              <w:jc w:val="center"/>
              <w:rPr>
                <w:rFonts w:ascii="Times New Roman" w:hAnsi="Times New Roman" w:cs="Times New Roman"/>
                <w:b/>
                <w:bCs/>
                <w:sz w:val="28"/>
                <w:szCs w:val="28"/>
              </w:rPr>
            </w:pPr>
          </w:p>
        </w:tc>
        <w:tc>
          <w:tcPr>
            <w:tcW w:w="7072" w:type="dxa"/>
            <w:gridSpan w:val="2"/>
          </w:tcPr>
          <w:p w14:paraId="750F6E44" w14:textId="77777777" w:rsidR="005B5CA4" w:rsidRPr="006F1029" w:rsidRDefault="005B5CA4" w:rsidP="00504A7A">
            <w:pPr>
              <w:jc w:val="center"/>
              <w:rPr>
                <w:rFonts w:ascii="Times New Roman" w:hAnsi="Times New Roman" w:cs="Times New Roman"/>
                <w:b/>
                <w:sz w:val="28"/>
              </w:rPr>
            </w:pPr>
            <w:r w:rsidRPr="006F1029">
              <w:rPr>
                <w:rFonts w:ascii="Times New Roman" w:hAnsi="Times New Roman" w:cs="Times New Roman"/>
                <w:b/>
                <w:sz w:val="28"/>
              </w:rPr>
              <w:t>I.2. Respectarea rigorilor de transparenţă în procesul decizional la promovarea proiectului</w:t>
            </w:r>
          </w:p>
          <w:p w14:paraId="735F6B8F" w14:textId="77777777" w:rsidR="006F1029" w:rsidRPr="00044A26" w:rsidRDefault="006F1029" w:rsidP="00504A7A">
            <w:pPr>
              <w:jc w:val="center"/>
              <w:rPr>
                <w:rFonts w:ascii="Times New Roman" w:hAnsi="Times New Roman" w:cs="Times New Roman"/>
                <w:b/>
                <w:sz w:val="32"/>
              </w:rPr>
            </w:pPr>
          </w:p>
          <w:p w14:paraId="78691298" w14:textId="77777777"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sz w:val="28"/>
              </w:rPr>
              <w:t xml:space="preserve">Potrivit art.8 al Legii nr.239/2008 privind transparenţa în procesul decizional </w:t>
            </w:r>
            <w:r w:rsidRPr="00044A26">
              <w:rPr>
                <w:rFonts w:ascii="Times New Roman" w:hAnsi="Times New Roman" w:cs="Times New Roman"/>
                <w:i/>
                <w:sz w:val="28"/>
              </w:rPr>
              <w:t xml:space="preserve">„etapele asigurării transparenţei procesului de elaborare a deciziilor sunt: </w:t>
            </w:r>
          </w:p>
          <w:p w14:paraId="259D23DA" w14:textId="71FB420F"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i/>
                <w:sz w:val="28"/>
              </w:rPr>
              <w:t xml:space="preserve">a) informarea publicului referitor la iniţierea elaborării deciziei; </w:t>
            </w:r>
          </w:p>
          <w:p w14:paraId="63D21F58" w14:textId="77777777"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i/>
                <w:sz w:val="28"/>
              </w:rPr>
              <w:t xml:space="preserve">b) punerea la dispoziţia părţilor interesate a proiectului de decizie şi a materialelor aferente acestuia; </w:t>
            </w:r>
          </w:p>
          <w:p w14:paraId="4C29ACCB" w14:textId="77777777"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i/>
                <w:sz w:val="28"/>
              </w:rPr>
              <w:t xml:space="preserve">c) consultarea cetăţenilor, asociaţiilor constituite în corespundere cu legea, altor părţi interesate; </w:t>
            </w:r>
          </w:p>
          <w:p w14:paraId="4F222891" w14:textId="75D6CFAB"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i/>
                <w:sz w:val="28"/>
              </w:rPr>
              <w:t xml:space="preserve">d) examinarea recomandărilor cetăţenilor, asociaţiilor constituite în corespundere cu legea, altor părţi interesate în procesul de elaborare a proiectelor de decizii; </w:t>
            </w:r>
          </w:p>
          <w:p w14:paraId="346274FF" w14:textId="77777777"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i/>
                <w:sz w:val="28"/>
              </w:rPr>
              <w:t>e) informarea publicului referitor la deciziile adoptate".</w:t>
            </w:r>
            <w:r w:rsidRPr="00044A26">
              <w:rPr>
                <w:rFonts w:ascii="Times New Roman" w:hAnsi="Times New Roman" w:cs="Times New Roman"/>
                <w:sz w:val="28"/>
              </w:rPr>
              <w:t xml:space="preserve"> </w:t>
            </w:r>
          </w:p>
          <w:p w14:paraId="4CE9D0DA" w14:textId="402F1B86"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 xml:space="preserve">Totodată, art.10 din Legea nr.239/2008 stabileşte expres că: </w:t>
            </w:r>
          </w:p>
          <w:p w14:paraId="5F98A0C8" w14:textId="77777777" w:rsidR="00504A7A" w:rsidRPr="00044A26" w:rsidRDefault="00504A7A" w:rsidP="00504A7A">
            <w:pPr>
              <w:jc w:val="both"/>
              <w:rPr>
                <w:rFonts w:ascii="Times New Roman" w:hAnsi="Times New Roman" w:cs="Times New Roman"/>
                <w:i/>
                <w:sz w:val="28"/>
              </w:rPr>
            </w:pPr>
            <w:r w:rsidRPr="00044A26">
              <w:rPr>
                <w:rFonts w:ascii="Times New Roman" w:hAnsi="Times New Roman" w:cs="Times New Roman"/>
                <w:i/>
                <w:sz w:val="28"/>
              </w:rPr>
              <w:lastRenderedPageBreak/>
              <w:t>„(1) Autoritatea publică asigură accesul la proiectele de decizii şi la materialele aferente acestora prin publicarea obligatorie a lor pe pagina web oficială a autorităţii publice, prin asigurarea accesului la sediul autorităţii, precum şi prin expediere prin poştă sau prin alte mijloace disponibile, la solicitarea persoanei interesate. (2) Proiectul de decizie şi materialele aferente acestuia se plasează pe pagina web oficială a autorităţii publice responsabile cel puţin pentru perioada recepţionării şi examinării recomandărilor".</w:t>
            </w:r>
          </w:p>
          <w:p w14:paraId="562E4764" w14:textId="77777777"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Proiectul supus expertizei anticorupție a fost publicat pentru consultare publică pe pagina web oficială a Ministerului Agriculturii și Industriei Alimentare http://www.maia.gov.md, precum și pe portalul guvernamental www. particip.gov. md, asigurând accesul părților interesate pentru a prezenta/expedia recomandări asupra acestuia.</w:t>
            </w:r>
          </w:p>
          <w:p w14:paraId="7F602F56" w14:textId="6A3FC90E"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De asemenea, autorul a asigurat informarea publicului referitor la inițierea elaborării prezentului proiect de decizie. Ca urmare, se constată că a fost respectată etapa esențială a procesului de asigurare a transparenței procesului de elaborare a deciziilor, conform art.8 lit. a) din Legea nr. 239/2008 privind transparența în procesul decizional.</w:t>
            </w:r>
          </w:p>
          <w:p w14:paraId="6B08F703" w14:textId="3BC17DFB"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Prin urmare, având în vedere că proiectul a fost plasat pe paginile web indicate supra, precum și apreciind termenele pentru consultări publice, transparența în procesul decizional a fost asigurată.</w:t>
            </w:r>
          </w:p>
        </w:tc>
        <w:tc>
          <w:tcPr>
            <w:tcW w:w="3480" w:type="dxa"/>
            <w:gridSpan w:val="2"/>
          </w:tcPr>
          <w:p w14:paraId="51F9168A" w14:textId="5190E9E3" w:rsidR="005B5CA4"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lastRenderedPageBreak/>
              <w:t>Se acceptă</w:t>
            </w:r>
          </w:p>
        </w:tc>
      </w:tr>
      <w:tr w:rsidR="00504A7A" w:rsidRPr="00044A26" w14:paraId="2D601CCC" w14:textId="77777777" w:rsidTr="00C814DD">
        <w:trPr>
          <w:trHeight w:val="699"/>
        </w:trPr>
        <w:tc>
          <w:tcPr>
            <w:tcW w:w="2740" w:type="dxa"/>
          </w:tcPr>
          <w:p w14:paraId="1C1C5C14" w14:textId="77777777" w:rsidR="00504A7A" w:rsidRPr="00044A26" w:rsidRDefault="00504A7A" w:rsidP="00A12978">
            <w:pPr>
              <w:ind w:right="999" w:firstLine="40"/>
              <w:rPr>
                <w:rFonts w:ascii="Times New Roman" w:hAnsi="Times New Roman" w:cs="Times New Roman"/>
                <w:b/>
                <w:bCs/>
                <w:sz w:val="28"/>
                <w:szCs w:val="28"/>
              </w:rPr>
            </w:pPr>
          </w:p>
        </w:tc>
        <w:tc>
          <w:tcPr>
            <w:tcW w:w="702" w:type="dxa"/>
            <w:gridSpan w:val="2"/>
          </w:tcPr>
          <w:p w14:paraId="07051B99" w14:textId="77777777" w:rsidR="00504A7A" w:rsidRPr="00891239" w:rsidRDefault="00504A7A" w:rsidP="002A1F3E">
            <w:pPr>
              <w:jc w:val="center"/>
              <w:rPr>
                <w:rFonts w:ascii="Times New Roman" w:hAnsi="Times New Roman" w:cs="Times New Roman"/>
                <w:b/>
                <w:bCs/>
                <w:sz w:val="28"/>
                <w:szCs w:val="28"/>
              </w:rPr>
            </w:pPr>
          </w:p>
        </w:tc>
        <w:tc>
          <w:tcPr>
            <w:tcW w:w="7072" w:type="dxa"/>
            <w:gridSpan w:val="2"/>
          </w:tcPr>
          <w:p w14:paraId="6412CBD5" w14:textId="77777777" w:rsidR="00504A7A" w:rsidRPr="006F1029" w:rsidRDefault="00504A7A" w:rsidP="00504A7A">
            <w:pPr>
              <w:jc w:val="center"/>
              <w:rPr>
                <w:rFonts w:ascii="Times New Roman" w:hAnsi="Times New Roman" w:cs="Times New Roman"/>
                <w:b/>
                <w:sz w:val="28"/>
              </w:rPr>
            </w:pPr>
            <w:r w:rsidRPr="006F1029">
              <w:rPr>
                <w:rFonts w:ascii="Times New Roman" w:hAnsi="Times New Roman" w:cs="Times New Roman"/>
                <w:b/>
                <w:sz w:val="28"/>
              </w:rPr>
              <w:t>I.3. Scopul anunţat și scopul real al proiectului</w:t>
            </w:r>
          </w:p>
          <w:p w14:paraId="30DF1C70" w14:textId="77777777"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 xml:space="preserve">Potrivit notei de fundamentare, proiectul are drept scop </w:t>
            </w:r>
            <w:r w:rsidRPr="00044A26">
              <w:rPr>
                <w:rFonts w:ascii="Times New Roman" w:hAnsi="Times New Roman" w:cs="Times New Roman"/>
                <w:i/>
                <w:sz w:val="28"/>
              </w:rPr>
              <w:t xml:space="preserve">„schimbarea categoriei de destinație a terenului cu numărul cadastral 6746104225, cu suprafața de 0.2124 ha, din categoria de terenuri cu destinație agricolă, modul de folosință pășuni și fânețe, în categoria de terenuri destinate </w:t>
            </w:r>
            <w:r w:rsidRPr="00044A26">
              <w:rPr>
                <w:rFonts w:ascii="Times New Roman" w:hAnsi="Times New Roman" w:cs="Times New Roman"/>
                <w:i/>
                <w:sz w:val="28"/>
              </w:rPr>
              <w:lastRenderedPageBreak/>
              <w:t>transporturilor, rețelelor de comunicații electronice și exploatărilor miniere cu modul de folosință, terenuri pentru exploatări miniere".</w:t>
            </w:r>
          </w:p>
          <w:p w14:paraId="5509788A" w14:textId="77777777"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Analizând normele elaborate s-a constatat că prin proiect se propune schimbarea categoriei de destinație a terenului cu numărul cadastral 6746104225, proprietate publică a statului, din categoria terenurilor cu destinație agricolă, modul de folosință pășuni și fânețe, în categoria terenurilor destinate exploatărilor miniere, în vederea valorificării zăcământului de calcar pentru construcții.</w:t>
            </w:r>
          </w:p>
          <w:p w14:paraId="6A007620" w14:textId="1B489713"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Prin urmare, se constată că scopul declarat de către autor în nota de fundamentare corespunde scopului real al proiectului.</w:t>
            </w:r>
          </w:p>
        </w:tc>
        <w:tc>
          <w:tcPr>
            <w:tcW w:w="3480" w:type="dxa"/>
            <w:gridSpan w:val="2"/>
          </w:tcPr>
          <w:p w14:paraId="2EC096A6" w14:textId="3F698A1F" w:rsidR="00504A7A"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lastRenderedPageBreak/>
              <w:t>Se acceptă</w:t>
            </w:r>
          </w:p>
        </w:tc>
      </w:tr>
      <w:tr w:rsidR="00504A7A" w:rsidRPr="00044A26" w14:paraId="7A582C95" w14:textId="77777777" w:rsidTr="00C814DD">
        <w:trPr>
          <w:trHeight w:val="699"/>
        </w:trPr>
        <w:tc>
          <w:tcPr>
            <w:tcW w:w="2740" w:type="dxa"/>
          </w:tcPr>
          <w:p w14:paraId="08C0E9CF" w14:textId="77777777" w:rsidR="00504A7A" w:rsidRPr="00044A26" w:rsidRDefault="00504A7A" w:rsidP="00A12978">
            <w:pPr>
              <w:ind w:right="999" w:firstLine="40"/>
              <w:rPr>
                <w:rFonts w:ascii="Times New Roman" w:hAnsi="Times New Roman" w:cs="Times New Roman"/>
                <w:b/>
                <w:bCs/>
                <w:sz w:val="28"/>
                <w:szCs w:val="28"/>
              </w:rPr>
            </w:pPr>
          </w:p>
        </w:tc>
        <w:tc>
          <w:tcPr>
            <w:tcW w:w="702" w:type="dxa"/>
            <w:gridSpan w:val="2"/>
          </w:tcPr>
          <w:p w14:paraId="6BD64DA3" w14:textId="77777777" w:rsidR="00504A7A" w:rsidRPr="00891239" w:rsidRDefault="00504A7A" w:rsidP="002A1F3E">
            <w:pPr>
              <w:jc w:val="center"/>
              <w:rPr>
                <w:rFonts w:ascii="Times New Roman" w:hAnsi="Times New Roman" w:cs="Times New Roman"/>
                <w:b/>
                <w:bCs/>
                <w:sz w:val="28"/>
                <w:szCs w:val="28"/>
              </w:rPr>
            </w:pPr>
          </w:p>
        </w:tc>
        <w:tc>
          <w:tcPr>
            <w:tcW w:w="7072" w:type="dxa"/>
            <w:gridSpan w:val="2"/>
          </w:tcPr>
          <w:p w14:paraId="28FCDAFE" w14:textId="77777777" w:rsidR="00504A7A" w:rsidRPr="006F1029" w:rsidRDefault="00504A7A" w:rsidP="00504A7A">
            <w:pPr>
              <w:jc w:val="center"/>
              <w:rPr>
                <w:rFonts w:ascii="Times New Roman" w:hAnsi="Times New Roman" w:cs="Times New Roman"/>
                <w:b/>
                <w:sz w:val="28"/>
              </w:rPr>
            </w:pPr>
            <w:r w:rsidRPr="006F1029">
              <w:rPr>
                <w:rFonts w:ascii="Times New Roman" w:hAnsi="Times New Roman" w:cs="Times New Roman"/>
                <w:b/>
                <w:sz w:val="28"/>
              </w:rPr>
              <w:t>I.4. Interesul public şi interesele private promovate prin proiect</w:t>
            </w:r>
          </w:p>
          <w:p w14:paraId="3754342D" w14:textId="77777777" w:rsidR="00504A7A" w:rsidRPr="00044A26" w:rsidRDefault="00504A7A" w:rsidP="00504A7A">
            <w:pPr>
              <w:jc w:val="both"/>
              <w:rPr>
                <w:rFonts w:ascii="Times New Roman" w:hAnsi="Times New Roman" w:cs="Times New Roman"/>
                <w:sz w:val="28"/>
              </w:rPr>
            </w:pPr>
            <w:r w:rsidRPr="00044A26">
              <w:rPr>
                <w:rFonts w:ascii="Times New Roman" w:hAnsi="Times New Roman" w:cs="Times New Roman"/>
                <w:sz w:val="28"/>
              </w:rPr>
              <w:t>Proiectul nu contravine interesului public. Totuși, protecția resurselor funciare și a mediului impune reglementarea clară și monitorizarea riguroasă a obligațiilor privind exploatarea și recultivarea terenului, în vederea prevenirii riscurilor de utilizare necorespunzătoare a terenurilor agricole proprietate publică.</w:t>
            </w:r>
          </w:p>
          <w:p w14:paraId="176D6333" w14:textId="117F7390" w:rsidR="00504A7A" w:rsidRPr="00044A26" w:rsidRDefault="00504A7A" w:rsidP="00504A7A">
            <w:pPr>
              <w:jc w:val="both"/>
              <w:rPr>
                <w:rFonts w:ascii="Times New Roman" w:hAnsi="Times New Roman" w:cs="Times New Roman"/>
                <w:sz w:val="32"/>
              </w:rPr>
            </w:pPr>
          </w:p>
        </w:tc>
        <w:tc>
          <w:tcPr>
            <w:tcW w:w="3480" w:type="dxa"/>
            <w:gridSpan w:val="2"/>
          </w:tcPr>
          <w:p w14:paraId="5A834E1A" w14:textId="4EE4AD3D" w:rsidR="00504A7A"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t>Se acceptă</w:t>
            </w:r>
          </w:p>
        </w:tc>
      </w:tr>
      <w:tr w:rsidR="007C2531" w:rsidRPr="00044A26" w14:paraId="49706C0F" w14:textId="77777777" w:rsidTr="00C814DD">
        <w:trPr>
          <w:trHeight w:val="699"/>
        </w:trPr>
        <w:tc>
          <w:tcPr>
            <w:tcW w:w="2740" w:type="dxa"/>
          </w:tcPr>
          <w:p w14:paraId="2476A704" w14:textId="77777777" w:rsidR="007C2531" w:rsidRPr="00044A26" w:rsidRDefault="007C2531" w:rsidP="00A12978">
            <w:pPr>
              <w:ind w:right="999" w:firstLine="40"/>
              <w:rPr>
                <w:rFonts w:ascii="Times New Roman" w:hAnsi="Times New Roman" w:cs="Times New Roman"/>
                <w:b/>
                <w:bCs/>
                <w:sz w:val="28"/>
                <w:szCs w:val="28"/>
              </w:rPr>
            </w:pPr>
          </w:p>
        </w:tc>
        <w:tc>
          <w:tcPr>
            <w:tcW w:w="702" w:type="dxa"/>
            <w:gridSpan w:val="2"/>
          </w:tcPr>
          <w:p w14:paraId="76F20124" w14:textId="77777777" w:rsidR="007C2531" w:rsidRPr="00891239" w:rsidRDefault="007C2531" w:rsidP="002A1F3E">
            <w:pPr>
              <w:jc w:val="center"/>
              <w:rPr>
                <w:rFonts w:ascii="Times New Roman" w:hAnsi="Times New Roman" w:cs="Times New Roman"/>
                <w:b/>
                <w:bCs/>
                <w:sz w:val="28"/>
                <w:szCs w:val="28"/>
              </w:rPr>
            </w:pPr>
          </w:p>
        </w:tc>
        <w:tc>
          <w:tcPr>
            <w:tcW w:w="7072" w:type="dxa"/>
            <w:gridSpan w:val="2"/>
          </w:tcPr>
          <w:p w14:paraId="7F7AFD0D" w14:textId="77777777" w:rsidR="007C2531" w:rsidRPr="006F1029" w:rsidRDefault="007C2531" w:rsidP="00504A7A">
            <w:pPr>
              <w:jc w:val="center"/>
              <w:rPr>
                <w:rFonts w:ascii="Times New Roman" w:hAnsi="Times New Roman" w:cs="Times New Roman"/>
                <w:b/>
                <w:sz w:val="28"/>
              </w:rPr>
            </w:pPr>
            <w:r w:rsidRPr="006F1029">
              <w:rPr>
                <w:rFonts w:ascii="Times New Roman" w:hAnsi="Times New Roman" w:cs="Times New Roman"/>
                <w:b/>
                <w:sz w:val="28"/>
              </w:rPr>
              <w:t>I.5. Justificarea soluțiilor proiectului</w:t>
            </w:r>
          </w:p>
          <w:p w14:paraId="51FEB9C3" w14:textId="77777777" w:rsidR="007C2531" w:rsidRDefault="007C2531" w:rsidP="007C2531">
            <w:pPr>
              <w:rPr>
                <w:rFonts w:ascii="Times New Roman" w:hAnsi="Times New Roman" w:cs="Times New Roman"/>
                <w:b/>
                <w:sz w:val="28"/>
              </w:rPr>
            </w:pPr>
            <w:r w:rsidRPr="00044A26">
              <w:rPr>
                <w:rFonts w:ascii="Times New Roman" w:hAnsi="Times New Roman" w:cs="Times New Roman"/>
                <w:b/>
                <w:sz w:val="28"/>
              </w:rPr>
              <w:t xml:space="preserve">I.5.1. Suficienţa argumentării din nota informativă. </w:t>
            </w:r>
          </w:p>
          <w:p w14:paraId="6E4BB480" w14:textId="77777777" w:rsidR="006F1029" w:rsidRPr="00044A26" w:rsidRDefault="006F1029" w:rsidP="007C2531">
            <w:pPr>
              <w:rPr>
                <w:rFonts w:ascii="Times New Roman" w:hAnsi="Times New Roman" w:cs="Times New Roman"/>
                <w:b/>
                <w:sz w:val="28"/>
              </w:rPr>
            </w:pPr>
          </w:p>
          <w:p w14:paraId="5AC13E14" w14:textId="77777777" w:rsidR="00D70029" w:rsidRPr="00044A26" w:rsidRDefault="007C2531" w:rsidP="00044A26">
            <w:pPr>
              <w:jc w:val="both"/>
              <w:rPr>
                <w:rFonts w:ascii="Times New Roman" w:hAnsi="Times New Roman" w:cs="Times New Roman"/>
                <w:i/>
                <w:sz w:val="28"/>
              </w:rPr>
            </w:pPr>
            <w:r w:rsidRPr="00044A26">
              <w:rPr>
                <w:rFonts w:ascii="Times New Roman" w:hAnsi="Times New Roman" w:cs="Times New Roman"/>
                <w:sz w:val="28"/>
              </w:rPr>
              <w:t xml:space="preserve">În conformitate cu art.30 al Legii nr.100/2017 cu privire la actele normative, proiectele de acte normative sunt însoțite </w:t>
            </w:r>
            <w:r w:rsidRPr="00044A26">
              <w:rPr>
                <w:rFonts w:ascii="Times New Roman" w:hAnsi="Times New Roman" w:cs="Times New Roman"/>
                <w:i/>
                <w:sz w:val="28"/>
              </w:rPr>
              <w:t xml:space="preserve">de „nota de fundamentare care cuprinde: </w:t>
            </w:r>
          </w:p>
          <w:p w14:paraId="7B1AB13F" w14:textId="77777777" w:rsidR="00D70029" w:rsidRPr="00044A26" w:rsidRDefault="007C2531" w:rsidP="00044A26">
            <w:pPr>
              <w:jc w:val="both"/>
              <w:rPr>
                <w:rFonts w:ascii="Times New Roman" w:hAnsi="Times New Roman" w:cs="Times New Roman"/>
                <w:i/>
                <w:sz w:val="28"/>
              </w:rPr>
            </w:pPr>
            <w:r w:rsidRPr="00044A26">
              <w:rPr>
                <w:rFonts w:ascii="Times New Roman" w:hAnsi="Times New Roman" w:cs="Times New Roman"/>
                <w:i/>
                <w:sz w:val="28"/>
              </w:rPr>
              <w:t xml:space="preserve">a) denumirea sau numele autorului și, după caz, a/al participanților la elaborarea proiectului actului normativ; </w:t>
            </w:r>
          </w:p>
          <w:p w14:paraId="342358B8" w14:textId="77777777" w:rsidR="00D70029" w:rsidRPr="00044A26" w:rsidRDefault="007C2531" w:rsidP="00044A26">
            <w:pPr>
              <w:jc w:val="both"/>
              <w:rPr>
                <w:rFonts w:ascii="Times New Roman" w:hAnsi="Times New Roman" w:cs="Times New Roman"/>
                <w:i/>
                <w:sz w:val="24"/>
              </w:rPr>
            </w:pPr>
            <w:r w:rsidRPr="00044A26">
              <w:rPr>
                <w:rFonts w:ascii="Times New Roman" w:hAnsi="Times New Roman" w:cs="Times New Roman"/>
                <w:i/>
                <w:sz w:val="28"/>
              </w:rPr>
              <w:t xml:space="preserve">b) condițiile ce au impus </w:t>
            </w:r>
            <w:r w:rsidRPr="00044A26">
              <w:rPr>
                <w:rFonts w:ascii="Times New Roman" w:hAnsi="Times New Roman" w:cs="Times New Roman"/>
                <w:i/>
                <w:sz w:val="24"/>
              </w:rPr>
              <w:t xml:space="preserve">elaborarea proiectului actului normativ; </w:t>
            </w:r>
          </w:p>
          <w:p w14:paraId="27B90935" w14:textId="77777777" w:rsidR="007C2531" w:rsidRPr="00044A26" w:rsidRDefault="007C2531" w:rsidP="00044A26">
            <w:pPr>
              <w:jc w:val="both"/>
              <w:rPr>
                <w:rFonts w:ascii="Times New Roman" w:hAnsi="Times New Roman" w:cs="Times New Roman"/>
                <w:i/>
                <w:sz w:val="24"/>
              </w:rPr>
            </w:pPr>
            <w:r w:rsidRPr="00044A26">
              <w:rPr>
                <w:rFonts w:ascii="Times New Roman" w:hAnsi="Times New Roman" w:cs="Times New Roman"/>
                <w:i/>
                <w:sz w:val="24"/>
              </w:rPr>
              <w:t>c) obiectivele urmărite și soluțiile propuse;</w:t>
            </w:r>
          </w:p>
          <w:p w14:paraId="6679C2C5" w14:textId="13E10831"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lastRenderedPageBreak/>
              <w:t>Argumentele invocate de autor în nota de fundamentare justifică necesitatea elaborării proiectului, fiind întrunite cerințele art.30 din Legea nr.100/2017 cu privire la actele normative.</w:t>
            </w:r>
          </w:p>
          <w:p w14:paraId="3B040B8E" w14:textId="6BB2A60E"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t>Deși în nota de fundamentare se menționează existența unui impact asupra sectorului public și asupra mediului, acesta este tratat într-un mod general și insuficient fundamentat.</w:t>
            </w:r>
          </w:p>
          <w:p w14:paraId="3F99565B" w14:textId="1EA673E2"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t>În ceea ce privește impactul asupra sectorului public, se indică în mod generic posibilitatea unor efecte negative generate de decopertarea stratului de sol, însă nu sunt prezentate elemente concrete privind riscurile instituționale, eventualele dificultăți de implementare, responsabilitățile autorităților implicate sau măsurile de prevenire și control care ar trebui aplicate pentru diminuarea acestor riscuri.</w:t>
            </w:r>
          </w:p>
          <w:p w14:paraId="72B86DEE" w14:textId="7D3EF1EC"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t>Sub aspectul impactului asupra mediului, nota de fundamentare recunoaște afectarea resurselor de sol ca urmare a exploatării zăcământului, însă analiza rămâne la un nivel declarativ, fără a detalia amploarea și durata impactului, gradul de afectare a terenului și nici măsurile concrete de monitorizare, reducere și remediere a efectelor negative. De asemenea, nu sunt dezvoltate aspecte privind protecția stratului fertil de sol și mecanismele de asigurare a recultivării eficiente a terenului.</w:t>
            </w:r>
          </w:p>
          <w:p w14:paraId="72D3D534" w14:textId="4E8BA287"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t>Prin urmare, fundamentarea impactului asupra sectorului public și asupra mediului este insuficient detaliată, fiind necesare completări pentru a asigura o evaluare completă, clară și previzibilă a efectelor proiectului și a măsurilor de diminuare a riscurilor asociate.</w:t>
            </w:r>
          </w:p>
          <w:p w14:paraId="37BD5A0E" w14:textId="77777777" w:rsidR="00D70029" w:rsidRDefault="00D70029" w:rsidP="00044A26">
            <w:pPr>
              <w:jc w:val="both"/>
              <w:rPr>
                <w:rFonts w:ascii="Times New Roman" w:hAnsi="Times New Roman" w:cs="Times New Roman"/>
                <w:b/>
                <w:sz w:val="28"/>
              </w:rPr>
            </w:pPr>
            <w:r w:rsidRPr="00044A26">
              <w:rPr>
                <w:rFonts w:ascii="Times New Roman" w:hAnsi="Times New Roman" w:cs="Times New Roman"/>
                <w:b/>
                <w:sz w:val="28"/>
              </w:rPr>
              <w:t xml:space="preserve">I.5.2. Argumentarea economică-financiară. </w:t>
            </w:r>
          </w:p>
          <w:p w14:paraId="2EAE42F6" w14:textId="77777777" w:rsidR="006F1029" w:rsidRPr="00044A26" w:rsidRDefault="006F1029" w:rsidP="00044A26">
            <w:pPr>
              <w:jc w:val="both"/>
              <w:rPr>
                <w:rFonts w:ascii="Times New Roman" w:hAnsi="Times New Roman" w:cs="Times New Roman"/>
                <w:b/>
                <w:sz w:val="28"/>
              </w:rPr>
            </w:pPr>
          </w:p>
          <w:p w14:paraId="5DE700F0" w14:textId="7634AEBD" w:rsidR="00D70029" w:rsidRPr="00044A26" w:rsidRDefault="00D70029" w:rsidP="00044A26">
            <w:pPr>
              <w:jc w:val="both"/>
              <w:rPr>
                <w:rFonts w:ascii="Times New Roman" w:hAnsi="Times New Roman" w:cs="Times New Roman"/>
                <w:sz w:val="28"/>
              </w:rPr>
            </w:pPr>
            <w:r w:rsidRPr="00044A26">
              <w:rPr>
                <w:rFonts w:ascii="Times New Roman" w:hAnsi="Times New Roman" w:cs="Times New Roman"/>
                <w:sz w:val="28"/>
              </w:rPr>
              <w:lastRenderedPageBreak/>
              <w:t xml:space="preserve">Conform art.30 lit.d) al Legii nr.100/2017 cu privire la actele normative, nota de fundamentare trebuie să conțină </w:t>
            </w:r>
            <w:r w:rsidRPr="00044A26">
              <w:rPr>
                <w:rFonts w:ascii="Times New Roman" w:hAnsi="Times New Roman" w:cs="Times New Roman"/>
                <w:i/>
                <w:sz w:val="28"/>
              </w:rPr>
              <w:t>„d) analiza impactului de reglementare".</w:t>
            </w:r>
          </w:p>
          <w:p w14:paraId="3D22C73A" w14:textId="690798C2" w:rsidR="00044A26" w:rsidRPr="00044A26" w:rsidRDefault="00044A26" w:rsidP="00044A26">
            <w:pPr>
              <w:jc w:val="both"/>
              <w:rPr>
                <w:rFonts w:ascii="Times New Roman" w:hAnsi="Times New Roman" w:cs="Times New Roman"/>
                <w:i/>
                <w:sz w:val="28"/>
              </w:rPr>
            </w:pPr>
            <w:r w:rsidRPr="00044A26">
              <w:rPr>
                <w:rFonts w:ascii="Times New Roman" w:hAnsi="Times New Roman" w:cs="Times New Roman"/>
                <w:sz w:val="28"/>
              </w:rPr>
              <w:t xml:space="preserve">Potrivit autorului, </w:t>
            </w:r>
            <w:r w:rsidRPr="00044A26">
              <w:rPr>
                <w:rFonts w:ascii="Times New Roman" w:hAnsi="Times New Roman" w:cs="Times New Roman"/>
                <w:i/>
                <w:sz w:val="28"/>
              </w:rPr>
              <w:t>„În conformitate cu prevederile art. 59, alin. (8), din Codul Funciar nr. 22/2024, pierderile cauzate de schimbarea destinației terenurilor cu destinație agricolă, pe o suprafață de 0,2124 ha, de circa 96.136,83 lei, vor fi achitate de către S.A. „Fabrica Materiale de Construcție Rezina” ”.</w:t>
            </w:r>
          </w:p>
        </w:tc>
        <w:tc>
          <w:tcPr>
            <w:tcW w:w="3480" w:type="dxa"/>
            <w:gridSpan w:val="2"/>
          </w:tcPr>
          <w:p w14:paraId="333E7201" w14:textId="77777777" w:rsidR="007C2531" w:rsidRDefault="00CC48BB" w:rsidP="002A1F3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 acceptă</w:t>
            </w:r>
          </w:p>
          <w:p w14:paraId="7A41CD5D" w14:textId="72BD307E" w:rsidR="00F61247" w:rsidRPr="00F61247" w:rsidRDefault="00F61247" w:rsidP="00F61247">
            <w:pPr>
              <w:rPr>
                <w:rFonts w:ascii="Times New Roman" w:hAnsi="Times New Roman" w:cs="Times New Roman"/>
                <w:bCs/>
                <w:sz w:val="32"/>
                <w:szCs w:val="28"/>
                <w:lang w:val="ro-RO"/>
              </w:rPr>
            </w:pPr>
            <w:r w:rsidRPr="00F61247">
              <w:rPr>
                <w:rFonts w:ascii="Times New Roman" w:hAnsi="Times New Roman" w:cs="Times New Roman"/>
                <w:bCs/>
                <w:sz w:val="28"/>
                <w:szCs w:val="28"/>
                <w:lang w:val="ro-RO"/>
              </w:rPr>
              <w:t xml:space="preserve">Nota de fundamentare a fost completată </w:t>
            </w:r>
          </w:p>
        </w:tc>
      </w:tr>
      <w:tr w:rsidR="00044A26" w:rsidRPr="00044A26" w14:paraId="3ACDA985" w14:textId="77777777" w:rsidTr="00C814DD">
        <w:trPr>
          <w:trHeight w:val="3952"/>
        </w:trPr>
        <w:tc>
          <w:tcPr>
            <w:tcW w:w="2740" w:type="dxa"/>
          </w:tcPr>
          <w:p w14:paraId="1D90EF05" w14:textId="77777777" w:rsidR="00044A26" w:rsidRPr="00044A26" w:rsidRDefault="00044A26" w:rsidP="00A12978">
            <w:pPr>
              <w:ind w:right="999" w:firstLine="40"/>
              <w:rPr>
                <w:rFonts w:ascii="Times New Roman" w:hAnsi="Times New Roman" w:cs="Times New Roman"/>
                <w:b/>
                <w:bCs/>
                <w:sz w:val="28"/>
                <w:szCs w:val="28"/>
              </w:rPr>
            </w:pPr>
          </w:p>
        </w:tc>
        <w:tc>
          <w:tcPr>
            <w:tcW w:w="702" w:type="dxa"/>
            <w:gridSpan w:val="2"/>
          </w:tcPr>
          <w:p w14:paraId="5C2E6636" w14:textId="77777777" w:rsidR="00044A26" w:rsidRPr="00891239" w:rsidRDefault="00044A26" w:rsidP="002A1F3E">
            <w:pPr>
              <w:jc w:val="center"/>
              <w:rPr>
                <w:rFonts w:ascii="Times New Roman" w:hAnsi="Times New Roman" w:cs="Times New Roman"/>
                <w:b/>
                <w:bCs/>
                <w:sz w:val="28"/>
                <w:szCs w:val="28"/>
              </w:rPr>
            </w:pPr>
          </w:p>
        </w:tc>
        <w:tc>
          <w:tcPr>
            <w:tcW w:w="7072" w:type="dxa"/>
            <w:gridSpan w:val="2"/>
          </w:tcPr>
          <w:p w14:paraId="0C000A56" w14:textId="77777777" w:rsidR="00044A26" w:rsidRPr="006F1029" w:rsidRDefault="00044A26" w:rsidP="00504A7A">
            <w:pPr>
              <w:jc w:val="center"/>
              <w:rPr>
                <w:rFonts w:ascii="Times New Roman" w:hAnsi="Times New Roman" w:cs="Times New Roman"/>
                <w:b/>
                <w:sz w:val="28"/>
              </w:rPr>
            </w:pPr>
            <w:r w:rsidRPr="006F1029">
              <w:rPr>
                <w:rFonts w:ascii="Times New Roman" w:hAnsi="Times New Roman" w:cs="Times New Roman"/>
                <w:b/>
                <w:sz w:val="28"/>
              </w:rPr>
              <w:t>II. Analiza generală a factorilor de risc ale proiectului</w:t>
            </w:r>
          </w:p>
          <w:p w14:paraId="5C742C70" w14:textId="77777777" w:rsidR="00044A26" w:rsidRPr="00044A26" w:rsidRDefault="00044A26" w:rsidP="00504A7A">
            <w:pPr>
              <w:jc w:val="center"/>
              <w:rPr>
                <w:rFonts w:ascii="Times New Roman" w:hAnsi="Times New Roman" w:cs="Times New Roman"/>
                <w:b/>
                <w:sz w:val="28"/>
              </w:rPr>
            </w:pPr>
            <w:r w:rsidRPr="00044A26">
              <w:rPr>
                <w:rFonts w:ascii="Times New Roman" w:hAnsi="Times New Roman" w:cs="Times New Roman"/>
                <w:b/>
                <w:sz w:val="28"/>
              </w:rPr>
              <w:t>II.1. Limbajul proiectului</w:t>
            </w:r>
          </w:p>
          <w:p w14:paraId="441A3265"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Potrivit art.54 al Legii nr.100/2017 cu privire la actele normative „textul proiectului actului normativ se elaborează [...] cu respectarea următoarelor reguli: [...] </w:t>
            </w:r>
          </w:p>
          <w:p w14:paraId="3AFAEC63"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a) se expune într-un limbaj simplu, clar şi concis [...] </w:t>
            </w:r>
          </w:p>
          <w:p w14:paraId="324E5CB3"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c) terminologia utilizată este constantă, uniformă și corespunde celei utilizate în alte acte normative, în legislația Uniunii Europene și în alte instrumente internaționale la care Republica Moldova este parte, cu respectarea prevederilor prezentei legi; [...] </w:t>
            </w:r>
          </w:p>
          <w:p w14:paraId="594151F1"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e) se interzice folosirea neologismelor dacă există sinonime de largă răspândire, [...] f) se evită folosirea [...] a cuvintelor și expresiilor [...] care nu sînt utilizate sau cu sens ambiguu; </w:t>
            </w:r>
          </w:p>
          <w:p w14:paraId="7C9F7942"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g) se evită tautologiile juridice;</w:t>
            </w:r>
          </w:p>
          <w:p w14:paraId="11BD34CC"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h) se utilizează, pe cât este posibil, noțiuni monosemantice, [...]". </w:t>
            </w:r>
          </w:p>
          <w:p w14:paraId="52A8C785"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Textul proiectului este expus într-un limbaj simplu, clar şi concis, cu respectarea regulilor gramaticale şi de ortografie, întrunind cerinţele prevăzute de art.54 din Legea nr.100/2017. </w:t>
            </w:r>
          </w:p>
          <w:p w14:paraId="50651CD2"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 xml:space="preserve">Totuși, se constată anumite formulări care pot genera ambiguități de interpretare, în special sub aspectul stabilirii momentului executării obligațiilor financiare. Analiza </w:t>
            </w:r>
            <w:r w:rsidRPr="00661176">
              <w:rPr>
                <w:rFonts w:ascii="Times New Roman" w:hAnsi="Times New Roman" w:cs="Times New Roman"/>
                <w:sz w:val="28"/>
              </w:rPr>
              <w:lastRenderedPageBreak/>
              <w:t>detaliată a factorilor de risc și a riscurilor de corupție identificate în acest sens este prezentată în compartimentul III al prezentului raport de expertiză anticorupție.</w:t>
            </w:r>
          </w:p>
          <w:p w14:paraId="2C08032E" w14:textId="77777777" w:rsidR="00044A26" w:rsidRDefault="00044A26" w:rsidP="00044A26">
            <w:pPr>
              <w:jc w:val="center"/>
              <w:rPr>
                <w:rFonts w:ascii="Times New Roman" w:hAnsi="Times New Roman" w:cs="Times New Roman"/>
                <w:b/>
                <w:sz w:val="28"/>
              </w:rPr>
            </w:pPr>
            <w:r w:rsidRPr="00661176">
              <w:rPr>
                <w:rFonts w:ascii="Times New Roman" w:hAnsi="Times New Roman" w:cs="Times New Roman"/>
                <w:b/>
                <w:sz w:val="28"/>
              </w:rPr>
              <w:t>II.2. Coerența legislativă a proiectului</w:t>
            </w:r>
          </w:p>
          <w:p w14:paraId="69588A3C" w14:textId="77777777" w:rsidR="006F1029" w:rsidRPr="00661176" w:rsidRDefault="006F1029" w:rsidP="00044A26">
            <w:pPr>
              <w:jc w:val="center"/>
              <w:rPr>
                <w:rFonts w:ascii="Times New Roman" w:hAnsi="Times New Roman" w:cs="Times New Roman"/>
                <w:b/>
                <w:sz w:val="28"/>
              </w:rPr>
            </w:pPr>
          </w:p>
          <w:p w14:paraId="64F8CA56"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În textul proiectului nu au fost identificate norme contradictorii sau conflicte dintre prevederile acestuia cu reglementările altor acte normative în vigoare.</w:t>
            </w:r>
          </w:p>
          <w:p w14:paraId="41EB1B0E" w14:textId="77777777" w:rsidR="00044A26" w:rsidRDefault="00044A26" w:rsidP="00044A26">
            <w:pPr>
              <w:jc w:val="center"/>
              <w:rPr>
                <w:rFonts w:ascii="Times New Roman" w:hAnsi="Times New Roman" w:cs="Times New Roman"/>
                <w:b/>
                <w:sz w:val="28"/>
              </w:rPr>
            </w:pPr>
            <w:r w:rsidRPr="00044A26">
              <w:rPr>
                <w:rFonts w:ascii="Times New Roman" w:hAnsi="Times New Roman" w:cs="Times New Roman"/>
                <w:b/>
                <w:sz w:val="28"/>
              </w:rPr>
              <w:t>II.3. Activitatea agenţilor publici şi a entităților publice reglementată în proiect</w:t>
            </w:r>
          </w:p>
          <w:p w14:paraId="0AEE83F6" w14:textId="77777777" w:rsidR="00044A26" w:rsidRPr="00661176" w:rsidRDefault="00044A26" w:rsidP="00661176">
            <w:pPr>
              <w:jc w:val="both"/>
              <w:rPr>
                <w:rFonts w:ascii="Times New Roman" w:hAnsi="Times New Roman" w:cs="Times New Roman"/>
                <w:sz w:val="28"/>
              </w:rPr>
            </w:pPr>
            <w:r w:rsidRPr="00661176">
              <w:rPr>
                <w:rFonts w:ascii="Times New Roman" w:hAnsi="Times New Roman" w:cs="Times New Roman"/>
                <w:sz w:val="28"/>
              </w:rPr>
              <w:t>Proiectul reglementează în principal activitatea entităților publice implicate în procedura de schimbare a categoriei de destinație a terenului, precum și atribuțiile agenților publici din cadrul acestora.</w:t>
            </w:r>
          </w:p>
          <w:p w14:paraId="738471A4" w14:textId="77777777" w:rsidR="00661176" w:rsidRDefault="00661176" w:rsidP="00661176">
            <w:pPr>
              <w:jc w:val="center"/>
              <w:rPr>
                <w:rFonts w:ascii="Times New Roman" w:hAnsi="Times New Roman" w:cs="Times New Roman"/>
                <w:b/>
                <w:sz w:val="28"/>
              </w:rPr>
            </w:pPr>
            <w:r w:rsidRPr="00661176">
              <w:rPr>
                <w:rFonts w:ascii="Times New Roman" w:hAnsi="Times New Roman" w:cs="Times New Roman"/>
                <w:b/>
                <w:sz w:val="28"/>
              </w:rPr>
              <w:t>II.4. Atingeri ale drepturilor omului care pot fi cauzate la aplicarea proiectului</w:t>
            </w:r>
          </w:p>
          <w:p w14:paraId="64496ADE" w14:textId="77777777" w:rsidR="00661176" w:rsidRDefault="00661176" w:rsidP="00661176">
            <w:pPr>
              <w:jc w:val="both"/>
              <w:rPr>
                <w:rFonts w:ascii="Times New Roman" w:hAnsi="Times New Roman" w:cs="Times New Roman"/>
                <w:sz w:val="28"/>
              </w:rPr>
            </w:pPr>
            <w:r w:rsidRPr="00661176">
              <w:rPr>
                <w:rFonts w:ascii="Times New Roman" w:hAnsi="Times New Roman" w:cs="Times New Roman"/>
                <w:sz w:val="28"/>
              </w:rPr>
              <w:t>Prevederile proiectului nu aduc atingere drepturilor fundamentale ale omului consacrate de Constituţia Republicii Moldova, Declaraţia Universală a Drepturilor Omului şi Convenţia Europeană a Drepturilor Omului.</w:t>
            </w:r>
          </w:p>
          <w:p w14:paraId="018E9101" w14:textId="77777777" w:rsidR="00661176" w:rsidRDefault="00661176" w:rsidP="00661176">
            <w:pPr>
              <w:jc w:val="both"/>
              <w:rPr>
                <w:rFonts w:ascii="Times New Roman" w:hAnsi="Times New Roman" w:cs="Times New Roman"/>
                <w:sz w:val="28"/>
              </w:rPr>
            </w:pPr>
          </w:p>
          <w:p w14:paraId="7B1405D2" w14:textId="7A49DBC6" w:rsidR="00661176" w:rsidRPr="00661176" w:rsidRDefault="00661176" w:rsidP="00661176">
            <w:pPr>
              <w:jc w:val="both"/>
              <w:rPr>
                <w:rFonts w:ascii="Times New Roman" w:hAnsi="Times New Roman" w:cs="Times New Roman"/>
                <w:b/>
                <w:sz w:val="32"/>
              </w:rPr>
            </w:pPr>
          </w:p>
        </w:tc>
        <w:tc>
          <w:tcPr>
            <w:tcW w:w="3480" w:type="dxa"/>
            <w:gridSpan w:val="2"/>
          </w:tcPr>
          <w:p w14:paraId="4A30522F" w14:textId="0F3C3E94" w:rsidR="00044A26"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lastRenderedPageBreak/>
              <w:t>Se acceptă</w:t>
            </w:r>
          </w:p>
        </w:tc>
      </w:tr>
      <w:tr w:rsidR="00661176" w:rsidRPr="00044A26" w14:paraId="63247D26" w14:textId="77777777" w:rsidTr="00C814DD">
        <w:trPr>
          <w:trHeight w:val="558"/>
        </w:trPr>
        <w:tc>
          <w:tcPr>
            <w:tcW w:w="2740" w:type="dxa"/>
          </w:tcPr>
          <w:p w14:paraId="29B8FF9D" w14:textId="77777777" w:rsidR="00661176" w:rsidRPr="00044A26" w:rsidRDefault="00661176" w:rsidP="00A12978">
            <w:pPr>
              <w:ind w:right="999" w:firstLine="40"/>
              <w:rPr>
                <w:rFonts w:ascii="Times New Roman" w:hAnsi="Times New Roman" w:cs="Times New Roman"/>
                <w:b/>
                <w:bCs/>
                <w:sz w:val="28"/>
                <w:szCs w:val="28"/>
              </w:rPr>
            </w:pPr>
          </w:p>
        </w:tc>
        <w:tc>
          <w:tcPr>
            <w:tcW w:w="702" w:type="dxa"/>
            <w:gridSpan w:val="2"/>
          </w:tcPr>
          <w:p w14:paraId="39330333" w14:textId="77777777" w:rsidR="00661176" w:rsidRPr="00891239" w:rsidRDefault="00661176" w:rsidP="002A1F3E">
            <w:pPr>
              <w:jc w:val="center"/>
              <w:rPr>
                <w:rFonts w:ascii="Times New Roman" w:hAnsi="Times New Roman" w:cs="Times New Roman"/>
                <w:b/>
                <w:bCs/>
                <w:sz w:val="28"/>
                <w:szCs w:val="28"/>
              </w:rPr>
            </w:pPr>
          </w:p>
        </w:tc>
        <w:tc>
          <w:tcPr>
            <w:tcW w:w="7072" w:type="dxa"/>
            <w:gridSpan w:val="2"/>
          </w:tcPr>
          <w:p w14:paraId="21490411" w14:textId="77777777" w:rsidR="00661176" w:rsidRPr="006F1029" w:rsidRDefault="00661176" w:rsidP="00504A7A">
            <w:pPr>
              <w:jc w:val="center"/>
              <w:rPr>
                <w:rFonts w:ascii="Times New Roman" w:hAnsi="Times New Roman" w:cs="Times New Roman"/>
                <w:b/>
                <w:sz w:val="28"/>
              </w:rPr>
            </w:pPr>
            <w:r w:rsidRPr="006F1029">
              <w:rPr>
                <w:rFonts w:ascii="Times New Roman" w:hAnsi="Times New Roman" w:cs="Times New Roman"/>
                <w:b/>
                <w:sz w:val="28"/>
              </w:rPr>
              <w:t>III. Analiza detaliată a factorilor de risc și a riscurilor de corupție ale proiectului</w:t>
            </w:r>
          </w:p>
          <w:p w14:paraId="27FEC1D9" w14:textId="77777777" w:rsidR="006F1029" w:rsidRDefault="006F1029" w:rsidP="00661176">
            <w:pPr>
              <w:jc w:val="both"/>
              <w:rPr>
                <w:rFonts w:ascii="Times New Roman" w:hAnsi="Times New Roman" w:cs="Times New Roman"/>
                <w:b/>
                <w:sz w:val="28"/>
              </w:rPr>
            </w:pPr>
          </w:p>
          <w:p w14:paraId="7938C21D" w14:textId="77777777" w:rsidR="00661176" w:rsidRPr="006F1029" w:rsidRDefault="00661176" w:rsidP="00661176">
            <w:pPr>
              <w:jc w:val="both"/>
              <w:rPr>
                <w:rFonts w:ascii="Times New Roman" w:hAnsi="Times New Roman" w:cs="Times New Roman"/>
                <w:b/>
                <w:sz w:val="28"/>
              </w:rPr>
            </w:pPr>
            <w:r w:rsidRPr="006F1029">
              <w:rPr>
                <w:rFonts w:ascii="Times New Roman" w:hAnsi="Times New Roman" w:cs="Times New Roman"/>
                <w:b/>
                <w:sz w:val="28"/>
              </w:rPr>
              <w:t xml:space="preserve">Pct. 3. potrivit proiectului </w:t>
            </w:r>
          </w:p>
          <w:p w14:paraId="55285BA7" w14:textId="77777777" w:rsidR="00661176" w:rsidRPr="006F1029" w:rsidRDefault="00661176" w:rsidP="00661176">
            <w:pPr>
              <w:jc w:val="both"/>
              <w:rPr>
                <w:rFonts w:ascii="Times New Roman" w:hAnsi="Times New Roman" w:cs="Times New Roman"/>
                <w:sz w:val="28"/>
              </w:rPr>
            </w:pPr>
            <w:r w:rsidRPr="006F1029">
              <w:rPr>
                <w:rFonts w:ascii="Times New Roman" w:hAnsi="Times New Roman" w:cs="Times New Roman"/>
                <w:sz w:val="28"/>
              </w:rPr>
              <w:t>3. Pierderile cauzate de schimbarea destinației terenurilor cu destinație agricolă, pe o suprafață de 0,2124 ha, de circa 96.136,83 lei, vor fi achitate de către S.A. „Fabrica Materiale de Construcție Rezina”.</w:t>
            </w:r>
          </w:p>
          <w:p w14:paraId="7B3090B1" w14:textId="77777777" w:rsidR="00F50AAC" w:rsidRPr="006F1029" w:rsidRDefault="00F50AAC" w:rsidP="00661176">
            <w:pPr>
              <w:jc w:val="both"/>
              <w:rPr>
                <w:rFonts w:ascii="Times New Roman" w:hAnsi="Times New Roman" w:cs="Times New Roman"/>
                <w:b/>
                <w:sz w:val="28"/>
              </w:rPr>
            </w:pPr>
            <w:r w:rsidRPr="006F1029">
              <w:rPr>
                <w:rFonts w:ascii="Times New Roman" w:hAnsi="Times New Roman" w:cs="Times New Roman"/>
                <w:b/>
                <w:sz w:val="28"/>
              </w:rPr>
              <w:t xml:space="preserve">Obiecții: </w:t>
            </w:r>
          </w:p>
          <w:p w14:paraId="57895ECA" w14:textId="77777777" w:rsidR="00F50AAC" w:rsidRPr="006F1029" w:rsidRDefault="00F50AAC" w:rsidP="00661176">
            <w:pPr>
              <w:jc w:val="both"/>
              <w:rPr>
                <w:rFonts w:ascii="Times New Roman" w:hAnsi="Times New Roman" w:cs="Times New Roman"/>
                <w:sz w:val="28"/>
              </w:rPr>
            </w:pPr>
            <w:r w:rsidRPr="006F1029">
              <w:rPr>
                <w:rFonts w:ascii="Times New Roman" w:hAnsi="Times New Roman" w:cs="Times New Roman"/>
                <w:sz w:val="28"/>
              </w:rPr>
              <w:lastRenderedPageBreak/>
              <w:t xml:space="preserve">Se constată o necorelare între prevederile proiectului și dispozițiile imperative ale art. 59 alin. (8) și alin. (9) din Codul funciar nr. 22/2024, sub aspectul momentului compensării pierderilor cauzate de excluderea terenului din circuitul agricol. Astfel, art. 59 alin. (8) stabilește expres că </w:t>
            </w:r>
            <w:r w:rsidRPr="006F1029">
              <w:rPr>
                <w:rFonts w:ascii="Times New Roman" w:hAnsi="Times New Roman" w:cs="Times New Roman"/>
                <w:i/>
                <w:sz w:val="28"/>
              </w:rPr>
              <w:t>„Guvernul, autoritatea deliberativă a administraţiei publice locale sau Adunarea Populară a UTA Găgăuzia adoptă hotărârea/decizia de schimbare a destinaţiei terenului în termen de o lună de la data la care persoana fizică sau persoana juridică transferă la bugetul autorităţii respective mijloace băneşti în valoare echivalentă cu pierderile cauzate de excluderea terenului din circuitul agricol sau din fondul forestier, conform tarifelor stabilite prin lege.” Suplimentar, art. 59 alin. (9) prevede în mod imperativ că: „Schimbarea destinaţiei terenurilor cu destinaţie agricolă şi a terenurilor destinate fondului forestier se face numai după compensarea pierderilor cauzate de excluderea acestora din circuitul agricol sau din fondul forestier.”</w:t>
            </w:r>
            <w:r w:rsidRPr="006F1029">
              <w:rPr>
                <w:rFonts w:ascii="Times New Roman" w:hAnsi="Times New Roman" w:cs="Times New Roman"/>
                <w:sz w:val="28"/>
              </w:rPr>
              <w:t xml:space="preserve"> </w:t>
            </w:r>
          </w:p>
          <w:p w14:paraId="19ECD461" w14:textId="77777777" w:rsidR="00661176" w:rsidRPr="006F1029" w:rsidRDefault="00F50AAC" w:rsidP="00661176">
            <w:pPr>
              <w:jc w:val="both"/>
              <w:rPr>
                <w:rFonts w:ascii="Times New Roman" w:hAnsi="Times New Roman" w:cs="Times New Roman"/>
                <w:sz w:val="28"/>
              </w:rPr>
            </w:pPr>
            <w:r w:rsidRPr="006F1029">
              <w:rPr>
                <w:rFonts w:ascii="Times New Roman" w:hAnsi="Times New Roman" w:cs="Times New Roman"/>
                <w:sz w:val="28"/>
              </w:rPr>
              <w:t>Prin urmare, din interpretarea sistemică a normelor citate rezultă că achitarea pierderilor agricole constituie o condiție prealabilă adoptării hotărârii Guvernului, iar dovada compensării reprezintă o premisă obligatorie pentru aprobarea schimbării destinației terenului, fără ca autoritatea publică să dispună de marjă discreționară privind amânarea sau condiționarea ulterioară a plății.</w:t>
            </w:r>
          </w:p>
          <w:p w14:paraId="657EA432" w14:textId="77777777" w:rsidR="006F1029" w:rsidRPr="006F1029" w:rsidRDefault="006F1029" w:rsidP="00661176">
            <w:pPr>
              <w:jc w:val="both"/>
              <w:rPr>
                <w:rFonts w:ascii="Times New Roman" w:hAnsi="Times New Roman" w:cs="Times New Roman"/>
                <w:sz w:val="28"/>
              </w:rPr>
            </w:pPr>
            <w:r w:rsidRPr="006F1029">
              <w:rPr>
                <w:rFonts w:ascii="Times New Roman" w:hAnsi="Times New Roman" w:cs="Times New Roman"/>
                <w:sz w:val="28"/>
              </w:rPr>
              <w:t>Cu toate acestea, pct. 3 din proiect prevede că: „Pierderile cauzate de schimbarea destinației terenurilor [...] vor fi achitate de către S.A. „Fabrica Materiale de Construcție Rezina”.”</w:t>
            </w:r>
          </w:p>
          <w:p w14:paraId="04BC03D5" w14:textId="77777777" w:rsidR="006F1029" w:rsidRDefault="006F1029" w:rsidP="00661176">
            <w:pPr>
              <w:jc w:val="both"/>
              <w:rPr>
                <w:rFonts w:ascii="Times New Roman" w:hAnsi="Times New Roman" w:cs="Times New Roman"/>
                <w:sz w:val="28"/>
              </w:rPr>
            </w:pPr>
            <w:r w:rsidRPr="006F1029">
              <w:rPr>
                <w:rFonts w:ascii="Times New Roman" w:hAnsi="Times New Roman" w:cs="Times New Roman"/>
                <w:sz w:val="28"/>
              </w:rPr>
              <w:t xml:space="preserve">Formularea „vor fi achitate” poate crea impresia că plata poate fi efectuată ulterior adoptării hotărârii Guvernului, ceea ce afectează claritatea normei și poate conduce la aplicarea </w:t>
            </w:r>
            <w:r w:rsidRPr="006F1029">
              <w:rPr>
                <w:rFonts w:ascii="Times New Roman" w:hAnsi="Times New Roman" w:cs="Times New Roman"/>
                <w:sz w:val="28"/>
              </w:rPr>
              <w:lastRenderedPageBreak/>
              <w:t>neuniformă a procedurii. O asemenea formulare poate crea premise pentru aprobarea schimbării destinației terenului în lipsa confirmării prealabile a compensării pierderilor, aplicarea neuniformă a procedurii legale, admiterea unor practici administrative discreționare și diminuarea controlului asupra executării obligațiilor financiare datorate bugetului public. Sub aspectul riscurilor de corupție, ambiguitatea normei poate favoriza exercitarea discreționară a atribuțiilor administrative, întrucât nu stabilește clar dacă hotărârea poate fi adoptată în lipsa plății efective, nu reglementează mecanismul de verificare a achitării și nu indică documentul confirmativ care atestă executarea obligației.</w:t>
            </w:r>
          </w:p>
          <w:p w14:paraId="6C7C1A88" w14:textId="77777777" w:rsidR="006F1029" w:rsidRPr="006F1029" w:rsidRDefault="006F1029" w:rsidP="00661176">
            <w:pPr>
              <w:jc w:val="both"/>
              <w:rPr>
                <w:rFonts w:ascii="Times New Roman" w:hAnsi="Times New Roman" w:cs="Times New Roman"/>
                <w:b/>
                <w:sz w:val="28"/>
              </w:rPr>
            </w:pPr>
            <w:r w:rsidRPr="006F1029">
              <w:rPr>
                <w:rFonts w:ascii="Times New Roman" w:hAnsi="Times New Roman" w:cs="Times New Roman"/>
                <w:b/>
                <w:sz w:val="28"/>
              </w:rPr>
              <w:t xml:space="preserve">Recomandări: </w:t>
            </w:r>
          </w:p>
          <w:p w14:paraId="1BCBAAC0" w14:textId="77777777" w:rsidR="006F1029" w:rsidRPr="006F1029" w:rsidRDefault="006F1029" w:rsidP="00661176">
            <w:pPr>
              <w:jc w:val="both"/>
              <w:rPr>
                <w:rFonts w:ascii="Times New Roman" w:hAnsi="Times New Roman" w:cs="Times New Roman"/>
                <w:sz w:val="28"/>
              </w:rPr>
            </w:pPr>
            <w:r w:rsidRPr="006F1029">
              <w:rPr>
                <w:rFonts w:ascii="Times New Roman" w:hAnsi="Times New Roman" w:cs="Times New Roman"/>
                <w:sz w:val="28"/>
              </w:rPr>
              <w:t>Pentru asigurarea clarității și conformității cu Codul funciar, se recomandă reformularea pct. 3 astfel încât să rezulte explicit caracterul prealabil al compensării pierderilor agricole.</w:t>
            </w:r>
          </w:p>
          <w:p w14:paraId="3C07D2DD" w14:textId="77777777" w:rsidR="006F1029" w:rsidRPr="006F1029" w:rsidRDefault="006F1029" w:rsidP="00661176">
            <w:pPr>
              <w:jc w:val="both"/>
              <w:rPr>
                <w:rFonts w:ascii="Times New Roman" w:hAnsi="Times New Roman" w:cs="Times New Roman"/>
                <w:b/>
                <w:sz w:val="28"/>
              </w:rPr>
            </w:pPr>
            <w:r w:rsidRPr="006F1029">
              <w:rPr>
                <w:rFonts w:ascii="Times New Roman" w:hAnsi="Times New Roman" w:cs="Times New Roman"/>
                <w:b/>
                <w:sz w:val="28"/>
              </w:rPr>
              <w:t xml:space="preserve">Factori de risc: </w:t>
            </w:r>
          </w:p>
          <w:p w14:paraId="49E75264" w14:textId="77777777" w:rsidR="006F1029" w:rsidRPr="006F1029" w:rsidRDefault="006F1029" w:rsidP="00661176">
            <w:pPr>
              <w:jc w:val="both"/>
              <w:rPr>
                <w:rFonts w:ascii="Times New Roman" w:hAnsi="Times New Roman" w:cs="Times New Roman"/>
                <w:sz w:val="28"/>
              </w:rPr>
            </w:pPr>
          </w:p>
          <w:p w14:paraId="643B51DD" w14:textId="77777777" w:rsidR="006F1029" w:rsidRPr="006F1029" w:rsidRDefault="006F1029" w:rsidP="00661176">
            <w:pPr>
              <w:jc w:val="both"/>
              <w:rPr>
                <w:rFonts w:ascii="Times New Roman" w:hAnsi="Times New Roman" w:cs="Times New Roman"/>
                <w:sz w:val="28"/>
              </w:rPr>
            </w:pPr>
            <w:r w:rsidRPr="006F1029">
              <w:rPr>
                <w:rFonts w:ascii="Times New Roman" w:hAnsi="Times New Roman" w:cs="Times New Roman"/>
                <w:sz w:val="28"/>
              </w:rPr>
              <w:t xml:space="preserve">● Formulare ambiguă care admite interpretări abuzive </w:t>
            </w:r>
          </w:p>
          <w:p w14:paraId="3CB1AEBE" w14:textId="77777777" w:rsidR="006F1029" w:rsidRPr="006F1029" w:rsidRDefault="006F1029" w:rsidP="00661176">
            <w:pPr>
              <w:jc w:val="both"/>
              <w:rPr>
                <w:rFonts w:ascii="Times New Roman" w:hAnsi="Times New Roman" w:cs="Times New Roman"/>
                <w:sz w:val="28"/>
              </w:rPr>
            </w:pPr>
            <w:r w:rsidRPr="006F1029">
              <w:rPr>
                <w:rFonts w:ascii="Times New Roman" w:hAnsi="Times New Roman" w:cs="Times New Roman"/>
                <w:sz w:val="28"/>
              </w:rPr>
              <w:t>● Lipsa/ambiguitatea procedurilor administrative</w:t>
            </w:r>
          </w:p>
          <w:p w14:paraId="4FF9994D" w14:textId="77777777" w:rsidR="006F1029" w:rsidRPr="006F1029" w:rsidRDefault="006F1029" w:rsidP="00661176">
            <w:pPr>
              <w:jc w:val="both"/>
              <w:rPr>
                <w:rFonts w:ascii="Times New Roman" w:hAnsi="Times New Roman" w:cs="Times New Roman"/>
                <w:b/>
                <w:sz w:val="28"/>
              </w:rPr>
            </w:pPr>
            <w:r w:rsidRPr="006F1029">
              <w:rPr>
                <w:rFonts w:ascii="Times New Roman" w:hAnsi="Times New Roman" w:cs="Times New Roman"/>
                <w:b/>
                <w:sz w:val="28"/>
              </w:rPr>
              <w:t xml:space="preserve">Riscuri de corupţie: </w:t>
            </w:r>
          </w:p>
          <w:p w14:paraId="4A5091C8" w14:textId="77777777" w:rsidR="006F1029" w:rsidRPr="006F1029" w:rsidRDefault="006F1029" w:rsidP="00661176">
            <w:pPr>
              <w:jc w:val="both"/>
              <w:rPr>
                <w:rFonts w:ascii="Times New Roman" w:hAnsi="Times New Roman" w:cs="Times New Roman"/>
                <w:sz w:val="28"/>
              </w:rPr>
            </w:pPr>
          </w:p>
          <w:p w14:paraId="00B8E4B4" w14:textId="77777777" w:rsidR="006F1029" w:rsidRDefault="006F1029" w:rsidP="00661176">
            <w:pPr>
              <w:jc w:val="both"/>
              <w:rPr>
                <w:rFonts w:ascii="Times New Roman" w:hAnsi="Times New Roman" w:cs="Times New Roman"/>
                <w:sz w:val="28"/>
              </w:rPr>
            </w:pPr>
            <w:r w:rsidRPr="006F1029">
              <w:rPr>
                <w:rFonts w:ascii="Times New Roman" w:hAnsi="Times New Roman" w:cs="Times New Roman"/>
                <w:sz w:val="28"/>
              </w:rPr>
              <w:t>● Generale</w:t>
            </w:r>
          </w:p>
          <w:p w14:paraId="750E9B35" w14:textId="357AFA76" w:rsidR="006F1029" w:rsidRPr="00661176" w:rsidRDefault="006F1029" w:rsidP="00661176">
            <w:pPr>
              <w:jc w:val="both"/>
              <w:rPr>
                <w:rFonts w:ascii="Times New Roman" w:hAnsi="Times New Roman" w:cs="Times New Roman"/>
                <w:b/>
                <w:sz w:val="32"/>
              </w:rPr>
            </w:pPr>
          </w:p>
        </w:tc>
        <w:tc>
          <w:tcPr>
            <w:tcW w:w="3480" w:type="dxa"/>
            <w:gridSpan w:val="2"/>
          </w:tcPr>
          <w:p w14:paraId="1D6F92EF" w14:textId="77777777" w:rsidR="00661176" w:rsidRDefault="00CC48BB" w:rsidP="002A1F3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 acceptă</w:t>
            </w:r>
          </w:p>
          <w:p w14:paraId="4C653EBC" w14:textId="130E05DD" w:rsidR="00841D70" w:rsidRPr="00841D70" w:rsidRDefault="00841D70" w:rsidP="00841D70">
            <w:pPr>
              <w:jc w:val="both"/>
              <w:rPr>
                <w:rFonts w:ascii="Times New Roman" w:hAnsi="Times New Roman" w:cs="Times New Roman"/>
                <w:b/>
                <w:bCs/>
                <w:sz w:val="32"/>
                <w:szCs w:val="28"/>
              </w:rPr>
            </w:pPr>
            <w:r w:rsidRPr="00841D70">
              <w:rPr>
                <w:rFonts w:ascii="Times New Roman" w:hAnsi="Times New Roman" w:cs="Times New Roman"/>
                <w:sz w:val="28"/>
                <w:szCs w:val="28"/>
                <w:shd w:val="clear" w:color="auto" w:fill="FFFFFF"/>
              </w:rPr>
              <w:t xml:space="preserve">Pct. 3. „Pierderile cauzate de schimbarea destinației terenurilor cu destinație agricolă, pe o suprafață de 0,2124 ha, sunt </w:t>
            </w:r>
            <w:r w:rsidR="00574065">
              <w:rPr>
                <w:rFonts w:ascii="Times New Roman" w:hAnsi="Times New Roman" w:cs="Times New Roman"/>
                <w:sz w:val="28"/>
                <w:szCs w:val="28"/>
                <w:shd w:val="clear" w:color="auto" w:fill="FFFFFF"/>
              </w:rPr>
              <w:t>de</w:t>
            </w:r>
            <w:r w:rsidRPr="00841D70">
              <w:rPr>
                <w:rFonts w:ascii="Times New Roman" w:hAnsi="Times New Roman" w:cs="Times New Roman"/>
                <w:sz w:val="28"/>
                <w:szCs w:val="28"/>
                <w:shd w:val="clear" w:color="auto" w:fill="FFFFFF"/>
              </w:rPr>
              <w:t> 96.136,83 lei, și se achită de către S.A. „Fabrica Materiale de Construcție Rezina”.</w:t>
            </w:r>
          </w:p>
        </w:tc>
      </w:tr>
      <w:tr w:rsidR="006F1029" w:rsidRPr="00044A26" w14:paraId="5A1759D0" w14:textId="77777777" w:rsidTr="00C814DD">
        <w:trPr>
          <w:trHeight w:val="1259"/>
        </w:trPr>
        <w:tc>
          <w:tcPr>
            <w:tcW w:w="2740" w:type="dxa"/>
          </w:tcPr>
          <w:p w14:paraId="03E57BB4" w14:textId="77777777" w:rsidR="006F1029" w:rsidRPr="00044A26" w:rsidRDefault="006F1029" w:rsidP="00A12978">
            <w:pPr>
              <w:ind w:right="999" w:firstLine="40"/>
              <w:rPr>
                <w:rFonts w:ascii="Times New Roman" w:hAnsi="Times New Roman" w:cs="Times New Roman"/>
                <w:b/>
                <w:bCs/>
                <w:sz w:val="28"/>
                <w:szCs w:val="28"/>
              </w:rPr>
            </w:pPr>
          </w:p>
        </w:tc>
        <w:tc>
          <w:tcPr>
            <w:tcW w:w="702" w:type="dxa"/>
            <w:gridSpan w:val="2"/>
          </w:tcPr>
          <w:p w14:paraId="15C768C2" w14:textId="77777777" w:rsidR="006F1029" w:rsidRPr="00891239" w:rsidRDefault="006F1029" w:rsidP="002A1F3E">
            <w:pPr>
              <w:jc w:val="center"/>
              <w:rPr>
                <w:rFonts w:ascii="Times New Roman" w:hAnsi="Times New Roman" w:cs="Times New Roman"/>
                <w:b/>
                <w:bCs/>
                <w:sz w:val="28"/>
                <w:szCs w:val="28"/>
              </w:rPr>
            </w:pPr>
          </w:p>
        </w:tc>
        <w:tc>
          <w:tcPr>
            <w:tcW w:w="7072" w:type="dxa"/>
            <w:gridSpan w:val="2"/>
          </w:tcPr>
          <w:p w14:paraId="1B367B7F" w14:textId="77777777" w:rsidR="006F1029" w:rsidRDefault="006F1029" w:rsidP="006F1029">
            <w:pPr>
              <w:jc w:val="center"/>
              <w:rPr>
                <w:rFonts w:ascii="Times New Roman" w:hAnsi="Times New Roman" w:cs="Times New Roman"/>
                <w:b/>
                <w:bCs/>
                <w:sz w:val="28"/>
                <w:szCs w:val="28"/>
              </w:rPr>
            </w:pPr>
            <w:r w:rsidRPr="00F52227">
              <w:rPr>
                <w:rFonts w:ascii="Times New Roman" w:hAnsi="Times New Roman" w:cs="Times New Roman"/>
                <w:b/>
                <w:bCs/>
                <w:sz w:val="28"/>
                <w:szCs w:val="28"/>
              </w:rPr>
              <w:t>III. Concluzia expertizei</w:t>
            </w:r>
          </w:p>
          <w:p w14:paraId="5A22EE71" w14:textId="77777777" w:rsidR="006F1029" w:rsidRDefault="006F1029" w:rsidP="006F1029">
            <w:pPr>
              <w:jc w:val="both"/>
              <w:rPr>
                <w:rFonts w:ascii="Times New Roman" w:hAnsi="Times New Roman" w:cs="Times New Roman"/>
                <w:sz w:val="28"/>
              </w:rPr>
            </w:pPr>
            <w:r w:rsidRPr="006F1029">
              <w:rPr>
                <w:rFonts w:ascii="Times New Roman" w:hAnsi="Times New Roman" w:cs="Times New Roman"/>
                <w:sz w:val="28"/>
              </w:rPr>
              <w:t xml:space="preserve">Proiectul a fost elaborat de Ministerul Agriculturii și Industriei Alimentare și are ca scop schimbarea categoriei de destinație a terenului nr. cadastral 6746104225 din teren agricol în teren destinat exploatărilor miniere, în vederea valorificării zăcământului de calcar pentru construcții. </w:t>
            </w:r>
          </w:p>
          <w:p w14:paraId="035A70EA" w14:textId="77777777" w:rsidR="006F1029" w:rsidRDefault="006F1029" w:rsidP="006F1029">
            <w:pPr>
              <w:jc w:val="both"/>
              <w:rPr>
                <w:rFonts w:ascii="Times New Roman" w:hAnsi="Times New Roman" w:cs="Times New Roman"/>
                <w:sz w:val="28"/>
              </w:rPr>
            </w:pPr>
          </w:p>
          <w:p w14:paraId="3FAA8305" w14:textId="77777777" w:rsidR="006F1029" w:rsidRDefault="006F1029" w:rsidP="006F1029">
            <w:pPr>
              <w:jc w:val="both"/>
              <w:rPr>
                <w:rFonts w:ascii="Times New Roman" w:hAnsi="Times New Roman" w:cs="Times New Roman"/>
                <w:sz w:val="28"/>
              </w:rPr>
            </w:pPr>
            <w:r w:rsidRPr="006F1029">
              <w:rPr>
                <w:rFonts w:ascii="Times New Roman" w:hAnsi="Times New Roman" w:cs="Times New Roman"/>
                <w:sz w:val="28"/>
              </w:rPr>
              <w:lastRenderedPageBreak/>
              <w:t xml:space="preserve">Procedurile de transparență decizională au fost respectate. Totodată, se constată ambiguități privind reglementarea compensațiilor pentru pierderile cauzate de excluderea terenului din circuitul agricol, în special sub aspectul momentului achitării și al corelării cu caracterul prealabil prevăzut de art. 59 alin. (8) și (9) din Codul funciar nr. 22/2024. </w:t>
            </w:r>
          </w:p>
          <w:p w14:paraId="22FB12AE" w14:textId="77777777" w:rsidR="006F1029" w:rsidRDefault="006F1029" w:rsidP="006F1029">
            <w:pPr>
              <w:jc w:val="both"/>
              <w:rPr>
                <w:rFonts w:ascii="Times New Roman" w:hAnsi="Times New Roman" w:cs="Times New Roman"/>
                <w:sz w:val="28"/>
              </w:rPr>
            </w:pPr>
            <w:r w:rsidRPr="006F1029">
              <w:rPr>
                <w:rFonts w:ascii="Times New Roman" w:hAnsi="Times New Roman" w:cs="Times New Roman"/>
                <w:sz w:val="28"/>
              </w:rPr>
              <w:t>Se recomandă completarea notei de fundamentare cu informații privind impactul asupra sectorului public și asupra mediului. În ansamblu, proiectul poate contribui la realizarea interesului public, cu condiția luării în considerare a riscurilor identificate în prezentul raport.</w:t>
            </w:r>
          </w:p>
          <w:p w14:paraId="1E0A8F14" w14:textId="0B7131A2" w:rsidR="00C814DD" w:rsidRPr="00891239" w:rsidRDefault="00C814DD" w:rsidP="006F1029">
            <w:pPr>
              <w:jc w:val="both"/>
              <w:rPr>
                <w:rFonts w:ascii="Times New Roman" w:hAnsi="Times New Roman" w:cs="Times New Roman"/>
                <w:b/>
                <w:sz w:val="32"/>
                <w:lang w:val="ro-RO"/>
              </w:rPr>
            </w:pPr>
          </w:p>
        </w:tc>
        <w:tc>
          <w:tcPr>
            <w:tcW w:w="3480" w:type="dxa"/>
            <w:gridSpan w:val="2"/>
          </w:tcPr>
          <w:p w14:paraId="161FB960" w14:textId="57D594B3" w:rsidR="006F1029" w:rsidRPr="00044A26" w:rsidRDefault="00CC48BB" w:rsidP="002A1F3E">
            <w:pPr>
              <w:jc w:val="center"/>
              <w:rPr>
                <w:rFonts w:ascii="Times New Roman" w:hAnsi="Times New Roman" w:cs="Times New Roman"/>
                <w:b/>
                <w:bCs/>
                <w:sz w:val="32"/>
                <w:szCs w:val="28"/>
              </w:rPr>
            </w:pPr>
            <w:r>
              <w:rPr>
                <w:rFonts w:ascii="Times New Roman" w:hAnsi="Times New Roman" w:cs="Times New Roman"/>
                <w:b/>
                <w:bCs/>
                <w:sz w:val="28"/>
                <w:szCs w:val="28"/>
              </w:rPr>
              <w:lastRenderedPageBreak/>
              <w:t>Se acceptă</w:t>
            </w:r>
          </w:p>
        </w:tc>
      </w:tr>
      <w:tr w:rsidR="00FD676C" w:rsidRPr="00044A26" w14:paraId="52871A02" w14:textId="77777777" w:rsidTr="00BB4090">
        <w:trPr>
          <w:trHeight w:val="5474"/>
        </w:trPr>
        <w:tc>
          <w:tcPr>
            <w:tcW w:w="2740" w:type="dxa"/>
          </w:tcPr>
          <w:p w14:paraId="498386A1" w14:textId="77777777" w:rsidR="00FD676C" w:rsidRPr="00235535" w:rsidRDefault="00FD676C" w:rsidP="006F1029">
            <w:pPr>
              <w:ind w:right="999" w:firstLine="40"/>
              <w:jc w:val="both"/>
              <w:rPr>
                <w:rFonts w:ascii="Times New Roman" w:hAnsi="Times New Roman" w:cs="Times New Roman"/>
                <w:b/>
                <w:bCs/>
                <w:sz w:val="28"/>
                <w:szCs w:val="28"/>
              </w:rPr>
            </w:pPr>
            <w:r w:rsidRPr="00235535">
              <w:rPr>
                <w:rFonts w:ascii="Times New Roman" w:hAnsi="Times New Roman" w:cs="Times New Roman"/>
                <w:b/>
                <w:bCs/>
                <w:sz w:val="28"/>
                <w:szCs w:val="28"/>
              </w:rPr>
              <w:t>Ministerul</w:t>
            </w:r>
            <w:r>
              <w:rPr>
                <w:rFonts w:ascii="Times New Roman" w:hAnsi="Times New Roman" w:cs="Times New Roman"/>
                <w:b/>
                <w:bCs/>
                <w:sz w:val="28"/>
                <w:szCs w:val="28"/>
              </w:rPr>
              <w:t xml:space="preserve"> J</w:t>
            </w:r>
            <w:r w:rsidRPr="00235535">
              <w:rPr>
                <w:rFonts w:ascii="Times New Roman" w:hAnsi="Times New Roman" w:cs="Times New Roman"/>
                <w:b/>
                <w:bCs/>
                <w:sz w:val="28"/>
                <w:szCs w:val="28"/>
              </w:rPr>
              <w:t>ustiției</w:t>
            </w:r>
          </w:p>
          <w:p w14:paraId="04DCAC8C" w14:textId="152B8C16" w:rsidR="00FD676C" w:rsidRPr="008F3C1D" w:rsidRDefault="00FD676C" w:rsidP="00417E98">
            <w:pPr>
              <w:ind w:right="999" w:firstLine="40"/>
              <w:jc w:val="both"/>
              <w:rPr>
                <w:rFonts w:ascii="Times New Roman" w:hAnsi="Times New Roman" w:cs="Times New Roman"/>
                <w:b/>
                <w:bCs/>
                <w:sz w:val="28"/>
                <w:szCs w:val="28"/>
              </w:rPr>
            </w:pPr>
            <w:r w:rsidRPr="00417E98">
              <w:rPr>
                <w:rFonts w:ascii="Times New Roman" w:hAnsi="Times New Roman" w:cs="Times New Roman"/>
                <w:sz w:val="28"/>
              </w:rPr>
              <w:t>(nr. 04/2-4857 din 04.05.2026)</w:t>
            </w:r>
          </w:p>
        </w:tc>
        <w:tc>
          <w:tcPr>
            <w:tcW w:w="702" w:type="dxa"/>
            <w:gridSpan w:val="2"/>
          </w:tcPr>
          <w:p w14:paraId="20D42864" w14:textId="688C5E1C" w:rsidR="00FD676C" w:rsidRPr="00891239" w:rsidRDefault="00FD676C" w:rsidP="002A1F3E">
            <w:pPr>
              <w:jc w:val="center"/>
              <w:rPr>
                <w:rFonts w:ascii="Times New Roman" w:hAnsi="Times New Roman" w:cs="Times New Roman"/>
                <w:b/>
                <w:bCs/>
                <w:sz w:val="28"/>
                <w:szCs w:val="28"/>
              </w:rPr>
            </w:pPr>
            <w:r>
              <w:rPr>
                <w:rFonts w:ascii="Times New Roman" w:hAnsi="Times New Roman" w:cs="Times New Roman"/>
                <w:b/>
                <w:bCs/>
                <w:sz w:val="28"/>
                <w:szCs w:val="28"/>
              </w:rPr>
              <w:t>13</w:t>
            </w:r>
          </w:p>
        </w:tc>
        <w:tc>
          <w:tcPr>
            <w:tcW w:w="7072" w:type="dxa"/>
            <w:gridSpan w:val="2"/>
          </w:tcPr>
          <w:p w14:paraId="716E135B" w14:textId="77777777" w:rsidR="00FD676C" w:rsidRDefault="00FD676C" w:rsidP="008F3C1D">
            <w:pPr>
              <w:jc w:val="both"/>
              <w:rPr>
                <w:rFonts w:ascii="Times New Roman" w:hAnsi="Times New Roman" w:cs="Times New Roman"/>
                <w:sz w:val="28"/>
              </w:rPr>
            </w:pPr>
            <w:r>
              <w:rPr>
                <w:rFonts w:ascii="Times New Roman" w:hAnsi="Times New Roman" w:cs="Times New Roman"/>
                <w:sz w:val="28"/>
              </w:rPr>
              <w:t>Î</w:t>
            </w:r>
            <w:r w:rsidRPr="008F3C1D">
              <w:rPr>
                <w:rFonts w:ascii="Times New Roman" w:hAnsi="Times New Roman" w:cs="Times New Roman"/>
                <w:sz w:val="28"/>
              </w:rPr>
              <w:t>n limita competențelor sale funcționale, comunicăm următoarele.</w:t>
            </w:r>
          </w:p>
          <w:p w14:paraId="4CA4A705" w14:textId="77777777" w:rsidR="00FD676C" w:rsidRPr="00417E98" w:rsidRDefault="00FD676C" w:rsidP="00417E98">
            <w:pPr>
              <w:jc w:val="both"/>
              <w:rPr>
                <w:rFonts w:ascii="Times New Roman" w:hAnsi="Times New Roman" w:cs="Times New Roman"/>
                <w:sz w:val="28"/>
              </w:rPr>
            </w:pPr>
            <w:r>
              <w:rPr>
                <w:rFonts w:ascii="Times New Roman" w:hAnsi="Times New Roman" w:cs="Times New Roman"/>
                <w:sz w:val="28"/>
              </w:rPr>
              <w:t xml:space="preserve">    </w:t>
            </w:r>
            <w:r w:rsidRPr="008F3C1D">
              <w:rPr>
                <w:rFonts w:ascii="Times New Roman" w:hAnsi="Times New Roman" w:cs="Times New Roman"/>
                <w:sz w:val="28"/>
              </w:rPr>
              <w:t>În contextul notei de fundamentare, sub aspectul intenției de reglementare, proiectul de act normativ a fost elaborat în scopul schimbării categoriei de destinație a terenului cu numărul cadastral 6746104225, cu suprafața de 0.2124 ha, din categoria de terenuri cu destinație agricolă, modul de folosință pășuni și fânețe, în categoria de terenuri destinate transporturilor, rețelelor de comunicații electronice și exploatărilor miniere cu modul de folosință, terenuri pentru exploatări miniere. Pe plan redacțional, sub aspectul respectării normelor de tehnică legislativă sunt de semnalat următoarele observații și sugestii:</w:t>
            </w:r>
          </w:p>
          <w:p w14:paraId="061E3A48" w14:textId="63A83D89" w:rsidR="00FD676C" w:rsidRPr="00417E98" w:rsidRDefault="00FD676C" w:rsidP="008F3C1D">
            <w:pPr>
              <w:jc w:val="both"/>
              <w:rPr>
                <w:rFonts w:ascii="Times New Roman" w:hAnsi="Times New Roman" w:cs="Times New Roman"/>
                <w:sz w:val="28"/>
              </w:rPr>
            </w:pPr>
            <w:r>
              <w:rPr>
                <w:rFonts w:ascii="Times New Roman" w:hAnsi="Times New Roman" w:cs="Times New Roman"/>
                <w:b/>
                <w:sz w:val="28"/>
              </w:rPr>
              <w:t xml:space="preserve">   </w:t>
            </w:r>
            <w:r w:rsidRPr="008F3C1D">
              <w:rPr>
                <w:rFonts w:ascii="Times New Roman" w:hAnsi="Times New Roman" w:cs="Times New Roman"/>
                <w:b/>
                <w:sz w:val="28"/>
              </w:rPr>
              <w:t>La pct. 1</w:t>
            </w:r>
            <w:r w:rsidRPr="008F3C1D">
              <w:rPr>
                <w:rFonts w:ascii="Times New Roman" w:hAnsi="Times New Roman" w:cs="Times New Roman"/>
                <w:sz w:val="28"/>
              </w:rPr>
              <w:t>, cu titlu de recomandare, se va exclude cuvântul „publică” din expresia „proprietate publică a statului”, ca fiind inutil (observație valabilă pentru toate cazurile similare din proiectul hotărârii).</w:t>
            </w:r>
          </w:p>
        </w:tc>
        <w:tc>
          <w:tcPr>
            <w:tcW w:w="3480" w:type="dxa"/>
            <w:gridSpan w:val="2"/>
          </w:tcPr>
          <w:p w14:paraId="50AE873D" w14:textId="37B688EB" w:rsidR="00FD676C" w:rsidRPr="00044A26" w:rsidRDefault="00FD676C" w:rsidP="002A1F3E">
            <w:pPr>
              <w:jc w:val="center"/>
              <w:rPr>
                <w:rFonts w:ascii="Times New Roman" w:hAnsi="Times New Roman" w:cs="Times New Roman"/>
                <w:b/>
                <w:bCs/>
                <w:sz w:val="32"/>
                <w:szCs w:val="28"/>
              </w:rPr>
            </w:pPr>
            <w:r>
              <w:rPr>
                <w:rFonts w:ascii="Times New Roman" w:hAnsi="Times New Roman" w:cs="Times New Roman"/>
                <w:b/>
                <w:bCs/>
                <w:sz w:val="28"/>
                <w:szCs w:val="28"/>
              </w:rPr>
              <w:t>Se acceptă</w:t>
            </w:r>
          </w:p>
        </w:tc>
      </w:tr>
      <w:tr w:rsidR="008F3C1D" w:rsidRPr="00044A26" w14:paraId="405EF4B6" w14:textId="77777777" w:rsidTr="00C814DD">
        <w:trPr>
          <w:trHeight w:val="1259"/>
        </w:trPr>
        <w:tc>
          <w:tcPr>
            <w:tcW w:w="2740" w:type="dxa"/>
          </w:tcPr>
          <w:p w14:paraId="6E1C4FB3" w14:textId="77777777" w:rsidR="008F3C1D" w:rsidRPr="00235535" w:rsidRDefault="008F3C1D" w:rsidP="006F1029">
            <w:pPr>
              <w:ind w:right="999" w:firstLine="40"/>
              <w:jc w:val="both"/>
              <w:rPr>
                <w:rFonts w:ascii="Times New Roman" w:hAnsi="Times New Roman" w:cs="Times New Roman"/>
                <w:b/>
                <w:bCs/>
                <w:sz w:val="28"/>
                <w:szCs w:val="28"/>
              </w:rPr>
            </w:pPr>
          </w:p>
        </w:tc>
        <w:tc>
          <w:tcPr>
            <w:tcW w:w="702" w:type="dxa"/>
            <w:gridSpan w:val="2"/>
          </w:tcPr>
          <w:p w14:paraId="4F2A858E" w14:textId="77777777" w:rsidR="008F3C1D" w:rsidRPr="00891239" w:rsidRDefault="008F3C1D" w:rsidP="002A1F3E">
            <w:pPr>
              <w:jc w:val="center"/>
              <w:rPr>
                <w:rFonts w:ascii="Times New Roman" w:hAnsi="Times New Roman" w:cs="Times New Roman"/>
                <w:b/>
                <w:bCs/>
                <w:sz w:val="28"/>
                <w:szCs w:val="28"/>
              </w:rPr>
            </w:pPr>
          </w:p>
        </w:tc>
        <w:tc>
          <w:tcPr>
            <w:tcW w:w="7072" w:type="dxa"/>
            <w:gridSpan w:val="2"/>
          </w:tcPr>
          <w:p w14:paraId="2D52786C" w14:textId="1B13F0D9" w:rsidR="008F3C1D" w:rsidRPr="008F3C1D" w:rsidRDefault="008F3C1D" w:rsidP="008F3C1D">
            <w:pPr>
              <w:jc w:val="both"/>
              <w:rPr>
                <w:rFonts w:ascii="Times New Roman" w:hAnsi="Times New Roman" w:cs="Times New Roman"/>
                <w:sz w:val="28"/>
              </w:rPr>
            </w:pPr>
            <w:r>
              <w:rPr>
                <w:rFonts w:ascii="Times New Roman" w:hAnsi="Times New Roman" w:cs="Times New Roman"/>
                <w:b/>
                <w:sz w:val="28"/>
              </w:rPr>
              <w:t xml:space="preserve">   </w:t>
            </w:r>
            <w:r w:rsidRPr="008F3C1D">
              <w:rPr>
                <w:rFonts w:ascii="Times New Roman" w:hAnsi="Times New Roman" w:cs="Times New Roman"/>
                <w:b/>
                <w:sz w:val="28"/>
              </w:rPr>
              <w:t>La pct. 3</w:t>
            </w:r>
            <w:r w:rsidRPr="008F3C1D">
              <w:rPr>
                <w:rFonts w:ascii="Times New Roman" w:hAnsi="Times New Roman" w:cs="Times New Roman"/>
                <w:sz w:val="28"/>
              </w:rPr>
              <w:t>, semnalăm că expresia „de circa 96.136,83 lei” este incompatibilă cu rigorile de tehnică legislativă, generând ambiguitate asupra obligației de plată și afectând caracterul previzibil al normei. Subliniem, că norma juridică trebuie să fie clară și certă, or utilizarea unor termeni impreciși împiedică determinarea exactă a valorii compensării pierderilor ce urmează a fi transferate la bugetul de stat.</w:t>
            </w:r>
          </w:p>
        </w:tc>
        <w:tc>
          <w:tcPr>
            <w:tcW w:w="3480" w:type="dxa"/>
            <w:gridSpan w:val="2"/>
          </w:tcPr>
          <w:p w14:paraId="40EFEE63" w14:textId="77777777" w:rsidR="008F3C1D" w:rsidRDefault="00CC48BB" w:rsidP="002A1F3E">
            <w:pPr>
              <w:jc w:val="center"/>
              <w:rPr>
                <w:rFonts w:ascii="Times New Roman" w:hAnsi="Times New Roman" w:cs="Times New Roman"/>
                <w:b/>
                <w:bCs/>
                <w:sz w:val="28"/>
                <w:szCs w:val="28"/>
              </w:rPr>
            </w:pPr>
            <w:r>
              <w:rPr>
                <w:rFonts w:ascii="Times New Roman" w:hAnsi="Times New Roman" w:cs="Times New Roman"/>
                <w:b/>
                <w:bCs/>
                <w:sz w:val="28"/>
                <w:szCs w:val="28"/>
              </w:rPr>
              <w:t>Se acceptă</w:t>
            </w:r>
          </w:p>
          <w:p w14:paraId="4FE286EC" w14:textId="70AF7CCE" w:rsidR="00FD676C" w:rsidRPr="00FD676C" w:rsidRDefault="00FD676C" w:rsidP="00FD676C">
            <w:pPr>
              <w:jc w:val="both"/>
              <w:rPr>
                <w:rFonts w:ascii="Times New Roman" w:hAnsi="Times New Roman" w:cs="Times New Roman"/>
                <w:bCs/>
                <w:sz w:val="32"/>
                <w:szCs w:val="28"/>
              </w:rPr>
            </w:pPr>
          </w:p>
        </w:tc>
      </w:tr>
      <w:tr w:rsidR="008F3C1D" w:rsidRPr="00044A26" w14:paraId="1357E815" w14:textId="77777777" w:rsidTr="00C814DD">
        <w:trPr>
          <w:trHeight w:val="1259"/>
        </w:trPr>
        <w:tc>
          <w:tcPr>
            <w:tcW w:w="2740" w:type="dxa"/>
          </w:tcPr>
          <w:p w14:paraId="134C220D" w14:textId="77777777" w:rsidR="008F3C1D" w:rsidRPr="00235535" w:rsidRDefault="008F3C1D" w:rsidP="006F1029">
            <w:pPr>
              <w:ind w:right="999" w:firstLine="40"/>
              <w:jc w:val="both"/>
              <w:rPr>
                <w:rFonts w:ascii="Times New Roman" w:hAnsi="Times New Roman" w:cs="Times New Roman"/>
                <w:b/>
                <w:bCs/>
                <w:sz w:val="28"/>
                <w:szCs w:val="28"/>
              </w:rPr>
            </w:pPr>
          </w:p>
        </w:tc>
        <w:tc>
          <w:tcPr>
            <w:tcW w:w="702" w:type="dxa"/>
            <w:gridSpan w:val="2"/>
          </w:tcPr>
          <w:p w14:paraId="6AC30D4F" w14:textId="77777777" w:rsidR="008F3C1D" w:rsidRPr="00891239" w:rsidRDefault="008F3C1D" w:rsidP="002A1F3E">
            <w:pPr>
              <w:jc w:val="center"/>
              <w:rPr>
                <w:rFonts w:ascii="Times New Roman" w:hAnsi="Times New Roman" w:cs="Times New Roman"/>
                <w:b/>
                <w:bCs/>
                <w:sz w:val="28"/>
                <w:szCs w:val="28"/>
              </w:rPr>
            </w:pPr>
          </w:p>
        </w:tc>
        <w:tc>
          <w:tcPr>
            <w:tcW w:w="7072" w:type="dxa"/>
            <w:gridSpan w:val="2"/>
          </w:tcPr>
          <w:p w14:paraId="57E27F91" w14:textId="1F30A0D5" w:rsidR="008F3C1D" w:rsidRPr="008F3C1D" w:rsidRDefault="008F3C1D" w:rsidP="008F3C1D">
            <w:pPr>
              <w:jc w:val="both"/>
              <w:rPr>
                <w:rFonts w:ascii="Times New Roman" w:hAnsi="Times New Roman" w:cs="Times New Roman"/>
                <w:sz w:val="28"/>
              </w:rPr>
            </w:pPr>
            <w:r w:rsidRPr="008F3C1D">
              <w:rPr>
                <w:rFonts w:ascii="Times New Roman" w:hAnsi="Times New Roman" w:cs="Times New Roman"/>
                <w:sz w:val="28"/>
              </w:rPr>
              <w:t xml:space="preserve">Totodată, sub acest aspect, proiectul de hotărâre contravine art. 59 alin. (8) și (9) din </w:t>
            </w:r>
            <w:r w:rsidRPr="008F3C1D">
              <w:rPr>
                <w:rFonts w:ascii="Times New Roman" w:hAnsi="Times New Roman" w:cs="Times New Roman"/>
                <w:i/>
                <w:sz w:val="28"/>
              </w:rPr>
              <w:t>Codul funciar nr. 22/2024</w:t>
            </w:r>
            <w:r w:rsidRPr="008F3C1D">
              <w:rPr>
                <w:rFonts w:ascii="Times New Roman" w:hAnsi="Times New Roman" w:cs="Times New Roman"/>
                <w:sz w:val="28"/>
              </w:rPr>
              <w:t xml:space="preserve"> care statuează că, schimbarea destinației terenurilor agricole sau silvice este condiționată de achitarea prealabilă a despăgubirilor pentru excluderea acestora din circuit. Guvernul adoptă hotărârea în termen de o lună doar după transferul mijloacelor bănești la bugetul de stat. Prin urmare, proiectul trebuie revizuit pentru a asigura conformitatea cu cadrul legal în vigoare.</w:t>
            </w:r>
          </w:p>
        </w:tc>
        <w:tc>
          <w:tcPr>
            <w:tcW w:w="3480" w:type="dxa"/>
            <w:gridSpan w:val="2"/>
          </w:tcPr>
          <w:p w14:paraId="3287CA00" w14:textId="704C0CC6" w:rsidR="00CE2609" w:rsidRDefault="00CC48BB" w:rsidP="00CE2609">
            <w:pPr>
              <w:jc w:val="center"/>
              <w:rPr>
                <w:rFonts w:ascii="Times New Roman" w:hAnsi="Times New Roman" w:cs="Times New Roman"/>
                <w:b/>
                <w:bCs/>
                <w:sz w:val="28"/>
                <w:szCs w:val="28"/>
              </w:rPr>
            </w:pPr>
            <w:r>
              <w:rPr>
                <w:rFonts w:ascii="Times New Roman" w:hAnsi="Times New Roman" w:cs="Times New Roman"/>
                <w:b/>
                <w:bCs/>
                <w:sz w:val="28"/>
                <w:szCs w:val="28"/>
              </w:rPr>
              <w:t>Se acceptă</w:t>
            </w:r>
          </w:p>
          <w:p w14:paraId="2744BEC9" w14:textId="59085972" w:rsidR="00FD676C" w:rsidRPr="00FD676C" w:rsidRDefault="00FD676C" w:rsidP="00CE2609">
            <w:pPr>
              <w:jc w:val="both"/>
              <w:rPr>
                <w:rFonts w:ascii="Times New Roman" w:hAnsi="Times New Roman" w:cs="Times New Roman"/>
                <w:bCs/>
                <w:sz w:val="32"/>
                <w:szCs w:val="28"/>
              </w:rPr>
            </w:pPr>
            <w:r>
              <w:rPr>
                <w:rFonts w:ascii="Times New Roman" w:hAnsi="Times New Roman" w:cs="Times New Roman"/>
                <w:sz w:val="28"/>
              </w:rPr>
              <w:t>Î</w:t>
            </w:r>
            <w:r w:rsidRPr="00D02718">
              <w:rPr>
                <w:rFonts w:ascii="Times New Roman" w:hAnsi="Times New Roman" w:cs="Times New Roman"/>
                <w:sz w:val="28"/>
              </w:rPr>
              <w:t>n conformitate cu prevederile</w:t>
            </w:r>
            <w:r>
              <w:rPr>
                <w:rFonts w:ascii="Times New Roman" w:hAnsi="Times New Roman" w:cs="Times New Roman"/>
                <w:sz w:val="28"/>
              </w:rPr>
              <w:t xml:space="preserve"> art. 59, alin. (8), din Codul f</w:t>
            </w:r>
            <w:r w:rsidRPr="00D02718">
              <w:rPr>
                <w:rFonts w:ascii="Times New Roman" w:hAnsi="Times New Roman" w:cs="Times New Roman"/>
                <w:sz w:val="28"/>
              </w:rPr>
              <w:t>unciar nr. 22/2024,</w:t>
            </w:r>
            <w:r w:rsidR="00CE2609">
              <w:rPr>
                <w:rFonts w:ascii="Times New Roman" w:hAnsi="Times New Roman" w:cs="Times New Roman"/>
                <w:sz w:val="28"/>
              </w:rPr>
              <w:t xml:space="preserve"> </w:t>
            </w:r>
            <w:r w:rsidR="00CE2609" w:rsidRPr="00D02718">
              <w:rPr>
                <w:rFonts w:ascii="Times New Roman" w:hAnsi="Times New Roman" w:cs="Times New Roman"/>
                <w:sz w:val="28"/>
              </w:rPr>
              <w:t>„Fabrica M</w:t>
            </w:r>
            <w:r w:rsidR="00CE2609">
              <w:rPr>
                <w:rFonts w:ascii="Times New Roman" w:hAnsi="Times New Roman" w:cs="Times New Roman"/>
                <w:sz w:val="28"/>
              </w:rPr>
              <w:t>ateriale de Construcție Rezina” urmează să achite</w:t>
            </w:r>
            <w:r w:rsidRPr="00D02718">
              <w:rPr>
                <w:rFonts w:ascii="Times New Roman" w:hAnsi="Times New Roman" w:cs="Times New Roman"/>
                <w:sz w:val="28"/>
              </w:rPr>
              <w:t xml:space="preserve"> pierderile cauzate de sc</w:t>
            </w:r>
            <w:r>
              <w:rPr>
                <w:rFonts w:ascii="Times New Roman" w:hAnsi="Times New Roman" w:cs="Times New Roman"/>
                <w:sz w:val="28"/>
              </w:rPr>
              <w:t>himbarea destinației terenului</w:t>
            </w:r>
            <w:r w:rsidRPr="00D02718">
              <w:rPr>
                <w:rFonts w:ascii="Times New Roman" w:hAnsi="Times New Roman" w:cs="Times New Roman"/>
                <w:sz w:val="28"/>
              </w:rPr>
              <w:t xml:space="preserve"> cu destinație agricolă</w:t>
            </w:r>
            <w:r>
              <w:rPr>
                <w:rFonts w:ascii="Times New Roman" w:hAnsi="Times New Roman" w:cs="Times New Roman"/>
                <w:sz w:val="28"/>
              </w:rPr>
              <w:t xml:space="preserve">, </w:t>
            </w:r>
            <w:r w:rsidR="00BB4090">
              <w:rPr>
                <w:rFonts w:ascii="Times New Roman" w:hAnsi="Times New Roman" w:cs="Times New Roman"/>
                <w:sz w:val="28"/>
              </w:rPr>
              <w:t>până la aprobarea proiectului.</w:t>
            </w:r>
          </w:p>
        </w:tc>
      </w:tr>
      <w:tr w:rsidR="005210E7" w:rsidRPr="00044A26" w14:paraId="7DDC0E19" w14:textId="77777777" w:rsidTr="00BB4090">
        <w:trPr>
          <w:trHeight w:val="699"/>
        </w:trPr>
        <w:tc>
          <w:tcPr>
            <w:tcW w:w="13994" w:type="dxa"/>
            <w:gridSpan w:val="7"/>
          </w:tcPr>
          <w:p w14:paraId="19D840B1" w14:textId="77777777" w:rsidR="005210E7" w:rsidRPr="00044A26" w:rsidRDefault="005210E7" w:rsidP="00BB4090">
            <w:pPr>
              <w:jc w:val="center"/>
              <w:rPr>
                <w:rFonts w:ascii="Times New Roman" w:hAnsi="Times New Roman" w:cs="Times New Roman"/>
                <w:b/>
                <w:bCs/>
                <w:sz w:val="32"/>
                <w:szCs w:val="28"/>
              </w:rPr>
            </w:pPr>
            <w:r w:rsidRPr="00044A26">
              <w:rPr>
                <w:rFonts w:ascii="Times New Roman" w:hAnsi="Times New Roman" w:cs="Times New Roman"/>
                <w:b/>
                <w:bCs/>
                <w:sz w:val="32"/>
                <w:szCs w:val="28"/>
              </w:rPr>
              <w:t>Avizare și consultare publică repetată</w:t>
            </w:r>
          </w:p>
          <w:p w14:paraId="18368013" w14:textId="77777777" w:rsidR="005210E7" w:rsidRPr="00044A26" w:rsidRDefault="005210E7" w:rsidP="00BB4090">
            <w:pPr>
              <w:spacing w:line="235" w:lineRule="atLeast"/>
              <w:jc w:val="center"/>
              <w:rPr>
                <w:rFonts w:ascii="Times New Roman" w:hAnsi="Times New Roman" w:cs="Times New Roman"/>
                <w:b/>
                <w:sz w:val="28"/>
              </w:rPr>
            </w:pPr>
          </w:p>
        </w:tc>
      </w:tr>
      <w:tr w:rsidR="005210E7" w:rsidRPr="00891239" w14:paraId="4072CD95" w14:textId="77777777" w:rsidTr="00BB4090">
        <w:trPr>
          <w:trHeight w:val="699"/>
        </w:trPr>
        <w:tc>
          <w:tcPr>
            <w:tcW w:w="2740" w:type="dxa"/>
          </w:tcPr>
          <w:p w14:paraId="7E15D3EF" w14:textId="77777777" w:rsidR="005210E7" w:rsidRPr="00891239" w:rsidRDefault="005210E7" w:rsidP="00BB4090">
            <w:pPr>
              <w:jc w:val="center"/>
              <w:rPr>
                <w:rFonts w:ascii="Times New Roman" w:hAnsi="Times New Roman" w:cs="Times New Roman"/>
                <w:b/>
                <w:bCs/>
                <w:sz w:val="28"/>
                <w:szCs w:val="28"/>
              </w:rPr>
            </w:pPr>
            <w:r w:rsidRPr="00891239">
              <w:rPr>
                <w:rFonts w:ascii="Times New Roman" w:eastAsia="Times New Roman" w:hAnsi="Times New Roman" w:cs="Times New Roman"/>
                <w:b/>
                <w:bCs/>
                <w:color w:val="000000"/>
                <w:sz w:val="28"/>
                <w:szCs w:val="28"/>
                <w:lang w:eastAsia="ro-MD"/>
              </w:rPr>
              <w:t>Participantul la avizare, consultare publică, expertizare</w:t>
            </w:r>
          </w:p>
        </w:tc>
        <w:tc>
          <w:tcPr>
            <w:tcW w:w="687" w:type="dxa"/>
          </w:tcPr>
          <w:p w14:paraId="26706599" w14:textId="77777777" w:rsidR="005210E7" w:rsidRPr="00891239" w:rsidRDefault="005210E7" w:rsidP="00BB4090">
            <w:pPr>
              <w:jc w:val="center"/>
              <w:rPr>
                <w:rFonts w:ascii="Times New Roman" w:hAnsi="Times New Roman" w:cs="Times New Roman"/>
                <w:b/>
                <w:bCs/>
                <w:sz w:val="28"/>
                <w:szCs w:val="28"/>
              </w:rPr>
            </w:pPr>
            <w:r w:rsidRPr="00891239">
              <w:rPr>
                <w:rFonts w:ascii="Times New Roman" w:eastAsia="Times New Roman" w:hAnsi="Times New Roman" w:cs="Times New Roman"/>
                <w:b/>
                <w:bCs/>
                <w:color w:val="000000"/>
                <w:sz w:val="28"/>
                <w:szCs w:val="28"/>
                <w:lang w:eastAsia="ro-MD"/>
              </w:rPr>
              <w:t>Nr. crt.</w:t>
            </w:r>
          </w:p>
        </w:tc>
        <w:tc>
          <w:tcPr>
            <w:tcW w:w="7087" w:type="dxa"/>
            <w:gridSpan w:val="3"/>
          </w:tcPr>
          <w:p w14:paraId="40F6561B" w14:textId="77777777" w:rsidR="005210E7" w:rsidRPr="00891239" w:rsidRDefault="005210E7" w:rsidP="00BB4090">
            <w:pPr>
              <w:jc w:val="center"/>
              <w:rPr>
                <w:rFonts w:ascii="Calibri" w:eastAsia="Times New Roman" w:hAnsi="Calibri" w:cs="Calibri"/>
                <w:color w:val="000000"/>
                <w:sz w:val="28"/>
                <w:lang w:eastAsia="ro-MD"/>
              </w:rPr>
            </w:pPr>
            <w:r w:rsidRPr="00891239">
              <w:rPr>
                <w:rFonts w:ascii="Times New Roman" w:eastAsia="Times New Roman" w:hAnsi="Times New Roman" w:cs="Times New Roman"/>
                <w:b/>
                <w:bCs/>
                <w:color w:val="000000"/>
                <w:sz w:val="28"/>
                <w:szCs w:val="28"/>
                <w:lang w:eastAsia="ro-MD"/>
              </w:rPr>
              <w:t>Conținutul obiecției,</w:t>
            </w:r>
          </w:p>
          <w:p w14:paraId="45521423" w14:textId="77777777" w:rsidR="005210E7" w:rsidRPr="00891239" w:rsidRDefault="005210E7" w:rsidP="00BB4090">
            <w:pPr>
              <w:jc w:val="center"/>
              <w:rPr>
                <w:rFonts w:ascii="Calibri" w:eastAsia="Times New Roman" w:hAnsi="Calibri" w:cs="Calibri"/>
                <w:color w:val="000000"/>
                <w:sz w:val="28"/>
                <w:lang w:eastAsia="ro-MD"/>
              </w:rPr>
            </w:pPr>
            <w:r w:rsidRPr="00891239">
              <w:rPr>
                <w:rFonts w:ascii="Times New Roman" w:eastAsia="Times New Roman" w:hAnsi="Times New Roman" w:cs="Times New Roman"/>
                <w:b/>
                <w:bCs/>
                <w:color w:val="000000"/>
                <w:sz w:val="28"/>
                <w:szCs w:val="28"/>
                <w:lang w:eastAsia="ro-MD"/>
              </w:rPr>
              <w:t>propunerii, recomandării, concluziei</w:t>
            </w:r>
          </w:p>
          <w:p w14:paraId="78DB63BE" w14:textId="77777777" w:rsidR="005210E7" w:rsidRPr="00891239" w:rsidRDefault="005210E7" w:rsidP="00BB4090">
            <w:pPr>
              <w:jc w:val="center"/>
              <w:rPr>
                <w:rFonts w:ascii="Times New Roman" w:hAnsi="Times New Roman" w:cs="Times New Roman"/>
                <w:b/>
                <w:bCs/>
                <w:sz w:val="28"/>
                <w:szCs w:val="28"/>
              </w:rPr>
            </w:pPr>
          </w:p>
        </w:tc>
        <w:tc>
          <w:tcPr>
            <w:tcW w:w="3480" w:type="dxa"/>
            <w:gridSpan w:val="2"/>
          </w:tcPr>
          <w:p w14:paraId="138E78D8" w14:textId="77777777" w:rsidR="005210E7" w:rsidRPr="00891239" w:rsidRDefault="005210E7" w:rsidP="00BB4090">
            <w:pPr>
              <w:jc w:val="center"/>
              <w:rPr>
                <w:rFonts w:ascii="Calibri" w:eastAsia="Times New Roman" w:hAnsi="Calibri" w:cs="Calibri"/>
                <w:color w:val="000000"/>
                <w:sz w:val="28"/>
                <w:lang w:eastAsia="ro-MD"/>
              </w:rPr>
            </w:pPr>
            <w:r w:rsidRPr="00891239">
              <w:rPr>
                <w:rFonts w:ascii="Times New Roman" w:eastAsia="Times New Roman" w:hAnsi="Times New Roman" w:cs="Times New Roman"/>
                <w:b/>
                <w:bCs/>
                <w:color w:val="000000"/>
                <w:sz w:val="28"/>
                <w:szCs w:val="28"/>
                <w:lang w:eastAsia="ro-MD"/>
              </w:rPr>
              <w:t>Argumentarea</w:t>
            </w:r>
          </w:p>
          <w:p w14:paraId="5BBEC405" w14:textId="77777777" w:rsidR="005210E7" w:rsidRPr="00891239" w:rsidRDefault="005210E7" w:rsidP="00BB4090">
            <w:pPr>
              <w:jc w:val="center"/>
              <w:rPr>
                <w:rFonts w:ascii="Times New Roman" w:hAnsi="Times New Roman" w:cs="Times New Roman"/>
                <w:b/>
                <w:bCs/>
                <w:sz w:val="28"/>
                <w:szCs w:val="28"/>
              </w:rPr>
            </w:pPr>
            <w:r w:rsidRPr="00891239">
              <w:rPr>
                <w:rFonts w:ascii="Times New Roman" w:eastAsia="Times New Roman" w:hAnsi="Times New Roman" w:cs="Times New Roman"/>
                <w:b/>
                <w:bCs/>
                <w:color w:val="000000"/>
                <w:sz w:val="28"/>
                <w:szCs w:val="28"/>
                <w:lang w:eastAsia="ro-MD"/>
              </w:rPr>
              <w:t>autorului proiectului</w:t>
            </w:r>
          </w:p>
        </w:tc>
      </w:tr>
      <w:tr w:rsidR="005210E7" w:rsidRPr="00044A26" w14:paraId="1972AC86" w14:textId="77777777" w:rsidTr="00BB4090">
        <w:trPr>
          <w:trHeight w:val="699"/>
        </w:trPr>
        <w:tc>
          <w:tcPr>
            <w:tcW w:w="2740" w:type="dxa"/>
          </w:tcPr>
          <w:p w14:paraId="0F4597D6" w14:textId="77777777" w:rsidR="005210E7" w:rsidRPr="00044A26" w:rsidRDefault="005210E7" w:rsidP="00BB4090">
            <w:pPr>
              <w:rPr>
                <w:rFonts w:ascii="Times New Roman" w:hAnsi="Times New Roman" w:cs="Times New Roman"/>
                <w:b/>
                <w:sz w:val="28"/>
              </w:rPr>
            </w:pPr>
            <w:r w:rsidRPr="00044A26">
              <w:rPr>
                <w:rFonts w:ascii="Times New Roman" w:hAnsi="Times New Roman" w:cs="Times New Roman"/>
                <w:b/>
                <w:sz w:val="28"/>
              </w:rPr>
              <w:t>Ministerul Infrastructurii și Dezvoltării Regionale</w:t>
            </w:r>
          </w:p>
          <w:p w14:paraId="7BDEA3E3" w14:textId="77777777" w:rsidR="005210E7" w:rsidRPr="00044A26" w:rsidRDefault="005210E7" w:rsidP="00BB4090">
            <w:pPr>
              <w:rPr>
                <w:rFonts w:ascii="Times New Roman" w:hAnsi="Times New Roman" w:cs="Times New Roman"/>
                <w:b/>
                <w:bCs/>
                <w:sz w:val="28"/>
                <w:szCs w:val="24"/>
              </w:rPr>
            </w:pPr>
            <w:r w:rsidRPr="00044A26">
              <w:rPr>
                <w:rFonts w:ascii="Times New Roman" w:hAnsi="Times New Roman" w:cs="Times New Roman"/>
                <w:sz w:val="28"/>
                <w:szCs w:val="24"/>
              </w:rPr>
              <w:t>(Nr. 12 -1784 din 03.04.2026)</w:t>
            </w:r>
          </w:p>
        </w:tc>
        <w:tc>
          <w:tcPr>
            <w:tcW w:w="702" w:type="dxa"/>
            <w:gridSpan w:val="2"/>
          </w:tcPr>
          <w:p w14:paraId="27422FAE" w14:textId="77777777" w:rsidR="005210E7" w:rsidRPr="00891239" w:rsidRDefault="005210E7" w:rsidP="00BB4090">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7072" w:type="dxa"/>
            <w:gridSpan w:val="2"/>
          </w:tcPr>
          <w:p w14:paraId="312BF590"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În limita competențelor instituționale, comunică următoarele obiecții și propuneri.</w:t>
            </w:r>
          </w:p>
          <w:p w14:paraId="7E78567F"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 xml:space="preserve">Potrivit prevederilor art. 59 alin. (9) din Codul funciar nr. 22/2024, schimbarea destinației terenurilor cu destinație agricolă și a terenurilor destinate fondului forestier se face numai după compensarea pierderilor cauzate de excluderea acestora din circuitul agricol sau din fondul forestier. </w:t>
            </w:r>
          </w:p>
          <w:p w14:paraId="699B4763" w14:textId="77777777" w:rsidR="005210E7" w:rsidRPr="00044A26" w:rsidRDefault="005210E7" w:rsidP="00BB4090">
            <w:pPr>
              <w:jc w:val="both"/>
              <w:rPr>
                <w:rFonts w:ascii="Times New Roman" w:hAnsi="Times New Roman" w:cs="Times New Roman"/>
                <w:b/>
                <w:bCs/>
                <w:sz w:val="32"/>
                <w:szCs w:val="28"/>
              </w:rPr>
            </w:pPr>
            <w:r w:rsidRPr="00044A26">
              <w:rPr>
                <w:rFonts w:ascii="Times New Roman" w:hAnsi="Times New Roman" w:cs="Times New Roman"/>
                <w:sz w:val="28"/>
              </w:rPr>
              <w:t xml:space="preserve">Astfel, la dosarul proiectului de hotărâre a Guvernului prenotat se va anexa dovada achitării la buget a mijloacelor </w:t>
            </w:r>
            <w:r w:rsidRPr="00044A26">
              <w:rPr>
                <w:rFonts w:ascii="Times New Roman" w:hAnsi="Times New Roman" w:cs="Times New Roman"/>
                <w:sz w:val="28"/>
              </w:rPr>
              <w:lastRenderedPageBreak/>
              <w:t>bănești în valoare echivalentă cu pierderile cauzate de excluderea terenului din circuitul agricol, conform tarifelor stabilite prin lege.</w:t>
            </w:r>
          </w:p>
        </w:tc>
        <w:tc>
          <w:tcPr>
            <w:tcW w:w="3480" w:type="dxa"/>
            <w:gridSpan w:val="2"/>
          </w:tcPr>
          <w:p w14:paraId="6B62E665" w14:textId="77777777" w:rsidR="005210E7" w:rsidRDefault="005210E7" w:rsidP="00BB4090">
            <w:pPr>
              <w:jc w:val="center"/>
              <w:rPr>
                <w:rFonts w:ascii="Times New Roman" w:hAnsi="Times New Roman" w:cs="Times New Roman"/>
                <w:b/>
                <w:bCs/>
                <w:sz w:val="28"/>
                <w:szCs w:val="28"/>
              </w:rPr>
            </w:pPr>
            <w:r w:rsidRPr="005210E7">
              <w:rPr>
                <w:rFonts w:ascii="Times New Roman" w:hAnsi="Times New Roman" w:cs="Times New Roman"/>
                <w:b/>
                <w:bCs/>
                <w:sz w:val="28"/>
                <w:szCs w:val="28"/>
              </w:rPr>
              <w:lastRenderedPageBreak/>
              <w:t>Se acceptă</w:t>
            </w:r>
          </w:p>
          <w:p w14:paraId="20177F1F" w14:textId="77777777" w:rsidR="005210E7" w:rsidRDefault="005210E7" w:rsidP="0061784C">
            <w:pPr>
              <w:jc w:val="both"/>
              <w:rPr>
                <w:rFonts w:ascii="Times New Roman" w:hAnsi="Times New Roman" w:cs="Times New Roman"/>
                <w:sz w:val="28"/>
                <w:shd w:val="clear" w:color="auto" w:fill="FFFFFF"/>
              </w:rPr>
            </w:pPr>
            <w:r w:rsidRPr="005210E7">
              <w:rPr>
                <w:rFonts w:ascii="Times New Roman" w:hAnsi="Times New Roman" w:cs="Times New Roman"/>
                <w:sz w:val="28"/>
                <w:szCs w:val="32"/>
                <w:shd w:val="clear" w:color="auto" w:fill="FFFFFF"/>
              </w:rPr>
              <w:t>În conformitate cu prevederile</w:t>
            </w:r>
            <w:r>
              <w:rPr>
                <w:rFonts w:ascii="Times New Roman" w:hAnsi="Times New Roman" w:cs="Times New Roman"/>
                <w:sz w:val="28"/>
                <w:szCs w:val="32"/>
                <w:shd w:val="clear" w:color="auto" w:fill="FFFFFF"/>
              </w:rPr>
              <w:t xml:space="preserve"> art. 59</w:t>
            </w:r>
            <w:r w:rsidRPr="005210E7">
              <w:rPr>
                <w:rFonts w:ascii="Times New Roman" w:hAnsi="Times New Roman" w:cs="Times New Roman"/>
                <w:b/>
                <w:bCs/>
                <w:sz w:val="28"/>
                <w:szCs w:val="32"/>
                <w:shd w:val="clear" w:color="auto" w:fill="FFFFFF"/>
              </w:rPr>
              <w:t> </w:t>
            </w:r>
            <w:r>
              <w:rPr>
                <w:rFonts w:ascii="Times New Roman" w:hAnsi="Times New Roman" w:cs="Times New Roman"/>
                <w:sz w:val="28"/>
                <w:szCs w:val="32"/>
                <w:shd w:val="clear" w:color="auto" w:fill="FFFFFF"/>
              </w:rPr>
              <w:t xml:space="preserve">alin.(8) </w:t>
            </w:r>
            <w:r w:rsidRPr="005210E7">
              <w:rPr>
                <w:rFonts w:ascii="Times New Roman" w:hAnsi="Times New Roman" w:cs="Times New Roman"/>
                <w:sz w:val="28"/>
                <w:szCs w:val="32"/>
                <w:shd w:val="clear" w:color="auto" w:fill="FFFFFF"/>
              </w:rPr>
              <w:t>din Codul funciar</w:t>
            </w:r>
            <w:r>
              <w:rPr>
                <w:rFonts w:ascii="Times New Roman" w:hAnsi="Times New Roman" w:cs="Times New Roman"/>
                <w:sz w:val="28"/>
                <w:szCs w:val="32"/>
                <w:shd w:val="clear" w:color="auto" w:fill="FFFFFF"/>
              </w:rPr>
              <w:t xml:space="preserve"> nr. 22/2024, </w:t>
            </w:r>
            <w:r w:rsidRPr="005210E7">
              <w:rPr>
                <w:rFonts w:ascii="Times New Roman" w:hAnsi="Times New Roman" w:cs="Times New Roman"/>
                <w:sz w:val="28"/>
                <w:shd w:val="clear" w:color="auto" w:fill="FFFFFF"/>
              </w:rPr>
              <w:t xml:space="preserve">Guvernul adoptă hotărârea/decizia de schimbare a destinației terenului în termen de o lună de la data la care persoana </w:t>
            </w:r>
            <w:r w:rsidRPr="005210E7">
              <w:rPr>
                <w:rFonts w:ascii="Times New Roman" w:hAnsi="Times New Roman" w:cs="Times New Roman"/>
                <w:sz w:val="28"/>
                <w:shd w:val="clear" w:color="auto" w:fill="FFFFFF"/>
              </w:rPr>
              <w:lastRenderedPageBreak/>
              <w:t>fizică sau persoana juridică transferă la bugetul autorității respective mijloace bănești în valoare echivalentă cu pierderile cauzate de excluderea terenului din circuitul agricol sau din fondul forestier, conform tarifelor stabilite prin lege.</w:t>
            </w:r>
          </w:p>
          <w:p w14:paraId="050E878C" w14:textId="68331FFF" w:rsidR="00502E25" w:rsidRPr="005210E7" w:rsidRDefault="0061784C" w:rsidP="0061784C">
            <w:pPr>
              <w:jc w:val="both"/>
              <w:rPr>
                <w:rFonts w:ascii="Times New Roman" w:hAnsi="Times New Roman" w:cs="Times New Roman"/>
                <w:bCs/>
                <w:sz w:val="28"/>
                <w:szCs w:val="28"/>
              </w:rPr>
            </w:pPr>
            <w:r w:rsidRPr="00D02718">
              <w:rPr>
                <w:rFonts w:ascii="Times New Roman" w:hAnsi="Times New Roman" w:cs="Times New Roman"/>
                <w:sz w:val="28"/>
              </w:rPr>
              <w:t>„Fabrica M</w:t>
            </w:r>
            <w:r>
              <w:rPr>
                <w:rFonts w:ascii="Times New Roman" w:hAnsi="Times New Roman" w:cs="Times New Roman"/>
                <w:sz w:val="28"/>
              </w:rPr>
              <w:t>ateriale de Construcție Rezina” urmează să achite</w:t>
            </w:r>
            <w:r w:rsidRPr="00D02718">
              <w:rPr>
                <w:rFonts w:ascii="Times New Roman" w:hAnsi="Times New Roman" w:cs="Times New Roman"/>
                <w:sz w:val="28"/>
              </w:rPr>
              <w:t xml:space="preserve"> pierderile cauzate de sc</w:t>
            </w:r>
            <w:r>
              <w:rPr>
                <w:rFonts w:ascii="Times New Roman" w:hAnsi="Times New Roman" w:cs="Times New Roman"/>
                <w:sz w:val="28"/>
              </w:rPr>
              <w:t>himbarea destinației terenului</w:t>
            </w:r>
            <w:r w:rsidRPr="00D02718">
              <w:rPr>
                <w:rFonts w:ascii="Times New Roman" w:hAnsi="Times New Roman" w:cs="Times New Roman"/>
                <w:sz w:val="28"/>
              </w:rPr>
              <w:t xml:space="preserve"> cu destinație agricolă</w:t>
            </w:r>
            <w:r>
              <w:rPr>
                <w:rFonts w:ascii="Times New Roman" w:hAnsi="Times New Roman" w:cs="Times New Roman"/>
                <w:sz w:val="28"/>
              </w:rPr>
              <w:t>, până la aprobarea proiectului.</w:t>
            </w:r>
          </w:p>
        </w:tc>
      </w:tr>
      <w:tr w:rsidR="005210E7" w:rsidRPr="00044A26" w14:paraId="796EA73B" w14:textId="77777777" w:rsidTr="00BB4090">
        <w:trPr>
          <w:trHeight w:val="699"/>
        </w:trPr>
        <w:tc>
          <w:tcPr>
            <w:tcW w:w="2740" w:type="dxa"/>
          </w:tcPr>
          <w:p w14:paraId="5F516007" w14:textId="77777777" w:rsidR="005210E7" w:rsidRPr="00044A26" w:rsidRDefault="005210E7" w:rsidP="00BB4090">
            <w:pPr>
              <w:rPr>
                <w:rFonts w:ascii="Times New Roman" w:hAnsi="Times New Roman" w:cs="Times New Roman"/>
                <w:b/>
                <w:sz w:val="28"/>
              </w:rPr>
            </w:pPr>
            <w:r w:rsidRPr="00044A26">
              <w:rPr>
                <w:rFonts w:ascii="Times New Roman" w:hAnsi="Times New Roman" w:cs="Times New Roman"/>
                <w:b/>
                <w:sz w:val="28"/>
              </w:rPr>
              <w:lastRenderedPageBreak/>
              <w:t>Agenția Geodezie, Cartografie și Cadastru</w:t>
            </w:r>
          </w:p>
          <w:p w14:paraId="4FDDD418" w14:textId="77777777" w:rsidR="005210E7" w:rsidRPr="00044A26" w:rsidRDefault="005210E7" w:rsidP="00BB4090">
            <w:pPr>
              <w:rPr>
                <w:rFonts w:ascii="Times New Roman" w:hAnsi="Times New Roman" w:cs="Times New Roman"/>
                <w:b/>
                <w:bCs/>
                <w:sz w:val="32"/>
                <w:szCs w:val="28"/>
              </w:rPr>
            </w:pPr>
            <w:r w:rsidRPr="00044A26">
              <w:rPr>
                <w:rFonts w:ascii="Times New Roman" w:hAnsi="Times New Roman" w:cs="Times New Roman"/>
                <w:sz w:val="28"/>
              </w:rPr>
              <w:t>(Nr. 36/01-06/552 din 22.04.2026)</w:t>
            </w:r>
          </w:p>
        </w:tc>
        <w:tc>
          <w:tcPr>
            <w:tcW w:w="702" w:type="dxa"/>
            <w:gridSpan w:val="2"/>
          </w:tcPr>
          <w:p w14:paraId="0C1E779C" w14:textId="77777777" w:rsidR="005210E7" w:rsidRPr="00891239" w:rsidRDefault="005210E7" w:rsidP="00BB4090">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7072" w:type="dxa"/>
            <w:gridSpan w:val="2"/>
          </w:tcPr>
          <w:p w14:paraId="07DF5BD0" w14:textId="77777777" w:rsidR="005210E7" w:rsidRPr="00044A26" w:rsidRDefault="005210E7" w:rsidP="00BB4090">
            <w:pPr>
              <w:jc w:val="both"/>
              <w:rPr>
                <w:rFonts w:ascii="Times New Roman" w:hAnsi="Times New Roman" w:cs="Times New Roman"/>
                <w:b/>
                <w:bCs/>
                <w:sz w:val="32"/>
                <w:szCs w:val="28"/>
              </w:rPr>
            </w:pPr>
            <w:r w:rsidRPr="00044A26">
              <w:rPr>
                <w:rFonts w:ascii="Times New Roman" w:hAnsi="Times New Roman" w:cs="Times New Roman"/>
                <w:sz w:val="28"/>
              </w:rPr>
              <w:t>În limita competențelor funcționale, comunică lipsa de obiecții, recomandări și propuneri.</w:t>
            </w:r>
          </w:p>
        </w:tc>
        <w:tc>
          <w:tcPr>
            <w:tcW w:w="3480" w:type="dxa"/>
            <w:gridSpan w:val="2"/>
          </w:tcPr>
          <w:p w14:paraId="1ED2009F" w14:textId="77777777" w:rsidR="005210E7" w:rsidRPr="00044A26" w:rsidRDefault="005210E7" w:rsidP="00BB4090">
            <w:pPr>
              <w:jc w:val="center"/>
              <w:rPr>
                <w:rFonts w:ascii="Times New Roman" w:hAnsi="Times New Roman" w:cs="Times New Roman"/>
                <w:b/>
                <w:bCs/>
                <w:sz w:val="32"/>
                <w:szCs w:val="28"/>
              </w:rPr>
            </w:pPr>
          </w:p>
        </w:tc>
      </w:tr>
      <w:tr w:rsidR="005210E7" w:rsidRPr="00044A26" w14:paraId="066E26AE" w14:textId="77777777" w:rsidTr="00BB4090">
        <w:trPr>
          <w:trHeight w:val="699"/>
        </w:trPr>
        <w:tc>
          <w:tcPr>
            <w:tcW w:w="2740" w:type="dxa"/>
          </w:tcPr>
          <w:p w14:paraId="2512699D" w14:textId="77777777" w:rsidR="005210E7" w:rsidRPr="00044A26" w:rsidRDefault="005210E7" w:rsidP="00BB4090">
            <w:pPr>
              <w:spacing w:line="235" w:lineRule="atLeast"/>
              <w:rPr>
                <w:rFonts w:ascii="Times New Roman" w:hAnsi="Times New Roman" w:cs="Times New Roman"/>
                <w:b/>
                <w:sz w:val="28"/>
              </w:rPr>
            </w:pPr>
            <w:r w:rsidRPr="00044A26">
              <w:rPr>
                <w:rFonts w:ascii="Times New Roman" w:hAnsi="Times New Roman" w:cs="Times New Roman"/>
                <w:b/>
                <w:sz w:val="28"/>
              </w:rPr>
              <w:t>Ministerul Finanțelor</w:t>
            </w:r>
          </w:p>
          <w:p w14:paraId="4E6A6428" w14:textId="53CCF8D8" w:rsidR="005210E7" w:rsidRPr="00044A26" w:rsidRDefault="00417E98" w:rsidP="00BB4090">
            <w:pPr>
              <w:rPr>
                <w:rFonts w:ascii="Times New Roman" w:hAnsi="Times New Roman" w:cs="Times New Roman"/>
                <w:b/>
                <w:bCs/>
                <w:sz w:val="32"/>
                <w:szCs w:val="28"/>
              </w:rPr>
            </w:pPr>
            <w:r>
              <w:rPr>
                <w:rFonts w:ascii="Times New Roman" w:hAnsi="Times New Roman" w:cs="Times New Roman"/>
                <w:sz w:val="28"/>
              </w:rPr>
              <w:t>(Legiferare.gov</w:t>
            </w:r>
            <w:r w:rsidR="005210E7" w:rsidRPr="00044A26">
              <w:rPr>
                <w:rFonts w:ascii="Times New Roman" w:hAnsi="Times New Roman" w:cs="Times New Roman"/>
                <w:sz w:val="28"/>
              </w:rPr>
              <w:t>.md)</w:t>
            </w:r>
          </w:p>
        </w:tc>
        <w:tc>
          <w:tcPr>
            <w:tcW w:w="702" w:type="dxa"/>
            <w:gridSpan w:val="2"/>
          </w:tcPr>
          <w:p w14:paraId="62912E3E" w14:textId="77777777" w:rsidR="005210E7" w:rsidRPr="00891239" w:rsidRDefault="005210E7" w:rsidP="00BB4090">
            <w:pPr>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7072" w:type="dxa"/>
            <w:gridSpan w:val="2"/>
          </w:tcPr>
          <w:p w14:paraId="76A7E6F3" w14:textId="77777777" w:rsidR="005210E7" w:rsidRPr="00044A26" w:rsidRDefault="005210E7" w:rsidP="00BB4090">
            <w:pPr>
              <w:jc w:val="both"/>
              <w:rPr>
                <w:rFonts w:ascii="Times New Roman" w:hAnsi="Times New Roman" w:cs="Times New Roman"/>
                <w:b/>
                <w:bCs/>
                <w:sz w:val="32"/>
                <w:szCs w:val="28"/>
              </w:rPr>
            </w:pPr>
            <w:r w:rsidRPr="00044A26">
              <w:rPr>
                <w:rFonts w:ascii="Times New Roman" w:hAnsi="Times New Roman" w:cs="Times New Roman"/>
                <w:sz w:val="28"/>
              </w:rPr>
              <w:t>În limita competențelor funcționale,</w:t>
            </w:r>
            <w:r w:rsidRPr="00044A26">
              <w:rPr>
                <w:rFonts w:ascii="Times New Roman" w:hAnsi="Times New Roman" w:cs="Times New Roman"/>
                <w:spacing w:val="4"/>
                <w:sz w:val="28"/>
                <w:szCs w:val="21"/>
                <w:shd w:val="clear" w:color="auto" w:fill="FFFFFF"/>
              </w:rPr>
              <w:t xml:space="preserve"> comunică lipsa propunerilor și obiecțiilor pe marginea proiectului indicat.</w:t>
            </w:r>
          </w:p>
        </w:tc>
        <w:tc>
          <w:tcPr>
            <w:tcW w:w="3480" w:type="dxa"/>
            <w:gridSpan w:val="2"/>
          </w:tcPr>
          <w:p w14:paraId="2253DDBB" w14:textId="77777777" w:rsidR="005210E7" w:rsidRPr="00044A26" w:rsidRDefault="005210E7" w:rsidP="00BB4090">
            <w:pPr>
              <w:jc w:val="center"/>
              <w:rPr>
                <w:rFonts w:ascii="Times New Roman" w:hAnsi="Times New Roman" w:cs="Times New Roman"/>
                <w:b/>
                <w:bCs/>
                <w:sz w:val="32"/>
                <w:szCs w:val="28"/>
              </w:rPr>
            </w:pPr>
          </w:p>
        </w:tc>
      </w:tr>
      <w:tr w:rsidR="005210E7" w:rsidRPr="00044A26" w14:paraId="0B3955F4" w14:textId="77777777" w:rsidTr="00BB4090">
        <w:trPr>
          <w:trHeight w:val="699"/>
        </w:trPr>
        <w:tc>
          <w:tcPr>
            <w:tcW w:w="2740" w:type="dxa"/>
          </w:tcPr>
          <w:p w14:paraId="4ACE8939" w14:textId="77777777" w:rsidR="005210E7" w:rsidRPr="00044A26" w:rsidRDefault="005210E7" w:rsidP="00BB4090">
            <w:pPr>
              <w:spacing w:line="235" w:lineRule="atLeast"/>
              <w:rPr>
                <w:rFonts w:ascii="Times New Roman" w:hAnsi="Times New Roman" w:cs="Times New Roman"/>
                <w:b/>
                <w:sz w:val="28"/>
              </w:rPr>
            </w:pPr>
            <w:r w:rsidRPr="00044A26">
              <w:rPr>
                <w:rFonts w:ascii="Times New Roman" w:hAnsi="Times New Roman" w:cs="Times New Roman"/>
                <w:b/>
                <w:sz w:val="28"/>
              </w:rPr>
              <w:t>Congresul Autorităților Locale din Moldova</w:t>
            </w:r>
          </w:p>
          <w:p w14:paraId="70732965" w14:textId="77777777" w:rsidR="005210E7" w:rsidRPr="00417E98" w:rsidRDefault="005210E7" w:rsidP="00BB4090">
            <w:pPr>
              <w:spacing w:line="235" w:lineRule="atLeast"/>
              <w:rPr>
                <w:rFonts w:ascii="Times New Roman" w:hAnsi="Times New Roman" w:cs="Times New Roman"/>
                <w:sz w:val="36"/>
              </w:rPr>
            </w:pPr>
            <w:r w:rsidRPr="00417E98">
              <w:rPr>
                <w:rFonts w:ascii="Times New Roman" w:hAnsi="Times New Roman" w:cs="Times New Roman"/>
                <w:sz w:val="32"/>
              </w:rPr>
              <w:t>(</w:t>
            </w:r>
            <w:r w:rsidRPr="00417E98">
              <w:rPr>
                <w:rFonts w:ascii="Times New Roman" w:hAnsi="Times New Roman" w:cs="Times New Roman"/>
                <w:sz w:val="28"/>
              </w:rPr>
              <w:t>nr. 138 din 24 aprilie 2026)</w:t>
            </w:r>
          </w:p>
          <w:p w14:paraId="0D07F1CB" w14:textId="77777777" w:rsidR="005210E7" w:rsidRPr="00044A26" w:rsidRDefault="005210E7" w:rsidP="00BB4090">
            <w:pPr>
              <w:jc w:val="center"/>
              <w:rPr>
                <w:rFonts w:ascii="Times New Roman" w:hAnsi="Times New Roman" w:cs="Times New Roman"/>
                <w:b/>
                <w:bCs/>
                <w:sz w:val="32"/>
                <w:szCs w:val="28"/>
              </w:rPr>
            </w:pPr>
          </w:p>
        </w:tc>
        <w:tc>
          <w:tcPr>
            <w:tcW w:w="702" w:type="dxa"/>
            <w:gridSpan w:val="2"/>
          </w:tcPr>
          <w:p w14:paraId="04D3B405" w14:textId="77777777" w:rsidR="005210E7" w:rsidRPr="00891239" w:rsidRDefault="005210E7" w:rsidP="00BB4090">
            <w:pPr>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7072" w:type="dxa"/>
            <w:gridSpan w:val="2"/>
          </w:tcPr>
          <w:p w14:paraId="48ADCAEE"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În limita competențelor instituționale, comunică următoarele obiecții și propuneri.</w:t>
            </w:r>
          </w:p>
          <w:p w14:paraId="4E4EDF42"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 xml:space="preserve">Proiectul poate avea temei legal, respectiv, continua procedura de adoptare, doar dacă terenul vizat în proiect (nr. cadastral 6746104225, cu suprafața de 0.2124 ha, amplasat în extravilanul satului Trifești, raionul Rezina) a fost delimitat </w:t>
            </w:r>
            <w:r w:rsidRPr="00044A26">
              <w:rPr>
                <w:rFonts w:ascii="Times New Roman" w:hAnsi="Times New Roman" w:cs="Times New Roman"/>
                <w:sz w:val="28"/>
              </w:rPr>
              <w:lastRenderedPageBreak/>
              <w:t>după apartenență și domeniu în condițiile Legii nr. 29/2018 privind delimitarea proprietății publice.</w:t>
            </w:r>
          </w:p>
          <w:p w14:paraId="42D7B5CD"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Art. 23 din Legea nr. 29/2018 stabilește, la alin. (3), că „Bunurile imobile, inclusiv terenurile înregistrate în registrul bunurilor imobile în folosul Republicii Moldova sau al unității administrativ-teritoriale, în lipsa documentelor care confirmă dreptul de proprietate, se supun delimitării în conformitate cu prevederile prezentei legi”.</w:t>
            </w:r>
          </w:p>
          <w:p w14:paraId="6866569B"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 xml:space="preserve"> Art. 22 alin. (2) din aceiași lege, stabilește: „Drept temei pentru înregistrarea bunurilor imobile proprietate publică şi a dreptului de proprietate asupra acestora în registrul bunurilor imobile sau în registrul obiectivelor de infrastructură tehnico-edilitară servesc: a) hotărârea de Guvern, prin care au fost aprobate listele de bunuri imobile proprietate publică a statului, coordonate cu autoritățile administrației publice locale de ambele niveluri/ale unității teritoriale autonome Găgăuzia pe al căror teritoriu administrativ sânt amplasate aceste bunuri”. </w:t>
            </w:r>
          </w:p>
          <w:p w14:paraId="3915700B"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 xml:space="preserve">În baza acestor temeiuri legale, este necesară: </w:t>
            </w:r>
          </w:p>
          <w:p w14:paraId="067839E1" w14:textId="77777777" w:rsidR="005210E7" w:rsidRPr="00044A26" w:rsidRDefault="005210E7" w:rsidP="005210E7">
            <w:pPr>
              <w:pStyle w:val="aa"/>
              <w:numPr>
                <w:ilvl w:val="0"/>
                <w:numId w:val="2"/>
              </w:numPr>
              <w:jc w:val="both"/>
              <w:rPr>
                <w:rFonts w:ascii="Times New Roman" w:hAnsi="Times New Roman" w:cs="Times New Roman"/>
                <w:sz w:val="28"/>
              </w:rPr>
            </w:pPr>
            <w:r w:rsidRPr="00044A26">
              <w:rPr>
                <w:rFonts w:ascii="Times New Roman" w:hAnsi="Times New Roman" w:cs="Times New Roman"/>
                <w:sz w:val="28"/>
              </w:rPr>
              <w:t xml:space="preserve">completarea proiectului cu actele privind delimitarea terenului după apartenență și domeniu, inclusiv hotărârea de Guvern (nr. și data), prin care s-a aprobat terenul nr. cadastral 6746104225, ca proprietate publică a statului, domeniul public/privat în urma delimitării, precum și </w:t>
            </w:r>
          </w:p>
          <w:p w14:paraId="4D512515" w14:textId="77777777" w:rsidR="005210E7" w:rsidRPr="00044A26" w:rsidRDefault="005210E7" w:rsidP="00BB4090">
            <w:pPr>
              <w:jc w:val="both"/>
              <w:rPr>
                <w:rFonts w:ascii="Times New Roman" w:hAnsi="Times New Roman" w:cs="Times New Roman"/>
                <w:b/>
                <w:bCs/>
                <w:sz w:val="28"/>
                <w:szCs w:val="28"/>
              </w:rPr>
            </w:pPr>
            <w:r w:rsidRPr="00044A26">
              <w:rPr>
                <w:rFonts w:ascii="Times New Roman" w:hAnsi="Times New Roman" w:cs="Times New Roman"/>
                <w:sz w:val="28"/>
              </w:rPr>
              <w:t>ii) avizarea proiectului cu autoritatea executivă a administrației publice locale din s. Trifești, raionul Rezina, care exercită controlul privind utilizarea resurselor funciare în teritoriu și emiterea actelor permisive.</w:t>
            </w:r>
          </w:p>
        </w:tc>
        <w:tc>
          <w:tcPr>
            <w:tcW w:w="3480" w:type="dxa"/>
            <w:gridSpan w:val="2"/>
          </w:tcPr>
          <w:p w14:paraId="45F7A1C2" w14:textId="24DD6644" w:rsidR="005210E7" w:rsidRPr="00044A26" w:rsidRDefault="00AE0F35" w:rsidP="005210E7">
            <w:pPr>
              <w:spacing w:line="235" w:lineRule="atLeast"/>
              <w:jc w:val="center"/>
              <w:rPr>
                <w:rFonts w:ascii="Times New Roman" w:hAnsi="Times New Roman" w:cs="Times New Roman"/>
                <w:b/>
                <w:sz w:val="28"/>
              </w:rPr>
            </w:pPr>
            <w:r>
              <w:rPr>
                <w:rFonts w:ascii="Times New Roman" w:hAnsi="Times New Roman" w:cs="Times New Roman"/>
                <w:b/>
                <w:sz w:val="28"/>
              </w:rPr>
              <w:lastRenderedPageBreak/>
              <w:t>S</w:t>
            </w:r>
            <w:r w:rsidR="005210E7" w:rsidRPr="00044A26">
              <w:rPr>
                <w:rFonts w:ascii="Times New Roman" w:hAnsi="Times New Roman" w:cs="Times New Roman"/>
                <w:b/>
                <w:sz w:val="28"/>
              </w:rPr>
              <w:t>e acceptă</w:t>
            </w:r>
            <w:r>
              <w:rPr>
                <w:rFonts w:ascii="Times New Roman" w:hAnsi="Times New Roman" w:cs="Times New Roman"/>
                <w:b/>
                <w:sz w:val="28"/>
              </w:rPr>
              <w:t xml:space="preserve"> parțial</w:t>
            </w:r>
          </w:p>
          <w:p w14:paraId="48055F0D" w14:textId="70C81B6E" w:rsidR="005210E7" w:rsidRPr="00044A26" w:rsidRDefault="005210E7" w:rsidP="005210E7">
            <w:pPr>
              <w:shd w:val="clear" w:color="auto" w:fill="FFFFFF"/>
              <w:spacing w:line="235" w:lineRule="atLeast"/>
              <w:jc w:val="both"/>
              <w:rPr>
                <w:rFonts w:ascii="Calibri" w:eastAsia="Times New Roman" w:hAnsi="Calibri" w:cs="Calibri"/>
                <w:sz w:val="24"/>
                <w:lang w:eastAsia="ro-MD"/>
              </w:rPr>
            </w:pPr>
            <w:r w:rsidRPr="00044A26">
              <w:rPr>
                <w:rFonts w:ascii="Times New Roman" w:eastAsia="Times New Roman" w:hAnsi="Times New Roman" w:cs="Times New Roman"/>
                <w:sz w:val="28"/>
                <w:szCs w:val="24"/>
                <w:lang w:eastAsia="ro-MD"/>
              </w:rPr>
              <w:t xml:space="preserve">Conform art. 36 din Legea nr.1543/1998, înregistrarea drepturilor asupra bunului imobil este confirmată prin extrasul din registrul bunurilor imobile sau prin </w:t>
            </w:r>
            <w:r w:rsidRPr="00044A26">
              <w:rPr>
                <w:rFonts w:ascii="Times New Roman" w:eastAsia="Times New Roman" w:hAnsi="Times New Roman" w:cs="Times New Roman"/>
                <w:sz w:val="28"/>
                <w:szCs w:val="24"/>
                <w:lang w:eastAsia="ro-MD"/>
              </w:rPr>
              <w:lastRenderedPageBreak/>
              <w:t>certificatul privind înscrierile în registrul bunurilor imobile, actul ce confirmă dreptul de proprietate este anexat în dosar. Totodată, menționăm că terenul a fost delimitat după apartenență și domeniu în condițiile Legii nr. 29/2018 privind de</w:t>
            </w:r>
            <w:r w:rsidR="00812357">
              <w:rPr>
                <w:rFonts w:ascii="Times New Roman" w:eastAsia="Times New Roman" w:hAnsi="Times New Roman" w:cs="Times New Roman"/>
                <w:sz w:val="28"/>
                <w:szCs w:val="24"/>
                <w:lang w:eastAsia="ro-MD"/>
              </w:rPr>
              <w:t xml:space="preserve">limitarea proprietății publice </w:t>
            </w:r>
            <w:r w:rsidRPr="00044A26">
              <w:rPr>
                <w:rFonts w:ascii="Times New Roman" w:eastAsia="Times New Roman" w:hAnsi="Times New Roman" w:cs="Times New Roman"/>
                <w:sz w:val="28"/>
                <w:szCs w:val="24"/>
                <w:lang w:eastAsia="ro-MD"/>
              </w:rPr>
              <w:t>și este administrat de către Agenția Proprietății Publice. Astfel, în RBI este indicat domeniul „public”, temeiul înscrierii Hotărârea de Guvern nr.161/2019 în administrare la APP.</w:t>
            </w:r>
          </w:p>
          <w:p w14:paraId="0211BED2" w14:textId="31A7248E" w:rsidR="00306703" w:rsidRDefault="00306703" w:rsidP="005210E7">
            <w:pPr>
              <w:jc w:val="both"/>
              <w:rPr>
                <w:rFonts w:ascii="Times New Roman" w:eastAsia="Times New Roman" w:hAnsi="Times New Roman" w:cs="Times New Roman"/>
                <w:sz w:val="28"/>
                <w:szCs w:val="24"/>
                <w:shd w:val="clear" w:color="auto" w:fill="FFFFFF"/>
                <w:lang w:eastAsia="ro-MD"/>
              </w:rPr>
            </w:pPr>
            <w:r>
              <w:rPr>
                <w:rFonts w:ascii="Times New Roman" w:eastAsia="Times New Roman" w:hAnsi="Times New Roman" w:cs="Times New Roman"/>
                <w:sz w:val="28"/>
                <w:szCs w:val="24"/>
                <w:shd w:val="clear" w:color="auto" w:fill="FFFFFF"/>
                <w:lang w:eastAsia="ro-MD"/>
              </w:rPr>
              <w:t>Astfel,</w:t>
            </w:r>
            <w:r w:rsidR="00E53B53">
              <w:rPr>
                <w:rFonts w:ascii="Times New Roman" w:eastAsia="Times New Roman" w:hAnsi="Times New Roman" w:cs="Times New Roman"/>
                <w:sz w:val="28"/>
                <w:szCs w:val="24"/>
                <w:shd w:val="clear" w:color="auto" w:fill="FFFFFF"/>
                <w:lang w:eastAsia="ro-MD"/>
              </w:rPr>
              <w:t xml:space="preserve"> în 2021 terenul cu </w:t>
            </w:r>
            <w:r w:rsidR="00E53B53" w:rsidRPr="00044A26">
              <w:rPr>
                <w:rFonts w:ascii="Times New Roman" w:hAnsi="Times New Roman" w:cs="Times New Roman"/>
                <w:sz w:val="28"/>
              </w:rPr>
              <w:t>nr. cadastral 6746104225</w:t>
            </w:r>
            <w:r w:rsidR="00E53B53">
              <w:rPr>
                <w:rFonts w:ascii="Times New Roman" w:eastAsia="Times New Roman" w:hAnsi="Times New Roman" w:cs="Times New Roman"/>
                <w:sz w:val="28"/>
                <w:szCs w:val="24"/>
                <w:shd w:val="clear" w:color="auto" w:fill="FFFFFF"/>
                <w:lang w:eastAsia="ro-MD"/>
              </w:rPr>
              <w:t xml:space="preserve"> a fost supus delim</w:t>
            </w:r>
            <w:r>
              <w:rPr>
                <w:rFonts w:ascii="Times New Roman" w:eastAsia="Times New Roman" w:hAnsi="Times New Roman" w:cs="Times New Roman"/>
                <w:sz w:val="28"/>
                <w:szCs w:val="24"/>
                <w:shd w:val="clear" w:color="auto" w:fill="FFFFFF"/>
                <w:lang w:eastAsia="ro-MD"/>
              </w:rPr>
              <w:t>itării în mod selective, executorului fiind Întreprinderea de Stat</w:t>
            </w:r>
            <w:r w:rsidR="00E53B53">
              <w:rPr>
                <w:rFonts w:ascii="Times New Roman" w:eastAsia="Times New Roman" w:hAnsi="Times New Roman" w:cs="Times New Roman"/>
                <w:sz w:val="28"/>
                <w:szCs w:val="24"/>
                <w:shd w:val="clear" w:color="auto" w:fill="FFFFFF"/>
                <w:lang w:eastAsia="ro-MD"/>
              </w:rPr>
              <w:t xml:space="preserve"> </w:t>
            </w:r>
            <w:r>
              <w:rPr>
                <w:rFonts w:ascii="Times New Roman" w:eastAsia="Times New Roman" w:hAnsi="Times New Roman" w:cs="Times New Roman"/>
                <w:sz w:val="28"/>
                <w:szCs w:val="24"/>
                <w:shd w:val="clear" w:color="auto" w:fill="FFFFFF"/>
                <w:lang w:eastAsia="ro-MD"/>
              </w:rPr>
              <w:t>,,</w:t>
            </w:r>
            <w:r w:rsidR="00E53B53">
              <w:rPr>
                <w:rFonts w:ascii="Times New Roman" w:eastAsia="Times New Roman" w:hAnsi="Times New Roman" w:cs="Times New Roman"/>
                <w:sz w:val="28"/>
                <w:szCs w:val="24"/>
                <w:shd w:val="clear" w:color="auto" w:fill="FFFFFF"/>
                <w:lang w:eastAsia="ro-MD"/>
              </w:rPr>
              <w:t>Institutul de Proiectări pentru Organizarea Teritoriului</w:t>
            </w:r>
            <w:r>
              <w:rPr>
                <w:rFonts w:ascii="Times New Roman" w:hAnsi="Times New Roman" w:cs="Times New Roman"/>
                <w:sz w:val="28"/>
                <w:lang w:val="ro-RO"/>
              </w:rPr>
              <w:t>”</w:t>
            </w:r>
            <w:r w:rsidR="00E53B53">
              <w:rPr>
                <w:rFonts w:ascii="Times New Roman" w:eastAsia="Times New Roman" w:hAnsi="Times New Roman" w:cs="Times New Roman"/>
                <w:sz w:val="28"/>
                <w:szCs w:val="24"/>
                <w:shd w:val="clear" w:color="auto" w:fill="FFFFFF"/>
                <w:lang w:eastAsia="ro-MD"/>
              </w:rPr>
              <w:t xml:space="preserve">. </w:t>
            </w:r>
          </w:p>
          <w:p w14:paraId="305C4048" w14:textId="77777777" w:rsidR="005210E7" w:rsidRDefault="00306703" w:rsidP="00A22829">
            <w:pPr>
              <w:jc w:val="both"/>
              <w:rPr>
                <w:rFonts w:ascii="Times New Roman" w:hAnsi="Times New Roman" w:cs="Times New Roman"/>
                <w:sz w:val="28"/>
                <w:lang w:val="ro-RO"/>
              </w:rPr>
            </w:pPr>
            <w:r>
              <w:rPr>
                <w:rFonts w:ascii="Times New Roman" w:eastAsia="Times New Roman" w:hAnsi="Times New Roman" w:cs="Times New Roman"/>
                <w:sz w:val="28"/>
                <w:szCs w:val="24"/>
                <w:shd w:val="clear" w:color="auto" w:fill="FFFFFF"/>
                <w:lang w:eastAsia="ro-MD"/>
              </w:rPr>
              <w:t xml:space="preserve">Totodată, menționăm că prin </w:t>
            </w:r>
            <w:r>
              <w:rPr>
                <w:rFonts w:ascii="Times New Roman" w:hAnsi="Times New Roman" w:cs="Times New Roman"/>
                <w:sz w:val="28"/>
              </w:rPr>
              <w:t xml:space="preserve">Hotărârea Guvernului nr. 215/2025 </w:t>
            </w:r>
            <w:r w:rsidRPr="00044A26">
              <w:rPr>
                <w:rFonts w:ascii="Times New Roman" w:hAnsi="Times New Roman" w:cs="Times New Roman"/>
                <w:sz w:val="28"/>
              </w:rPr>
              <w:t>cu</w:t>
            </w:r>
            <w:r>
              <w:rPr>
                <w:rFonts w:ascii="Times New Roman" w:hAnsi="Times New Roman" w:cs="Times New Roman"/>
                <w:sz w:val="28"/>
              </w:rPr>
              <w:t xml:space="preserve"> </w:t>
            </w:r>
            <w:r w:rsidRPr="00044A26">
              <w:rPr>
                <w:rFonts w:ascii="Times New Roman" w:hAnsi="Times New Roman" w:cs="Times New Roman"/>
                <w:sz w:val="28"/>
              </w:rPr>
              <w:t>privire la aprobarea listei terenurilor proprietate publică a statului</w:t>
            </w:r>
            <w:r>
              <w:rPr>
                <w:rFonts w:ascii="Times New Roman" w:hAnsi="Times New Roman" w:cs="Times New Roman"/>
                <w:sz w:val="28"/>
              </w:rPr>
              <w:t xml:space="preserve">, a fost expusă în redacția nouă Anexa nr.1 în care se </w:t>
            </w:r>
            <w:r>
              <w:rPr>
                <w:rFonts w:ascii="Times New Roman" w:hAnsi="Times New Roman" w:cs="Times New Roman"/>
                <w:sz w:val="28"/>
              </w:rPr>
              <w:lastRenderedPageBreak/>
              <w:t>regăsește</w:t>
            </w:r>
            <w:r w:rsidR="00A22829">
              <w:rPr>
                <w:rFonts w:ascii="Times New Roman" w:hAnsi="Times New Roman" w:cs="Times New Roman"/>
                <w:sz w:val="28"/>
              </w:rPr>
              <w:t xml:space="preserve"> terenul menționat în </w:t>
            </w:r>
            <w:r>
              <w:rPr>
                <w:rFonts w:ascii="Times New Roman" w:hAnsi="Times New Roman" w:cs="Times New Roman"/>
                <w:sz w:val="28"/>
              </w:rPr>
              <w:t>poziția</w:t>
            </w:r>
            <w:r w:rsidR="00A22829">
              <w:rPr>
                <w:rFonts w:ascii="Times New Roman" w:hAnsi="Times New Roman" w:cs="Times New Roman"/>
                <w:sz w:val="28"/>
              </w:rPr>
              <w:t xml:space="preserve"> 2385</w:t>
            </w:r>
            <w:r w:rsidR="00A22829">
              <w:rPr>
                <w:rFonts w:ascii="Times New Roman" w:hAnsi="Times New Roman" w:cs="Times New Roman"/>
                <w:sz w:val="28"/>
                <w:lang w:val="ro-RO"/>
              </w:rPr>
              <w:t>.</w:t>
            </w:r>
          </w:p>
          <w:p w14:paraId="3D08873F" w14:textId="3F100955" w:rsidR="00BB4090" w:rsidRPr="00A22829" w:rsidRDefault="00714CE8" w:rsidP="0061784C">
            <w:pPr>
              <w:jc w:val="both"/>
              <w:rPr>
                <w:rFonts w:ascii="Times New Roman" w:hAnsi="Times New Roman" w:cs="Times New Roman"/>
                <w:sz w:val="28"/>
                <w:lang w:val="ro-RO"/>
              </w:rPr>
            </w:pPr>
            <w:r>
              <w:rPr>
                <w:rFonts w:ascii="Times New Roman" w:hAnsi="Times New Roman" w:cs="Times New Roman"/>
                <w:sz w:val="28"/>
                <w:lang w:val="ro-RO"/>
              </w:rPr>
              <w:t>Conform scrisorii cu nr</w:t>
            </w:r>
            <w:r w:rsidR="0061784C">
              <w:rPr>
                <w:rFonts w:ascii="Times New Roman" w:hAnsi="Times New Roman" w:cs="Times New Roman"/>
                <w:sz w:val="28"/>
                <w:lang w:val="ro-RO"/>
              </w:rPr>
              <w:t>. 215 din 15.12.2025,</w:t>
            </w:r>
            <w:r>
              <w:rPr>
                <w:rFonts w:ascii="Times New Roman" w:hAnsi="Times New Roman" w:cs="Times New Roman"/>
                <w:sz w:val="28"/>
                <w:lang w:val="ro-RO"/>
              </w:rPr>
              <w:t xml:space="preserve"> referitor la avizarea </w:t>
            </w:r>
            <w:r>
              <w:rPr>
                <w:rFonts w:ascii="Times New Roman" w:hAnsi="Times New Roman" w:cs="Times New Roman"/>
                <w:sz w:val="28"/>
              </w:rPr>
              <w:t xml:space="preserve">proiectului, </w:t>
            </w:r>
            <w:r w:rsidRPr="00044A26">
              <w:rPr>
                <w:rFonts w:ascii="Times New Roman" w:hAnsi="Times New Roman" w:cs="Times New Roman"/>
                <w:sz w:val="28"/>
              </w:rPr>
              <w:t>autoritatea executivă a administrației publice locale din s. Trifești, raionul Rezina</w:t>
            </w:r>
            <w:r w:rsidR="0061784C">
              <w:rPr>
                <w:rFonts w:ascii="Times New Roman" w:hAnsi="Times New Roman" w:cs="Times New Roman"/>
                <w:sz w:val="28"/>
              </w:rPr>
              <w:t xml:space="preserve">, a confirmat Agenției Naționale de Îmbunătățiri Funciare, că Agenția Proprietății Publice dispune de terenul cu nr. cadastral </w:t>
            </w:r>
            <w:r w:rsidR="0061784C" w:rsidRPr="00044A26">
              <w:rPr>
                <w:rFonts w:ascii="Times New Roman" w:hAnsi="Times New Roman" w:cs="Times New Roman"/>
                <w:sz w:val="28"/>
              </w:rPr>
              <w:t>6746104225</w:t>
            </w:r>
            <w:r w:rsidR="0061784C">
              <w:rPr>
                <w:rFonts w:ascii="Times New Roman" w:hAnsi="Times New Roman" w:cs="Times New Roman"/>
                <w:sz w:val="28"/>
              </w:rPr>
              <w:t>.</w:t>
            </w:r>
            <w:bookmarkStart w:id="0" w:name="_GoBack"/>
            <w:bookmarkEnd w:id="0"/>
          </w:p>
        </w:tc>
      </w:tr>
      <w:tr w:rsidR="005210E7" w:rsidRPr="00044A26" w14:paraId="6875B9AF" w14:textId="77777777" w:rsidTr="00BB4090">
        <w:trPr>
          <w:trHeight w:val="699"/>
        </w:trPr>
        <w:tc>
          <w:tcPr>
            <w:tcW w:w="2740" w:type="dxa"/>
          </w:tcPr>
          <w:p w14:paraId="31A331DB" w14:textId="6317352A" w:rsidR="005210E7" w:rsidRPr="00044A26" w:rsidRDefault="005210E7" w:rsidP="00BB4090">
            <w:pPr>
              <w:spacing w:line="235" w:lineRule="atLeast"/>
              <w:rPr>
                <w:rFonts w:ascii="Times New Roman" w:hAnsi="Times New Roman" w:cs="Times New Roman"/>
                <w:b/>
                <w:sz w:val="28"/>
              </w:rPr>
            </w:pPr>
            <w:r w:rsidRPr="00044A26">
              <w:rPr>
                <w:rFonts w:ascii="Times New Roman" w:hAnsi="Times New Roman" w:cs="Times New Roman"/>
                <w:b/>
                <w:sz w:val="28"/>
              </w:rPr>
              <w:lastRenderedPageBreak/>
              <w:t>Ministerul Mediului</w:t>
            </w:r>
          </w:p>
          <w:p w14:paraId="5CBC6B95" w14:textId="77777777" w:rsidR="005210E7" w:rsidRPr="00044A26" w:rsidRDefault="005210E7" w:rsidP="00BB4090">
            <w:pPr>
              <w:rPr>
                <w:rFonts w:ascii="Times New Roman" w:hAnsi="Times New Roman" w:cs="Times New Roman"/>
                <w:b/>
                <w:bCs/>
                <w:sz w:val="32"/>
                <w:szCs w:val="28"/>
              </w:rPr>
            </w:pPr>
            <w:r w:rsidRPr="00417E98">
              <w:rPr>
                <w:rFonts w:ascii="Times New Roman" w:hAnsi="Times New Roman" w:cs="Times New Roman"/>
                <w:sz w:val="28"/>
              </w:rPr>
              <w:t>(nr. 09-05/1535 din 12.05.2026)</w:t>
            </w:r>
          </w:p>
        </w:tc>
        <w:tc>
          <w:tcPr>
            <w:tcW w:w="702" w:type="dxa"/>
            <w:gridSpan w:val="2"/>
          </w:tcPr>
          <w:p w14:paraId="437828D7" w14:textId="77777777" w:rsidR="005210E7" w:rsidRPr="00891239" w:rsidRDefault="005210E7" w:rsidP="00BB4090">
            <w:pPr>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7072" w:type="dxa"/>
            <w:gridSpan w:val="2"/>
          </w:tcPr>
          <w:p w14:paraId="73C3A7A7"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În limita competențelor instituționale, comunică următoarele obiecții și propuneri.</w:t>
            </w:r>
          </w:p>
          <w:p w14:paraId="3403B2EC" w14:textId="77777777" w:rsidR="005210E7" w:rsidRPr="00044A26" w:rsidRDefault="005210E7" w:rsidP="00BB4090">
            <w:pPr>
              <w:jc w:val="both"/>
              <w:rPr>
                <w:rFonts w:ascii="Times New Roman" w:hAnsi="Times New Roman" w:cs="Times New Roman"/>
                <w:sz w:val="28"/>
              </w:rPr>
            </w:pPr>
            <w:r w:rsidRPr="00044A26">
              <w:rPr>
                <w:rFonts w:ascii="Times New Roman" w:hAnsi="Times New Roman" w:cs="Times New Roman"/>
                <w:sz w:val="28"/>
              </w:rPr>
              <w:t xml:space="preserve">În procesul de analiză a Anexei Tabelului de sinteză din dosarul depus, Ministerul Mediului își menține obiecțiile expuse în avizul său nr. 09-05/1098 din 06.04.2026, întrucât actualizarea anuală a Cadastrului Funciar constituie o prevedere esențială a Regulamentului cu privire la conținutul documentației cadastrului funciar, aprobat prin Hotărârea Guvernului nr. 940/2023. Această cerință are drept scop asigurarea menținerii la zi a informațiilor veridice privind categoriile de terenuri și modurile de folosință ale acestora. </w:t>
            </w:r>
          </w:p>
          <w:p w14:paraId="0CF3C7F4" w14:textId="77777777" w:rsidR="005210E7" w:rsidRPr="00044A26" w:rsidRDefault="005210E7" w:rsidP="00BB4090">
            <w:pPr>
              <w:jc w:val="both"/>
              <w:rPr>
                <w:rFonts w:ascii="Times New Roman" w:hAnsi="Times New Roman" w:cs="Times New Roman"/>
                <w:b/>
                <w:bCs/>
                <w:sz w:val="32"/>
                <w:szCs w:val="28"/>
              </w:rPr>
            </w:pPr>
            <w:r w:rsidRPr="00044A26">
              <w:rPr>
                <w:rFonts w:ascii="Times New Roman" w:hAnsi="Times New Roman" w:cs="Times New Roman"/>
                <w:sz w:val="28"/>
              </w:rPr>
              <w:t>Totodată, menționăm că argumentările incluse în Tabelul de sinteză la obiecția nr. II formulată de Ministerul Mediului sunt vagi, lipsite de claritate și insuficient fundamentate, nefiind prezentate explicații concrete care să justifice respingerea sau neacceptarea propunerilor înaintate.</w:t>
            </w:r>
          </w:p>
        </w:tc>
        <w:tc>
          <w:tcPr>
            <w:tcW w:w="3480" w:type="dxa"/>
            <w:gridSpan w:val="2"/>
          </w:tcPr>
          <w:p w14:paraId="0F8BE707" w14:textId="4123B944" w:rsidR="00AE0F35" w:rsidRPr="00AE0F35" w:rsidRDefault="009530B3" w:rsidP="00AE0F35">
            <w:pPr>
              <w:shd w:val="clear" w:color="auto" w:fill="FFFFFF"/>
              <w:spacing w:line="235" w:lineRule="atLeast"/>
              <w:jc w:val="center"/>
              <w:rPr>
                <w:rFonts w:ascii="Calibri" w:eastAsia="Times New Roman" w:hAnsi="Calibri" w:cs="Calibri"/>
                <w:lang w:eastAsia="ro-MD"/>
              </w:rPr>
            </w:pPr>
            <w:r>
              <w:rPr>
                <w:rFonts w:ascii="Times New Roman" w:eastAsia="Times New Roman" w:hAnsi="Times New Roman" w:cs="Times New Roman"/>
                <w:b/>
                <w:bCs/>
                <w:sz w:val="28"/>
                <w:szCs w:val="28"/>
                <w:lang w:eastAsia="ro-MD"/>
              </w:rPr>
              <w:t>Se acceptă.</w:t>
            </w:r>
          </w:p>
          <w:p w14:paraId="7F4A824D" w14:textId="41C0D632" w:rsidR="005210E7" w:rsidRPr="00AE0F35" w:rsidRDefault="00016425" w:rsidP="00AE0F35">
            <w:pPr>
              <w:shd w:val="clear" w:color="auto" w:fill="FFFFFF"/>
              <w:spacing w:line="235" w:lineRule="atLeast"/>
              <w:jc w:val="both"/>
              <w:rPr>
                <w:rFonts w:ascii="Calibri" w:eastAsia="Times New Roman" w:hAnsi="Calibri" w:cs="Calibri"/>
                <w:color w:val="000000"/>
                <w:lang w:eastAsia="ro-MD"/>
              </w:rPr>
            </w:pPr>
            <w:r>
              <w:rPr>
                <w:rFonts w:ascii="Times New Roman" w:eastAsia="Times New Roman" w:hAnsi="Times New Roman" w:cs="Times New Roman"/>
                <w:sz w:val="28"/>
                <w:szCs w:val="28"/>
                <w:lang w:eastAsia="ro-MD"/>
              </w:rPr>
              <w:t>Proiectul a fost</w:t>
            </w:r>
            <w:r w:rsidR="009530B3">
              <w:rPr>
                <w:rFonts w:ascii="Times New Roman" w:eastAsia="Times New Roman" w:hAnsi="Times New Roman" w:cs="Times New Roman"/>
                <w:sz w:val="28"/>
                <w:szCs w:val="28"/>
                <w:lang w:eastAsia="ro-MD"/>
              </w:rPr>
              <w:t xml:space="preserve"> ajustat.</w:t>
            </w:r>
          </w:p>
        </w:tc>
      </w:tr>
    </w:tbl>
    <w:p w14:paraId="6BF7716C" w14:textId="77777777" w:rsidR="00FB3713" w:rsidRPr="00D96587" w:rsidRDefault="00FB3713" w:rsidP="00D96587">
      <w:pPr>
        <w:rPr>
          <w:rFonts w:ascii="Times New Roman" w:hAnsi="Times New Roman" w:cs="Times New Roman"/>
          <w:sz w:val="32"/>
        </w:rPr>
      </w:pPr>
    </w:p>
    <w:sectPr w:rsidR="00FB3713" w:rsidRPr="00D96587" w:rsidSect="007356CC">
      <w:pgSz w:w="16838" w:h="11906" w:orient="landscape"/>
      <w:pgMar w:top="56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CB503" w14:textId="77777777" w:rsidR="00BE1863" w:rsidRDefault="00BE1863" w:rsidP="00BE0362">
      <w:pPr>
        <w:spacing w:after="0" w:line="240" w:lineRule="auto"/>
      </w:pPr>
      <w:r>
        <w:separator/>
      </w:r>
    </w:p>
  </w:endnote>
  <w:endnote w:type="continuationSeparator" w:id="0">
    <w:p w14:paraId="50FE5C72" w14:textId="77777777" w:rsidR="00BE1863" w:rsidRDefault="00BE1863" w:rsidP="00BE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D9CA0" w14:textId="77777777" w:rsidR="00BE1863" w:rsidRDefault="00BE1863" w:rsidP="00BE0362">
      <w:pPr>
        <w:spacing w:after="0" w:line="240" w:lineRule="auto"/>
      </w:pPr>
      <w:r>
        <w:separator/>
      </w:r>
    </w:p>
  </w:footnote>
  <w:footnote w:type="continuationSeparator" w:id="0">
    <w:p w14:paraId="1CE0CBCE" w14:textId="77777777" w:rsidR="00BE1863" w:rsidRDefault="00BE1863" w:rsidP="00BE0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82F"/>
    <w:multiLevelType w:val="hybridMultilevel"/>
    <w:tmpl w:val="AF34FA7E"/>
    <w:lvl w:ilvl="0" w:tplc="80CA6964">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B020264"/>
    <w:multiLevelType w:val="hybridMultilevel"/>
    <w:tmpl w:val="4558A186"/>
    <w:lvl w:ilvl="0" w:tplc="80CA6964">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4F5E01DE"/>
    <w:multiLevelType w:val="hybridMultilevel"/>
    <w:tmpl w:val="AF34FA7E"/>
    <w:lvl w:ilvl="0" w:tplc="80CA6964">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13"/>
    <w:rsid w:val="00016425"/>
    <w:rsid w:val="00023864"/>
    <w:rsid w:val="00044A26"/>
    <w:rsid w:val="000A442C"/>
    <w:rsid w:val="000C0C9B"/>
    <w:rsid w:val="00131354"/>
    <w:rsid w:val="00156219"/>
    <w:rsid w:val="001861FD"/>
    <w:rsid w:val="002228C1"/>
    <w:rsid w:val="00295EEF"/>
    <w:rsid w:val="002A1F3E"/>
    <w:rsid w:val="002F7004"/>
    <w:rsid w:val="00306703"/>
    <w:rsid w:val="00312D3D"/>
    <w:rsid w:val="003446B7"/>
    <w:rsid w:val="0038174C"/>
    <w:rsid w:val="003C232C"/>
    <w:rsid w:val="003F5B9F"/>
    <w:rsid w:val="003F7A87"/>
    <w:rsid w:val="00417E98"/>
    <w:rsid w:val="00427DA0"/>
    <w:rsid w:val="00453F53"/>
    <w:rsid w:val="0045639D"/>
    <w:rsid w:val="004A4AAF"/>
    <w:rsid w:val="004A5101"/>
    <w:rsid w:val="004A6B28"/>
    <w:rsid w:val="0050184C"/>
    <w:rsid w:val="00502E25"/>
    <w:rsid w:val="00504A7A"/>
    <w:rsid w:val="005210E7"/>
    <w:rsid w:val="00543ED8"/>
    <w:rsid w:val="005708D6"/>
    <w:rsid w:val="00574065"/>
    <w:rsid w:val="00574B73"/>
    <w:rsid w:val="005B5CA4"/>
    <w:rsid w:val="005E1B50"/>
    <w:rsid w:val="0061784C"/>
    <w:rsid w:val="00644B6A"/>
    <w:rsid w:val="00661176"/>
    <w:rsid w:val="00676007"/>
    <w:rsid w:val="006E65D2"/>
    <w:rsid w:val="006F1029"/>
    <w:rsid w:val="007036D4"/>
    <w:rsid w:val="00714CE8"/>
    <w:rsid w:val="00721CB0"/>
    <w:rsid w:val="00724411"/>
    <w:rsid w:val="007356CC"/>
    <w:rsid w:val="00753949"/>
    <w:rsid w:val="007A6C8C"/>
    <w:rsid w:val="007C2531"/>
    <w:rsid w:val="007F5D69"/>
    <w:rsid w:val="008068D5"/>
    <w:rsid w:val="00812357"/>
    <w:rsid w:val="00814104"/>
    <w:rsid w:val="00822E0E"/>
    <w:rsid w:val="00841D70"/>
    <w:rsid w:val="00856C84"/>
    <w:rsid w:val="008757FC"/>
    <w:rsid w:val="00876EB1"/>
    <w:rsid w:val="00891239"/>
    <w:rsid w:val="008A67A9"/>
    <w:rsid w:val="008D78E0"/>
    <w:rsid w:val="008E6195"/>
    <w:rsid w:val="008F3C1D"/>
    <w:rsid w:val="0092713C"/>
    <w:rsid w:val="009530B3"/>
    <w:rsid w:val="009C6BDF"/>
    <w:rsid w:val="009D5926"/>
    <w:rsid w:val="009E2AED"/>
    <w:rsid w:val="00A12978"/>
    <w:rsid w:val="00A17DC9"/>
    <w:rsid w:val="00A22829"/>
    <w:rsid w:val="00A56726"/>
    <w:rsid w:val="00AA2918"/>
    <w:rsid w:val="00AE0F35"/>
    <w:rsid w:val="00B31EC7"/>
    <w:rsid w:val="00B4148C"/>
    <w:rsid w:val="00BA0840"/>
    <w:rsid w:val="00BB4090"/>
    <w:rsid w:val="00BB4207"/>
    <w:rsid w:val="00BD4043"/>
    <w:rsid w:val="00BE0362"/>
    <w:rsid w:val="00BE1863"/>
    <w:rsid w:val="00BE4375"/>
    <w:rsid w:val="00BE549F"/>
    <w:rsid w:val="00C373A1"/>
    <w:rsid w:val="00C4341D"/>
    <w:rsid w:val="00C47520"/>
    <w:rsid w:val="00C52823"/>
    <w:rsid w:val="00C814DD"/>
    <w:rsid w:val="00CC13FB"/>
    <w:rsid w:val="00CC48BB"/>
    <w:rsid w:val="00CE2609"/>
    <w:rsid w:val="00CE4B5B"/>
    <w:rsid w:val="00D00224"/>
    <w:rsid w:val="00D13EDF"/>
    <w:rsid w:val="00D52235"/>
    <w:rsid w:val="00D55D9D"/>
    <w:rsid w:val="00D70029"/>
    <w:rsid w:val="00D77D82"/>
    <w:rsid w:val="00D96587"/>
    <w:rsid w:val="00DA5A6C"/>
    <w:rsid w:val="00E43341"/>
    <w:rsid w:val="00E53B53"/>
    <w:rsid w:val="00EC2D51"/>
    <w:rsid w:val="00EE3CF3"/>
    <w:rsid w:val="00EF39EB"/>
    <w:rsid w:val="00F208DF"/>
    <w:rsid w:val="00F40615"/>
    <w:rsid w:val="00F4272E"/>
    <w:rsid w:val="00F473C7"/>
    <w:rsid w:val="00F50AAC"/>
    <w:rsid w:val="00F61247"/>
    <w:rsid w:val="00F85E9D"/>
    <w:rsid w:val="00F9095C"/>
    <w:rsid w:val="00FB3713"/>
    <w:rsid w:val="00FD676C"/>
    <w:rsid w:val="00FF251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B76"/>
  <w15:chartTrackingRefBased/>
  <w15:docId w15:val="{DC97119F-7739-46A8-BBC0-F9928477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DC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7DC9"/>
    <w:rPr>
      <w:rFonts w:ascii="Segoe UI" w:hAnsi="Segoe UI" w:cs="Segoe UI"/>
      <w:sz w:val="18"/>
      <w:szCs w:val="18"/>
    </w:rPr>
  </w:style>
  <w:style w:type="paragraph" w:styleId="a6">
    <w:name w:val="header"/>
    <w:basedOn w:val="a"/>
    <w:link w:val="a7"/>
    <w:uiPriority w:val="99"/>
    <w:unhideWhenUsed/>
    <w:rsid w:val="00BE0362"/>
    <w:pPr>
      <w:tabs>
        <w:tab w:val="center" w:pos="4536"/>
        <w:tab w:val="right" w:pos="9072"/>
      </w:tabs>
      <w:spacing w:after="0" w:line="240" w:lineRule="auto"/>
    </w:pPr>
  </w:style>
  <w:style w:type="character" w:customStyle="1" w:styleId="a7">
    <w:name w:val="Верхний колонтитул Знак"/>
    <w:basedOn w:val="a0"/>
    <w:link w:val="a6"/>
    <w:uiPriority w:val="99"/>
    <w:rsid w:val="00BE0362"/>
  </w:style>
  <w:style w:type="paragraph" w:styleId="a8">
    <w:name w:val="footer"/>
    <w:basedOn w:val="a"/>
    <w:link w:val="a9"/>
    <w:uiPriority w:val="99"/>
    <w:unhideWhenUsed/>
    <w:rsid w:val="00BE0362"/>
    <w:pPr>
      <w:tabs>
        <w:tab w:val="center" w:pos="4536"/>
        <w:tab w:val="right" w:pos="9072"/>
      </w:tabs>
      <w:spacing w:after="0" w:line="240" w:lineRule="auto"/>
    </w:pPr>
  </w:style>
  <w:style w:type="character" w:customStyle="1" w:styleId="a9">
    <w:name w:val="Нижний колонтитул Знак"/>
    <w:basedOn w:val="a0"/>
    <w:link w:val="a8"/>
    <w:uiPriority w:val="99"/>
    <w:rsid w:val="00BE0362"/>
  </w:style>
  <w:style w:type="paragraph" w:styleId="aa">
    <w:name w:val="List Paragraph"/>
    <w:basedOn w:val="a"/>
    <w:uiPriority w:val="34"/>
    <w:qFormat/>
    <w:rsid w:val="004A6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5057">
      <w:bodyDiv w:val="1"/>
      <w:marLeft w:val="0"/>
      <w:marRight w:val="0"/>
      <w:marTop w:val="0"/>
      <w:marBottom w:val="0"/>
      <w:divBdr>
        <w:top w:val="none" w:sz="0" w:space="0" w:color="auto"/>
        <w:left w:val="none" w:sz="0" w:space="0" w:color="auto"/>
        <w:bottom w:val="none" w:sz="0" w:space="0" w:color="auto"/>
        <w:right w:val="none" w:sz="0" w:space="0" w:color="auto"/>
      </w:divBdr>
    </w:div>
    <w:div w:id="572473751">
      <w:bodyDiv w:val="1"/>
      <w:marLeft w:val="0"/>
      <w:marRight w:val="0"/>
      <w:marTop w:val="0"/>
      <w:marBottom w:val="0"/>
      <w:divBdr>
        <w:top w:val="none" w:sz="0" w:space="0" w:color="auto"/>
        <w:left w:val="none" w:sz="0" w:space="0" w:color="auto"/>
        <w:bottom w:val="none" w:sz="0" w:space="0" w:color="auto"/>
        <w:right w:val="none" w:sz="0" w:space="0" w:color="auto"/>
      </w:divBdr>
    </w:div>
    <w:div w:id="1091270177">
      <w:bodyDiv w:val="1"/>
      <w:marLeft w:val="0"/>
      <w:marRight w:val="0"/>
      <w:marTop w:val="0"/>
      <w:marBottom w:val="0"/>
      <w:divBdr>
        <w:top w:val="none" w:sz="0" w:space="0" w:color="auto"/>
        <w:left w:val="none" w:sz="0" w:space="0" w:color="auto"/>
        <w:bottom w:val="none" w:sz="0" w:space="0" w:color="auto"/>
        <w:right w:val="none" w:sz="0" w:space="0" w:color="auto"/>
      </w:divBdr>
    </w:div>
    <w:div w:id="1171067053">
      <w:bodyDiv w:val="1"/>
      <w:marLeft w:val="0"/>
      <w:marRight w:val="0"/>
      <w:marTop w:val="0"/>
      <w:marBottom w:val="0"/>
      <w:divBdr>
        <w:top w:val="none" w:sz="0" w:space="0" w:color="auto"/>
        <w:left w:val="none" w:sz="0" w:space="0" w:color="auto"/>
        <w:bottom w:val="none" w:sz="0" w:space="0" w:color="auto"/>
        <w:right w:val="none" w:sz="0" w:space="0" w:color="auto"/>
      </w:divBdr>
    </w:div>
    <w:div w:id="1191844316">
      <w:bodyDiv w:val="1"/>
      <w:marLeft w:val="0"/>
      <w:marRight w:val="0"/>
      <w:marTop w:val="0"/>
      <w:marBottom w:val="0"/>
      <w:divBdr>
        <w:top w:val="none" w:sz="0" w:space="0" w:color="auto"/>
        <w:left w:val="none" w:sz="0" w:space="0" w:color="auto"/>
        <w:bottom w:val="none" w:sz="0" w:space="0" w:color="auto"/>
        <w:right w:val="none" w:sz="0" w:space="0" w:color="auto"/>
      </w:divBdr>
    </w:div>
    <w:div w:id="1519345422">
      <w:bodyDiv w:val="1"/>
      <w:marLeft w:val="0"/>
      <w:marRight w:val="0"/>
      <w:marTop w:val="0"/>
      <w:marBottom w:val="0"/>
      <w:divBdr>
        <w:top w:val="none" w:sz="0" w:space="0" w:color="auto"/>
        <w:left w:val="none" w:sz="0" w:space="0" w:color="auto"/>
        <w:bottom w:val="none" w:sz="0" w:space="0" w:color="auto"/>
        <w:right w:val="none" w:sz="0" w:space="0" w:color="auto"/>
      </w:divBdr>
    </w:div>
    <w:div w:id="17957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11025</TotalTime>
  <Pages>17</Pages>
  <Words>4245</Words>
  <Characters>24626</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36</cp:revision>
  <cp:lastPrinted>2026-04-08T06:06:00Z</cp:lastPrinted>
  <dcterms:created xsi:type="dcterms:W3CDTF">2026-03-31T07:07:00Z</dcterms:created>
  <dcterms:modified xsi:type="dcterms:W3CDTF">2026-06-09T06:40:00Z</dcterms:modified>
</cp:coreProperties>
</file>