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C4C3A" w14:textId="77777777" w:rsidR="009264B9" w:rsidRPr="009264B9" w:rsidRDefault="009264B9" w:rsidP="009264B9">
      <w:pPr>
        <w:spacing w:after="200" w:line="240" w:lineRule="auto"/>
        <w:ind w:left="720"/>
        <w:jc w:val="center"/>
        <w:rPr>
          <w:kern w:val="0"/>
          <w:sz w:val="28"/>
          <w:szCs w:val="28"/>
          <w:lang w:val="ro-RO"/>
          <w14:ligatures w14:val="none"/>
        </w:rPr>
      </w:pPr>
      <w:r w:rsidRPr="009264B9">
        <w:rPr>
          <w:noProof/>
          <w:kern w:val="0"/>
          <w:lang w:val="ru-RU"/>
          <w14:ligatures w14:val="none"/>
        </w:rPr>
        <w:drawing>
          <wp:inline distT="0" distB="0" distL="0" distR="0" wp14:anchorId="415D5C97" wp14:editId="35B5D16A">
            <wp:extent cx="690245" cy="690245"/>
            <wp:effectExtent l="0" t="0" r="0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50C76" w14:textId="77777777" w:rsidR="009264B9" w:rsidRPr="009264B9" w:rsidRDefault="009264B9" w:rsidP="009264B9">
      <w:pPr>
        <w:numPr>
          <w:ilvl w:val="0"/>
          <w:numId w:val="1"/>
        </w:numPr>
        <w:suppressAutoHyphens/>
        <w:spacing w:after="0" w:line="240" w:lineRule="auto"/>
        <w:ind w:left="-284" w:firstLine="284"/>
        <w:jc w:val="center"/>
        <w:rPr>
          <w:rFonts w:ascii="Times New Roman" w:hAnsi="Times New Roman" w:cs="Times New Roman"/>
          <w:i/>
          <w:kern w:val="0"/>
          <w:sz w:val="20"/>
          <w:szCs w:val="20"/>
          <w:lang w:val="ro-RO"/>
          <w14:ligatures w14:val="none"/>
        </w:rPr>
      </w:pPr>
    </w:p>
    <w:p w14:paraId="021BD7F9" w14:textId="77777777" w:rsidR="009264B9" w:rsidRPr="009264B9" w:rsidRDefault="009264B9" w:rsidP="009264B9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i/>
          <w:kern w:val="0"/>
          <w:sz w:val="20"/>
          <w:szCs w:val="20"/>
          <w:lang w:val="ro-RO"/>
          <w14:ligatures w14:val="none"/>
        </w:rPr>
      </w:pPr>
      <w:r w:rsidRPr="009264B9">
        <w:rPr>
          <w:rFonts w:ascii="Times New Roman" w:hAnsi="Times New Roman" w:cs="Times New Roman"/>
          <w:i/>
          <w:kern w:val="0"/>
          <w:sz w:val="20"/>
          <w:szCs w:val="20"/>
          <w:lang w:val="ro-RO"/>
          <w14:ligatures w14:val="none"/>
        </w:rPr>
        <w:t xml:space="preserve"> REPUBLICA MOLDOVA                                                                                        РЕСПУБЛИКА  МОЛДОВА</w:t>
      </w:r>
    </w:p>
    <w:p w14:paraId="01391B6A" w14:textId="77777777" w:rsidR="009264B9" w:rsidRPr="009264B9" w:rsidRDefault="009264B9" w:rsidP="009264B9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i/>
          <w:kern w:val="0"/>
          <w:sz w:val="20"/>
          <w:szCs w:val="20"/>
          <w:lang w:val="ro-RO"/>
          <w14:ligatures w14:val="none"/>
        </w:rPr>
      </w:pPr>
      <w:r w:rsidRPr="009264B9">
        <w:rPr>
          <w:rFonts w:ascii="Times New Roman" w:hAnsi="Times New Roman" w:cs="Times New Roman"/>
          <w:i/>
          <w:kern w:val="0"/>
          <w:sz w:val="20"/>
          <w:szCs w:val="20"/>
          <w:lang w:val="ro-RO"/>
          <w14:ligatures w14:val="none"/>
        </w:rPr>
        <w:t>RAIONUL FLOREŞTI                                                                                                   ФЛОРЕШТСКИЙ  РАЙОН</w:t>
      </w:r>
    </w:p>
    <w:p w14:paraId="06DD6E95" w14:textId="77777777" w:rsidR="009264B9" w:rsidRPr="009264B9" w:rsidRDefault="009264B9" w:rsidP="009264B9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i/>
          <w:kern w:val="0"/>
          <w:sz w:val="20"/>
          <w:szCs w:val="20"/>
          <w:lang w:val="ro-RO"/>
          <w14:ligatures w14:val="none"/>
        </w:rPr>
      </w:pPr>
      <w:r w:rsidRPr="009264B9">
        <w:rPr>
          <w:rFonts w:ascii="Times New Roman" w:hAnsi="Times New Roman" w:cs="Times New Roman"/>
          <w:i/>
          <w:kern w:val="0"/>
          <w:sz w:val="20"/>
          <w:szCs w:val="20"/>
          <w:lang w:val="ro-RO"/>
          <w14:ligatures w14:val="none"/>
        </w:rPr>
        <w:t>PRIMĂRIA COMUNEI GHINDEŞTI                                                                  ПРИМЭРИЯ  СЕЛА ГИНДЕШТЬ</w:t>
      </w:r>
    </w:p>
    <w:p w14:paraId="77E7EFA9" w14:textId="77777777" w:rsidR="009264B9" w:rsidRPr="009264B9" w:rsidRDefault="009264B9" w:rsidP="009264B9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kern w:val="0"/>
          <w:sz w:val="18"/>
          <w:szCs w:val="18"/>
          <w:lang w:val="en-US"/>
          <w14:ligatures w14:val="none"/>
        </w:rPr>
      </w:pPr>
      <w:r w:rsidRPr="009264B9">
        <w:rPr>
          <w:rFonts w:ascii="Times New Roman" w:hAnsi="Times New Roman" w:cs="Times New Roman"/>
          <w:b/>
          <w:kern w:val="0"/>
          <w:sz w:val="18"/>
          <w:szCs w:val="18"/>
          <w:lang w:val="ro-RO"/>
          <w14:ligatures w14:val="none"/>
        </w:rPr>
        <w:t xml:space="preserve">MD- 5021, tel. (250) 7-12-61                                                                                                         МD – 5021, </w:t>
      </w:r>
      <w:proofErr w:type="spellStart"/>
      <w:r w:rsidRPr="009264B9">
        <w:rPr>
          <w:rFonts w:ascii="Times New Roman" w:hAnsi="Times New Roman" w:cs="Times New Roman"/>
          <w:b/>
          <w:kern w:val="0"/>
          <w:sz w:val="18"/>
          <w:szCs w:val="18"/>
          <w:lang w:val="ro-RO"/>
          <w14:ligatures w14:val="none"/>
        </w:rPr>
        <w:t>тeл</w:t>
      </w:r>
      <w:proofErr w:type="spellEnd"/>
      <w:r w:rsidRPr="009264B9">
        <w:rPr>
          <w:rFonts w:ascii="Times New Roman" w:hAnsi="Times New Roman" w:cs="Times New Roman"/>
          <w:b/>
          <w:kern w:val="0"/>
          <w:sz w:val="18"/>
          <w:szCs w:val="18"/>
          <w:lang w:val="ro-RO"/>
          <w14:ligatures w14:val="none"/>
        </w:rPr>
        <w:t xml:space="preserve">. </w:t>
      </w:r>
      <w:r w:rsidRPr="009264B9">
        <w:rPr>
          <w:rFonts w:ascii="Times New Roman" w:hAnsi="Times New Roman" w:cs="Times New Roman"/>
          <w:b/>
          <w:kern w:val="0"/>
          <w:sz w:val="18"/>
          <w:szCs w:val="18"/>
          <w:lang w:val="en-US"/>
          <w14:ligatures w14:val="none"/>
        </w:rPr>
        <w:t>(250) 7-12-61</w:t>
      </w:r>
    </w:p>
    <w:p w14:paraId="17E2138D" w14:textId="77777777" w:rsidR="009264B9" w:rsidRPr="009264B9" w:rsidRDefault="009264B9" w:rsidP="009264B9">
      <w:pPr>
        <w:numPr>
          <w:ilvl w:val="0"/>
          <w:numId w:val="1"/>
        </w:numPr>
        <w:pBdr>
          <w:bottom w:val="single" w:sz="12" w:space="1" w:color="000000"/>
        </w:pBdr>
        <w:tabs>
          <w:tab w:val="left" w:pos="5385"/>
        </w:tabs>
        <w:suppressAutoHyphens/>
        <w:spacing w:after="0" w:line="240" w:lineRule="auto"/>
        <w:rPr>
          <w:rFonts w:ascii="Times New Roman" w:hAnsi="Times New Roman" w:cs="Times New Roman"/>
          <w:b/>
          <w:kern w:val="0"/>
          <w:lang w:val="en-US"/>
          <w14:ligatures w14:val="none"/>
        </w:rPr>
      </w:pPr>
      <w:r w:rsidRPr="009264B9">
        <w:rPr>
          <w:rFonts w:ascii="Times New Roman" w:hAnsi="Times New Roman" w:cs="Times New Roman"/>
          <w:b/>
          <w:kern w:val="0"/>
          <w:sz w:val="18"/>
          <w:szCs w:val="18"/>
          <w:lang w:val="ro-RO"/>
          <w14:ligatures w14:val="none"/>
        </w:rPr>
        <w:t xml:space="preserve">e- mail </w:t>
      </w:r>
      <w:r w:rsidRPr="009264B9">
        <w:rPr>
          <w:rFonts w:ascii="Times New Roman" w:hAnsi="Times New Roman" w:cs="Times New Roman"/>
          <w:color w:val="0070C0"/>
          <w:kern w:val="0"/>
          <w:lang w:val="en-US" w:eastAsia="zh-CN"/>
          <w14:ligatures w14:val="none"/>
        </w:rPr>
        <w:t>primariaghindesti2022@gmail.com</w:t>
      </w:r>
      <w:r w:rsidRPr="009264B9">
        <w:rPr>
          <w:rFonts w:ascii="Times New Roman" w:hAnsi="Times New Roman" w:cs="Times New Roman"/>
          <w:b/>
          <w:color w:val="0070C0"/>
          <w:kern w:val="0"/>
          <w:sz w:val="18"/>
          <w:szCs w:val="18"/>
          <w:lang w:val="en-US"/>
          <w14:ligatures w14:val="none"/>
        </w:rPr>
        <w:t xml:space="preserve">                                          </w:t>
      </w:r>
      <w:r w:rsidRPr="009264B9">
        <w:rPr>
          <w:rFonts w:ascii="Times New Roman" w:hAnsi="Times New Roman" w:cs="Times New Roman"/>
          <w:b/>
          <w:color w:val="0070C0"/>
          <w:kern w:val="0"/>
          <w:sz w:val="18"/>
          <w:szCs w:val="18"/>
          <w:u w:val="single"/>
          <w:lang w:val="ro-RO"/>
          <w14:ligatures w14:val="none"/>
        </w:rPr>
        <w:t xml:space="preserve">e- mail </w:t>
      </w:r>
      <w:r w:rsidRPr="009264B9">
        <w:rPr>
          <w:rFonts w:ascii="Times New Roman" w:hAnsi="Times New Roman" w:cs="Times New Roman"/>
          <w:color w:val="0070C0"/>
          <w:kern w:val="0"/>
          <w:lang w:val="en-US" w:eastAsia="zh-CN"/>
          <w14:ligatures w14:val="none"/>
        </w:rPr>
        <w:t>primariaghindesti2022@gmail.com</w:t>
      </w:r>
    </w:p>
    <w:p w14:paraId="5714B627" w14:textId="77777777" w:rsidR="009264B9" w:rsidRPr="009264B9" w:rsidRDefault="009264B9" w:rsidP="009264B9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kern w:val="0"/>
          <w:lang w:val="ro-RO"/>
          <w14:ligatures w14:val="none"/>
        </w:rPr>
      </w:pPr>
      <w:r w:rsidRPr="009264B9">
        <w:rPr>
          <w:rFonts w:ascii="Times New Roman" w:hAnsi="Times New Roman" w:cs="Times New Roman"/>
          <w:b/>
          <w:kern w:val="0"/>
          <w:lang w:val="en-US"/>
          <w14:ligatures w14:val="none"/>
        </w:rPr>
        <w:t xml:space="preserve">    </w:t>
      </w:r>
    </w:p>
    <w:p w14:paraId="509CDD45" w14:textId="77777777" w:rsidR="009264B9" w:rsidRPr="009264B9" w:rsidRDefault="009264B9" w:rsidP="009264B9">
      <w:pPr>
        <w:spacing w:after="200" w:line="240" w:lineRule="auto"/>
        <w:jc w:val="center"/>
        <w:rPr>
          <w:rFonts w:ascii="Times New Roman" w:hAnsi="Times New Roman" w:cs="Times New Roman"/>
          <w:b/>
          <w:kern w:val="0"/>
          <w:lang w:val="ro-RO"/>
          <w14:ligatures w14:val="none"/>
        </w:rPr>
      </w:pPr>
      <w:r w:rsidRPr="009264B9">
        <w:rPr>
          <w:rFonts w:ascii="Times New Roman" w:hAnsi="Times New Roman" w:cs="Times New Roman"/>
          <w:b/>
          <w:kern w:val="0"/>
          <w:lang w:val="ro-RO"/>
          <w14:ligatures w14:val="none"/>
        </w:rPr>
        <w:t>PROIECT</w:t>
      </w:r>
    </w:p>
    <w:p w14:paraId="2CE17782" w14:textId="77777777" w:rsidR="009264B9" w:rsidRPr="009264B9" w:rsidRDefault="009264B9" w:rsidP="009264B9">
      <w:pPr>
        <w:spacing w:after="200" w:line="240" w:lineRule="auto"/>
        <w:jc w:val="center"/>
        <w:rPr>
          <w:rFonts w:ascii="Times New Roman" w:hAnsi="Times New Roman" w:cs="Times New Roman"/>
          <w:b/>
          <w:kern w:val="0"/>
          <w:lang w:val="ro-RO"/>
          <w14:ligatures w14:val="none"/>
        </w:rPr>
      </w:pPr>
      <w:r w:rsidRPr="009264B9">
        <w:rPr>
          <w:rFonts w:ascii="Times New Roman" w:hAnsi="Times New Roman" w:cs="Times New Roman"/>
          <w:b/>
          <w:kern w:val="0"/>
          <w:lang w:val="ro-RO"/>
          <w14:ligatures w14:val="none"/>
        </w:rPr>
        <w:t>DE</w:t>
      </w:r>
    </w:p>
    <w:p w14:paraId="60B28F17" w14:textId="77777777" w:rsidR="009264B9" w:rsidRPr="009264B9" w:rsidRDefault="009264B9" w:rsidP="009264B9">
      <w:pPr>
        <w:spacing w:after="200" w:line="240" w:lineRule="auto"/>
        <w:jc w:val="center"/>
        <w:rPr>
          <w:rFonts w:ascii="Times New Roman" w:hAnsi="Times New Roman" w:cs="Times New Roman"/>
          <w:b/>
          <w:kern w:val="0"/>
          <w:lang w:val="ro-RO"/>
          <w14:ligatures w14:val="none"/>
        </w:rPr>
      </w:pPr>
      <w:r w:rsidRPr="009264B9">
        <w:rPr>
          <w:rFonts w:ascii="Times New Roman" w:hAnsi="Times New Roman" w:cs="Times New Roman"/>
          <w:b/>
          <w:kern w:val="0"/>
          <w:lang w:val="ro-RO"/>
          <w14:ligatures w14:val="none"/>
        </w:rPr>
        <w:t>D E C I Z I E</w:t>
      </w:r>
    </w:p>
    <w:p w14:paraId="3D284F88" w14:textId="4AAC6EC3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bCs/>
          <w:kern w:val="0"/>
          <w:sz w:val="24"/>
          <w:szCs w:val="24"/>
          <w:lang w:val="ro-RO"/>
          <w14:ligatures w14:val="none"/>
        </w:rPr>
      </w:pPr>
      <w:r w:rsidRPr="009264B9">
        <w:rPr>
          <w:rFonts w:ascii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                                         Nr. </w:t>
      </w:r>
      <w:r w:rsidRPr="009264B9">
        <w:rPr>
          <w:rFonts w:ascii="Times New Roman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  <w:t xml:space="preserve">__   </w:t>
      </w:r>
      <w:r w:rsidRPr="009264B9">
        <w:rPr>
          <w:rFonts w:ascii="Times New Roman" w:hAnsi="Times New Roman" w:cs="Times New Roman"/>
          <w:bCs/>
          <w:kern w:val="0"/>
          <w:sz w:val="24"/>
          <w:szCs w:val="24"/>
          <w:lang w:val="ro-RO"/>
          <w14:ligatures w14:val="none"/>
        </w:rPr>
        <w:t xml:space="preserve">  din  </w:t>
      </w:r>
      <w:r w:rsidR="000D6119">
        <w:rPr>
          <w:rFonts w:ascii="Times New Roman" w:hAnsi="Times New Roman" w:cs="Times New Roman"/>
          <w:bCs/>
          <w:kern w:val="0"/>
          <w:sz w:val="24"/>
          <w:szCs w:val="24"/>
          <w:lang w:val="ro-RO"/>
          <w14:ligatures w14:val="none"/>
        </w:rPr>
        <w:t>26</w:t>
      </w:r>
      <w:r w:rsidRPr="009264B9">
        <w:rPr>
          <w:rFonts w:ascii="Times New Roman" w:hAnsi="Times New Roman" w:cs="Times New Roman"/>
          <w:bCs/>
          <w:kern w:val="0"/>
          <w:sz w:val="24"/>
          <w:szCs w:val="24"/>
          <w:lang w:val="ro-RO"/>
          <w14:ligatures w14:val="none"/>
        </w:rPr>
        <w:t xml:space="preserve">   iunie 2026</w:t>
      </w:r>
    </w:p>
    <w:p w14:paraId="4E7FD6A4" w14:textId="65538884" w:rsidR="009264B9" w:rsidRPr="009264B9" w:rsidRDefault="009264B9" w:rsidP="009264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Quattrocento Sans" w:eastAsia="Quattrocento Sans" w:hAnsi="Quattrocento Sans" w:cs="Quattrocento Sans"/>
          <w:color w:val="000000"/>
          <w:kern w:val="0"/>
          <w:sz w:val="18"/>
          <w:szCs w:val="18"/>
          <w:lang w:val="en-US" w:eastAsia="ru-RU"/>
          <w14:ligatures w14:val="none"/>
        </w:rPr>
      </w:pPr>
    </w:p>
    <w:p w14:paraId="195A414D" w14:textId="77777777" w:rsidR="009264B9" w:rsidRPr="009264B9" w:rsidRDefault="009264B9" w:rsidP="009264B9">
      <w:pP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ru-RU"/>
          <w14:ligatures w14:val="none"/>
        </w:rPr>
      </w:pPr>
      <w:r w:rsidRPr="009264B9"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„</w:t>
      </w:r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Cu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privire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la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amalgamarea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voluntară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unităților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administrativ-teritoriale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,</w:t>
      </w:r>
    </w:p>
    <w:p w14:paraId="3687D3C8" w14:textId="77777777" w:rsidR="009264B9" w:rsidRPr="009264B9" w:rsidRDefault="009264B9" w:rsidP="009264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</w:pPr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oraşul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Ghindeşti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comuna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Ghindeşti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comuna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Roşietici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satul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Domulgeni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,</w:t>
      </w:r>
    </w:p>
    <w:p w14:paraId="13D46AF6" w14:textId="77777777" w:rsidR="009264B9" w:rsidRPr="009264B9" w:rsidRDefault="009264B9" w:rsidP="009264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</w:pPr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raionul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Floreşti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satul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Rogojeni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raionul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proofErr w:type="gramStart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>Şoldăneşti</w:t>
      </w:r>
      <w:proofErr w:type="spellEnd"/>
      <w:r w:rsidRPr="009264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ru-RU"/>
          <w14:ligatures w14:val="none"/>
        </w:rPr>
        <w:t xml:space="preserve"> ”</w:t>
      </w:r>
      <w:proofErr w:type="gramEnd"/>
    </w:p>
    <w:p w14:paraId="571827E6" w14:textId="77777777" w:rsidR="009264B9" w:rsidRPr="009264B9" w:rsidRDefault="009264B9" w:rsidP="009264B9">
      <w:pPr>
        <w:spacing w:after="200" w:line="240" w:lineRule="auto"/>
        <w:rPr>
          <w:rFonts w:cs="Times New Roman"/>
          <w:kern w:val="0"/>
          <w:sz w:val="24"/>
          <w:szCs w:val="24"/>
          <w:lang w:val="en-US"/>
          <w14:ligatures w14:val="none"/>
        </w:rPr>
      </w:pPr>
    </w:p>
    <w:p w14:paraId="50170BBE" w14:textId="527F2084" w:rsidR="009264B9" w:rsidRPr="000D6119" w:rsidRDefault="009264B9" w:rsidP="000D6119">
      <w:pPr>
        <w:spacing w:after="200" w:line="240" w:lineRule="auto"/>
        <w:ind w:firstLine="540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temeiul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art. 14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alin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 (2) lit. k</w:t>
      </w:r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  <w:lang w:val="en-US"/>
          <w14:ligatures w14:val="none"/>
        </w:rPr>
        <w:t>1</w:t>
      </w:r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) din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Legea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nr. 436/2006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administrația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publică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locală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Legea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nr.435/2006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descentralizarea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administrativă</w:t>
      </w:r>
      <w:proofErr w:type="spellEnd"/>
      <w:proofErr w:type="gram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conformitate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prevederile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art. 8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11 a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Legii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nr. 225/2023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amalgamarea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voluntară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unităților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administrativ-teritoriale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 pct. 25, 39, 40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43 din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Metodologia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amalgamare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voluntară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unităților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administrativ-teritoriale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aprobată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Hotărârea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Guvernului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nr. 925/2023,</w:t>
      </w:r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Hotărârea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Guvernului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nr. 967/2016 cu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mecanismul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consultare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publică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societatea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civilă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procesul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>decizional</w:t>
      </w:r>
      <w:proofErr w:type="spellEnd"/>
      <w:r w:rsidRPr="009264B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Consiliul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comunal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Ghinde</w:t>
      </w:r>
      <w:proofErr w:type="spellEnd"/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ști</w:t>
      </w:r>
      <w:r w:rsidRPr="009264B9">
        <w:rPr>
          <w:rFonts w:ascii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9264B9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 E C I D E:</w:t>
      </w:r>
    </w:p>
    <w:p w14:paraId="1F2A62CC" w14:textId="77777777" w:rsidR="009264B9" w:rsidRPr="009264B9" w:rsidRDefault="009264B9" w:rsidP="009264B9">
      <w:pPr>
        <w:numPr>
          <w:ilvl w:val="0"/>
          <w:numId w:val="2"/>
        </w:numPr>
        <w:spacing w:after="20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Se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aprobă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amalgamarea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voluntară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comasare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unităților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administrativ-teritoriale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381CFFBB" w14:textId="77777777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comuna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Roşietici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oraşul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Ghindeşti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comuna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Ghindeşti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satul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Domulgeni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raionul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</w:t>
      </w:r>
    </w:p>
    <w:p w14:paraId="4B8B77AF" w14:textId="77777777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Floreşti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satul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Rogojeni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raionul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Şoldăneşti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07B4ABE" w14:textId="77777777" w:rsidR="009264B9" w:rsidRPr="009264B9" w:rsidRDefault="009264B9" w:rsidP="009264B9">
      <w:pPr>
        <w:numPr>
          <w:ilvl w:val="0"/>
          <w:numId w:val="2"/>
        </w:numPr>
        <w:spacing w:after="20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Se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aprobă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selectarea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orașului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Ghindești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raionul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Florești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centru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administrativ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al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viitoarei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unități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administrativ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-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teritoriale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amalgamate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exprimat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consens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4EF3084" w14:textId="77777777" w:rsidR="009264B9" w:rsidRPr="009264B9" w:rsidRDefault="009264B9" w:rsidP="009264B9">
      <w:pPr>
        <w:spacing w:after="200" w:line="240" w:lineRule="auto"/>
        <w:ind w:left="660"/>
        <w:contextualSpacing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7251B74" w14:textId="77777777" w:rsidR="009264B9" w:rsidRPr="009264B9" w:rsidRDefault="009264B9" w:rsidP="009264B9">
      <w:pPr>
        <w:numPr>
          <w:ilvl w:val="0"/>
          <w:numId w:val="2"/>
        </w:numPr>
        <w:spacing w:after="20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Se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aprobă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Argumentarea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respectării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condiţiilor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bază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criteriilor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amalgamarea</w:t>
      </w:r>
      <w:proofErr w:type="spellEnd"/>
    </w:p>
    <w:p w14:paraId="659B39BC" w14:textId="77777777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voluntară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unităților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administrativ-teritoriale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comuna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Roşietici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,</w:t>
      </w:r>
      <w:proofErr w:type="gram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oraşul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Ghindeşti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comuna</w:t>
      </w:r>
      <w:proofErr w:type="spellEnd"/>
    </w:p>
    <w:p w14:paraId="0F02C03C" w14:textId="77777777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Ghindeşti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Domulgeni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raionul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Floreşti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Rogojeni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raionul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Şoldăneşti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(Se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anexează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77957697" w14:textId="77777777" w:rsidR="009264B9" w:rsidRPr="009264B9" w:rsidRDefault="009264B9" w:rsidP="009264B9">
      <w:pPr>
        <w:numPr>
          <w:ilvl w:val="0"/>
          <w:numId w:val="2"/>
        </w:numPr>
        <w:spacing w:after="20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Se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pune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sarcina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dlui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FALCĂ Gheorghe,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primarul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comunei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Ghindești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transmiterea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deciziei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amalgamare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voluntară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documentele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aferente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aprobate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consiliul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local,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către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Primăria</w:t>
      </w:r>
      <w:proofErr w:type="spellEnd"/>
    </w:p>
    <w:p w14:paraId="3BF372EC" w14:textId="77777777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</w:t>
      </w:r>
      <w:proofErr w:type="spellStart"/>
      <w:proofErr w:type="gram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or.Ghindeşti</w:t>
      </w:r>
      <w:proofErr w:type="spellEnd"/>
      <w:proofErr w:type="gram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selectată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calitate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centru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administrativ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al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unității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administrativ-teritoriale</w:t>
      </w:r>
      <w:proofErr w:type="spellEnd"/>
    </w:p>
    <w:p w14:paraId="058C8927" w14:textId="77777777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amalgamate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consolidarea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dosarului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amalgamare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voluntară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B76403B" w14:textId="77777777" w:rsidR="009264B9" w:rsidRPr="009264B9" w:rsidRDefault="009264B9" w:rsidP="009264B9">
      <w:pPr>
        <w:numPr>
          <w:ilvl w:val="0"/>
          <w:numId w:val="2"/>
        </w:numPr>
        <w:spacing w:after="20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Prezenta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decizie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intră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vigoare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data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includerii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Registrul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stat al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actelor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locale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</w:p>
    <w:p w14:paraId="028B17F1" w14:textId="77777777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poate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fi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contestată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decurs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30 de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zile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la data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comunicării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Judecătoria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Soroca,    </w:t>
      </w:r>
    </w:p>
    <w:p w14:paraId="2D221972" w14:textId="77777777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sediu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Floreşti</w:t>
      </w:r>
      <w:proofErr w:type="spellEnd"/>
      <w:r w:rsidRPr="009264B9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036FA4B" w14:textId="77777777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82CCB7D" w14:textId="77777777" w:rsidR="009264B9" w:rsidRPr="009264B9" w:rsidRDefault="009264B9" w:rsidP="009264B9">
      <w:pPr>
        <w:spacing w:after="200" w:line="276" w:lineRule="auto"/>
        <w:rPr>
          <w:rFonts w:ascii="Times New Roman" w:hAnsi="Times New Roman" w:cs="Times New Roman"/>
          <w:kern w:val="0"/>
          <w:lang w:val="ro-RO"/>
          <w14:ligatures w14:val="none"/>
        </w:rPr>
      </w:pPr>
      <w:r w:rsidRPr="009264B9">
        <w:rPr>
          <w:kern w:val="0"/>
          <w:sz w:val="28"/>
          <w:szCs w:val="28"/>
          <w:lang w:val="ro-RO"/>
          <w14:ligatures w14:val="none"/>
        </w:rPr>
        <w:t xml:space="preserve">          </w:t>
      </w:r>
      <w:r w:rsidRPr="009264B9">
        <w:rPr>
          <w:kern w:val="0"/>
          <w:lang w:val="en-GB"/>
          <w14:ligatures w14:val="none"/>
        </w:rPr>
        <w:t xml:space="preserve">       </w:t>
      </w:r>
      <w:proofErr w:type="spellStart"/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ro-RO"/>
          <w14:ligatures w14:val="none"/>
        </w:rPr>
        <w:t>Preşedintele</w:t>
      </w:r>
      <w:proofErr w:type="spellEnd"/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ro-RO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ro-RO"/>
          <w14:ligatures w14:val="none"/>
        </w:rPr>
        <w:t>şedinţei</w:t>
      </w:r>
      <w:proofErr w:type="spellEnd"/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ro-RO"/>
          <w14:ligatures w14:val="none"/>
        </w:rPr>
        <w:t xml:space="preserve"> consiliului</w:t>
      </w:r>
      <w:r w:rsidRPr="009264B9">
        <w:rPr>
          <w:rFonts w:ascii="Times New Roman" w:hAnsi="Times New Roman" w:cs="Times New Roman"/>
          <w:b/>
          <w:i/>
          <w:kern w:val="0"/>
          <w:lang w:val="ro-RO"/>
          <w14:ligatures w14:val="none"/>
        </w:rPr>
        <w:t xml:space="preserve">   </w:t>
      </w:r>
      <w:r w:rsidRPr="009264B9">
        <w:rPr>
          <w:rFonts w:ascii="Times New Roman" w:hAnsi="Times New Roman" w:cs="Times New Roman"/>
          <w:b/>
          <w:i/>
          <w:kern w:val="0"/>
          <w:u w:val="single"/>
          <w:lang w:val="ro-RO"/>
          <w14:ligatures w14:val="none"/>
        </w:rPr>
        <w:tab/>
      </w:r>
      <w:r w:rsidRPr="009264B9">
        <w:rPr>
          <w:rFonts w:ascii="Times New Roman" w:hAnsi="Times New Roman" w:cs="Times New Roman"/>
          <w:b/>
          <w:i/>
          <w:kern w:val="0"/>
          <w:u w:val="single"/>
          <w:lang w:val="ro-RO"/>
          <w14:ligatures w14:val="none"/>
        </w:rPr>
        <w:tab/>
      </w:r>
      <w:r w:rsidRPr="009264B9">
        <w:rPr>
          <w:rFonts w:ascii="Times New Roman" w:hAnsi="Times New Roman" w:cs="Times New Roman"/>
          <w:b/>
          <w:i/>
          <w:kern w:val="0"/>
          <w:u w:val="single"/>
          <w:lang w:val="ro-RO"/>
          <w14:ligatures w14:val="none"/>
        </w:rPr>
        <w:tab/>
        <w:t xml:space="preserve">        </w:t>
      </w:r>
      <w:r w:rsidRPr="009264B9">
        <w:rPr>
          <w:rFonts w:ascii="Times New Roman" w:hAnsi="Times New Roman" w:cs="Times New Roman"/>
          <w:b/>
          <w:i/>
          <w:kern w:val="0"/>
          <w:lang w:val="ro-RO"/>
          <w14:ligatures w14:val="none"/>
        </w:rPr>
        <w:t xml:space="preserve">      </w:t>
      </w:r>
    </w:p>
    <w:p w14:paraId="598755BF" w14:textId="77777777" w:rsidR="009264B9" w:rsidRPr="009264B9" w:rsidRDefault="009264B9" w:rsidP="009264B9">
      <w:pPr>
        <w:spacing w:after="200" w:line="276" w:lineRule="auto"/>
        <w:rPr>
          <w:rFonts w:ascii="Times New Roman" w:hAnsi="Times New Roman" w:cs="Times New Roman"/>
          <w:i/>
          <w:kern w:val="0"/>
          <w:lang w:val="ro-RO"/>
          <w14:ligatures w14:val="none"/>
        </w:rPr>
      </w:pPr>
    </w:p>
    <w:p w14:paraId="37F16A56" w14:textId="77777777" w:rsidR="009264B9" w:rsidRPr="009264B9" w:rsidRDefault="009264B9" w:rsidP="009264B9">
      <w:pPr>
        <w:spacing w:after="200" w:line="276" w:lineRule="auto"/>
        <w:rPr>
          <w:rFonts w:ascii="Times New Roman" w:hAnsi="Times New Roman" w:cs="Times New Roman"/>
          <w:b/>
          <w:i/>
          <w:kern w:val="0"/>
          <w:sz w:val="28"/>
          <w:szCs w:val="28"/>
          <w:lang w:val="en-US"/>
          <w14:ligatures w14:val="none"/>
        </w:rPr>
      </w:pPr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ro-RO"/>
          <w14:ligatures w14:val="none"/>
        </w:rPr>
        <w:t xml:space="preserve">              Contrasemnat</w:t>
      </w:r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en-US"/>
          <w14:ligatures w14:val="none"/>
        </w:rPr>
        <w:t>:</w:t>
      </w:r>
    </w:p>
    <w:p w14:paraId="438938F0" w14:textId="77777777" w:rsidR="009264B9" w:rsidRPr="009264B9" w:rsidRDefault="009264B9" w:rsidP="009264B9">
      <w:pPr>
        <w:spacing w:after="200" w:line="276" w:lineRule="auto"/>
        <w:rPr>
          <w:rFonts w:ascii="Times New Roman" w:hAnsi="Times New Roman" w:cs="Times New Roman"/>
          <w:kern w:val="0"/>
          <w:lang w:val="ro-RO"/>
          <w14:ligatures w14:val="none"/>
        </w:rPr>
      </w:pPr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en-US"/>
          <w14:ligatures w14:val="none"/>
        </w:rPr>
        <w:t xml:space="preserve">              </w:t>
      </w:r>
      <w:proofErr w:type="spellStart"/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en-US"/>
          <w14:ligatures w14:val="none"/>
        </w:rPr>
        <w:t>Secretarul</w:t>
      </w:r>
      <w:proofErr w:type="spellEnd"/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en-US"/>
          <w14:ligatures w14:val="none"/>
        </w:rPr>
        <w:t>Consiliului</w:t>
      </w:r>
      <w:proofErr w:type="spellEnd"/>
      <w:r w:rsidRPr="009264B9">
        <w:rPr>
          <w:rFonts w:ascii="Times New Roman" w:hAnsi="Times New Roman" w:cs="Times New Roman"/>
          <w:b/>
          <w:i/>
          <w:kern w:val="0"/>
          <w:sz w:val="28"/>
          <w:szCs w:val="28"/>
          <w:lang w:val="en-US"/>
          <w14:ligatures w14:val="none"/>
        </w:rPr>
        <w:t xml:space="preserve"> communal</w:t>
      </w:r>
      <w:r w:rsidRPr="009264B9">
        <w:rPr>
          <w:rFonts w:ascii="Times New Roman" w:hAnsi="Times New Roman" w:cs="Times New Roman"/>
          <w:i/>
          <w:kern w:val="0"/>
          <w:lang w:val="en-US"/>
          <w14:ligatures w14:val="none"/>
        </w:rPr>
        <w:t xml:space="preserve"> </w:t>
      </w:r>
      <w:r w:rsidRPr="009264B9">
        <w:rPr>
          <w:rFonts w:ascii="Times New Roman" w:hAnsi="Times New Roman" w:cs="Times New Roman"/>
          <w:i/>
          <w:kern w:val="0"/>
          <w:u w:val="single"/>
          <w:lang w:val="en-US"/>
          <w14:ligatures w14:val="none"/>
        </w:rPr>
        <w:tab/>
      </w:r>
      <w:r w:rsidRPr="009264B9">
        <w:rPr>
          <w:rFonts w:ascii="Times New Roman" w:hAnsi="Times New Roman" w:cs="Times New Roman"/>
          <w:i/>
          <w:kern w:val="0"/>
          <w:u w:val="single"/>
          <w:lang w:val="en-US"/>
          <w14:ligatures w14:val="none"/>
        </w:rPr>
        <w:tab/>
      </w:r>
      <w:r w:rsidRPr="009264B9">
        <w:rPr>
          <w:rFonts w:ascii="Times New Roman" w:hAnsi="Times New Roman" w:cs="Times New Roman"/>
          <w:i/>
          <w:kern w:val="0"/>
          <w:u w:val="single"/>
          <w:lang w:val="en-US"/>
          <w14:ligatures w14:val="none"/>
        </w:rPr>
        <w:tab/>
      </w:r>
      <w:r w:rsidRPr="009264B9">
        <w:rPr>
          <w:rFonts w:ascii="Times New Roman" w:hAnsi="Times New Roman" w:cs="Times New Roman"/>
          <w:i/>
          <w:kern w:val="0"/>
          <w:u w:val="single"/>
          <w:lang w:val="en-US"/>
          <w14:ligatures w14:val="none"/>
        </w:rPr>
        <w:tab/>
      </w:r>
      <w:r w:rsidRPr="009264B9">
        <w:rPr>
          <w:rFonts w:ascii="Times New Roman" w:hAnsi="Times New Roman" w:cs="Times New Roman"/>
          <w:i/>
          <w:kern w:val="0"/>
          <w:u w:val="single"/>
          <w:lang w:val="en-US"/>
          <w14:ligatures w14:val="none"/>
        </w:rPr>
        <w:tab/>
      </w:r>
      <w:r w:rsidRPr="009264B9">
        <w:rPr>
          <w:rFonts w:ascii="Times New Roman" w:hAnsi="Times New Roman" w:cs="Times New Roman"/>
          <w:kern w:val="0"/>
          <w:lang w:val="en-US"/>
          <w14:ligatures w14:val="none"/>
        </w:rPr>
        <w:t xml:space="preserve"> </w:t>
      </w:r>
    </w:p>
    <w:p w14:paraId="025A24E9" w14:textId="77777777" w:rsidR="009264B9" w:rsidRPr="009264B9" w:rsidRDefault="009264B9" w:rsidP="009264B9">
      <w:pPr>
        <w:spacing w:after="0" w:line="360" w:lineRule="auto"/>
        <w:rPr>
          <w:rFonts w:ascii="Times New Roman" w:eastAsia="Times New Roman" w:hAnsi="Times New Roman" w:cs="Times New Roman"/>
          <w:kern w:val="0"/>
          <w:lang w:val="ro-RO" w:eastAsia="ru-RU"/>
          <w14:ligatures w14:val="none"/>
        </w:rPr>
      </w:pPr>
    </w:p>
    <w:p w14:paraId="5746AA54" w14:textId="77777777" w:rsidR="009264B9" w:rsidRPr="009264B9" w:rsidRDefault="009264B9" w:rsidP="009264B9">
      <w:pPr>
        <w:spacing w:after="200" w:line="240" w:lineRule="auto"/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4D012E63" w14:textId="77777777" w:rsidR="009264B9" w:rsidRDefault="009264B9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5B01F67B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0FCE40E2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541CDCEB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1BBB4B91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16AB67F1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6F28FF47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3D8BE321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0D22DA51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569B5CD1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63D1BA15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4F65F07E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5655E44F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6B457C14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59199564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1D01B0A5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5B8B3F04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1E349DCA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0F3C2ACB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16FA807F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26036E90" w14:textId="77777777" w:rsidR="004F05E2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03FB72ED" w14:textId="77777777" w:rsidR="004F05E2" w:rsidRPr="009264B9" w:rsidRDefault="004F05E2" w:rsidP="009264B9">
      <w:pPr>
        <w:spacing w:after="200" w:line="276" w:lineRule="auto"/>
        <w:rPr>
          <w:kern w:val="0"/>
          <w:lang w:val="en-US"/>
          <w14:ligatures w14:val="none"/>
        </w:rPr>
      </w:pPr>
    </w:p>
    <w:p w14:paraId="25E7AD31" w14:textId="77777777" w:rsidR="004F05E2" w:rsidRPr="004F05E2" w:rsidRDefault="004F05E2" w:rsidP="004F05E2">
      <w:pPr>
        <w:spacing w:line="240" w:lineRule="auto"/>
        <w:jc w:val="right"/>
        <w:rPr>
          <w:rFonts w:ascii="Times New Roman" w:hAnsi="Times New Roman" w:cs="Times New Roman"/>
        </w:rPr>
      </w:pPr>
      <w:bookmarkStart w:id="0" w:name="_Hlk231544398"/>
      <w:r w:rsidRPr="004F05E2">
        <w:rPr>
          <w:rFonts w:ascii="Times New Roman" w:hAnsi="Times New Roman" w:cs="Times New Roman"/>
        </w:rPr>
        <w:lastRenderedPageBreak/>
        <w:t>Anexă</w:t>
      </w:r>
    </w:p>
    <w:p w14:paraId="43EBEA7F" w14:textId="682178DF" w:rsidR="004F05E2" w:rsidRPr="004F05E2" w:rsidRDefault="004F05E2" w:rsidP="004F05E2">
      <w:pPr>
        <w:spacing w:line="240" w:lineRule="auto"/>
        <w:jc w:val="right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 xml:space="preserve">la Decizia consiliului comunal </w:t>
      </w:r>
      <w:r w:rsidRPr="004F05E2">
        <w:rPr>
          <w:rFonts w:ascii="Times New Roman" w:hAnsi="Times New Roman" w:cs="Times New Roman"/>
        </w:rPr>
        <w:t>Ghindești</w:t>
      </w:r>
    </w:p>
    <w:p w14:paraId="4C8FDEBB" w14:textId="77777777" w:rsidR="004F05E2" w:rsidRPr="004F05E2" w:rsidRDefault="004F05E2" w:rsidP="004F05E2">
      <w:pPr>
        <w:spacing w:line="240" w:lineRule="auto"/>
        <w:jc w:val="right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nr.___ din _____.06.2026</w:t>
      </w:r>
    </w:p>
    <w:p w14:paraId="4660888B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Argumentarea respectării condițiilor de bază și a criteriilor privind amalgamarea voluntară a</w:t>
      </w:r>
    </w:p>
    <w:p w14:paraId="006329D2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 xml:space="preserve">comunei </w:t>
      </w:r>
      <w:proofErr w:type="spellStart"/>
      <w:r w:rsidRPr="004F05E2">
        <w:rPr>
          <w:rFonts w:ascii="Times New Roman" w:hAnsi="Times New Roman" w:cs="Times New Roman"/>
        </w:rPr>
        <w:t>Roşietici</w:t>
      </w:r>
      <w:proofErr w:type="spellEnd"/>
      <w:r w:rsidRPr="004F05E2">
        <w:rPr>
          <w:rFonts w:ascii="Times New Roman" w:hAnsi="Times New Roman" w:cs="Times New Roman"/>
        </w:rPr>
        <w:t xml:space="preserve"> cu orașul Ghindești, comuna Ghindești, satul Domulgeni, r-nul Florești și</w:t>
      </w:r>
    </w:p>
    <w:p w14:paraId="77481149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satul Rogojeni, r-nul Șoldănești</w:t>
      </w:r>
    </w:p>
    <w:p w14:paraId="22CC1FF9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Prezenta argumentare este întocmită conform prevederilor legale, expres prevăzute la art. 5 și 6</w:t>
      </w:r>
    </w:p>
    <w:p w14:paraId="0BF35E77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ale Legii nr. 225/2023 cu privire la amalgamarea voluntară a unităților administrativ-teritoriale și</w:t>
      </w:r>
    </w:p>
    <w:p w14:paraId="127BA7E4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punt.5-10 2 din Metodologia de amalgamare voluntară a unității administrativ- teritoriale,</w:t>
      </w:r>
    </w:p>
    <w:p w14:paraId="2CE49332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aprobată prin Hotărârea Guvernului Republicii Moldova nr. 925/2023.</w:t>
      </w:r>
    </w:p>
    <w:p w14:paraId="57EFB5F0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Legea nr. 225/2023 art.5 alin 1) Amalgamarea voluntară se realizează cu respectarea cumulativă</w:t>
      </w:r>
    </w:p>
    <w:p w14:paraId="22238AB0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 următoarelor condiții de bază și criterii:</w:t>
      </w:r>
    </w:p>
    <w:p w14:paraId="488C34E3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a) teritoriul UAT amalgamate trebuie să fie continuu;</w:t>
      </w:r>
    </w:p>
    <w:p w14:paraId="45D5D616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orașul Ghindești, comuna Ghindești, comuna Roșietici, satul Domulgeni, r-nul Florești și satul</w:t>
      </w:r>
    </w:p>
    <w:p w14:paraId="3782D9DE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Rogojeni, r-nul Șoldănești unități administrativ-teritoriale participante la procesul de</w:t>
      </w:r>
    </w:p>
    <w:p w14:paraId="31ECE541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amalgamare voluntară au un teritoriu continuu, se învecinează una cu alta și se extind după cum</w:t>
      </w:r>
    </w:p>
    <w:p w14:paraId="6823ACA7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urmează:</w:t>
      </w:r>
    </w:p>
    <w:p w14:paraId="3BA36BCB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proofErr w:type="spellStart"/>
      <w:r w:rsidRPr="004F05E2">
        <w:rPr>
          <w:rFonts w:ascii="Times New Roman" w:hAnsi="Times New Roman" w:cs="Times New Roman"/>
        </w:rPr>
        <w:t>or.Ghindești</w:t>
      </w:r>
      <w:proofErr w:type="spellEnd"/>
      <w:r w:rsidRPr="004F05E2">
        <w:rPr>
          <w:rFonts w:ascii="Times New Roman" w:hAnsi="Times New Roman" w:cs="Times New Roman"/>
        </w:rPr>
        <w:t xml:space="preserve"> -368 ha</w:t>
      </w:r>
    </w:p>
    <w:p w14:paraId="076B1E85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proofErr w:type="spellStart"/>
      <w:r w:rsidRPr="004F05E2">
        <w:rPr>
          <w:rFonts w:ascii="Times New Roman" w:hAnsi="Times New Roman" w:cs="Times New Roman"/>
        </w:rPr>
        <w:t>com</w:t>
      </w:r>
      <w:proofErr w:type="spellEnd"/>
      <w:r w:rsidRPr="004F05E2">
        <w:rPr>
          <w:rFonts w:ascii="Times New Roman" w:hAnsi="Times New Roman" w:cs="Times New Roman"/>
        </w:rPr>
        <w:t>. Ghindești -3.493 ha</w:t>
      </w:r>
    </w:p>
    <w:p w14:paraId="337E8AA4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comuna Roșietici -2.977 ha</w:t>
      </w:r>
    </w:p>
    <w:p w14:paraId="18998382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satul Domulgeni -2.254 ha</w:t>
      </w:r>
    </w:p>
    <w:p w14:paraId="5456C21B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satul Rogojeni -1.107 ha</w:t>
      </w:r>
    </w:p>
    <w:p w14:paraId="1F616246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Total teritoriu continuu în UAT amalgamate 10.198 ha</w:t>
      </w:r>
    </w:p>
    <w:p w14:paraId="7603D072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 xml:space="preserve">Astfel condițiile de bază prevăzute la art.5 alin 1 </w:t>
      </w:r>
      <w:proofErr w:type="spellStart"/>
      <w:r w:rsidRPr="004F05E2">
        <w:rPr>
          <w:rFonts w:ascii="Times New Roman" w:hAnsi="Times New Roman" w:cs="Times New Roman"/>
        </w:rPr>
        <w:t>lit.a</w:t>
      </w:r>
      <w:proofErr w:type="spellEnd"/>
      <w:r w:rsidRPr="004F05E2">
        <w:rPr>
          <w:rFonts w:ascii="Times New Roman" w:hAnsi="Times New Roman" w:cs="Times New Roman"/>
        </w:rPr>
        <w:t>) sunt respectate.</w:t>
      </w:r>
    </w:p>
    <w:p w14:paraId="0B60AE63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b) populația UAT amalgamate trebuie să constituie, minimum 3000 de locuitori, conform</w:t>
      </w:r>
    </w:p>
    <w:p w14:paraId="170EC0F1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datelor oficiale privind populația furnizate de Biroul Național de Statistică;</w:t>
      </w:r>
    </w:p>
    <w:p w14:paraId="2C0CA123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din datele oficiale furnizate de Biroul Național de Statistică și ale datelor de pe portalul</w:t>
      </w:r>
    </w:p>
    <w:p w14:paraId="7B8E8F68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amalgamare.gov.md orașul Ghindești, comuna Ghindești, comuna Roșietici, satul Domulgeni, r-</w:t>
      </w:r>
    </w:p>
    <w:p w14:paraId="272084DD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nul Florești și satul Rogojeni, r-nul Șoldănești unități administrativ-teritoriale participante la</w:t>
      </w:r>
    </w:p>
    <w:p w14:paraId="2595E455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procesul de amalgamare voluntară dispun de un număr de populație prezent după cum urmează:</w:t>
      </w:r>
    </w:p>
    <w:p w14:paraId="026566C0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proofErr w:type="spellStart"/>
      <w:r w:rsidRPr="004F05E2">
        <w:rPr>
          <w:rFonts w:ascii="Times New Roman" w:hAnsi="Times New Roman" w:cs="Times New Roman"/>
        </w:rPr>
        <w:t>or.Ghindești</w:t>
      </w:r>
      <w:proofErr w:type="spellEnd"/>
      <w:r w:rsidRPr="004F05E2">
        <w:rPr>
          <w:rFonts w:ascii="Times New Roman" w:hAnsi="Times New Roman" w:cs="Times New Roman"/>
        </w:rPr>
        <w:t xml:space="preserve"> -1284 locuitori;</w:t>
      </w:r>
    </w:p>
    <w:p w14:paraId="07238D60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proofErr w:type="spellStart"/>
      <w:r w:rsidRPr="004F05E2">
        <w:rPr>
          <w:rFonts w:ascii="Times New Roman" w:hAnsi="Times New Roman" w:cs="Times New Roman"/>
        </w:rPr>
        <w:t>com</w:t>
      </w:r>
      <w:proofErr w:type="spellEnd"/>
      <w:r w:rsidRPr="004F05E2">
        <w:rPr>
          <w:rFonts w:ascii="Times New Roman" w:hAnsi="Times New Roman" w:cs="Times New Roman"/>
        </w:rPr>
        <w:t>. Ghindești -1559 locuitori ;</w:t>
      </w:r>
    </w:p>
    <w:p w14:paraId="79F34323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comuna Roșietici -1.452 locuitori;</w:t>
      </w:r>
    </w:p>
    <w:p w14:paraId="04638D72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satul Domulgeni -934 locuitori ș</w:t>
      </w:r>
    </w:p>
    <w:p w14:paraId="7A35FCCB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satul Rogojeni -437 locuitori.</w:t>
      </w:r>
    </w:p>
    <w:p w14:paraId="042FE24C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lastRenderedPageBreak/>
        <w:t>Total populație în UAT amalgamate 5666 locuitori</w:t>
      </w:r>
    </w:p>
    <w:p w14:paraId="3C093C7A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 xml:space="preserve">Astfel condițiile de bază prevăzute la art.5 alin 1 </w:t>
      </w:r>
      <w:proofErr w:type="spellStart"/>
      <w:r w:rsidRPr="004F05E2">
        <w:rPr>
          <w:rFonts w:ascii="Times New Roman" w:hAnsi="Times New Roman" w:cs="Times New Roman"/>
        </w:rPr>
        <w:t>lit.b</w:t>
      </w:r>
      <w:proofErr w:type="spellEnd"/>
      <w:r w:rsidRPr="004F05E2">
        <w:rPr>
          <w:rFonts w:ascii="Times New Roman" w:hAnsi="Times New Roman" w:cs="Times New Roman"/>
        </w:rPr>
        <w:t>) sunt respectate.</w:t>
      </w:r>
    </w:p>
    <w:p w14:paraId="4961D702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Selectarea centrului administrativ al UAT amalgamate</w:t>
      </w:r>
    </w:p>
    <w:p w14:paraId="49823487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Selectarea centrului administrativ al viitoarei unități administrativ-teritoriale amalgamate</w:t>
      </w:r>
    </w:p>
    <w:p w14:paraId="2325FFDA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reprezintă o etapă esențială a procesului de amalgamare voluntară, deoarece centrul administrativ</w:t>
      </w:r>
    </w:p>
    <w:p w14:paraId="03D51BC0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va asigura:</w:t>
      </w:r>
    </w:p>
    <w:p w14:paraId="21964827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 organizarea activității autorităților administrației publice locale;</w:t>
      </w:r>
    </w:p>
    <w:p w14:paraId="1D5ACAE0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 coordonarea serviciilor publice locale;</w:t>
      </w:r>
    </w:p>
    <w:p w14:paraId="3F25AA86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 gestionarea resurselor administrative și financiare;</w:t>
      </w:r>
    </w:p>
    <w:p w14:paraId="230BA488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 furnizarea serviciilor administrative către populație;</w:t>
      </w:r>
    </w:p>
    <w:p w14:paraId="10B3C4AF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 exercitarea competențelor administrative pe întreg teritoriul UAT amalgamate.</w:t>
      </w:r>
    </w:p>
    <w:p w14:paraId="5B8D27CB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</w:p>
    <w:p w14:paraId="513C75C1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Potrivit art. 6 alin. 1 din Legea nr. 225/2023, selectarea centrului administrativ al UAT</w:t>
      </w:r>
    </w:p>
    <w:p w14:paraId="177E533E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amalgamate are loc în temeiul unor criterii obiective stabilite expres de lege:</w:t>
      </w:r>
    </w:p>
    <w:p w14:paraId="644C3B1A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„1) Selectarea centrului administrativ al UAT amalgamate are loc în temeiul următoarelor</w:t>
      </w:r>
    </w:p>
    <w:p w14:paraId="5B843C85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criterii:</w:t>
      </w:r>
    </w:p>
    <w:p w14:paraId="7B129F9E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a) demografie – UAT cu cel mai mare număr de locuitori;</w:t>
      </w:r>
    </w:p>
    <w:p w14:paraId="1482606B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b) capacitate fiscală pe locuitor – UAT cu cea mai mare capacitate fiscală, calculată ca sumă a</w:t>
      </w:r>
    </w:p>
    <w:p w14:paraId="68B9B1A0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veniturilor proprii și a celor colectate din impozitul pe venitul persoanelor fizice în UAT</w:t>
      </w:r>
    </w:p>
    <w:p w14:paraId="36E02F47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respectivă, raportată la numărul de locuitori ai acesteia;</w:t>
      </w:r>
    </w:p>
    <w:p w14:paraId="51827CB3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c) capacitate de furnizare a serviciilor publice – UAT cu cel mai înalt nivel de conectare a</w:t>
      </w:r>
    </w:p>
    <w:p w14:paraId="15F6CAED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gospodăriilor casnice la serviciul public de alimentare cu apă și de canalizare.”</w:t>
      </w:r>
    </w:p>
    <w:p w14:paraId="37D3AF27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 xml:space="preserve">Tot odată prevederile legale prevăzute la art.6 alin.4) din Legea nr. 225/2023 </w:t>
      </w:r>
      <w:proofErr w:type="spellStart"/>
      <w:r w:rsidRPr="004F05E2">
        <w:rPr>
          <w:rFonts w:ascii="Times New Roman" w:hAnsi="Times New Roman" w:cs="Times New Roman"/>
        </w:rPr>
        <w:t>stabileșc</w:t>
      </w:r>
      <w:proofErr w:type="spellEnd"/>
      <w:r w:rsidRPr="004F05E2">
        <w:rPr>
          <w:rFonts w:ascii="Times New Roman" w:hAnsi="Times New Roman" w:cs="Times New Roman"/>
        </w:rPr>
        <w:t xml:space="preserve"> expres:</w:t>
      </w:r>
    </w:p>
    <w:p w14:paraId="4EF348D4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“Centrul administrativ al UAT amalgamate poate fi selectat cu derogare de la criteriile</w:t>
      </w:r>
    </w:p>
    <w:p w14:paraId="663DC8CD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prevăzute la alin. (1)–(3) în cazul în care grupul de lucru comun agreează aceasta prin consens,</w:t>
      </w:r>
    </w:p>
    <w:p w14:paraId="6B4D4DDE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fapt confirmat prin deciziile privind amalgamarea voluntară adoptate de consiliile locale ale</w:t>
      </w:r>
    </w:p>
    <w:p w14:paraId="0FB11EFC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UAT participante la procesul respectiv de amalgamare voluntară.”</w:t>
      </w:r>
    </w:p>
    <w:p w14:paraId="18FE5B3A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Prevederi similare sunt cuprinse și în punct. 10² din Metodologia aprobată prin Hotărârea</w:t>
      </w:r>
    </w:p>
    <w:p w14:paraId="70FE83F4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Guvernului nr. 925/2023. „Centrul administrativ al UAT amalgamate poate fi selectat prin</w:t>
      </w:r>
    </w:p>
    <w:p w14:paraId="6F191735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derogare de la criteriile prevăzute la pct. 8-10 în cazul în care grupul de lucru comun agreează</w:t>
      </w:r>
    </w:p>
    <w:p w14:paraId="309C37ED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aceasta prin consens, fapt confirmat prin deciziile privind amalgamarea voluntară adoptate de</w:t>
      </w:r>
    </w:p>
    <w:p w14:paraId="741A59AF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consiliile locale ale UAT participante la procesul respectiv de amalgamare voluntară.”</w:t>
      </w:r>
    </w:p>
    <w:p w14:paraId="31EF7F91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Selectarea orașului Ghindești în calitate de centru administrativ are la bază consensul exprimat</w:t>
      </w:r>
    </w:p>
    <w:p w14:paraId="4BFDB438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de toate unitățile administrativ-teritoriale participante și reflectă voința comună a autorităților</w:t>
      </w:r>
    </w:p>
    <w:p w14:paraId="5EF79A50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administrației publice locale implicate în procesul de amalgamare voluntară.</w:t>
      </w:r>
    </w:p>
    <w:p w14:paraId="5BE7E453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lastRenderedPageBreak/>
        <w:t>În cadrul procesului de amalgamare voluntară, Grupul de Lucru Comun constituit de către</w:t>
      </w:r>
    </w:p>
    <w:p w14:paraId="6A2F2841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unitățile administrativ-teritoriale participante a examinat chestiunea privind selectarea centrului</w:t>
      </w:r>
    </w:p>
    <w:p w14:paraId="2E28393B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administrativ al viitoarei UAT amalgamate.</w:t>
      </w:r>
    </w:p>
    <w:p w14:paraId="58284A53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 xml:space="preserve">Astfel unitățile administrativ-teritoriale ale comunei </w:t>
      </w:r>
      <w:proofErr w:type="spellStart"/>
      <w:r w:rsidRPr="004F05E2">
        <w:rPr>
          <w:rFonts w:ascii="Times New Roman" w:hAnsi="Times New Roman" w:cs="Times New Roman"/>
        </w:rPr>
        <w:t>Roşietici</w:t>
      </w:r>
      <w:proofErr w:type="spellEnd"/>
      <w:r w:rsidRPr="004F05E2">
        <w:rPr>
          <w:rFonts w:ascii="Times New Roman" w:hAnsi="Times New Roman" w:cs="Times New Roman"/>
        </w:rPr>
        <w:t>, orașul Ghindești, comuna</w:t>
      </w:r>
    </w:p>
    <w:p w14:paraId="1CB82D58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Ghindești, satul Domulgeni, r-nul Florești și satul Rogojeni, r-nul Șoldănești</w:t>
      </w:r>
    </w:p>
    <w:p w14:paraId="60B03E9E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participante la procesul de amalgamare voluntară în cadrul ședinței din 18 mai 2026 al Grupului</w:t>
      </w:r>
    </w:p>
    <w:p w14:paraId="645F0F55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de Lucru Comun au exprimat consensul privind selectarea orașului Ghindești, raionul</w:t>
      </w:r>
    </w:p>
    <w:p w14:paraId="2DDC2B36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Florești drept centru administrativ al viitoarei unități administrativ -teritoriale amalgamate.</w:t>
      </w:r>
    </w:p>
    <w:p w14:paraId="72728FB4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Consensul exprimat de Grupul de Lucru Comun urmează a fi confirmat prin deciziile privind</w:t>
      </w:r>
    </w:p>
    <w:p w14:paraId="2FFFEB78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amalgamarea voluntară adoptate de consiliile locale ale unităților administrativ-teritoriale</w:t>
      </w:r>
    </w:p>
    <w:p w14:paraId="07F936D6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participante, în conformitate cu prevederile Legii nr. 225/2023.</w:t>
      </w:r>
    </w:p>
    <w:p w14:paraId="7EB953DB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Concluzie</w:t>
      </w:r>
    </w:p>
    <w:p w14:paraId="26D2E787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 xml:space="preserve">Analiza efectuată demonstrează că procesul de amalgamare voluntară a comunei </w:t>
      </w:r>
      <w:proofErr w:type="spellStart"/>
      <w:r w:rsidRPr="004F05E2">
        <w:rPr>
          <w:rFonts w:ascii="Times New Roman" w:hAnsi="Times New Roman" w:cs="Times New Roman"/>
        </w:rPr>
        <w:t>Roşietici</w:t>
      </w:r>
      <w:proofErr w:type="spellEnd"/>
      <w:r w:rsidRPr="004F05E2">
        <w:rPr>
          <w:rFonts w:ascii="Times New Roman" w:hAnsi="Times New Roman" w:cs="Times New Roman"/>
        </w:rPr>
        <w:t xml:space="preserve"> cu</w:t>
      </w:r>
    </w:p>
    <w:p w14:paraId="04090056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orașul Ghindești, comuna Ghindești, satul Domulgeni, r-nul Florești și satul Rogojeni, r-</w:t>
      </w:r>
    </w:p>
    <w:p w14:paraId="685E91FF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nul Șoldănești întrunește condițiile obligatorii prevăzute de art. 5 din Legea nr. 225/2023.</w:t>
      </w:r>
    </w:p>
    <w:p w14:paraId="0F13CAAB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Totodată, selectarea orașului Ghindești în calitate de centru administrativ al viitoarei UAT</w:t>
      </w:r>
    </w:p>
    <w:p w14:paraId="0552AC3C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amalgamate este realizată în conformitate cu prevederile art. 6 alin. 4) din Legea nr. 225/2023 și</w:t>
      </w:r>
    </w:p>
    <w:p w14:paraId="4FA6306B" w14:textId="77777777" w:rsidR="004F05E2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punct. 10² din HG nr. 925/2023, în baza consensului exprimat de Grupul de Lucru Comun</w:t>
      </w:r>
    </w:p>
    <w:p w14:paraId="08D487E7" w14:textId="359C62AC" w:rsidR="000A1F9B" w:rsidRPr="004F05E2" w:rsidRDefault="004F05E2" w:rsidP="004F05E2">
      <w:pPr>
        <w:spacing w:line="240" w:lineRule="auto"/>
        <w:rPr>
          <w:rFonts w:ascii="Times New Roman" w:hAnsi="Times New Roman" w:cs="Times New Roman"/>
        </w:rPr>
      </w:pPr>
      <w:r w:rsidRPr="004F05E2">
        <w:rPr>
          <w:rFonts w:ascii="Times New Roman" w:hAnsi="Times New Roman" w:cs="Times New Roman"/>
        </w:rPr>
        <w:t>constituit pentru coordonarea procesului de amalgamare voluntară</w:t>
      </w:r>
      <w:bookmarkEnd w:id="0"/>
      <w:r w:rsidRPr="004F05E2">
        <w:rPr>
          <w:rFonts w:ascii="Times New Roman" w:hAnsi="Times New Roman" w:cs="Times New Roman"/>
        </w:rPr>
        <w:t>.</w:t>
      </w:r>
    </w:p>
    <w:sectPr w:rsidR="000A1F9B" w:rsidRPr="004F05E2" w:rsidSect="000A1F9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0CB624E"/>
    <w:multiLevelType w:val="hybridMultilevel"/>
    <w:tmpl w:val="10DC10D2"/>
    <w:lvl w:ilvl="0" w:tplc="448C3A1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380" w:hanging="360"/>
      </w:pPr>
    </w:lvl>
    <w:lvl w:ilvl="2" w:tplc="0818001B" w:tentative="1">
      <w:start w:val="1"/>
      <w:numFmt w:val="lowerRoman"/>
      <w:lvlText w:val="%3."/>
      <w:lvlJc w:val="right"/>
      <w:pPr>
        <w:ind w:left="2100" w:hanging="180"/>
      </w:pPr>
    </w:lvl>
    <w:lvl w:ilvl="3" w:tplc="0818000F" w:tentative="1">
      <w:start w:val="1"/>
      <w:numFmt w:val="decimal"/>
      <w:lvlText w:val="%4."/>
      <w:lvlJc w:val="left"/>
      <w:pPr>
        <w:ind w:left="2820" w:hanging="360"/>
      </w:pPr>
    </w:lvl>
    <w:lvl w:ilvl="4" w:tplc="08180019" w:tentative="1">
      <w:start w:val="1"/>
      <w:numFmt w:val="lowerLetter"/>
      <w:lvlText w:val="%5."/>
      <w:lvlJc w:val="left"/>
      <w:pPr>
        <w:ind w:left="3540" w:hanging="360"/>
      </w:pPr>
    </w:lvl>
    <w:lvl w:ilvl="5" w:tplc="0818001B" w:tentative="1">
      <w:start w:val="1"/>
      <w:numFmt w:val="lowerRoman"/>
      <w:lvlText w:val="%6."/>
      <w:lvlJc w:val="right"/>
      <w:pPr>
        <w:ind w:left="4260" w:hanging="180"/>
      </w:pPr>
    </w:lvl>
    <w:lvl w:ilvl="6" w:tplc="0818000F" w:tentative="1">
      <w:start w:val="1"/>
      <w:numFmt w:val="decimal"/>
      <w:lvlText w:val="%7."/>
      <w:lvlJc w:val="left"/>
      <w:pPr>
        <w:ind w:left="4980" w:hanging="360"/>
      </w:pPr>
    </w:lvl>
    <w:lvl w:ilvl="7" w:tplc="08180019" w:tentative="1">
      <w:start w:val="1"/>
      <w:numFmt w:val="lowerLetter"/>
      <w:lvlText w:val="%8."/>
      <w:lvlJc w:val="left"/>
      <w:pPr>
        <w:ind w:left="5700" w:hanging="360"/>
      </w:pPr>
    </w:lvl>
    <w:lvl w:ilvl="8" w:tplc="0818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2039892074">
    <w:abstractNumId w:val="0"/>
  </w:num>
  <w:num w:numId="2" w16cid:durableId="1165625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0C"/>
    <w:rsid w:val="000A1F9B"/>
    <w:rsid w:val="000D6119"/>
    <w:rsid w:val="004F05E2"/>
    <w:rsid w:val="006D0F0C"/>
    <w:rsid w:val="0092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F206B"/>
  <w15:chartTrackingRefBased/>
  <w15:docId w15:val="{074C1139-ECBC-4416-8DF3-7AF06A56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1374</Words>
  <Characters>7973</Characters>
  <Application>Microsoft Office Word</Application>
  <DocSecurity>0</DocSecurity>
  <Lines>66</Lines>
  <Paragraphs>18</Paragraphs>
  <ScaleCrop>false</ScaleCrop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4</cp:revision>
  <dcterms:created xsi:type="dcterms:W3CDTF">2026-06-05T06:22:00Z</dcterms:created>
  <dcterms:modified xsi:type="dcterms:W3CDTF">2026-06-05T06:34:00Z</dcterms:modified>
</cp:coreProperties>
</file>