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CF" w:rsidRPr="000C685E" w:rsidRDefault="00B05CCF" w:rsidP="00D91179">
      <w:pPr>
        <w:tabs>
          <w:tab w:val="left" w:pos="6213"/>
          <w:tab w:val="center" w:pos="6782"/>
        </w:tabs>
        <w:jc w:val="center"/>
        <w:rPr>
          <w:b/>
          <w:sz w:val="26"/>
          <w:szCs w:val="26"/>
          <w:u w:val="single"/>
          <w:lang w:val="ro-RO"/>
        </w:rPr>
      </w:pPr>
      <w:r w:rsidRPr="000C685E">
        <w:rPr>
          <w:b/>
          <w:sz w:val="26"/>
          <w:szCs w:val="26"/>
          <w:u w:val="single"/>
          <w:lang w:val="ro-RO"/>
        </w:rPr>
        <w:t>Sinteza</w:t>
      </w:r>
      <w:r w:rsidR="00C8516D" w:rsidRPr="000C685E">
        <w:rPr>
          <w:b/>
          <w:sz w:val="26"/>
          <w:szCs w:val="26"/>
          <w:u w:val="single"/>
          <w:lang w:val="ro-RO"/>
        </w:rPr>
        <w:t xml:space="preserve"> obiecţiilor</w:t>
      </w:r>
      <w:r w:rsidR="00F856B9" w:rsidRPr="000C685E">
        <w:rPr>
          <w:b/>
          <w:sz w:val="26"/>
          <w:szCs w:val="26"/>
          <w:u w:val="single"/>
          <w:lang w:val="ro-RO"/>
        </w:rPr>
        <w:t xml:space="preserve"> pe exter</w:t>
      </w:r>
      <w:r w:rsidR="006D2064" w:rsidRPr="000C685E">
        <w:rPr>
          <w:b/>
          <w:sz w:val="26"/>
          <w:szCs w:val="26"/>
          <w:u w:val="single"/>
          <w:lang w:val="ro-RO"/>
        </w:rPr>
        <w:t>n</w:t>
      </w:r>
    </w:p>
    <w:p w:rsidR="00B05CCF" w:rsidRPr="000C685E" w:rsidRDefault="00B05CCF" w:rsidP="003745E8">
      <w:pPr>
        <w:pStyle w:val="Header"/>
        <w:jc w:val="center"/>
        <w:rPr>
          <w:b/>
          <w:sz w:val="26"/>
          <w:szCs w:val="26"/>
          <w:lang w:val="ro-RO"/>
        </w:rPr>
      </w:pPr>
      <w:r w:rsidRPr="000C685E">
        <w:rPr>
          <w:b/>
          <w:sz w:val="26"/>
          <w:szCs w:val="26"/>
          <w:lang w:val="ro-RO"/>
        </w:rPr>
        <w:t xml:space="preserve">obiecţiilor la proiectul </w:t>
      </w:r>
      <w:r w:rsidR="003745E8" w:rsidRPr="000C685E">
        <w:rPr>
          <w:b/>
          <w:sz w:val="26"/>
          <w:szCs w:val="26"/>
          <w:lang w:val="ro-RO"/>
        </w:rPr>
        <w:t>de lege pentru modificarea şi completarea Codului Civil al Republicii Moldova nr. 1107-XV din 06 iunie 2002</w:t>
      </w:r>
      <w:r w:rsidR="007E1EF0" w:rsidRPr="000C685E">
        <w:rPr>
          <w:b/>
          <w:sz w:val="26"/>
          <w:szCs w:val="26"/>
          <w:lang w:val="ro-RO"/>
        </w:rPr>
        <w:t xml:space="preserve"> în vederea transpunerii Directivei 90/312 CEE al </w:t>
      </w:r>
      <w:r w:rsidR="00142EC2" w:rsidRPr="000C685E">
        <w:rPr>
          <w:b/>
          <w:sz w:val="26"/>
          <w:szCs w:val="26"/>
          <w:lang w:val="ro-RO"/>
        </w:rPr>
        <w:t>Consiliului din13.061990 privind pachetele de servicii pentru călătorii vacanţe şi circuite</w:t>
      </w:r>
      <w:r w:rsidR="00C31184" w:rsidRPr="000C685E">
        <w:rPr>
          <w:b/>
          <w:sz w:val="26"/>
          <w:szCs w:val="26"/>
          <w:lang w:val="ro-RO"/>
        </w:rPr>
        <w:t>,</w:t>
      </w:r>
      <w:r w:rsidRPr="000C685E">
        <w:rPr>
          <w:b/>
          <w:sz w:val="26"/>
          <w:szCs w:val="26"/>
          <w:lang w:val="ro-RO"/>
        </w:rPr>
        <w:t xml:space="preserve"> prezentate de subdiviziunile Ministerului Economiei</w:t>
      </w:r>
    </w:p>
    <w:p w:rsidR="00B05CCF" w:rsidRPr="000C685E" w:rsidRDefault="00B05CCF" w:rsidP="00D91179">
      <w:pPr>
        <w:rPr>
          <w:sz w:val="12"/>
          <w:szCs w:val="12"/>
          <w:lang w:val="ro-RO"/>
        </w:rPr>
      </w:pPr>
    </w:p>
    <w:p w:rsidR="00B05CCF" w:rsidRPr="000C685E" w:rsidRDefault="00B05CCF" w:rsidP="00D91179">
      <w:pPr>
        <w:rPr>
          <w:sz w:val="12"/>
          <w:szCs w:val="12"/>
          <w:lang w:val="ro-RO"/>
        </w:rPr>
      </w:pPr>
    </w:p>
    <w:tbl>
      <w:tblPr>
        <w:tblW w:w="1595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2"/>
        <w:gridCol w:w="1456"/>
        <w:gridCol w:w="1723"/>
        <w:gridCol w:w="5220"/>
        <w:gridCol w:w="1767"/>
        <w:gridCol w:w="4492"/>
      </w:tblGrid>
      <w:tr w:rsidR="000C685E" w:rsidRPr="000C685E" w:rsidTr="003971AD">
        <w:tc>
          <w:tcPr>
            <w:tcW w:w="1292" w:type="dxa"/>
          </w:tcPr>
          <w:p w:rsidR="00B05CCF" w:rsidRPr="000C685E" w:rsidRDefault="00B05CCF" w:rsidP="00E0181B">
            <w:pPr>
              <w:jc w:val="center"/>
              <w:rPr>
                <w:b/>
                <w:lang w:val="ro-RO"/>
              </w:rPr>
            </w:pPr>
            <w:r w:rsidRPr="000C685E">
              <w:rPr>
                <w:b/>
                <w:lang w:val="ro-RO"/>
              </w:rPr>
              <w:t>Nr. d/o</w:t>
            </w:r>
          </w:p>
        </w:tc>
        <w:tc>
          <w:tcPr>
            <w:tcW w:w="1456" w:type="dxa"/>
          </w:tcPr>
          <w:p w:rsidR="00B05CCF" w:rsidRPr="000C685E" w:rsidRDefault="00B05CCF" w:rsidP="00E0181B">
            <w:pPr>
              <w:jc w:val="center"/>
              <w:rPr>
                <w:b/>
                <w:lang w:val="ro-RO"/>
              </w:rPr>
            </w:pPr>
            <w:r w:rsidRPr="000C685E">
              <w:rPr>
                <w:b/>
                <w:lang w:val="ro-RO"/>
              </w:rPr>
              <w:t>Punctul</w:t>
            </w:r>
          </w:p>
        </w:tc>
        <w:tc>
          <w:tcPr>
            <w:tcW w:w="1723" w:type="dxa"/>
          </w:tcPr>
          <w:p w:rsidR="00B05CCF" w:rsidRPr="000C685E" w:rsidRDefault="00B05CCF" w:rsidP="00E0181B">
            <w:pPr>
              <w:jc w:val="center"/>
              <w:rPr>
                <w:b/>
                <w:lang w:val="ro-RO"/>
              </w:rPr>
            </w:pPr>
            <w:r w:rsidRPr="000C685E">
              <w:rPr>
                <w:b/>
                <w:lang w:val="ro-RO"/>
              </w:rPr>
              <w:t>Denumirea Direcţiei</w:t>
            </w:r>
          </w:p>
        </w:tc>
        <w:tc>
          <w:tcPr>
            <w:tcW w:w="5220" w:type="dxa"/>
          </w:tcPr>
          <w:p w:rsidR="00B05CCF" w:rsidRPr="000C685E" w:rsidRDefault="00B05CCF" w:rsidP="00E0181B">
            <w:pPr>
              <w:jc w:val="center"/>
              <w:rPr>
                <w:b/>
                <w:lang w:val="ro-RO"/>
              </w:rPr>
            </w:pPr>
            <w:r w:rsidRPr="000C685E">
              <w:rPr>
                <w:b/>
                <w:lang w:val="ro-RO"/>
              </w:rPr>
              <w:t>Obiecţii şi propuneri</w:t>
            </w:r>
          </w:p>
        </w:tc>
        <w:tc>
          <w:tcPr>
            <w:tcW w:w="1767" w:type="dxa"/>
          </w:tcPr>
          <w:p w:rsidR="00B05CCF" w:rsidRPr="000C685E" w:rsidRDefault="00B05CCF" w:rsidP="00E0181B">
            <w:pPr>
              <w:jc w:val="center"/>
              <w:rPr>
                <w:b/>
                <w:lang w:val="ro-RO"/>
              </w:rPr>
            </w:pPr>
            <w:r w:rsidRPr="000C685E">
              <w:rPr>
                <w:b/>
                <w:lang w:val="ro-RO"/>
              </w:rPr>
              <w:t>Date despre acceptare</w:t>
            </w:r>
          </w:p>
        </w:tc>
        <w:tc>
          <w:tcPr>
            <w:tcW w:w="4492" w:type="dxa"/>
          </w:tcPr>
          <w:p w:rsidR="00B05CCF" w:rsidRPr="000C685E" w:rsidRDefault="00B05CCF" w:rsidP="00E0181B">
            <w:pPr>
              <w:jc w:val="center"/>
              <w:rPr>
                <w:b/>
                <w:lang w:val="ro-RO"/>
              </w:rPr>
            </w:pPr>
            <w:r w:rsidRPr="000C685E">
              <w:rPr>
                <w:b/>
                <w:lang w:val="ro-RO"/>
              </w:rPr>
              <w:t>Argumente</w:t>
            </w:r>
          </w:p>
        </w:tc>
      </w:tr>
      <w:tr w:rsidR="000C685E" w:rsidRPr="000C685E" w:rsidTr="003971AD">
        <w:trPr>
          <w:trHeight w:val="368"/>
        </w:trPr>
        <w:tc>
          <w:tcPr>
            <w:tcW w:w="1292" w:type="dxa"/>
          </w:tcPr>
          <w:p w:rsidR="009354D0" w:rsidRPr="000C685E" w:rsidRDefault="009354D0" w:rsidP="009354D0">
            <w:pPr>
              <w:pStyle w:val="ListParagraph"/>
              <w:numPr>
                <w:ilvl w:val="0"/>
                <w:numId w:val="2"/>
              </w:numPr>
              <w:jc w:val="center"/>
              <w:rPr>
                <w:lang w:val="ro-RO"/>
              </w:rPr>
            </w:pPr>
          </w:p>
        </w:tc>
        <w:tc>
          <w:tcPr>
            <w:tcW w:w="1456" w:type="dxa"/>
          </w:tcPr>
          <w:p w:rsidR="009354D0" w:rsidRPr="000C685E" w:rsidRDefault="000F7346" w:rsidP="00E0181B">
            <w:pPr>
              <w:jc w:val="center"/>
              <w:rPr>
                <w:lang w:val="ro-RO"/>
              </w:rPr>
            </w:pPr>
            <w:r w:rsidRPr="000C685E">
              <w:rPr>
                <w:lang w:val="ro-RO"/>
              </w:rPr>
              <w:t>P</w:t>
            </w:r>
            <w:r w:rsidR="00886D28" w:rsidRPr="000C685E">
              <w:rPr>
                <w:lang w:val="ro-RO"/>
              </w:rPr>
              <w:t>roiectul de lege</w:t>
            </w:r>
          </w:p>
        </w:tc>
        <w:tc>
          <w:tcPr>
            <w:tcW w:w="1723" w:type="dxa"/>
          </w:tcPr>
          <w:p w:rsidR="009354D0" w:rsidRPr="000C685E" w:rsidRDefault="005018EF" w:rsidP="00BE51E9">
            <w:pPr>
              <w:jc w:val="center"/>
              <w:rPr>
                <w:lang w:val="ro-RO"/>
              </w:rPr>
            </w:pPr>
            <w:r w:rsidRPr="000C685E">
              <w:rPr>
                <w:lang w:val="ro-RO"/>
              </w:rPr>
              <w:t>Ministerul Afacerilor Externe şi Integrării Europene</w:t>
            </w:r>
          </w:p>
        </w:tc>
        <w:tc>
          <w:tcPr>
            <w:tcW w:w="5220" w:type="dxa"/>
          </w:tcPr>
          <w:p w:rsidR="009354D0" w:rsidRPr="000C685E" w:rsidRDefault="00663435" w:rsidP="00044F08">
            <w:pPr>
              <w:jc w:val="both"/>
              <w:rPr>
                <w:lang w:val="ro-RO"/>
              </w:rPr>
            </w:pPr>
            <w:r w:rsidRPr="000C685E">
              <w:rPr>
                <w:lang w:val="ro-RO"/>
              </w:rPr>
              <w:t xml:space="preserve">1. </w:t>
            </w:r>
            <w:r w:rsidR="005018EF" w:rsidRPr="000C685E">
              <w:rPr>
                <w:lang w:val="ro-RO"/>
              </w:rPr>
              <w:t xml:space="preserve">Reieşind din faptul că proiectul vizat a fost elaborat în scopul armonizării legislaţiei naţionale cu normele Directivei Consiliului nr. 90/314/CEE privind pachetele de servicii pentru călătorii, vacanţe şi circuite din 13 iunie 1990, publicată în Jurnalul Oficial al Uniunii Europene L 158/59 din 23 iunie 1990, propunem  modificarea denumirii Directivei în cauză conform exigenţelor pct.17 al Regulamentului privind mecanismul de armonizare a legislaţiei Republicii Moldova cu legislaţia comunitară, aprobat prin </w:t>
            </w:r>
            <w:proofErr w:type="spellStart"/>
            <w:r w:rsidR="005018EF" w:rsidRPr="000C685E">
              <w:rPr>
                <w:lang w:val="ro-RO"/>
              </w:rPr>
              <w:t>Hotărîrea</w:t>
            </w:r>
            <w:proofErr w:type="spellEnd"/>
            <w:r w:rsidR="005018EF" w:rsidRPr="000C685E">
              <w:rPr>
                <w:lang w:val="ro-RO"/>
              </w:rPr>
              <w:t xml:space="preserve"> Guvernului nr. 1345 din 24 noiembrie 2006.</w:t>
            </w:r>
          </w:p>
        </w:tc>
        <w:tc>
          <w:tcPr>
            <w:tcW w:w="1767" w:type="dxa"/>
          </w:tcPr>
          <w:p w:rsidR="009354D0" w:rsidRPr="000C685E" w:rsidRDefault="00663435" w:rsidP="00E0181B">
            <w:pPr>
              <w:jc w:val="center"/>
              <w:rPr>
                <w:lang w:val="ro-RO"/>
              </w:rPr>
            </w:pPr>
            <w:r w:rsidRPr="000C685E">
              <w:rPr>
                <w:lang w:val="ro-RO"/>
              </w:rPr>
              <w:t>Se acceptă</w:t>
            </w:r>
          </w:p>
        </w:tc>
        <w:tc>
          <w:tcPr>
            <w:tcW w:w="4492" w:type="dxa"/>
          </w:tcPr>
          <w:p w:rsidR="009354D0" w:rsidRPr="000C685E" w:rsidRDefault="00663435" w:rsidP="00246F48">
            <w:pPr>
              <w:jc w:val="both"/>
              <w:rPr>
                <w:lang w:val="ro-RO"/>
              </w:rPr>
            </w:pPr>
            <w:r w:rsidRPr="000C685E">
              <w:rPr>
                <w:lang w:val="ro-RO"/>
              </w:rPr>
              <w:t>Sa modificat conform propunerii</w:t>
            </w:r>
          </w:p>
        </w:tc>
      </w:tr>
      <w:tr w:rsidR="000C685E" w:rsidRPr="000C685E" w:rsidTr="003971AD">
        <w:tc>
          <w:tcPr>
            <w:tcW w:w="1292" w:type="dxa"/>
          </w:tcPr>
          <w:p w:rsidR="000C1B2C" w:rsidRPr="000C685E" w:rsidRDefault="000C1B2C" w:rsidP="009354D0">
            <w:pPr>
              <w:pStyle w:val="ListParagraph"/>
              <w:numPr>
                <w:ilvl w:val="0"/>
                <w:numId w:val="2"/>
              </w:numPr>
              <w:jc w:val="center"/>
              <w:rPr>
                <w:lang w:val="ro-RO"/>
              </w:rPr>
            </w:pPr>
          </w:p>
        </w:tc>
        <w:tc>
          <w:tcPr>
            <w:tcW w:w="1456" w:type="dxa"/>
          </w:tcPr>
          <w:p w:rsidR="000C1B2C" w:rsidRPr="000C685E" w:rsidRDefault="000F7346" w:rsidP="00E0181B">
            <w:pPr>
              <w:jc w:val="center"/>
              <w:rPr>
                <w:lang w:val="ro-RO"/>
              </w:rPr>
            </w:pPr>
            <w:r w:rsidRPr="000C685E">
              <w:rPr>
                <w:lang w:val="ro-RO"/>
              </w:rPr>
              <w:t>P</w:t>
            </w:r>
            <w:r w:rsidR="000C1B2C" w:rsidRPr="000C685E">
              <w:rPr>
                <w:lang w:val="ro-RO"/>
              </w:rPr>
              <w:t>roiectul de lege</w:t>
            </w:r>
          </w:p>
        </w:tc>
        <w:tc>
          <w:tcPr>
            <w:tcW w:w="1723" w:type="dxa"/>
          </w:tcPr>
          <w:p w:rsidR="000C1B2C" w:rsidRPr="000C685E" w:rsidRDefault="00F64CE6" w:rsidP="00E0181B">
            <w:pPr>
              <w:jc w:val="center"/>
              <w:rPr>
                <w:lang w:val="ro-RO"/>
              </w:rPr>
            </w:pPr>
            <w:r w:rsidRPr="000C685E">
              <w:rPr>
                <w:lang w:val="ro-RO"/>
              </w:rPr>
              <w:t>Ministerul Afacerilor Externe şi Integrării Europene</w:t>
            </w:r>
          </w:p>
        </w:tc>
        <w:tc>
          <w:tcPr>
            <w:tcW w:w="5220" w:type="dxa"/>
          </w:tcPr>
          <w:p w:rsidR="000C1B2C" w:rsidRPr="000C685E" w:rsidRDefault="00F64CE6" w:rsidP="008072F4">
            <w:pPr>
              <w:jc w:val="both"/>
              <w:rPr>
                <w:lang w:val="ro-RO"/>
              </w:rPr>
            </w:pPr>
            <w:r w:rsidRPr="000C685E">
              <w:rPr>
                <w:lang w:val="ro-RO"/>
              </w:rPr>
              <w:t>2.</w:t>
            </w:r>
            <w:r w:rsidRPr="000C685E">
              <w:rPr>
                <w:lang w:val="ro-RO"/>
              </w:rPr>
              <w:tab/>
              <w:t xml:space="preserve">În proiect, precum şi în Codul Civil al Republicii Moldova în redacţia actuală, sunt utilizate cuvintele „turist” şi „client” care corespund noţiunii de „consumator” (definită la alin. (4) al art.2 al Directivei 90/314/CEE). Pornind de la prevederile lit. b) a pct. 7 al Regulamentului privind mecanismul de armonizare a legislaţiei, precum şi </w:t>
            </w:r>
            <w:proofErr w:type="spellStart"/>
            <w:r w:rsidRPr="000C685E">
              <w:rPr>
                <w:lang w:val="ro-RO"/>
              </w:rPr>
              <w:t>considerînd</w:t>
            </w:r>
            <w:proofErr w:type="spellEnd"/>
            <w:r w:rsidRPr="000C685E">
              <w:rPr>
                <w:lang w:val="ro-RO"/>
              </w:rPr>
              <w:t xml:space="preserve"> oportună unificarea terminologiei în domeniu, propunem ca prezentul proiect să fie completat cu modificarea Capitolului XIX al Titlului III, Cărţii a treia a Codului Civil prin substituirea termenelor „turist” şi „client” cu termenul „consumator” (de servicii turistice) utilizat în legislaţia Uniunii Europene.</w:t>
            </w:r>
          </w:p>
        </w:tc>
        <w:tc>
          <w:tcPr>
            <w:tcW w:w="1767" w:type="dxa"/>
          </w:tcPr>
          <w:p w:rsidR="000C1B2C" w:rsidRPr="000C685E" w:rsidRDefault="00AD6501" w:rsidP="00AD6501">
            <w:pPr>
              <w:jc w:val="center"/>
              <w:rPr>
                <w:lang w:val="ro-RO"/>
              </w:rPr>
            </w:pPr>
            <w:r w:rsidRPr="000C685E">
              <w:rPr>
                <w:lang w:val="ro-RO"/>
              </w:rPr>
              <w:t>Nu s</w:t>
            </w:r>
            <w:r w:rsidR="006045DF" w:rsidRPr="000C685E">
              <w:rPr>
                <w:lang w:val="ro-RO"/>
              </w:rPr>
              <w:t>e acceptă</w:t>
            </w:r>
          </w:p>
        </w:tc>
        <w:tc>
          <w:tcPr>
            <w:tcW w:w="4492" w:type="dxa"/>
          </w:tcPr>
          <w:p w:rsidR="004F16A1" w:rsidRPr="000C685E" w:rsidRDefault="0021502E" w:rsidP="003B7E95">
            <w:pPr>
              <w:jc w:val="both"/>
              <w:rPr>
                <w:lang w:val="ro-RO"/>
              </w:rPr>
            </w:pPr>
            <w:r w:rsidRPr="000C685E">
              <w:rPr>
                <w:lang w:val="ro-RO"/>
              </w:rPr>
              <w:t>La moment domeniul protecţi</w:t>
            </w:r>
            <w:r w:rsidR="003B7E95" w:rsidRPr="000C685E">
              <w:rPr>
                <w:lang w:val="ro-RO"/>
              </w:rPr>
              <w:t>e consumatorilor este reglem</w:t>
            </w:r>
            <w:r w:rsidRPr="000C685E">
              <w:rPr>
                <w:lang w:val="ro-RO"/>
              </w:rPr>
              <w:t>e</w:t>
            </w:r>
            <w:r w:rsidR="003B7E95" w:rsidRPr="000C685E">
              <w:rPr>
                <w:lang w:val="ro-RO"/>
              </w:rPr>
              <w:t>ntat de către Constituţia Republicii Moldova,</w:t>
            </w:r>
            <w:r w:rsidR="00FF4853" w:rsidRPr="000C685E">
              <w:rPr>
                <w:lang w:val="ro-RO"/>
              </w:rPr>
              <w:t xml:space="preserve"> Codul Civil şi Legea nr. 105 din </w:t>
            </w:r>
            <w:r w:rsidR="004F16A1" w:rsidRPr="000C685E">
              <w:rPr>
                <w:lang w:val="ro-RO"/>
              </w:rPr>
              <w:t>13.03.2003 privind protecţia consumatorilor.</w:t>
            </w:r>
          </w:p>
          <w:p w:rsidR="000C1B2C" w:rsidRPr="000C685E" w:rsidRDefault="004F16A1" w:rsidP="003B7E95">
            <w:pPr>
              <w:jc w:val="both"/>
              <w:rPr>
                <w:lang w:val="ro-RO"/>
              </w:rPr>
            </w:pPr>
            <w:r w:rsidRPr="000C685E">
              <w:rPr>
                <w:lang w:val="ro-RO"/>
              </w:rPr>
              <w:t>Centru de armonizare a legislaţiei şi Ministerul Justiţiei se va pro</w:t>
            </w:r>
            <w:r w:rsidR="006C2AF5" w:rsidRPr="000C685E">
              <w:rPr>
                <w:lang w:val="ro-RO"/>
              </w:rPr>
              <w:t>nunţa asupra acestei noţiuni.</w:t>
            </w:r>
            <w:r w:rsidR="003B7E95" w:rsidRPr="000C685E">
              <w:rPr>
                <w:lang w:val="ro-RO"/>
              </w:rPr>
              <w:t xml:space="preserve"> </w:t>
            </w:r>
          </w:p>
        </w:tc>
      </w:tr>
      <w:tr w:rsidR="000C685E" w:rsidRPr="000C685E" w:rsidTr="003971AD">
        <w:tc>
          <w:tcPr>
            <w:tcW w:w="1292" w:type="dxa"/>
          </w:tcPr>
          <w:p w:rsidR="00B9733A" w:rsidRPr="000C685E" w:rsidRDefault="00B9733A" w:rsidP="009354D0">
            <w:pPr>
              <w:pStyle w:val="ListParagraph"/>
              <w:numPr>
                <w:ilvl w:val="0"/>
                <w:numId w:val="2"/>
              </w:numPr>
              <w:jc w:val="center"/>
              <w:rPr>
                <w:lang w:val="ro-RO"/>
              </w:rPr>
            </w:pPr>
          </w:p>
        </w:tc>
        <w:tc>
          <w:tcPr>
            <w:tcW w:w="1456" w:type="dxa"/>
          </w:tcPr>
          <w:p w:rsidR="00B9733A" w:rsidRPr="000C685E" w:rsidRDefault="00B9733A" w:rsidP="00E0181B">
            <w:pPr>
              <w:jc w:val="center"/>
              <w:rPr>
                <w:lang w:val="ro-RO"/>
              </w:rPr>
            </w:pPr>
            <w:r w:rsidRPr="000C685E">
              <w:rPr>
                <w:lang w:val="ro-RO"/>
              </w:rPr>
              <w:t>Proiectul de lege</w:t>
            </w:r>
          </w:p>
        </w:tc>
        <w:tc>
          <w:tcPr>
            <w:tcW w:w="1723" w:type="dxa"/>
          </w:tcPr>
          <w:p w:rsidR="00B9733A" w:rsidRPr="000C685E" w:rsidRDefault="00B9733A" w:rsidP="00E0181B">
            <w:pPr>
              <w:jc w:val="center"/>
              <w:rPr>
                <w:lang w:val="ro-RO"/>
              </w:rPr>
            </w:pPr>
            <w:r w:rsidRPr="000C685E">
              <w:rPr>
                <w:lang w:val="ro-RO"/>
              </w:rPr>
              <w:t xml:space="preserve">Confederaţia Naţională a Patronatului </w:t>
            </w:r>
            <w:r w:rsidRPr="000C685E">
              <w:rPr>
                <w:lang w:val="ro-RO"/>
              </w:rPr>
              <w:lastRenderedPageBreak/>
              <w:t>din Republica Moldova</w:t>
            </w:r>
          </w:p>
        </w:tc>
        <w:tc>
          <w:tcPr>
            <w:tcW w:w="5220" w:type="dxa"/>
          </w:tcPr>
          <w:p w:rsidR="00B9733A" w:rsidRPr="000C685E" w:rsidRDefault="003A15DB" w:rsidP="00B24C03">
            <w:pPr>
              <w:jc w:val="both"/>
              <w:rPr>
                <w:lang w:val="ro-RO"/>
              </w:rPr>
            </w:pPr>
            <w:r w:rsidRPr="000C685E">
              <w:rPr>
                <w:lang w:val="ro-RO"/>
              </w:rPr>
              <w:lastRenderedPageBreak/>
              <w:t xml:space="preserve">Urmează a fi clarificate dacă piaţa asigurărilor posedă asigurările necesare </w:t>
            </w:r>
            <w:r w:rsidR="00B24C03" w:rsidRPr="000C685E">
              <w:rPr>
                <w:lang w:val="ro-RO"/>
              </w:rPr>
              <w:t>indus</w:t>
            </w:r>
            <w:r w:rsidRPr="000C685E">
              <w:rPr>
                <w:lang w:val="ro-RO"/>
              </w:rPr>
              <w:t xml:space="preserve">triei turismului şi </w:t>
            </w:r>
            <w:r w:rsidR="003D640A" w:rsidRPr="000C685E">
              <w:rPr>
                <w:lang w:val="ro-RO"/>
              </w:rPr>
              <w:t>costul acestor oferte, întru</w:t>
            </w:r>
            <w:r w:rsidR="006E092A" w:rsidRPr="000C685E">
              <w:rPr>
                <w:lang w:val="ro-RO"/>
              </w:rPr>
              <w:t xml:space="preserve"> a evita la maxim posibil </w:t>
            </w:r>
            <w:r w:rsidR="003D640A" w:rsidRPr="000C685E">
              <w:rPr>
                <w:lang w:val="ro-RO"/>
              </w:rPr>
              <w:t xml:space="preserve"> </w:t>
            </w:r>
            <w:r w:rsidR="003D640A" w:rsidRPr="000C685E">
              <w:rPr>
                <w:lang w:val="ro-RO"/>
              </w:rPr>
              <w:lastRenderedPageBreak/>
              <w:t>majorarea preţurilor pentru ofertele turistice.</w:t>
            </w:r>
          </w:p>
        </w:tc>
        <w:tc>
          <w:tcPr>
            <w:tcW w:w="1767" w:type="dxa"/>
          </w:tcPr>
          <w:p w:rsidR="00B9733A" w:rsidRPr="000C685E" w:rsidRDefault="006E092A" w:rsidP="00E0181B">
            <w:pPr>
              <w:jc w:val="center"/>
              <w:rPr>
                <w:lang w:val="ro-RO"/>
              </w:rPr>
            </w:pPr>
            <w:r w:rsidRPr="000C685E">
              <w:rPr>
                <w:lang w:val="ro-RO"/>
              </w:rPr>
              <w:lastRenderedPageBreak/>
              <w:t>Nu se acceptă</w:t>
            </w:r>
          </w:p>
        </w:tc>
        <w:tc>
          <w:tcPr>
            <w:tcW w:w="4492" w:type="dxa"/>
          </w:tcPr>
          <w:p w:rsidR="00B9733A" w:rsidRPr="000C685E" w:rsidRDefault="00FB7AC3" w:rsidP="00355995">
            <w:pPr>
              <w:jc w:val="both"/>
              <w:rPr>
                <w:lang w:val="ro-RO"/>
              </w:rPr>
            </w:pPr>
            <w:r w:rsidRPr="000C685E">
              <w:rPr>
                <w:lang w:val="ro-RO"/>
              </w:rPr>
              <w:t>La moment nu se propun sume concrete pentru a asigur</w:t>
            </w:r>
            <w:r w:rsidR="00355995" w:rsidRPr="000C685E">
              <w:rPr>
                <w:lang w:val="ro-RO"/>
              </w:rPr>
              <w:t xml:space="preserve">a activitatea agenţilor economici din domeniul industriei </w:t>
            </w:r>
            <w:r w:rsidR="00355995" w:rsidRPr="000C685E">
              <w:rPr>
                <w:lang w:val="ro-RO"/>
              </w:rPr>
              <w:lastRenderedPageBreak/>
              <w:t>turismului.</w:t>
            </w:r>
          </w:p>
        </w:tc>
      </w:tr>
      <w:tr w:rsidR="000C685E" w:rsidRPr="000C685E" w:rsidTr="003971AD">
        <w:tc>
          <w:tcPr>
            <w:tcW w:w="1292" w:type="dxa"/>
          </w:tcPr>
          <w:p w:rsidR="00B24C03" w:rsidRPr="000C685E" w:rsidRDefault="00B24C03" w:rsidP="009354D0">
            <w:pPr>
              <w:pStyle w:val="ListParagraph"/>
              <w:numPr>
                <w:ilvl w:val="0"/>
                <w:numId w:val="2"/>
              </w:numPr>
              <w:jc w:val="center"/>
              <w:rPr>
                <w:lang w:val="ro-RO"/>
              </w:rPr>
            </w:pPr>
          </w:p>
        </w:tc>
        <w:tc>
          <w:tcPr>
            <w:tcW w:w="1456" w:type="dxa"/>
          </w:tcPr>
          <w:p w:rsidR="00B24C03" w:rsidRPr="000C685E" w:rsidRDefault="00B24C03" w:rsidP="00F6762C">
            <w:pPr>
              <w:jc w:val="center"/>
              <w:rPr>
                <w:lang w:val="ro-RO"/>
              </w:rPr>
            </w:pPr>
            <w:r w:rsidRPr="000C685E">
              <w:rPr>
                <w:lang w:val="ro-RO"/>
              </w:rPr>
              <w:t>Proiectul de lege</w:t>
            </w:r>
          </w:p>
        </w:tc>
        <w:tc>
          <w:tcPr>
            <w:tcW w:w="1723" w:type="dxa"/>
          </w:tcPr>
          <w:p w:rsidR="00B24C03" w:rsidRPr="000C685E" w:rsidRDefault="00B24C03" w:rsidP="00F6762C">
            <w:pPr>
              <w:jc w:val="center"/>
              <w:rPr>
                <w:lang w:val="ro-RO"/>
              </w:rPr>
            </w:pPr>
            <w:r w:rsidRPr="000C685E">
              <w:rPr>
                <w:lang w:val="ro-RO"/>
              </w:rPr>
              <w:t>Confederaţia Naţională a Patronatului din Republica Moldova</w:t>
            </w:r>
          </w:p>
        </w:tc>
        <w:tc>
          <w:tcPr>
            <w:tcW w:w="5220" w:type="dxa"/>
          </w:tcPr>
          <w:p w:rsidR="00B24C03" w:rsidRPr="000C685E" w:rsidRDefault="00B24C03" w:rsidP="00B24C03">
            <w:pPr>
              <w:jc w:val="both"/>
              <w:rPr>
                <w:lang w:val="ro-RO"/>
              </w:rPr>
            </w:pPr>
            <w:r w:rsidRPr="000C685E">
              <w:rPr>
                <w:lang w:val="ro-RO"/>
              </w:rPr>
              <w:t>În opinia CNPM e</w:t>
            </w:r>
            <w:r w:rsidR="00FE7C06" w:rsidRPr="000C685E">
              <w:rPr>
                <w:lang w:val="ro-RO"/>
              </w:rPr>
              <w:t xml:space="preserve">ra raţional de a organiza o </w:t>
            </w:r>
            <w:proofErr w:type="spellStart"/>
            <w:r w:rsidR="00FE7C06" w:rsidRPr="000C685E">
              <w:rPr>
                <w:lang w:val="ro-RO"/>
              </w:rPr>
              <w:t>întî</w:t>
            </w:r>
            <w:r w:rsidRPr="000C685E">
              <w:rPr>
                <w:lang w:val="ro-RO"/>
              </w:rPr>
              <w:t>lnire</w:t>
            </w:r>
            <w:proofErr w:type="spellEnd"/>
            <w:r w:rsidRPr="000C685E">
              <w:rPr>
                <w:lang w:val="ro-RO"/>
              </w:rPr>
              <w:t xml:space="preserve"> de lucru nu numai cu autorităţile statale</w:t>
            </w:r>
            <w:r w:rsidR="00FE7C06" w:rsidRPr="000C685E">
              <w:rPr>
                <w:lang w:val="ro-RO"/>
              </w:rPr>
              <w:t xml:space="preserve"> dar şi cu operatorii din domeniul turismului şi asociaţiilor acestora.</w:t>
            </w:r>
          </w:p>
        </w:tc>
        <w:tc>
          <w:tcPr>
            <w:tcW w:w="1767" w:type="dxa"/>
          </w:tcPr>
          <w:p w:rsidR="00B24C03" w:rsidRPr="000C685E" w:rsidRDefault="004400C1" w:rsidP="00E0181B">
            <w:pPr>
              <w:jc w:val="center"/>
              <w:rPr>
                <w:lang w:val="ro-RO"/>
              </w:rPr>
            </w:pPr>
            <w:r w:rsidRPr="000C685E">
              <w:rPr>
                <w:lang w:val="ro-RO"/>
              </w:rPr>
              <w:t xml:space="preserve">Se acceptă parţial </w:t>
            </w:r>
          </w:p>
        </w:tc>
        <w:tc>
          <w:tcPr>
            <w:tcW w:w="4492" w:type="dxa"/>
          </w:tcPr>
          <w:p w:rsidR="00B24C03" w:rsidRPr="000C685E" w:rsidRDefault="004400C1" w:rsidP="00246F48">
            <w:pPr>
              <w:jc w:val="both"/>
              <w:rPr>
                <w:lang w:val="ro-RO"/>
              </w:rPr>
            </w:pPr>
            <w:r w:rsidRPr="000C685E">
              <w:rPr>
                <w:lang w:val="ro-RO"/>
              </w:rPr>
              <w:t xml:space="preserve">Proiectul dat a fost publicat pentru avizare pe pagina </w:t>
            </w:r>
            <w:r w:rsidR="0046330C" w:rsidRPr="000C685E">
              <w:rPr>
                <w:lang w:val="ro-RO"/>
              </w:rPr>
              <w:t>web</w:t>
            </w:r>
            <w:r w:rsidR="00FE2A79" w:rsidRPr="000C685E">
              <w:rPr>
                <w:lang w:val="ro-RO"/>
              </w:rPr>
              <w:t xml:space="preserve"> </w:t>
            </w:r>
            <w:r w:rsidR="007E2FBF" w:rsidRPr="000C685E">
              <w:rPr>
                <w:lang w:val="ro-RO"/>
              </w:rPr>
              <w:t>a Ministerului Economiei,</w:t>
            </w:r>
            <w:r w:rsidRPr="000C685E">
              <w:rPr>
                <w:lang w:val="ro-RO"/>
              </w:rPr>
              <w:t xml:space="preserve"> </w:t>
            </w:r>
            <w:proofErr w:type="spellStart"/>
            <w:r w:rsidRPr="000C685E">
              <w:rPr>
                <w:lang w:val="ro-RO"/>
              </w:rPr>
              <w:t>particip.gov.md</w:t>
            </w:r>
            <w:proofErr w:type="spellEnd"/>
            <w:r w:rsidR="007E2FBF" w:rsidRPr="000C685E">
              <w:rPr>
                <w:lang w:val="ro-RO"/>
              </w:rPr>
              <w:t xml:space="preserve"> şi transmis asociaţiilor şi ONG-urilor </w:t>
            </w:r>
            <w:proofErr w:type="spellStart"/>
            <w:r w:rsidR="007E2FBF" w:rsidRPr="000C685E">
              <w:rPr>
                <w:lang w:val="ro-RO"/>
              </w:rPr>
              <w:t>atît</w:t>
            </w:r>
            <w:proofErr w:type="spellEnd"/>
            <w:r w:rsidR="007E2FBF" w:rsidRPr="000C685E">
              <w:rPr>
                <w:lang w:val="ro-RO"/>
              </w:rPr>
              <w:t xml:space="preserve"> din domeniul protecţiei consumatorilor </w:t>
            </w:r>
            <w:proofErr w:type="spellStart"/>
            <w:r w:rsidR="007E2FBF" w:rsidRPr="000C685E">
              <w:rPr>
                <w:lang w:val="ro-RO"/>
              </w:rPr>
              <w:t>cît</w:t>
            </w:r>
            <w:proofErr w:type="spellEnd"/>
            <w:r w:rsidR="007E2FBF" w:rsidRPr="000C685E">
              <w:rPr>
                <w:lang w:val="ro-RO"/>
              </w:rPr>
              <w:t xml:space="preserve"> şi din domeniul turismului</w:t>
            </w:r>
            <w:r w:rsidR="00FE2A79" w:rsidRPr="000C685E">
              <w:rPr>
                <w:lang w:val="ro-RO"/>
              </w:rPr>
              <w:t>.</w:t>
            </w:r>
          </w:p>
        </w:tc>
      </w:tr>
      <w:tr w:rsidR="000C685E" w:rsidRPr="000C685E" w:rsidTr="003971AD">
        <w:tc>
          <w:tcPr>
            <w:tcW w:w="1292" w:type="dxa"/>
          </w:tcPr>
          <w:p w:rsidR="00F241B1" w:rsidRPr="000C685E" w:rsidRDefault="00F241B1" w:rsidP="009354D0">
            <w:pPr>
              <w:pStyle w:val="ListParagraph"/>
              <w:numPr>
                <w:ilvl w:val="0"/>
                <w:numId w:val="2"/>
              </w:numPr>
              <w:jc w:val="center"/>
              <w:rPr>
                <w:lang w:val="ro-RO"/>
              </w:rPr>
            </w:pPr>
          </w:p>
        </w:tc>
        <w:tc>
          <w:tcPr>
            <w:tcW w:w="1456" w:type="dxa"/>
          </w:tcPr>
          <w:p w:rsidR="00F241B1" w:rsidRPr="000C685E" w:rsidRDefault="00C96C46" w:rsidP="00F6762C">
            <w:pPr>
              <w:jc w:val="center"/>
              <w:rPr>
                <w:lang w:val="ro-RO"/>
              </w:rPr>
            </w:pPr>
            <w:r w:rsidRPr="000C685E">
              <w:rPr>
                <w:lang w:val="ro-RO"/>
              </w:rPr>
              <w:t>Proiectul de lege</w:t>
            </w:r>
          </w:p>
        </w:tc>
        <w:tc>
          <w:tcPr>
            <w:tcW w:w="1723" w:type="dxa"/>
          </w:tcPr>
          <w:p w:rsidR="00F241B1" w:rsidRPr="000C685E" w:rsidRDefault="00F6762C" w:rsidP="00F6762C">
            <w:pPr>
              <w:jc w:val="center"/>
              <w:rPr>
                <w:lang w:val="ro-RO"/>
              </w:rPr>
            </w:pPr>
            <w:r w:rsidRPr="000C685E">
              <w:rPr>
                <w:lang w:val="ro-RO"/>
              </w:rPr>
              <w:t>Agenţia Turismului a Republicii Moldova</w:t>
            </w:r>
          </w:p>
        </w:tc>
        <w:tc>
          <w:tcPr>
            <w:tcW w:w="5220" w:type="dxa"/>
          </w:tcPr>
          <w:p w:rsidR="00F241B1" w:rsidRPr="000C685E" w:rsidRDefault="00F241B1" w:rsidP="00C96C46">
            <w:pPr>
              <w:jc w:val="both"/>
              <w:rPr>
                <w:lang w:val="ro-RO"/>
              </w:rPr>
            </w:pPr>
            <w:r w:rsidRPr="000C685E">
              <w:rPr>
                <w:lang w:val="ro-RO"/>
              </w:rPr>
              <w:t>1. În art. 1131, alin. (1) cuvintele "o parte (organizatorul călătoriei, agentul turistic)" se substituie cu cuvintele ,,organizatorul c</w:t>
            </w:r>
            <w:r w:rsidR="005E2079" w:rsidRPr="000C685E">
              <w:rPr>
                <w:lang w:val="ro-RO"/>
              </w:rPr>
              <w:t>ă</w:t>
            </w:r>
            <w:r w:rsidRPr="000C685E">
              <w:rPr>
                <w:lang w:val="ro-RO"/>
              </w:rPr>
              <w:t>l</w:t>
            </w:r>
            <w:r w:rsidR="005E2079" w:rsidRPr="000C685E">
              <w:rPr>
                <w:lang w:val="ro-RO"/>
              </w:rPr>
              <w:t>ă</w:t>
            </w:r>
            <w:r w:rsidRPr="000C685E">
              <w:rPr>
                <w:lang w:val="ro-RO"/>
              </w:rPr>
              <w:t>toriei (</w:t>
            </w:r>
            <w:proofErr w:type="spellStart"/>
            <w:r w:rsidRPr="000C685E">
              <w:rPr>
                <w:lang w:val="ro-RO"/>
              </w:rPr>
              <w:t>turoperatorul</w:t>
            </w:r>
            <w:proofErr w:type="spellEnd"/>
            <w:r w:rsidRPr="000C685E">
              <w:rPr>
                <w:lang w:val="ro-RO"/>
              </w:rPr>
              <w:t xml:space="preserve"> sau agen</w:t>
            </w:r>
            <w:r w:rsidR="00C96C46" w:rsidRPr="000C685E">
              <w:rPr>
                <w:lang w:val="ro-RO"/>
              </w:rPr>
              <w:t>ţ</w:t>
            </w:r>
            <w:r w:rsidRPr="000C685E">
              <w:rPr>
                <w:lang w:val="ro-RO"/>
              </w:rPr>
              <w:t>ia de</w:t>
            </w:r>
            <w:r w:rsidR="00C96C46" w:rsidRPr="000C685E">
              <w:rPr>
                <w:lang w:val="ro-RO"/>
              </w:rPr>
              <w:t xml:space="preserve"> </w:t>
            </w:r>
            <w:r w:rsidRPr="000C685E">
              <w:rPr>
                <w:lang w:val="ro-RO"/>
              </w:rPr>
              <w:t>turism)".</w:t>
            </w:r>
          </w:p>
        </w:tc>
        <w:tc>
          <w:tcPr>
            <w:tcW w:w="1767" w:type="dxa"/>
          </w:tcPr>
          <w:p w:rsidR="00F241B1" w:rsidRPr="000C685E" w:rsidRDefault="00F6762C" w:rsidP="00E0181B">
            <w:pPr>
              <w:jc w:val="center"/>
              <w:rPr>
                <w:lang w:val="ro-RO"/>
              </w:rPr>
            </w:pPr>
            <w:r w:rsidRPr="000C685E">
              <w:rPr>
                <w:lang w:val="ro-RO"/>
              </w:rPr>
              <w:t>Se acceptă</w:t>
            </w:r>
            <w:r w:rsidR="008E7471" w:rsidRPr="000C685E">
              <w:rPr>
                <w:lang w:val="ro-RO"/>
              </w:rPr>
              <w:t xml:space="preserve"> parţial</w:t>
            </w:r>
          </w:p>
        </w:tc>
        <w:tc>
          <w:tcPr>
            <w:tcW w:w="4492" w:type="dxa"/>
          </w:tcPr>
          <w:p w:rsidR="00F241B1" w:rsidRPr="000C685E" w:rsidRDefault="0036595B" w:rsidP="00F518EE">
            <w:pPr>
              <w:jc w:val="both"/>
              <w:rPr>
                <w:lang w:val="ro-RO"/>
              </w:rPr>
            </w:pPr>
            <w:r w:rsidRPr="000C685E">
              <w:rPr>
                <w:lang w:val="ro-RO"/>
              </w:rPr>
              <w:t xml:space="preserve">Sa modificat după cum urmează: </w:t>
            </w:r>
            <w:r w:rsidR="002C28FF" w:rsidRPr="000C685E">
              <w:rPr>
                <w:lang w:val="ro-RO"/>
              </w:rPr>
              <w:t>„</w:t>
            </w:r>
            <w:r w:rsidRPr="000C685E">
              <w:rPr>
                <w:lang w:val="ro-RO"/>
              </w:rPr>
              <w:t xml:space="preserve">(1) Prin contract de servicii turistice, o parte </w:t>
            </w:r>
            <w:r w:rsidRPr="000C685E">
              <w:rPr>
                <w:b/>
                <w:lang w:val="ro-RO"/>
              </w:rPr>
              <w:t>organizatorul</w:t>
            </w:r>
            <w:r w:rsidRPr="000C685E">
              <w:rPr>
                <w:lang w:val="ro-RO"/>
              </w:rPr>
              <w:t xml:space="preserve"> (</w:t>
            </w:r>
            <w:proofErr w:type="spellStart"/>
            <w:r w:rsidRPr="000C685E">
              <w:rPr>
                <w:lang w:val="ro-RO"/>
              </w:rPr>
              <w:t>turoperatorul</w:t>
            </w:r>
            <w:proofErr w:type="spellEnd"/>
            <w:r w:rsidRPr="000C685E">
              <w:rPr>
                <w:lang w:val="ro-RO"/>
              </w:rPr>
              <w:t xml:space="preserve"> sau agenţia de turism)se obligă să acorde celeilalte părţi</w:t>
            </w:r>
            <w:r w:rsidR="00F518EE" w:rsidRPr="000C685E">
              <w:rPr>
                <w:lang w:val="ro-RO"/>
              </w:rPr>
              <w:t xml:space="preserve"> (turist</w:t>
            </w:r>
            <w:r w:rsidRPr="000C685E">
              <w:rPr>
                <w:lang w:val="ro-RO"/>
              </w:rPr>
              <w:t>) serviciile stipulate, iar aceasta se obligă să achite costul lor.</w:t>
            </w:r>
            <w:r w:rsidR="002C28FF" w:rsidRPr="000C685E">
              <w:rPr>
                <w:lang w:val="ro-RO"/>
              </w:rPr>
              <w:t>”</w:t>
            </w:r>
          </w:p>
        </w:tc>
      </w:tr>
      <w:tr w:rsidR="000C685E" w:rsidRPr="000C685E" w:rsidTr="003971AD">
        <w:tc>
          <w:tcPr>
            <w:tcW w:w="1292" w:type="dxa"/>
          </w:tcPr>
          <w:p w:rsidR="002B7EF8" w:rsidRPr="000C685E" w:rsidRDefault="002B7EF8" w:rsidP="009354D0">
            <w:pPr>
              <w:pStyle w:val="ListParagraph"/>
              <w:numPr>
                <w:ilvl w:val="0"/>
                <w:numId w:val="2"/>
              </w:numPr>
              <w:jc w:val="center"/>
              <w:rPr>
                <w:lang w:val="ro-RO"/>
              </w:rPr>
            </w:pPr>
          </w:p>
        </w:tc>
        <w:tc>
          <w:tcPr>
            <w:tcW w:w="1456" w:type="dxa"/>
          </w:tcPr>
          <w:p w:rsidR="002B7EF8" w:rsidRPr="000C685E" w:rsidRDefault="002B7EF8" w:rsidP="002B7EF8">
            <w:pPr>
              <w:jc w:val="center"/>
              <w:rPr>
                <w:lang w:val="ro-RO"/>
              </w:rPr>
            </w:pPr>
            <w:r w:rsidRPr="000C685E">
              <w:rPr>
                <w:lang w:val="ro-RO"/>
              </w:rPr>
              <w:t>Proiectul de lege</w:t>
            </w:r>
          </w:p>
        </w:tc>
        <w:tc>
          <w:tcPr>
            <w:tcW w:w="1723" w:type="dxa"/>
          </w:tcPr>
          <w:p w:rsidR="002B7EF8" w:rsidRPr="000C685E" w:rsidRDefault="002B7EF8" w:rsidP="002B7EF8">
            <w:pPr>
              <w:jc w:val="center"/>
              <w:rPr>
                <w:lang w:val="ro-RO"/>
              </w:rPr>
            </w:pPr>
            <w:r w:rsidRPr="000C685E">
              <w:rPr>
                <w:lang w:val="ro-RO"/>
              </w:rPr>
              <w:t>Ministerul Agriculturii şi Industriei Alimentare</w:t>
            </w:r>
          </w:p>
        </w:tc>
        <w:tc>
          <w:tcPr>
            <w:tcW w:w="5220" w:type="dxa"/>
          </w:tcPr>
          <w:p w:rsidR="002B7EF8" w:rsidRPr="000C685E" w:rsidRDefault="002B7EF8" w:rsidP="002B7EF8">
            <w:pPr>
              <w:jc w:val="both"/>
              <w:rPr>
                <w:lang w:val="ro-RO"/>
              </w:rPr>
            </w:pPr>
            <w:r w:rsidRPr="000C685E">
              <w:rPr>
                <w:lang w:val="ro-RO"/>
              </w:rPr>
              <w:t xml:space="preserve">Ca o alternativă, propunem ca la art. 1131, alin. (1) din Codul civil, sintagma călătoriei, agentul turistic să fie exclusă, iar la </w:t>
            </w:r>
            <w:proofErr w:type="spellStart"/>
            <w:r w:rsidRPr="000C685E">
              <w:rPr>
                <w:lang w:val="ro-RO"/>
              </w:rPr>
              <w:t>sfîr</w:t>
            </w:r>
            <w:r w:rsidR="0022423F" w:rsidRPr="000C685E">
              <w:rPr>
                <w:lang w:val="ro-RO"/>
              </w:rPr>
              <w:t>ş</w:t>
            </w:r>
            <w:r w:rsidRPr="000C685E">
              <w:rPr>
                <w:lang w:val="ro-RO"/>
              </w:rPr>
              <w:t>itul</w:t>
            </w:r>
            <w:proofErr w:type="spellEnd"/>
            <w:r w:rsidRPr="000C685E">
              <w:rPr>
                <w:lang w:val="ro-RO"/>
              </w:rPr>
              <w:t xml:space="preserve"> alineatului să se completeze cu următoarele fraze: Organizatorul este orice tur-operator, agent turistic/agen</w:t>
            </w:r>
            <w:r w:rsidR="0022423F" w:rsidRPr="000C685E">
              <w:rPr>
                <w:lang w:val="ro-RO"/>
              </w:rPr>
              <w:t>ţ</w:t>
            </w:r>
            <w:r w:rsidRPr="000C685E">
              <w:rPr>
                <w:lang w:val="ro-RO"/>
              </w:rPr>
              <w:t xml:space="preserve">ie de turism, care, în mod neocazional, organizează pachete de servicii turistice </w:t>
            </w:r>
            <w:r w:rsidR="0022423F" w:rsidRPr="000C685E">
              <w:rPr>
                <w:lang w:val="ro-RO"/>
              </w:rPr>
              <w:t>ş</w:t>
            </w:r>
            <w:r w:rsidRPr="000C685E">
              <w:rPr>
                <w:lang w:val="ro-RO"/>
              </w:rPr>
              <w:t xml:space="preserve">i le vinde sau le oferă spre </w:t>
            </w:r>
            <w:proofErr w:type="spellStart"/>
            <w:r w:rsidRPr="000C685E">
              <w:rPr>
                <w:lang w:val="ro-RO"/>
              </w:rPr>
              <w:t>vînzare</w:t>
            </w:r>
            <w:proofErr w:type="spellEnd"/>
            <w:r w:rsidRPr="000C685E">
              <w:rPr>
                <w:lang w:val="ro-RO"/>
              </w:rPr>
              <w:t xml:space="preserve"> direct sau prin intermediari. Turist este orice persoană care cumpără sau se angajează să cumpere pachetul de servicii turistice în numele său, sau orice persoană în favoarea căreia este procurat/cedat un pachet de servicii turistice în condi</w:t>
            </w:r>
            <w:r w:rsidR="0022423F" w:rsidRPr="000C685E">
              <w:rPr>
                <w:lang w:val="ro-RO"/>
              </w:rPr>
              <w:t>ţ</w:t>
            </w:r>
            <w:r w:rsidRPr="000C685E">
              <w:rPr>
                <w:lang w:val="ro-RO"/>
              </w:rPr>
              <w:t>iile prevăzute de lege</w:t>
            </w:r>
          </w:p>
        </w:tc>
        <w:tc>
          <w:tcPr>
            <w:tcW w:w="1767" w:type="dxa"/>
          </w:tcPr>
          <w:p w:rsidR="002B7EF8" w:rsidRPr="000C685E" w:rsidRDefault="00DC5069" w:rsidP="00DC5069">
            <w:pPr>
              <w:jc w:val="center"/>
              <w:rPr>
                <w:lang w:val="ro-RO"/>
              </w:rPr>
            </w:pPr>
            <w:r w:rsidRPr="000C685E">
              <w:rPr>
                <w:lang w:val="ro-RO"/>
              </w:rPr>
              <w:t>S</w:t>
            </w:r>
            <w:r w:rsidR="003D2B40" w:rsidRPr="000C685E">
              <w:rPr>
                <w:lang w:val="ro-RO"/>
              </w:rPr>
              <w:t xml:space="preserve">e </w:t>
            </w:r>
            <w:proofErr w:type="spellStart"/>
            <w:r w:rsidR="003D2B40" w:rsidRPr="000C685E">
              <w:rPr>
                <w:lang w:val="ro-RO"/>
              </w:rPr>
              <w:t>aceptă</w:t>
            </w:r>
            <w:proofErr w:type="spellEnd"/>
            <w:r w:rsidRPr="000C685E">
              <w:rPr>
                <w:lang w:val="ro-RO"/>
              </w:rPr>
              <w:t xml:space="preserve"> parţial </w:t>
            </w:r>
          </w:p>
        </w:tc>
        <w:tc>
          <w:tcPr>
            <w:tcW w:w="4492" w:type="dxa"/>
          </w:tcPr>
          <w:p w:rsidR="002B7EF8" w:rsidRPr="000C685E" w:rsidRDefault="00DC5069" w:rsidP="00246F48">
            <w:pPr>
              <w:jc w:val="both"/>
              <w:rPr>
                <w:lang w:val="ro-RO"/>
              </w:rPr>
            </w:pPr>
            <w:r w:rsidRPr="000C685E">
              <w:rPr>
                <w:lang w:val="ro-RO"/>
              </w:rPr>
              <w:t>Sa modificat conform propunerii Agenţiei Turismului.</w:t>
            </w:r>
          </w:p>
        </w:tc>
      </w:tr>
      <w:tr w:rsidR="000C685E" w:rsidRPr="000C685E" w:rsidTr="003971AD">
        <w:tc>
          <w:tcPr>
            <w:tcW w:w="1292" w:type="dxa"/>
          </w:tcPr>
          <w:p w:rsidR="007B5FFD" w:rsidRPr="000C685E" w:rsidRDefault="007B5FFD" w:rsidP="009354D0">
            <w:pPr>
              <w:pStyle w:val="ListParagraph"/>
              <w:numPr>
                <w:ilvl w:val="0"/>
                <w:numId w:val="2"/>
              </w:numPr>
              <w:jc w:val="center"/>
              <w:rPr>
                <w:lang w:val="ro-RO"/>
              </w:rPr>
            </w:pPr>
          </w:p>
        </w:tc>
        <w:tc>
          <w:tcPr>
            <w:tcW w:w="1456" w:type="dxa"/>
          </w:tcPr>
          <w:p w:rsidR="007B5FFD" w:rsidRPr="000C685E" w:rsidRDefault="006F22A7" w:rsidP="002B7EF8">
            <w:pPr>
              <w:jc w:val="center"/>
              <w:rPr>
                <w:lang w:val="ro-RO"/>
              </w:rPr>
            </w:pPr>
            <w:r w:rsidRPr="000C685E">
              <w:rPr>
                <w:lang w:val="ro-RO"/>
              </w:rPr>
              <w:t>Proiectul de lege</w:t>
            </w:r>
          </w:p>
        </w:tc>
        <w:tc>
          <w:tcPr>
            <w:tcW w:w="1723" w:type="dxa"/>
          </w:tcPr>
          <w:p w:rsidR="007B5FFD" w:rsidRPr="000C685E" w:rsidRDefault="007B5FFD" w:rsidP="002B7EF8">
            <w:pPr>
              <w:jc w:val="center"/>
              <w:rPr>
                <w:lang w:val="ro-RO"/>
              </w:rPr>
            </w:pPr>
            <w:r w:rsidRPr="000C685E">
              <w:rPr>
                <w:lang w:val="ro-RO"/>
              </w:rPr>
              <w:t>Agenţia pentru Protecţia Consumatorilor</w:t>
            </w:r>
          </w:p>
        </w:tc>
        <w:tc>
          <w:tcPr>
            <w:tcW w:w="5220" w:type="dxa"/>
          </w:tcPr>
          <w:p w:rsidR="007B5FFD" w:rsidRPr="000C685E" w:rsidRDefault="007B5FFD" w:rsidP="002B7EF8">
            <w:pPr>
              <w:jc w:val="both"/>
              <w:rPr>
                <w:lang w:val="ro-RO"/>
              </w:rPr>
            </w:pPr>
            <w:r w:rsidRPr="000C685E">
              <w:rPr>
                <w:lang w:val="ro-RO"/>
              </w:rPr>
              <w:t>1.</w:t>
            </w:r>
            <w:r w:rsidRPr="000C685E">
              <w:rPr>
                <w:lang w:val="ro-RO"/>
              </w:rPr>
              <w:tab/>
              <w:t xml:space="preserve">Completarea art.1131 din Cod civil cu un nou aliniat – alin.(3) ce ar putea avea următorul conţinut: “Raporturilor de prestări servicii turistice, se aplică în modul corespunzător dispoziţiile referitoare la contractul de prestări servicii dacă prezentul capitol nu prevede altfel.” O astfel de propunere se justifică prin prisma faptului că între contractul de prestării servicii şi contractul de prestări servicii turistice, există o corelaţie de gen-specie. În </w:t>
            </w:r>
            <w:proofErr w:type="spellStart"/>
            <w:r w:rsidRPr="000C685E">
              <w:rPr>
                <w:lang w:val="ro-RO"/>
              </w:rPr>
              <w:t>conseciţă</w:t>
            </w:r>
            <w:proofErr w:type="spellEnd"/>
            <w:r w:rsidRPr="000C685E">
              <w:rPr>
                <w:lang w:val="ro-RO"/>
              </w:rPr>
              <w:t xml:space="preserve">, o astfel de propunere vine să </w:t>
            </w:r>
            <w:r w:rsidRPr="000C685E">
              <w:rPr>
                <w:lang w:val="ro-RO"/>
              </w:rPr>
              <w:lastRenderedPageBreak/>
              <w:t>accentueze relaţia strânsă din aceste contracte;</w:t>
            </w:r>
          </w:p>
        </w:tc>
        <w:tc>
          <w:tcPr>
            <w:tcW w:w="1767" w:type="dxa"/>
          </w:tcPr>
          <w:p w:rsidR="007B5FFD" w:rsidRPr="000C685E" w:rsidRDefault="006F22A7" w:rsidP="00DC5069">
            <w:pPr>
              <w:jc w:val="center"/>
              <w:rPr>
                <w:lang w:val="ro-RO"/>
              </w:rPr>
            </w:pPr>
            <w:r w:rsidRPr="000C685E">
              <w:rPr>
                <w:lang w:val="ro-RO"/>
              </w:rPr>
              <w:lastRenderedPageBreak/>
              <w:t>Nu se acceptă</w:t>
            </w:r>
          </w:p>
        </w:tc>
        <w:tc>
          <w:tcPr>
            <w:tcW w:w="4492" w:type="dxa"/>
          </w:tcPr>
          <w:p w:rsidR="007B5FFD" w:rsidRPr="000C685E" w:rsidRDefault="00E011D4" w:rsidP="00553782">
            <w:pPr>
              <w:jc w:val="both"/>
              <w:rPr>
                <w:lang w:val="ro-RO"/>
              </w:rPr>
            </w:pPr>
            <w:r w:rsidRPr="000C685E">
              <w:rPr>
                <w:lang w:val="ro-RO"/>
              </w:rPr>
              <w:t xml:space="preserve">Modificările se fac în baza </w:t>
            </w:r>
            <w:r w:rsidR="00553782" w:rsidRPr="000C685E">
              <w:rPr>
                <w:lang w:val="ro-RO"/>
              </w:rPr>
              <w:t xml:space="preserve">prevederilor Directivei 90/314/CEE. </w:t>
            </w:r>
          </w:p>
        </w:tc>
      </w:tr>
      <w:tr w:rsidR="000C685E" w:rsidRPr="000C685E" w:rsidTr="003971AD">
        <w:tc>
          <w:tcPr>
            <w:tcW w:w="1292" w:type="dxa"/>
          </w:tcPr>
          <w:p w:rsidR="00BC161A" w:rsidRPr="000C685E" w:rsidRDefault="00BC161A" w:rsidP="009354D0">
            <w:pPr>
              <w:pStyle w:val="ListParagraph"/>
              <w:numPr>
                <w:ilvl w:val="0"/>
                <w:numId w:val="2"/>
              </w:numPr>
              <w:jc w:val="center"/>
              <w:rPr>
                <w:lang w:val="ro-RO"/>
              </w:rPr>
            </w:pPr>
          </w:p>
        </w:tc>
        <w:tc>
          <w:tcPr>
            <w:tcW w:w="1456" w:type="dxa"/>
          </w:tcPr>
          <w:p w:rsidR="00BC161A" w:rsidRPr="000C685E" w:rsidRDefault="00BC161A" w:rsidP="00F14956">
            <w:pPr>
              <w:jc w:val="center"/>
              <w:rPr>
                <w:lang w:val="ro-RO"/>
              </w:rPr>
            </w:pPr>
            <w:r w:rsidRPr="000C685E">
              <w:rPr>
                <w:lang w:val="ro-RO"/>
              </w:rPr>
              <w:t>Proiectul de lege</w:t>
            </w:r>
          </w:p>
        </w:tc>
        <w:tc>
          <w:tcPr>
            <w:tcW w:w="1723" w:type="dxa"/>
          </w:tcPr>
          <w:p w:rsidR="00BC161A" w:rsidRPr="000C685E" w:rsidRDefault="00BC161A" w:rsidP="00F14956">
            <w:pPr>
              <w:jc w:val="center"/>
              <w:rPr>
                <w:lang w:val="ro-RO"/>
              </w:rPr>
            </w:pPr>
            <w:r w:rsidRPr="000C685E">
              <w:rPr>
                <w:lang w:val="ro-RO"/>
              </w:rPr>
              <w:t>Agenţia Turismului a Republicii Moldova</w:t>
            </w:r>
          </w:p>
        </w:tc>
        <w:tc>
          <w:tcPr>
            <w:tcW w:w="5220" w:type="dxa"/>
          </w:tcPr>
          <w:p w:rsidR="00BC161A" w:rsidRPr="000C685E" w:rsidRDefault="00BC161A" w:rsidP="00BC161A">
            <w:pPr>
              <w:jc w:val="both"/>
              <w:rPr>
                <w:lang w:val="ro-RO"/>
              </w:rPr>
            </w:pPr>
            <w:r w:rsidRPr="000C685E">
              <w:rPr>
                <w:lang w:val="ro-RO"/>
              </w:rPr>
              <w:t>2. Pe tot parcursul capitolului XIX al Codului civil şi în proiectul de lege înaintat spre examinare cuvintele "organizatorul (agentul turistic)" se substituie cu cuvintele ,,organizatorul c</w:t>
            </w:r>
            <w:r w:rsidR="009C39B1" w:rsidRPr="000C685E">
              <w:rPr>
                <w:lang w:val="ro-RO"/>
              </w:rPr>
              <w:t>ă</w:t>
            </w:r>
            <w:r w:rsidRPr="000C685E">
              <w:rPr>
                <w:lang w:val="ro-RO"/>
              </w:rPr>
              <w:t>l</w:t>
            </w:r>
            <w:r w:rsidR="009C39B1" w:rsidRPr="000C685E">
              <w:rPr>
                <w:lang w:val="ro-RO"/>
              </w:rPr>
              <w:t>ă</w:t>
            </w:r>
            <w:r w:rsidRPr="000C685E">
              <w:rPr>
                <w:lang w:val="ro-RO"/>
              </w:rPr>
              <w:t>toriei " la formele gramaticale respective.</w:t>
            </w:r>
          </w:p>
          <w:p w:rsidR="00BC161A" w:rsidRPr="000C685E" w:rsidRDefault="00BC161A" w:rsidP="00E851F1">
            <w:pPr>
              <w:jc w:val="both"/>
              <w:rPr>
                <w:lang w:val="ro-RO"/>
              </w:rPr>
            </w:pPr>
            <w:r w:rsidRPr="000C685E">
              <w:rPr>
                <w:lang w:val="ro-RO"/>
              </w:rPr>
              <w:t>Explica</w:t>
            </w:r>
            <w:r w:rsidR="009C39B1" w:rsidRPr="000C685E">
              <w:rPr>
                <w:lang w:val="ro-RO"/>
              </w:rPr>
              <w:t>ţ</w:t>
            </w:r>
            <w:r w:rsidRPr="000C685E">
              <w:rPr>
                <w:lang w:val="ro-RO"/>
              </w:rPr>
              <w:t xml:space="preserve">ie la pct. </w:t>
            </w:r>
            <w:r w:rsidR="009C39B1" w:rsidRPr="000C685E">
              <w:rPr>
                <w:lang w:val="ro-RO"/>
              </w:rPr>
              <w:t>1 ş</w:t>
            </w:r>
            <w:r w:rsidR="00A40D5B" w:rsidRPr="000C685E">
              <w:rPr>
                <w:lang w:val="ro-RO"/>
              </w:rPr>
              <w:t>i 2. Pentru a nu confunda noţ</w:t>
            </w:r>
            <w:r w:rsidRPr="000C685E">
              <w:rPr>
                <w:lang w:val="ro-RO"/>
              </w:rPr>
              <w:t xml:space="preserve">iunile agent turistic </w:t>
            </w:r>
            <w:r w:rsidR="00A40D5B" w:rsidRPr="000C685E">
              <w:rPr>
                <w:lang w:val="ro-RO"/>
              </w:rPr>
              <w:t>ş</w:t>
            </w:r>
            <w:r w:rsidRPr="000C685E">
              <w:rPr>
                <w:lang w:val="ro-RO"/>
              </w:rPr>
              <w:t>i agen</w:t>
            </w:r>
            <w:r w:rsidR="00A40D5B" w:rsidRPr="000C685E">
              <w:rPr>
                <w:lang w:val="ro-RO"/>
              </w:rPr>
              <w:t>ţ</w:t>
            </w:r>
            <w:r w:rsidRPr="000C685E">
              <w:rPr>
                <w:lang w:val="ro-RO"/>
              </w:rPr>
              <w:t>ie de</w:t>
            </w:r>
            <w:r w:rsidR="00A40D5B" w:rsidRPr="000C685E">
              <w:rPr>
                <w:lang w:val="ro-RO"/>
              </w:rPr>
              <w:t xml:space="preserve"> </w:t>
            </w:r>
            <w:r w:rsidRPr="000C685E">
              <w:rPr>
                <w:lang w:val="ro-RO"/>
              </w:rPr>
              <w:t>turism, se propune evitarea utiliz</w:t>
            </w:r>
            <w:r w:rsidR="00A40D5B" w:rsidRPr="000C685E">
              <w:rPr>
                <w:lang w:val="ro-RO"/>
              </w:rPr>
              <w:t>ă</w:t>
            </w:r>
            <w:r w:rsidRPr="000C685E">
              <w:rPr>
                <w:lang w:val="ro-RO"/>
              </w:rPr>
              <w:t xml:space="preserve">rii </w:t>
            </w:r>
            <w:r w:rsidR="00A40D5B" w:rsidRPr="000C685E">
              <w:rPr>
                <w:lang w:val="ro-RO"/>
              </w:rPr>
              <w:t>în text a noţ</w:t>
            </w:r>
            <w:r w:rsidRPr="000C685E">
              <w:rPr>
                <w:lang w:val="ro-RO"/>
              </w:rPr>
              <w:t>iunii "agent turistic". Totodat</w:t>
            </w:r>
            <w:r w:rsidR="00A40D5B" w:rsidRPr="000C685E">
              <w:rPr>
                <w:lang w:val="ro-RO"/>
              </w:rPr>
              <w:t>ă</w:t>
            </w:r>
            <w:r w:rsidRPr="000C685E">
              <w:rPr>
                <w:lang w:val="ro-RO"/>
              </w:rPr>
              <w:t xml:space="preserve">, </w:t>
            </w:r>
            <w:r w:rsidR="00A40D5B" w:rsidRPr="000C685E">
              <w:rPr>
                <w:lang w:val="ro-RO"/>
              </w:rPr>
              <w:t>î</w:t>
            </w:r>
            <w:r w:rsidRPr="000C685E">
              <w:rPr>
                <w:lang w:val="ro-RO"/>
              </w:rPr>
              <w:t>n</w:t>
            </w:r>
            <w:r w:rsidR="00A40D5B" w:rsidRPr="000C685E">
              <w:rPr>
                <w:lang w:val="ro-RO"/>
              </w:rPr>
              <w:t xml:space="preserve"> </w:t>
            </w:r>
            <w:r w:rsidRPr="000C685E">
              <w:rPr>
                <w:lang w:val="ro-RO"/>
              </w:rPr>
              <w:t>Directiva 90/314/CEE no</w:t>
            </w:r>
            <w:r w:rsidR="00A40D5B" w:rsidRPr="000C685E">
              <w:rPr>
                <w:lang w:val="ro-RO"/>
              </w:rPr>
              <w:t>ţ</w:t>
            </w:r>
            <w:r w:rsidRPr="000C685E">
              <w:rPr>
                <w:lang w:val="ro-RO"/>
              </w:rPr>
              <w:t>iunea "organizator" semnific</w:t>
            </w:r>
            <w:r w:rsidR="00A40D5B" w:rsidRPr="000C685E">
              <w:rPr>
                <w:lang w:val="ro-RO"/>
              </w:rPr>
              <w:t>ă</w:t>
            </w:r>
            <w:r w:rsidRPr="000C685E">
              <w:rPr>
                <w:lang w:val="ro-RO"/>
              </w:rPr>
              <w:t xml:space="preserve"> persoana care organizeaz</w:t>
            </w:r>
            <w:r w:rsidR="00A40D5B" w:rsidRPr="000C685E">
              <w:rPr>
                <w:lang w:val="ro-RO"/>
              </w:rPr>
              <w:t xml:space="preserve">ă </w:t>
            </w:r>
            <w:r w:rsidRPr="000C685E">
              <w:rPr>
                <w:lang w:val="ro-RO"/>
              </w:rPr>
              <w:t>pachete de ser</w:t>
            </w:r>
            <w:r w:rsidR="00A40D5B" w:rsidRPr="000C685E">
              <w:rPr>
                <w:lang w:val="ro-RO"/>
              </w:rPr>
              <w:t>vi</w:t>
            </w:r>
            <w:r w:rsidRPr="000C685E">
              <w:rPr>
                <w:lang w:val="ro-RO"/>
              </w:rPr>
              <w:t xml:space="preserve">cii turistice </w:t>
            </w:r>
            <w:r w:rsidR="00A76BDC" w:rsidRPr="000C685E">
              <w:rPr>
                <w:lang w:val="ro-RO"/>
              </w:rPr>
              <w:t>ş</w:t>
            </w:r>
            <w:r w:rsidRPr="000C685E">
              <w:rPr>
                <w:lang w:val="ro-RO"/>
              </w:rPr>
              <w:t>i le vinde direct turistului sau prin intermediul detailistului</w:t>
            </w:r>
            <w:r w:rsidR="00A76BDC" w:rsidRPr="000C685E">
              <w:rPr>
                <w:lang w:val="ro-RO"/>
              </w:rPr>
              <w:t xml:space="preserve">. În </w:t>
            </w:r>
            <w:r w:rsidRPr="000C685E">
              <w:rPr>
                <w:lang w:val="ro-RO"/>
              </w:rPr>
              <w:t>Codul civil, organizatorul c</w:t>
            </w:r>
            <w:r w:rsidR="00A76BDC" w:rsidRPr="000C685E">
              <w:rPr>
                <w:lang w:val="ro-RO"/>
              </w:rPr>
              <w:t>ă</w:t>
            </w:r>
            <w:r w:rsidRPr="000C685E">
              <w:rPr>
                <w:lang w:val="ro-RO"/>
              </w:rPr>
              <w:t>l</w:t>
            </w:r>
            <w:r w:rsidR="00A76BDC" w:rsidRPr="000C685E">
              <w:rPr>
                <w:lang w:val="ro-RO"/>
              </w:rPr>
              <w:t>ă</w:t>
            </w:r>
            <w:r w:rsidRPr="000C685E">
              <w:rPr>
                <w:lang w:val="ro-RO"/>
              </w:rPr>
              <w:t>toriei se consider</w:t>
            </w:r>
            <w:r w:rsidR="00A76BDC" w:rsidRPr="000C685E">
              <w:rPr>
                <w:lang w:val="ro-RO"/>
              </w:rPr>
              <w:t>ă</w:t>
            </w:r>
            <w:r w:rsidRPr="000C685E">
              <w:rPr>
                <w:lang w:val="ro-RO"/>
              </w:rPr>
              <w:t xml:space="preserve"> persoana</w:t>
            </w:r>
            <w:r w:rsidR="00A76BDC" w:rsidRPr="000C685E">
              <w:rPr>
                <w:lang w:val="ro-RO"/>
              </w:rPr>
              <w:t xml:space="preserve"> </w:t>
            </w:r>
            <w:r w:rsidRPr="000C685E">
              <w:rPr>
                <w:lang w:val="ro-RO"/>
              </w:rPr>
              <w:t>juridic</w:t>
            </w:r>
            <w:r w:rsidR="00A76BDC" w:rsidRPr="000C685E">
              <w:rPr>
                <w:lang w:val="ro-RO"/>
              </w:rPr>
              <w:t>ă</w:t>
            </w:r>
            <w:r w:rsidRPr="000C685E">
              <w:rPr>
                <w:lang w:val="ro-RO"/>
              </w:rPr>
              <w:t xml:space="preserve"> (</w:t>
            </w:r>
            <w:proofErr w:type="spellStart"/>
            <w:r w:rsidRPr="000C685E">
              <w:rPr>
                <w:lang w:val="ro-RO"/>
              </w:rPr>
              <w:t>turoperator</w:t>
            </w:r>
            <w:proofErr w:type="spellEnd"/>
            <w:r w:rsidRPr="000C685E">
              <w:rPr>
                <w:lang w:val="ro-RO"/>
              </w:rPr>
              <w:t xml:space="preserve"> sau</w:t>
            </w:r>
            <w:r w:rsidR="00A76BDC" w:rsidRPr="000C685E">
              <w:rPr>
                <w:lang w:val="ro-RO"/>
              </w:rPr>
              <w:t xml:space="preserve"> agenţ</w:t>
            </w:r>
            <w:r w:rsidR="00F402BE" w:rsidRPr="000C685E">
              <w:rPr>
                <w:lang w:val="ro-RO"/>
              </w:rPr>
              <w:t xml:space="preserve">ie de turism) care </w:t>
            </w:r>
            <w:r w:rsidR="00E851F1" w:rsidRPr="000C685E">
              <w:rPr>
                <w:lang w:val="ro-RO"/>
              </w:rPr>
              <w:t>a</w:t>
            </w:r>
            <w:r w:rsidR="00F402BE" w:rsidRPr="000C685E">
              <w:rPr>
                <w:lang w:val="ro-RO"/>
              </w:rPr>
              <w:t xml:space="preserve"> î</w:t>
            </w:r>
            <w:r w:rsidRPr="000C685E">
              <w:rPr>
                <w:lang w:val="ro-RO"/>
              </w:rPr>
              <w:t>ncheiat contractul de servicii turistice cu turistul, adic</w:t>
            </w:r>
            <w:r w:rsidR="00F402BE" w:rsidRPr="000C685E">
              <w:rPr>
                <w:lang w:val="ro-RO"/>
              </w:rPr>
              <w:t>ă</w:t>
            </w:r>
            <w:r w:rsidRPr="000C685E">
              <w:rPr>
                <w:lang w:val="ro-RO"/>
              </w:rPr>
              <w:t xml:space="preserve"> cel</w:t>
            </w:r>
            <w:r w:rsidR="00F402BE" w:rsidRPr="000C685E">
              <w:rPr>
                <w:lang w:val="ro-RO"/>
              </w:rPr>
              <w:t xml:space="preserve"> </w:t>
            </w:r>
            <w:r w:rsidRPr="000C685E">
              <w:rPr>
                <w:lang w:val="ro-RO"/>
              </w:rPr>
              <w:t>c</w:t>
            </w:r>
            <w:r w:rsidR="00F402BE" w:rsidRPr="000C685E">
              <w:rPr>
                <w:lang w:val="ro-RO"/>
              </w:rPr>
              <w:t>a</w:t>
            </w:r>
            <w:r w:rsidRPr="000C685E">
              <w:rPr>
                <w:lang w:val="ro-RO"/>
              </w:rPr>
              <w:t>re vinde serviciul/ pachetul de servicii turistice consumatorului. Respectiv,</w:t>
            </w:r>
            <w:r w:rsidR="00F402BE" w:rsidRPr="000C685E">
              <w:rPr>
                <w:lang w:val="ro-RO"/>
              </w:rPr>
              <w:t xml:space="preserve"> </w:t>
            </w:r>
            <w:r w:rsidRPr="000C685E">
              <w:rPr>
                <w:lang w:val="ro-RO"/>
              </w:rPr>
              <w:t>organizatorul c</w:t>
            </w:r>
            <w:r w:rsidR="00F402BE" w:rsidRPr="000C685E">
              <w:rPr>
                <w:lang w:val="ro-RO"/>
              </w:rPr>
              <w:t>ălăt</w:t>
            </w:r>
            <w:r w:rsidRPr="000C685E">
              <w:rPr>
                <w:lang w:val="ro-RO"/>
              </w:rPr>
              <w:t xml:space="preserve">oriei (care nu </w:t>
            </w:r>
            <w:r w:rsidR="00F402BE" w:rsidRPr="000C685E">
              <w:rPr>
                <w:lang w:val="ro-RO"/>
              </w:rPr>
              <w:t>î</w:t>
            </w:r>
            <w:r w:rsidRPr="000C685E">
              <w:rPr>
                <w:lang w:val="ro-RO"/>
              </w:rPr>
              <w:t xml:space="preserve">ntotdeauna este </w:t>
            </w:r>
            <w:r w:rsidR="00F402BE" w:rsidRPr="000C685E">
              <w:rPr>
                <w:lang w:val="ro-RO"/>
              </w:rPr>
              <w:t>ş</w:t>
            </w:r>
            <w:r w:rsidRPr="000C685E">
              <w:rPr>
                <w:lang w:val="ro-RO"/>
              </w:rPr>
              <w:t>i organizatorul de pachete de servicii</w:t>
            </w:r>
            <w:r w:rsidR="00F402BE" w:rsidRPr="000C685E">
              <w:rPr>
                <w:lang w:val="ro-RO"/>
              </w:rPr>
              <w:t xml:space="preserve"> </w:t>
            </w:r>
            <w:r w:rsidRPr="000C685E">
              <w:rPr>
                <w:lang w:val="ro-RO"/>
              </w:rPr>
              <w:t>turistice) este responsabil de</w:t>
            </w:r>
            <w:r w:rsidR="00F14956" w:rsidRPr="000C685E">
              <w:rPr>
                <w:lang w:val="ro-RO"/>
              </w:rPr>
              <w:t xml:space="preserve"> prestarea serviciilor incluse î</w:t>
            </w:r>
            <w:r w:rsidRPr="000C685E">
              <w:rPr>
                <w:lang w:val="ro-RO"/>
              </w:rPr>
              <w:t xml:space="preserve">n contract </w:t>
            </w:r>
            <w:r w:rsidR="00F14956" w:rsidRPr="000C685E">
              <w:rPr>
                <w:lang w:val="ro-RO"/>
              </w:rPr>
              <w:t>ş</w:t>
            </w:r>
            <w:r w:rsidRPr="000C685E">
              <w:rPr>
                <w:lang w:val="ro-RO"/>
              </w:rPr>
              <w:t>i achit</w:t>
            </w:r>
            <w:r w:rsidR="00F14956" w:rsidRPr="000C685E">
              <w:rPr>
                <w:lang w:val="ro-RO"/>
              </w:rPr>
              <w:t xml:space="preserve">ă </w:t>
            </w:r>
            <w:r w:rsidRPr="000C685E">
              <w:rPr>
                <w:lang w:val="ro-RO"/>
              </w:rPr>
              <w:t>desp</w:t>
            </w:r>
            <w:r w:rsidR="00F14956" w:rsidRPr="000C685E">
              <w:rPr>
                <w:lang w:val="ro-RO"/>
              </w:rPr>
              <w:t>ăgubiri î</w:t>
            </w:r>
            <w:r w:rsidRPr="000C685E">
              <w:rPr>
                <w:lang w:val="ro-RO"/>
              </w:rPr>
              <w:t>n cazul rezilierii contractului</w:t>
            </w:r>
            <w:r w:rsidR="00F14956" w:rsidRPr="000C685E">
              <w:rPr>
                <w:lang w:val="ro-RO"/>
              </w:rPr>
              <w:t>.</w:t>
            </w:r>
          </w:p>
        </w:tc>
        <w:tc>
          <w:tcPr>
            <w:tcW w:w="1767" w:type="dxa"/>
          </w:tcPr>
          <w:p w:rsidR="00BC161A" w:rsidRPr="000C685E" w:rsidRDefault="00B931ED" w:rsidP="00E0181B">
            <w:pPr>
              <w:jc w:val="center"/>
              <w:rPr>
                <w:lang w:val="ro-RO"/>
              </w:rPr>
            </w:pPr>
            <w:r w:rsidRPr="000C685E">
              <w:rPr>
                <w:lang w:val="ro-RO"/>
              </w:rPr>
              <w:t>Se acceptă</w:t>
            </w:r>
            <w:r w:rsidR="005D4B23" w:rsidRPr="000C685E">
              <w:rPr>
                <w:lang w:val="ro-RO"/>
              </w:rPr>
              <w:t xml:space="preserve"> parţial</w:t>
            </w:r>
          </w:p>
        </w:tc>
        <w:tc>
          <w:tcPr>
            <w:tcW w:w="4492" w:type="dxa"/>
          </w:tcPr>
          <w:p w:rsidR="00BC161A" w:rsidRPr="000C685E" w:rsidRDefault="004D3703" w:rsidP="00246F48">
            <w:pPr>
              <w:jc w:val="both"/>
              <w:rPr>
                <w:lang w:val="ro-RO"/>
              </w:rPr>
            </w:pPr>
            <w:r w:rsidRPr="000C685E">
              <w:rPr>
                <w:lang w:val="ro-RO"/>
              </w:rPr>
              <w:t xml:space="preserve">Propunerea de modificare a cu cuvintele ,,organizatorul călătoriei " va fi </w:t>
            </w:r>
            <w:r w:rsidR="00615C44" w:rsidRPr="000C685E">
              <w:rPr>
                <w:lang w:val="ro-RO"/>
              </w:rPr>
              <w:t>prezentate în proiect în formă de „organizator”</w:t>
            </w:r>
            <w:r w:rsidR="00DD252D" w:rsidRPr="000C685E">
              <w:rPr>
                <w:lang w:val="ro-RO"/>
              </w:rPr>
              <w:t xml:space="preserve"> în dependenţă de forma gramaticală.</w:t>
            </w:r>
          </w:p>
        </w:tc>
      </w:tr>
      <w:tr w:rsidR="000C685E" w:rsidRPr="000C685E" w:rsidTr="003971AD">
        <w:tc>
          <w:tcPr>
            <w:tcW w:w="1292" w:type="dxa"/>
          </w:tcPr>
          <w:p w:rsidR="008F64E0" w:rsidRPr="000C685E" w:rsidRDefault="008F64E0" w:rsidP="009354D0">
            <w:pPr>
              <w:pStyle w:val="ListParagraph"/>
              <w:numPr>
                <w:ilvl w:val="0"/>
                <w:numId w:val="2"/>
              </w:numPr>
              <w:jc w:val="center"/>
              <w:rPr>
                <w:lang w:val="ro-RO"/>
              </w:rPr>
            </w:pPr>
          </w:p>
        </w:tc>
        <w:tc>
          <w:tcPr>
            <w:tcW w:w="1456" w:type="dxa"/>
          </w:tcPr>
          <w:p w:rsidR="008F64E0" w:rsidRPr="000C685E" w:rsidRDefault="008F64E0" w:rsidP="000E750C">
            <w:pPr>
              <w:rPr>
                <w:lang w:val="ro-RO"/>
              </w:rPr>
            </w:pPr>
            <w:r w:rsidRPr="000C685E">
              <w:rPr>
                <w:lang w:val="ro-RO"/>
              </w:rPr>
              <w:t>Pct. 1, alin (1</w:t>
            </w:r>
            <w:r w:rsidRPr="000C685E">
              <w:rPr>
                <w:vertAlign w:val="superscript"/>
                <w:lang w:val="ro-RO"/>
              </w:rPr>
              <w:t>1</w:t>
            </w:r>
            <w:r w:rsidRPr="000C685E">
              <w:rPr>
                <w:lang w:val="ro-RO"/>
              </w:rPr>
              <w:t>)</w:t>
            </w:r>
          </w:p>
        </w:tc>
        <w:tc>
          <w:tcPr>
            <w:tcW w:w="1723" w:type="dxa"/>
          </w:tcPr>
          <w:p w:rsidR="008F64E0" w:rsidRPr="000C685E" w:rsidRDefault="00636B99" w:rsidP="00E0181B">
            <w:pPr>
              <w:jc w:val="center"/>
              <w:rPr>
                <w:lang w:val="ro-RO"/>
              </w:rPr>
            </w:pPr>
            <w:r w:rsidRPr="000C685E">
              <w:rPr>
                <w:lang w:val="ro-RO"/>
              </w:rPr>
              <w:t>Academia de Ştiinţe a Moldovei</w:t>
            </w:r>
          </w:p>
        </w:tc>
        <w:tc>
          <w:tcPr>
            <w:tcW w:w="5220" w:type="dxa"/>
          </w:tcPr>
          <w:p w:rsidR="008F64E0" w:rsidRPr="000C685E" w:rsidRDefault="00636B99" w:rsidP="008F64E0">
            <w:pPr>
              <w:jc w:val="both"/>
              <w:rPr>
                <w:lang w:val="ro-RO"/>
              </w:rPr>
            </w:pPr>
            <w:r w:rsidRPr="000C685E">
              <w:rPr>
                <w:lang w:val="ro-RO"/>
              </w:rPr>
              <w:t>Considerăm oportun ca la articolul 1132, unde se completează cu alineatul (1</w:t>
            </w:r>
            <w:r w:rsidRPr="000C685E">
              <w:rPr>
                <w:vertAlign w:val="superscript"/>
                <w:lang w:val="ro-RO"/>
              </w:rPr>
              <w:t>1</w:t>
            </w:r>
            <w:r w:rsidRPr="000C685E">
              <w:rPr>
                <w:lang w:val="ro-RO"/>
              </w:rPr>
              <w:t>) ca cuvântul „turistului” să fie înlocuit cu cuvintele „consumatorului de pachete turistice”, unde va avea următorul conţinut: „(1</w:t>
            </w:r>
            <w:r w:rsidRPr="000C685E">
              <w:rPr>
                <w:vertAlign w:val="superscript"/>
                <w:lang w:val="ro-RO"/>
              </w:rPr>
              <w:t>1</w:t>
            </w:r>
            <w:r w:rsidRPr="000C685E">
              <w:rPr>
                <w:lang w:val="ro-RO"/>
              </w:rPr>
              <w:t>) Informaţia preliminară pusă la dispoziţia consumatorului de pachete turistice trebuie să indice în mod lizibil, clar şi exact preţul şi informaţiile corespunzătoare privind următoarele elemente:”</w:t>
            </w:r>
          </w:p>
          <w:p w:rsidR="008179D3" w:rsidRPr="000C685E" w:rsidRDefault="008179D3" w:rsidP="008179D3">
            <w:pPr>
              <w:jc w:val="both"/>
              <w:rPr>
                <w:lang w:val="ro-RO"/>
              </w:rPr>
            </w:pPr>
            <w:r w:rsidRPr="000C685E">
              <w:rPr>
                <w:lang w:val="ro-RO"/>
              </w:rPr>
              <w:t>Totodată, luând în consideraţie faptul că actualmente se elaborează proiectul Legii turismului, considerăm necesar de a lua în calcul unele prevederi care au tangenţă la proiectul Legii sus menţionat.</w:t>
            </w:r>
          </w:p>
          <w:p w:rsidR="008179D3" w:rsidRPr="000C685E" w:rsidRDefault="008179D3" w:rsidP="008179D3">
            <w:pPr>
              <w:jc w:val="both"/>
              <w:rPr>
                <w:lang w:val="ro-RO"/>
              </w:rPr>
            </w:pPr>
            <w:r w:rsidRPr="000C685E">
              <w:rPr>
                <w:lang w:val="ro-RO"/>
              </w:rPr>
              <w:lastRenderedPageBreak/>
              <w:t>Se recomandă revizuirea textului actului normativ în scopul verificării corectitudinii lingvistice a termenilor utilizaţi.</w:t>
            </w:r>
          </w:p>
        </w:tc>
        <w:tc>
          <w:tcPr>
            <w:tcW w:w="1767" w:type="dxa"/>
          </w:tcPr>
          <w:p w:rsidR="008F64E0" w:rsidRPr="000C685E" w:rsidRDefault="00517529" w:rsidP="00517529">
            <w:pPr>
              <w:jc w:val="center"/>
              <w:rPr>
                <w:lang w:val="ro-RO"/>
              </w:rPr>
            </w:pPr>
            <w:r w:rsidRPr="000C685E">
              <w:rPr>
                <w:lang w:val="ro-RO"/>
              </w:rPr>
              <w:lastRenderedPageBreak/>
              <w:t>Nu s</w:t>
            </w:r>
            <w:r w:rsidR="008179D3" w:rsidRPr="000C685E">
              <w:rPr>
                <w:lang w:val="ro-RO"/>
              </w:rPr>
              <w:t>e acceptă</w:t>
            </w:r>
          </w:p>
        </w:tc>
        <w:tc>
          <w:tcPr>
            <w:tcW w:w="4492" w:type="dxa"/>
          </w:tcPr>
          <w:p w:rsidR="008F64E0" w:rsidRPr="000C685E" w:rsidRDefault="00517529" w:rsidP="009F4076">
            <w:pPr>
              <w:jc w:val="both"/>
              <w:rPr>
                <w:lang w:val="ro-RO"/>
              </w:rPr>
            </w:pPr>
            <w:r w:rsidRPr="000C685E">
              <w:rPr>
                <w:lang w:val="ro-RO"/>
              </w:rPr>
              <w:t>N</w:t>
            </w:r>
            <w:r w:rsidR="009F4076" w:rsidRPr="000C685E">
              <w:rPr>
                <w:lang w:val="ro-RO"/>
              </w:rPr>
              <w:t>o</w:t>
            </w:r>
            <w:r w:rsidRPr="000C685E">
              <w:rPr>
                <w:lang w:val="ro-RO"/>
              </w:rPr>
              <w:t>ţiunea respectivă va fi transpusă în proiectul de Lege</w:t>
            </w:r>
            <w:r w:rsidR="009F4076" w:rsidRPr="000C685E">
              <w:rPr>
                <w:lang w:val="ro-RO"/>
              </w:rPr>
              <w:t xml:space="preserve"> a turismului pentru completare şi modificare.</w:t>
            </w:r>
          </w:p>
        </w:tc>
      </w:tr>
      <w:tr w:rsidR="000C685E" w:rsidRPr="000C685E" w:rsidTr="003971AD">
        <w:tc>
          <w:tcPr>
            <w:tcW w:w="1292" w:type="dxa"/>
          </w:tcPr>
          <w:p w:rsidR="00445E6D" w:rsidRPr="000C685E" w:rsidRDefault="00445E6D" w:rsidP="009354D0">
            <w:pPr>
              <w:pStyle w:val="ListParagraph"/>
              <w:numPr>
                <w:ilvl w:val="0"/>
                <w:numId w:val="2"/>
              </w:numPr>
              <w:jc w:val="center"/>
              <w:rPr>
                <w:lang w:val="ro-RO"/>
              </w:rPr>
            </w:pPr>
          </w:p>
        </w:tc>
        <w:tc>
          <w:tcPr>
            <w:tcW w:w="1456" w:type="dxa"/>
          </w:tcPr>
          <w:p w:rsidR="00445E6D" w:rsidRPr="000C685E" w:rsidRDefault="000F7346" w:rsidP="000E750C">
            <w:pPr>
              <w:rPr>
                <w:lang w:val="ro-RO"/>
              </w:rPr>
            </w:pPr>
            <w:r w:rsidRPr="000C685E">
              <w:rPr>
                <w:lang w:val="ro-RO"/>
              </w:rPr>
              <w:t>P</w:t>
            </w:r>
            <w:r w:rsidR="00445E6D" w:rsidRPr="000C685E">
              <w:rPr>
                <w:lang w:val="ro-RO"/>
              </w:rPr>
              <w:t>ct. 1, alin (1)</w:t>
            </w:r>
          </w:p>
        </w:tc>
        <w:tc>
          <w:tcPr>
            <w:tcW w:w="1723" w:type="dxa"/>
          </w:tcPr>
          <w:p w:rsidR="00445E6D" w:rsidRPr="000C685E" w:rsidRDefault="00A842AB" w:rsidP="00E0181B">
            <w:pPr>
              <w:jc w:val="center"/>
              <w:rPr>
                <w:lang w:val="ro-RO"/>
              </w:rPr>
            </w:pPr>
            <w:r w:rsidRPr="000C685E">
              <w:rPr>
                <w:lang w:val="ro-RO"/>
              </w:rPr>
              <w:t>Ministerul Afacerilor Interne</w:t>
            </w:r>
          </w:p>
        </w:tc>
        <w:tc>
          <w:tcPr>
            <w:tcW w:w="5220" w:type="dxa"/>
          </w:tcPr>
          <w:p w:rsidR="00445E6D" w:rsidRPr="000C685E" w:rsidRDefault="00A842AB" w:rsidP="00044F08">
            <w:pPr>
              <w:jc w:val="both"/>
              <w:rPr>
                <w:lang w:val="ro-RO"/>
              </w:rPr>
            </w:pPr>
            <w:r w:rsidRPr="000C685E">
              <w:rPr>
                <w:lang w:val="ro-RO"/>
              </w:rPr>
              <w:t>La Art. I, pct. 1, prin care alin. (1) al art. 1132 din Codul civil, după cuvântul „organizator” se completează cu cuvintele „sau agent de turism”, propunem substituirea no</w:t>
            </w:r>
            <w:r w:rsidR="0022423F" w:rsidRPr="000C685E">
              <w:rPr>
                <w:lang w:val="ro-RO"/>
              </w:rPr>
              <w:t>ţ</w:t>
            </w:r>
            <w:r w:rsidRPr="000C685E">
              <w:rPr>
                <w:lang w:val="ro-RO"/>
              </w:rPr>
              <w:t>iunii de „agent de turism”, cu no</w:t>
            </w:r>
            <w:r w:rsidR="0022423F" w:rsidRPr="000C685E">
              <w:rPr>
                <w:lang w:val="ro-RO"/>
              </w:rPr>
              <w:t>ţ</w:t>
            </w:r>
            <w:r w:rsidRPr="000C685E">
              <w:rPr>
                <w:lang w:val="ro-RO"/>
              </w:rPr>
              <w:t>iunea „agent turistic”, similar cu art. 1131 alin. (1) din Cod.</w:t>
            </w:r>
          </w:p>
        </w:tc>
        <w:tc>
          <w:tcPr>
            <w:tcW w:w="1767" w:type="dxa"/>
          </w:tcPr>
          <w:p w:rsidR="00445E6D" w:rsidRPr="000C685E" w:rsidRDefault="006D50EC" w:rsidP="00E0181B">
            <w:pPr>
              <w:jc w:val="center"/>
              <w:rPr>
                <w:lang w:val="ro-RO"/>
              </w:rPr>
            </w:pPr>
            <w:r w:rsidRPr="000C685E">
              <w:rPr>
                <w:lang w:val="ro-RO"/>
              </w:rPr>
              <w:t>Se acceptă parţial</w:t>
            </w:r>
          </w:p>
        </w:tc>
        <w:tc>
          <w:tcPr>
            <w:tcW w:w="4492" w:type="dxa"/>
          </w:tcPr>
          <w:p w:rsidR="00445E6D" w:rsidRPr="000C685E" w:rsidRDefault="006D50EC" w:rsidP="00246F48">
            <w:pPr>
              <w:jc w:val="both"/>
              <w:rPr>
                <w:lang w:val="ro-RO"/>
              </w:rPr>
            </w:pPr>
            <w:r w:rsidRPr="000C685E">
              <w:rPr>
                <w:lang w:val="ro-RO"/>
              </w:rPr>
              <w:t>Sa modificat conform propunerii Agenţiei Turismului.</w:t>
            </w:r>
          </w:p>
        </w:tc>
      </w:tr>
      <w:tr w:rsidR="000C685E" w:rsidRPr="000C685E" w:rsidTr="003971AD">
        <w:tc>
          <w:tcPr>
            <w:tcW w:w="1292" w:type="dxa"/>
          </w:tcPr>
          <w:p w:rsidR="009063B0" w:rsidRPr="000C685E" w:rsidRDefault="009063B0" w:rsidP="009354D0">
            <w:pPr>
              <w:pStyle w:val="ListParagraph"/>
              <w:numPr>
                <w:ilvl w:val="0"/>
                <w:numId w:val="2"/>
              </w:numPr>
              <w:jc w:val="center"/>
              <w:rPr>
                <w:lang w:val="ro-RO"/>
              </w:rPr>
            </w:pPr>
          </w:p>
        </w:tc>
        <w:tc>
          <w:tcPr>
            <w:tcW w:w="1456" w:type="dxa"/>
          </w:tcPr>
          <w:p w:rsidR="009063B0" w:rsidRPr="000C685E" w:rsidRDefault="000F7346" w:rsidP="000F3546">
            <w:pPr>
              <w:rPr>
                <w:lang w:val="ro-RO"/>
              </w:rPr>
            </w:pPr>
            <w:r w:rsidRPr="000C685E">
              <w:rPr>
                <w:lang w:val="ro-RO"/>
              </w:rPr>
              <w:t>P</w:t>
            </w:r>
            <w:r w:rsidR="009063B0" w:rsidRPr="000C685E">
              <w:rPr>
                <w:lang w:val="ro-RO"/>
              </w:rPr>
              <w:t>ct. 1, alin (1)</w:t>
            </w:r>
          </w:p>
        </w:tc>
        <w:tc>
          <w:tcPr>
            <w:tcW w:w="1723" w:type="dxa"/>
          </w:tcPr>
          <w:p w:rsidR="009063B0" w:rsidRPr="000C685E" w:rsidRDefault="0041115D" w:rsidP="009063B0">
            <w:pPr>
              <w:jc w:val="center"/>
              <w:rPr>
                <w:lang w:val="ro-RO"/>
              </w:rPr>
            </w:pPr>
            <w:r w:rsidRPr="000C685E">
              <w:rPr>
                <w:lang w:val="ro-RO"/>
              </w:rPr>
              <w:t>Ministerul Agriculturii şi Industriei Alimentare</w:t>
            </w:r>
          </w:p>
        </w:tc>
        <w:tc>
          <w:tcPr>
            <w:tcW w:w="5220" w:type="dxa"/>
          </w:tcPr>
          <w:p w:rsidR="009063B0" w:rsidRPr="000C685E" w:rsidRDefault="00B76DEF" w:rsidP="00B76DEF">
            <w:pPr>
              <w:jc w:val="both"/>
              <w:rPr>
                <w:lang w:val="ro-RO"/>
              </w:rPr>
            </w:pPr>
            <w:r w:rsidRPr="000C685E">
              <w:rPr>
                <w:lang w:val="ro-RO"/>
              </w:rPr>
              <w:t xml:space="preserve">La art. I, pct. 1, art. 1132, alin. (1) </w:t>
            </w:r>
            <w:r w:rsidR="0022423F" w:rsidRPr="000C685E">
              <w:rPr>
                <w:lang w:val="ro-RO"/>
              </w:rPr>
              <w:t>ş</w:t>
            </w:r>
            <w:r w:rsidRPr="000C685E">
              <w:rPr>
                <w:lang w:val="ro-RO"/>
              </w:rPr>
              <w:t xml:space="preserve">i alin. (2), completarea cu sintagmele agent de turism </w:t>
            </w:r>
            <w:r w:rsidR="0022423F" w:rsidRPr="000C685E">
              <w:rPr>
                <w:lang w:val="ro-RO"/>
              </w:rPr>
              <w:t>ş</w:t>
            </w:r>
            <w:r w:rsidRPr="000C685E">
              <w:rPr>
                <w:lang w:val="ro-RO"/>
              </w:rPr>
              <w:t>i agentului turistic nu este necesară, deoarece art. 1131 din Codul civil stabile</w:t>
            </w:r>
            <w:r w:rsidR="0022423F" w:rsidRPr="000C685E">
              <w:rPr>
                <w:lang w:val="ro-RO"/>
              </w:rPr>
              <w:t>ş</w:t>
            </w:r>
            <w:r w:rsidRPr="000C685E">
              <w:rPr>
                <w:lang w:val="ro-RO"/>
              </w:rPr>
              <w:t xml:space="preserve">te expres că o parte a contractului de servicii turistice este </w:t>
            </w:r>
            <w:r w:rsidRPr="000C685E">
              <w:rPr>
                <w:b/>
                <w:lang w:val="ro-RO"/>
              </w:rPr>
              <w:t>organizatorul călătoriei sau agentul turistic</w:t>
            </w:r>
            <w:r w:rsidRPr="000C685E">
              <w:rPr>
                <w:lang w:val="ro-RO"/>
              </w:rPr>
              <w:t xml:space="preserve">. Astfel, ori de </w:t>
            </w:r>
            <w:proofErr w:type="spellStart"/>
            <w:r w:rsidRPr="000C685E">
              <w:rPr>
                <w:lang w:val="ro-RO"/>
              </w:rPr>
              <w:t>cîte</w:t>
            </w:r>
            <w:proofErr w:type="spellEnd"/>
            <w:r w:rsidRPr="000C685E">
              <w:rPr>
                <w:lang w:val="ro-RO"/>
              </w:rPr>
              <w:t xml:space="preserve"> ori este utilizată no</w:t>
            </w:r>
            <w:r w:rsidR="0022423F" w:rsidRPr="000C685E">
              <w:rPr>
                <w:lang w:val="ro-RO"/>
              </w:rPr>
              <w:t>ţ</w:t>
            </w:r>
            <w:r w:rsidRPr="000C685E">
              <w:rPr>
                <w:lang w:val="ro-RO"/>
              </w:rPr>
              <w:t>iunea de organizator în reglementările privind serviciile turistice, se va subîn</w:t>
            </w:r>
            <w:r w:rsidR="0022423F" w:rsidRPr="000C685E">
              <w:rPr>
                <w:lang w:val="ro-RO"/>
              </w:rPr>
              <w:t>ţ</w:t>
            </w:r>
            <w:r w:rsidRPr="000C685E">
              <w:rPr>
                <w:lang w:val="ro-RO"/>
              </w:rPr>
              <w:t xml:space="preserve">elege că aceasta se referă </w:t>
            </w:r>
            <w:proofErr w:type="spellStart"/>
            <w:r w:rsidRPr="000C685E">
              <w:rPr>
                <w:lang w:val="ro-RO"/>
              </w:rPr>
              <w:t>atît</w:t>
            </w:r>
            <w:proofErr w:type="spellEnd"/>
            <w:r w:rsidRPr="000C685E">
              <w:rPr>
                <w:lang w:val="ro-RO"/>
              </w:rPr>
              <w:t xml:space="preserve"> la organizatorul călătoriei, </w:t>
            </w:r>
            <w:proofErr w:type="spellStart"/>
            <w:r w:rsidRPr="000C685E">
              <w:rPr>
                <w:lang w:val="ro-RO"/>
              </w:rPr>
              <w:t>cît</w:t>
            </w:r>
            <w:proofErr w:type="spellEnd"/>
            <w:r w:rsidRPr="000C685E">
              <w:rPr>
                <w:lang w:val="ro-RO"/>
              </w:rPr>
              <w:t xml:space="preserve"> </w:t>
            </w:r>
            <w:r w:rsidR="0022423F" w:rsidRPr="000C685E">
              <w:rPr>
                <w:lang w:val="ro-RO"/>
              </w:rPr>
              <w:t>ş</w:t>
            </w:r>
            <w:r w:rsidRPr="000C685E">
              <w:rPr>
                <w:lang w:val="ro-RO"/>
              </w:rPr>
              <w:t>i la agentul turistic.</w:t>
            </w:r>
          </w:p>
        </w:tc>
        <w:tc>
          <w:tcPr>
            <w:tcW w:w="1767" w:type="dxa"/>
          </w:tcPr>
          <w:p w:rsidR="009063B0" w:rsidRPr="000C685E" w:rsidRDefault="00CD7A62" w:rsidP="00E0181B">
            <w:pPr>
              <w:jc w:val="center"/>
              <w:rPr>
                <w:lang w:val="ro-RO"/>
              </w:rPr>
            </w:pPr>
            <w:r w:rsidRPr="000C685E">
              <w:rPr>
                <w:lang w:val="ro-RO"/>
              </w:rPr>
              <w:t>Se acceptă</w:t>
            </w:r>
          </w:p>
        </w:tc>
        <w:tc>
          <w:tcPr>
            <w:tcW w:w="4492" w:type="dxa"/>
          </w:tcPr>
          <w:p w:rsidR="009063B0" w:rsidRPr="000C685E" w:rsidRDefault="009063B0" w:rsidP="00246F48">
            <w:pPr>
              <w:jc w:val="both"/>
              <w:rPr>
                <w:lang w:val="ro-RO"/>
              </w:rPr>
            </w:pPr>
          </w:p>
        </w:tc>
      </w:tr>
      <w:tr w:rsidR="000C685E" w:rsidRPr="000C685E" w:rsidTr="003971AD">
        <w:tc>
          <w:tcPr>
            <w:tcW w:w="1292" w:type="dxa"/>
          </w:tcPr>
          <w:p w:rsidR="00A75B5C" w:rsidRPr="000C685E" w:rsidRDefault="00A75B5C" w:rsidP="009354D0">
            <w:pPr>
              <w:pStyle w:val="ListParagraph"/>
              <w:numPr>
                <w:ilvl w:val="0"/>
                <w:numId w:val="2"/>
              </w:numPr>
              <w:jc w:val="center"/>
              <w:rPr>
                <w:lang w:val="ro-RO"/>
              </w:rPr>
            </w:pPr>
          </w:p>
        </w:tc>
        <w:tc>
          <w:tcPr>
            <w:tcW w:w="1456" w:type="dxa"/>
          </w:tcPr>
          <w:p w:rsidR="00A75B5C" w:rsidRPr="000C685E" w:rsidRDefault="00A75B5C" w:rsidP="00E5715D">
            <w:pPr>
              <w:rPr>
                <w:lang w:val="ro-RO"/>
              </w:rPr>
            </w:pPr>
            <w:r w:rsidRPr="000C685E">
              <w:rPr>
                <w:lang w:val="ro-RO"/>
              </w:rPr>
              <w:t>Pct. 1, alin (1</w:t>
            </w:r>
            <w:r w:rsidRPr="000C685E">
              <w:rPr>
                <w:vertAlign w:val="superscript"/>
                <w:lang w:val="ro-RO"/>
              </w:rPr>
              <w:t>1</w:t>
            </w:r>
            <w:r w:rsidRPr="000C685E">
              <w:rPr>
                <w:lang w:val="ro-RO"/>
              </w:rPr>
              <w:t>)</w:t>
            </w:r>
          </w:p>
        </w:tc>
        <w:tc>
          <w:tcPr>
            <w:tcW w:w="1723" w:type="dxa"/>
          </w:tcPr>
          <w:p w:rsidR="00A75B5C" w:rsidRPr="000C685E" w:rsidRDefault="00A75B5C" w:rsidP="00E63334">
            <w:pPr>
              <w:jc w:val="center"/>
              <w:rPr>
                <w:lang w:val="ro-RO"/>
              </w:rPr>
            </w:pPr>
            <w:r w:rsidRPr="000C685E">
              <w:rPr>
                <w:lang w:val="ro-RO"/>
              </w:rPr>
              <w:t>Ministerul Afacerilor Interne</w:t>
            </w:r>
          </w:p>
        </w:tc>
        <w:tc>
          <w:tcPr>
            <w:tcW w:w="5220" w:type="dxa"/>
          </w:tcPr>
          <w:p w:rsidR="00A75B5C" w:rsidRPr="000C685E" w:rsidRDefault="00A75B5C" w:rsidP="00B76DEF">
            <w:pPr>
              <w:jc w:val="both"/>
              <w:rPr>
                <w:lang w:val="ro-RO"/>
              </w:rPr>
            </w:pPr>
            <w:r w:rsidRPr="000C685E">
              <w:rPr>
                <w:lang w:val="ro-RO"/>
              </w:rPr>
              <w:t xml:space="preserve">În partea ce </w:t>
            </w:r>
            <w:r w:rsidR="0022423F" w:rsidRPr="000C685E">
              <w:rPr>
                <w:lang w:val="ro-RO"/>
              </w:rPr>
              <w:t>ţ</w:t>
            </w:r>
            <w:r w:rsidRPr="000C685E">
              <w:rPr>
                <w:lang w:val="ro-RO"/>
              </w:rPr>
              <w:t>ine de completarea art. 1132 cu alin. (1</w:t>
            </w:r>
            <w:r w:rsidRPr="000C685E">
              <w:rPr>
                <w:vertAlign w:val="superscript"/>
                <w:lang w:val="ro-RO"/>
              </w:rPr>
              <w:t>1</w:t>
            </w:r>
            <w:r w:rsidRPr="000C685E">
              <w:rPr>
                <w:lang w:val="ro-RO"/>
              </w:rPr>
              <w:t>), care stabile</w:t>
            </w:r>
            <w:r w:rsidR="0022423F" w:rsidRPr="000C685E">
              <w:rPr>
                <w:lang w:val="ro-RO"/>
              </w:rPr>
              <w:t>ş</w:t>
            </w:r>
            <w:r w:rsidRPr="000C685E">
              <w:rPr>
                <w:lang w:val="ro-RO"/>
              </w:rPr>
              <w:t>te ce informa</w:t>
            </w:r>
            <w:r w:rsidR="0022423F" w:rsidRPr="000C685E">
              <w:rPr>
                <w:lang w:val="ro-RO"/>
              </w:rPr>
              <w:t>ţ</w:t>
            </w:r>
            <w:r w:rsidRPr="000C685E">
              <w:rPr>
                <w:lang w:val="ro-RO"/>
              </w:rPr>
              <w:t>ie necesită a fi oferită turistului de către agentul de turism, înainte de încheierea contractului, considerăm interven</w:t>
            </w:r>
            <w:r w:rsidR="0022423F" w:rsidRPr="000C685E">
              <w:rPr>
                <w:lang w:val="ro-RO"/>
              </w:rPr>
              <w:t>ţ</w:t>
            </w:r>
            <w:r w:rsidRPr="000C685E">
              <w:rPr>
                <w:lang w:val="ro-RO"/>
              </w:rPr>
              <w:t>ia respectivă nejustificată. Astfel, atragem aten</w:t>
            </w:r>
            <w:r w:rsidR="0022423F" w:rsidRPr="000C685E">
              <w:rPr>
                <w:lang w:val="ro-RO"/>
              </w:rPr>
              <w:t>ţ</w:t>
            </w:r>
            <w:r w:rsidRPr="000C685E">
              <w:rPr>
                <w:lang w:val="ro-RO"/>
              </w:rPr>
              <w:t>ia că art. 1134 din Codul civil identifică toate elementele necesare unui contract de servicii turistice. În aceste condi</w:t>
            </w:r>
            <w:r w:rsidR="0022423F" w:rsidRPr="000C685E">
              <w:rPr>
                <w:lang w:val="ro-RO"/>
              </w:rPr>
              <w:t>ţ</w:t>
            </w:r>
            <w:r w:rsidRPr="000C685E">
              <w:rPr>
                <w:lang w:val="ro-RO"/>
              </w:rPr>
              <w:t>ii, prevederile lit. a, b), c), d), f), g) din alin. (11) al art. 1132 din proiect, dublează prevederile lit. a), b), c), d), h) din art. 1134 din Cod, care stabile</w:t>
            </w:r>
            <w:r w:rsidR="0022423F" w:rsidRPr="000C685E">
              <w:rPr>
                <w:lang w:val="ro-RO"/>
              </w:rPr>
              <w:t>ş</w:t>
            </w:r>
            <w:r w:rsidRPr="000C685E">
              <w:rPr>
                <w:lang w:val="ro-RO"/>
              </w:rPr>
              <w:t xml:space="preserve">te clauzele care trebuie să se regăsească în contractul de servicii turistice. Prin urmare, considerăm că nu este necesară completarea art. 1132 din Cod, deoarece aspectele ce </w:t>
            </w:r>
            <w:r w:rsidR="0022423F" w:rsidRPr="000C685E">
              <w:rPr>
                <w:lang w:val="ro-RO"/>
              </w:rPr>
              <w:t>ţ</w:t>
            </w:r>
            <w:r w:rsidRPr="000C685E">
              <w:rPr>
                <w:lang w:val="ro-RO"/>
              </w:rPr>
              <w:t>in de itinerarul călătoriei, destina</w:t>
            </w:r>
            <w:r w:rsidR="0022423F" w:rsidRPr="000C685E">
              <w:rPr>
                <w:lang w:val="ro-RO"/>
              </w:rPr>
              <w:t>ţ</w:t>
            </w:r>
            <w:r w:rsidRPr="000C685E">
              <w:rPr>
                <w:lang w:val="ro-RO"/>
              </w:rPr>
              <w:t>ie, transportul utilizat, modalitatea de cazare, etc. trebuie să se regăsească în contract, în temeiul art. 1134 din Cod. Totodată, men</w:t>
            </w:r>
            <w:r w:rsidR="0022423F" w:rsidRPr="000C685E">
              <w:rPr>
                <w:lang w:val="ro-RO"/>
              </w:rPr>
              <w:t>ţ</w:t>
            </w:r>
            <w:r w:rsidRPr="000C685E">
              <w:rPr>
                <w:lang w:val="ro-RO"/>
              </w:rPr>
              <w:t xml:space="preserve">ionăm că toate clauzele indicate în art. 1134 </w:t>
            </w:r>
            <w:r w:rsidRPr="000C685E">
              <w:rPr>
                <w:lang w:val="ro-RO"/>
              </w:rPr>
              <w:lastRenderedPageBreak/>
              <w:t xml:space="preserve">alin. (1) din Cod, constituie, implicit, </w:t>
            </w:r>
            <w:r w:rsidR="0022423F" w:rsidRPr="000C685E">
              <w:rPr>
                <w:lang w:val="ro-RO"/>
              </w:rPr>
              <w:t>ş</w:t>
            </w:r>
            <w:r w:rsidRPr="000C685E">
              <w:rPr>
                <w:lang w:val="ro-RO"/>
              </w:rPr>
              <w:t>i obiect al informării preliminare a turistului, or potrivit alin. (2)  al art. 1134 din Cod, toate condi</w:t>
            </w:r>
            <w:r w:rsidR="0022423F" w:rsidRPr="000C685E">
              <w:rPr>
                <w:lang w:val="ro-RO"/>
              </w:rPr>
              <w:t>ţ</w:t>
            </w:r>
            <w:r w:rsidRPr="000C685E">
              <w:rPr>
                <w:lang w:val="ro-RO"/>
              </w:rPr>
              <w:t>iile contractuale trebuie prezentate clientului în scris, înainte de încheierea contractului. Eventual, se va analiza oportunitatea completării alin. (1) al art. 1134 din Cod, cu careva clauze contractuale obligatorii necesare.</w:t>
            </w:r>
          </w:p>
        </w:tc>
        <w:tc>
          <w:tcPr>
            <w:tcW w:w="1767" w:type="dxa"/>
          </w:tcPr>
          <w:p w:rsidR="00A75B5C" w:rsidRPr="000C685E" w:rsidRDefault="00BC2502" w:rsidP="00E0181B">
            <w:pPr>
              <w:jc w:val="center"/>
              <w:rPr>
                <w:lang w:val="ro-RO"/>
              </w:rPr>
            </w:pPr>
            <w:r w:rsidRPr="000C685E">
              <w:rPr>
                <w:lang w:val="ro-RO"/>
              </w:rPr>
              <w:lastRenderedPageBreak/>
              <w:t>Nu se a</w:t>
            </w:r>
            <w:r w:rsidR="00EC78CC" w:rsidRPr="000C685E">
              <w:rPr>
                <w:lang w:val="ro-RO"/>
              </w:rPr>
              <w:t>c</w:t>
            </w:r>
            <w:r w:rsidRPr="000C685E">
              <w:rPr>
                <w:lang w:val="ro-RO"/>
              </w:rPr>
              <w:t>ceptă</w:t>
            </w:r>
          </w:p>
        </w:tc>
        <w:tc>
          <w:tcPr>
            <w:tcW w:w="4492" w:type="dxa"/>
          </w:tcPr>
          <w:p w:rsidR="00A75B5C" w:rsidRPr="000C685E" w:rsidRDefault="00BC2502" w:rsidP="00EC78CC">
            <w:pPr>
              <w:jc w:val="both"/>
              <w:rPr>
                <w:lang w:val="ro-RO"/>
              </w:rPr>
            </w:pPr>
            <w:r w:rsidRPr="000C685E">
              <w:rPr>
                <w:lang w:val="ro-RO"/>
              </w:rPr>
              <w:t>Prevederile Articolului 1132 sunt legate de informaţia preliminară adică</w:t>
            </w:r>
            <w:r w:rsidR="00EC78CC" w:rsidRPr="000C685E">
              <w:rPr>
                <w:lang w:val="ro-RO"/>
              </w:rPr>
              <w:t xml:space="preserve"> </w:t>
            </w:r>
            <w:r w:rsidRPr="000C685E">
              <w:rPr>
                <w:lang w:val="ro-RO"/>
              </w:rPr>
              <w:t>precontractuală care este foarte importantă pentru înche</w:t>
            </w:r>
            <w:r w:rsidR="00EC78CC" w:rsidRPr="000C685E">
              <w:rPr>
                <w:lang w:val="ro-RO"/>
              </w:rPr>
              <w:t>ie</w:t>
            </w:r>
            <w:r w:rsidRPr="000C685E">
              <w:rPr>
                <w:lang w:val="ro-RO"/>
              </w:rPr>
              <w:t>rea contractului pe viitor în caz de acceptare a clauzelor.</w:t>
            </w:r>
            <w:r w:rsidR="00EC78CC" w:rsidRPr="000C685E">
              <w:rPr>
                <w:lang w:val="ro-RO"/>
              </w:rPr>
              <w:t xml:space="preserve"> De fapt informaţia preliminară constituie un precontract.</w:t>
            </w:r>
          </w:p>
        </w:tc>
      </w:tr>
      <w:tr w:rsidR="000C685E" w:rsidRPr="000C685E" w:rsidTr="003971AD">
        <w:tc>
          <w:tcPr>
            <w:tcW w:w="1292" w:type="dxa"/>
          </w:tcPr>
          <w:p w:rsidR="00C63531" w:rsidRPr="000C685E" w:rsidRDefault="00C63531" w:rsidP="009354D0">
            <w:pPr>
              <w:pStyle w:val="ListParagraph"/>
              <w:numPr>
                <w:ilvl w:val="0"/>
                <w:numId w:val="2"/>
              </w:numPr>
              <w:jc w:val="center"/>
              <w:rPr>
                <w:lang w:val="ro-RO"/>
              </w:rPr>
            </w:pPr>
          </w:p>
        </w:tc>
        <w:tc>
          <w:tcPr>
            <w:tcW w:w="1456" w:type="dxa"/>
          </w:tcPr>
          <w:p w:rsidR="00C63531" w:rsidRPr="000C685E" w:rsidRDefault="000D5AFE" w:rsidP="0075603A">
            <w:pPr>
              <w:rPr>
                <w:lang w:val="ro-RO"/>
              </w:rPr>
            </w:pPr>
            <w:r w:rsidRPr="000C685E">
              <w:rPr>
                <w:lang w:val="ro-RO"/>
              </w:rPr>
              <w:t xml:space="preserve">Pct. 1, alin (2), </w:t>
            </w:r>
            <w:proofErr w:type="spellStart"/>
            <w:r w:rsidRPr="000C685E">
              <w:rPr>
                <w:lang w:val="ro-RO"/>
              </w:rPr>
              <w:t>lit</w:t>
            </w:r>
            <w:proofErr w:type="spellEnd"/>
            <w:r w:rsidRPr="000C685E">
              <w:rPr>
                <w:lang w:val="ro-RO"/>
              </w:rPr>
              <w:t xml:space="preserve"> e</w:t>
            </w:r>
            <w:r w:rsidR="00C63531" w:rsidRPr="000C685E">
              <w:rPr>
                <w:lang w:val="ro-RO"/>
              </w:rPr>
              <w:t>)</w:t>
            </w:r>
          </w:p>
        </w:tc>
        <w:tc>
          <w:tcPr>
            <w:tcW w:w="1723" w:type="dxa"/>
          </w:tcPr>
          <w:p w:rsidR="00C63531" w:rsidRPr="000C685E" w:rsidRDefault="000D5AFE" w:rsidP="009063B0">
            <w:pPr>
              <w:jc w:val="center"/>
              <w:rPr>
                <w:lang w:val="ro-RO"/>
              </w:rPr>
            </w:pPr>
            <w:r w:rsidRPr="000C685E">
              <w:rPr>
                <w:lang w:val="ro-RO"/>
              </w:rPr>
              <w:t>Ministerul Afacerilor Externe şi Integrării Europene</w:t>
            </w:r>
          </w:p>
        </w:tc>
        <w:tc>
          <w:tcPr>
            <w:tcW w:w="5220" w:type="dxa"/>
          </w:tcPr>
          <w:p w:rsidR="00C63531" w:rsidRPr="000C685E" w:rsidRDefault="000D5AFE" w:rsidP="00C54799">
            <w:pPr>
              <w:tabs>
                <w:tab w:val="left" w:pos="1309"/>
              </w:tabs>
              <w:jc w:val="both"/>
              <w:rPr>
                <w:lang w:val="ro-RO"/>
              </w:rPr>
            </w:pPr>
            <w:r w:rsidRPr="000C685E">
              <w:rPr>
                <w:lang w:val="ro-RO"/>
              </w:rPr>
              <w:t>Considerăm necesară excluderea sintagmei „aplicabile resortisan</w:t>
            </w:r>
            <w:r w:rsidR="0022423F" w:rsidRPr="000C685E">
              <w:rPr>
                <w:lang w:val="ro-RO"/>
              </w:rPr>
              <w:t>ţ</w:t>
            </w:r>
            <w:r w:rsidRPr="000C685E">
              <w:rPr>
                <w:lang w:val="ro-RO"/>
              </w:rPr>
              <w:t>ilor statului sau statelor membre respective” la lit. e) a alin. (1</w:t>
            </w:r>
            <w:r w:rsidR="00C54799" w:rsidRPr="000C685E">
              <w:rPr>
                <w:vertAlign w:val="superscript"/>
                <w:lang w:val="ro-RO"/>
              </w:rPr>
              <w:t>se</w:t>
            </w:r>
            <w:r w:rsidRPr="000C685E">
              <w:rPr>
                <w:lang w:val="ro-RO"/>
              </w:rPr>
              <w:t>) cu care se completează art. 1132 al Codului, deoarece Republica Moldova nu este stat-membru al Uniunii Europene.</w:t>
            </w:r>
          </w:p>
        </w:tc>
        <w:tc>
          <w:tcPr>
            <w:tcW w:w="1767" w:type="dxa"/>
          </w:tcPr>
          <w:p w:rsidR="00C63531" w:rsidRPr="000C685E" w:rsidRDefault="00314DAD" w:rsidP="00E0181B">
            <w:pPr>
              <w:jc w:val="center"/>
              <w:rPr>
                <w:lang w:val="ro-RO"/>
              </w:rPr>
            </w:pPr>
            <w:r w:rsidRPr="000C685E">
              <w:rPr>
                <w:lang w:val="ro-RO"/>
              </w:rPr>
              <w:t>Se acceptă</w:t>
            </w:r>
          </w:p>
        </w:tc>
        <w:tc>
          <w:tcPr>
            <w:tcW w:w="4492" w:type="dxa"/>
          </w:tcPr>
          <w:p w:rsidR="00C63531" w:rsidRPr="000C685E" w:rsidRDefault="00C63531" w:rsidP="00246F48">
            <w:pPr>
              <w:jc w:val="both"/>
              <w:rPr>
                <w:lang w:val="ro-RO"/>
              </w:rPr>
            </w:pPr>
          </w:p>
        </w:tc>
      </w:tr>
      <w:tr w:rsidR="000C685E" w:rsidRPr="000C685E" w:rsidTr="003971AD">
        <w:tc>
          <w:tcPr>
            <w:tcW w:w="1292" w:type="dxa"/>
          </w:tcPr>
          <w:p w:rsidR="00CB6840" w:rsidRPr="000C685E" w:rsidRDefault="00CB6840" w:rsidP="009354D0">
            <w:pPr>
              <w:pStyle w:val="ListParagraph"/>
              <w:numPr>
                <w:ilvl w:val="0"/>
                <w:numId w:val="2"/>
              </w:numPr>
              <w:jc w:val="center"/>
              <w:rPr>
                <w:lang w:val="ro-RO"/>
              </w:rPr>
            </w:pPr>
          </w:p>
        </w:tc>
        <w:tc>
          <w:tcPr>
            <w:tcW w:w="1456" w:type="dxa"/>
          </w:tcPr>
          <w:p w:rsidR="00CB6840" w:rsidRPr="000C685E" w:rsidRDefault="00CB6840" w:rsidP="00CB6840">
            <w:pPr>
              <w:rPr>
                <w:lang w:val="ro-RO"/>
              </w:rPr>
            </w:pPr>
            <w:r w:rsidRPr="000C685E">
              <w:rPr>
                <w:lang w:val="ro-RO"/>
              </w:rPr>
              <w:t xml:space="preserve">Pct. 1, alin (2), </w:t>
            </w:r>
            <w:proofErr w:type="spellStart"/>
            <w:r w:rsidRPr="000C685E">
              <w:rPr>
                <w:lang w:val="ro-RO"/>
              </w:rPr>
              <w:t>lit</w:t>
            </w:r>
            <w:proofErr w:type="spellEnd"/>
            <w:r w:rsidRPr="000C685E">
              <w:rPr>
                <w:lang w:val="ro-RO"/>
              </w:rPr>
              <w:t xml:space="preserve"> f)</w:t>
            </w:r>
          </w:p>
        </w:tc>
        <w:tc>
          <w:tcPr>
            <w:tcW w:w="1723" w:type="dxa"/>
          </w:tcPr>
          <w:p w:rsidR="00CB6840" w:rsidRPr="000C685E" w:rsidRDefault="00CB6840" w:rsidP="00E63334">
            <w:pPr>
              <w:jc w:val="center"/>
              <w:rPr>
                <w:lang w:val="ro-RO"/>
              </w:rPr>
            </w:pPr>
            <w:r w:rsidRPr="000C685E">
              <w:rPr>
                <w:lang w:val="ro-RO"/>
              </w:rPr>
              <w:t>Ministerul Afacerilor Externe şi Integrării Europene</w:t>
            </w:r>
          </w:p>
        </w:tc>
        <w:tc>
          <w:tcPr>
            <w:tcW w:w="5220" w:type="dxa"/>
          </w:tcPr>
          <w:p w:rsidR="00CB6840" w:rsidRPr="000C685E" w:rsidRDefault="00CB6840" w:rsidP="00A57C01">
            <w:pPr>
              <w:tabs>
                <w:tab w:val="left" w:pos="1309"/>
              </w:tabs>
              <w:jc w:val="both"/>
              <w:rPr>
                <w:lang w:val="ro-RO"/>
              </w:rPr>
            </w:pPr>
            <w:r w:rsidRPr="000C685E">
              <w:rPr>
                <w:lang w:val="ro-RO"/>
              </w:rPr>
              <w:t>Dat fiind că termenul „cu titlu de acont” menţionat la lit. f) a alin. (11) cu care se completează art. 1132 nu este utilizat în textul Codului Civil, considerăm oportună introducerea în textul sintagmei modificatoare a referinţei la conformitatea termenului în cauză cu o noţiune corespunzătoare reglementată în Cod („avans” sau, după caz, „arvună”), ceea ce ar indica prevederile legale aplicabile vărsării cu titlu de acont în cazul contractului de servicii turistice.</w:t>
            </w:r>
          </w:p>
        </w:tc>
        <w:tc>
          <w:tcPr>
            <w:tcW w:w="1767" w:type="dxa"/>
          </w:tcPr>
          <w:p w:rsidR="00CB6840" w:rsidRPr="000C685E" w:rsidRDefault="00C54799" w:rsidP="00E0181B">
            <w:pPr>
              <w:jc w:val="center"/>
              <w:rPr>
                <w:lang w:val="ro-RO"/>
              </w:rPr>
            </w:pPr>
            <w:r w:rsidRPr="000C685E">
              <w:rPr>
                <w:lang w:val="ro-RO"/>
              </w:rPr>
              <w:t>Se acceptă</w:t>
            </w:r>
          </w:p>
        </w:tc>
        <w:tc>
          <w:tcPr>
            <w:tcW w:w="4492" w:type="dxa"/>
          </w:tcPr>
          <w:p w:rsidR="00CB6840" w:rsidRPr="000C685E" w:rsidRDefault="00C54799" w:rsidP="00246F48">
            <w:pPr>
              <w:jc w:val="both"/>
              <w:rPr>
                <w:lang w:val="ro-RO"/>
              </w:rPr>
            </w:pPr>
            <w:r w:rsidRPr="000C685E">
              <w:rPr>
                <w:lang w:val="ro-RO"/>
              </w:rPr>
              <w:t>A</w:t>
            </w:r>
            <w:r w:rsidR="00482F6D" w:rsidRPr="000C685E">
              <w:rPr>
                <w:lang w:val="ro-RO"/>
              </w:rPr>
              <w:t xml:space="preserve"> </w:t>
            </w:r>
            <w:r w:rsidRPr="000C685E">
              <w:rPr>
                <w:lang w:val="ro-RO"/>
              </w:rPr>
              <w:t>fost modificat prin sintagma de „arvună”</w:t>
            </w:r>
          </w:p>
        </w:tc>
      </w:tr>
      <w:tr w:rsidR="000C685E" w:rsidRPr="000C685E" w:rsidTr="003971AD">
        <w:tc>
          <w:tcPr>
            <w:tcW w:w="1292" w:type="dxa"/>
          </w:tcPr>
          <w:p w:rsidR="005C0CE8" w:rsidRPr="000C685E" w:rsidRDefault="005C0CE8" w:rsidP="009354D0">
            <w:pPr>
              <w:pStyle w:val="ListParagraph"/>
              <w:numPr>
                <w:ilvl w:val="0"/>
                <w:numId w:val="2"/>
              </w:numPr>
              <w:jc w:val="center"/>
              <w:rPr>
                <w:lang w:val="ro-RO"/>
              </w:rPr>
            </w:pPr>
          </w:p>
        </w:tc>
        <w:tc>
          <w:tcPr>
            <w:tcW w:w="1456" w:type="dxa"/>
          </w:tcPr>
          <w:p w:rsidR="005C0CE8" w:rsidRPr="000C685E" w:rsidRDefault="00C97FEB" w:rsidP="005C0CE8">
            <w:pPr>
              <w:rPr>
                <w:lang w:val="ro-RO"/>
              </w:rPr>
            </w:pPr>
            <w:r w:rsidRPr="000C685E">
              <w:rPr>
                <w:lang w:val="ro-RO"/>
              </w:rPr>
              <w:t>Pc</w:t>
            </w:r>
            <w:r w:rsidR="005C0CE8" w:rsidRPr="000C685E">
              <w:rPr>
                <w:lang w:val="ro-RO"/>
              </w:rPr>
              <w:t>t. 2, alin (1)</w:t>
            </w:r>
          </w:p>
        </w:tc>
        <w:tc>
          <w:tcPr>
            <w:tcW w:w="1723" w:type="dxa"/>
          </w:tcPr>
          <w:p w:rsidR="005C0CE8" w:rsidRPr="000C685E" w:rsidRDefault="006348C1" w:rsidP="005C0CE8">
            <w:pPr>
              <w:jc w:val="center"/>
              <w:rPr>
                <w:lang w:val="ro-RO"/>
              </w:rPr>
            </w:pPr>
            <w:r w:rsidRPr="000C685E">
              <w:rPr>
                <w:lang w:val="ro-RO"/>
              </w:rPr>
              <w:t>Ministerul Afacerilor Externe şi Integrării Europene</w:t>
            </w:r>
          </w:p>
        </w:tc>
        <w:tc>
          <w:tcPr>
            <w:tcW w:w="5220" w:type="dxa"/>
          </w:tcPr>
          <w:p w:rsidR="006348C1" w:rsidRPr="000C685E" w:rsidRDefault="006348C1" w:rsidP="006348C1">
            <w:pPr>
              <w:jc w:val="both"/>
              <w:rPr>
                <w:lang w:val="ro-RO"/>
              </w:rPr>
            </w:pPr>
            <w:r w:rsidRPr="000C685E">
              <w:rPr>
                <w:lang w:val="ro-RO"/>
              </w:rPr>
              <w:t xml:space="preserve">Considerăm că prezenta redacţie a sintagmei „sau agentului turistic”, cu care se completează alin. (2) al art. 1132 al Codului, poate genera interpretări contradictorii în ceea ce priveşte transmiterea informaţiei vizate în alineat: dacă este prezentată clientului de către agent turistic sau dacă este prezentată agentului turistic de către organizator. Totodată, după completarea alineatului cu cuvintele „sau agentului turistic”, sintagma existentă „obligatorii pentru acesta din urmă” poate genera înţelegerea, precum că condiţiile incluse în anunţul publicitar sunt obligatorii doar pentru agentul turistic şi nu sunt obligatorii pentru organizator. </w:t>
            </w:r>
            <w:r w:rsidRPr="000C685E">
              <w:rPr>
                <w:lang w:val="ro-RO"/>
              </w:rPr>
              <w:lastRenderedPageBreak/>
              <w:t>Astfel, poate fi interpretată ca o modificare semnificativă a sensului contractului de servicii turistice. În contextul celor expuse, propunem substituirea conţinutului paragrafului respectiv al pct. 1 al art. I al proiectului cu următorul text:</w:t>
            </w:r>
          </w:p>
          <w:p w:rsidR="005C0CE8" w:rsidRPr="000C685E" w:rsidRDefault="006348C1" w:rsidP="006348C1">
            <w:pPr>
              <w:jc w:val="both"/>
              <w:rPr>
                <w:lang w:val="ro-RO"/>
              </w:rPr>
            </w:pPr>
            <w:r w:rsidRPr="000C685E">
              <w:rPr>
                <w:lang w:val="ro-RO"/>
              </w:rPr>
              <w:t xml:space="preserve">„la alineatul (2) după </w:t>
            </w:r>
            <w:proofErr w:type="spellStart"/>
            <w:r w:rsidRPr="000C685E">
              <w:rPr>
                <w:lang w:val="ro-RO"/>
              </w:rPr>
              <w:t>cuvîntul</w:t>
            </w:r>
            <w:proofErr w:type="spellEnd"/>
            <w:r w:rsidRPr="000C685E">
              <w:rPr>
                <w:lang w:val="ro-RO"/>
              </w:rPr>
              <w:t xml:space="preserve"> „organizator” se completează cu cuvintele „sau de către agentul turistic”, cuvintele „</w:t>
            </w:r>
            <w:proofErr w:type="spellStart"/>
            <w:r w:rsidRPr="000C685E">
              <w:rPr>
                <w:lang w:val="ro-RO"/>
              </w:rPr>
              <w:t>sînt</w:t>
            </w:r>
            <w:proofErr w:type="spellEnd"/>
            <w:r w:rsidRPr="000C685E">
              <w:rPr>
                <w:lang w:val="ro-RO"/>
              </w:rPr>
              <w:t xml:space="preserve"> obligatorii pentru acesta din urmă” se substituie cu cuvintele „</w:t>
            </w:r>
            <w:proofErr w:type="spellStart"/>
            <w:r w:rsidRPr="000C685E">
              <w:rPr>
                <w:lang w:val="ro-RO"/>
              </w:rPr>
              <w:t>sînt</w:t>
            </w:r>
            <w:proofErr w:type="spellEnd"/>
            <w:r w:rsidRPr="000C685E">
              <w:rPr>
                <w:lang w:val="ro-RO"/>
              </w:rPr>
              <w:t xml:space="preserve"> obligatorii pentru organizator sau agent turistic respectiv” </w:t>
            </w:r>
            <w:r w:rsidR="0022423F" w:rsidRPr="000C685E">
              <w:rPr>
                <w:lang w:val="ro-RO"/>
              </w:rPr>
              <w:t>ş</w:t>
            </w:r>
            <w:r w:rsidRPr="000C685E">
              <w:rPr>
                <w:lang w:val="ro-RO"/>
              </w:rPr>
              <w:t>i cuvintele „cazurilor în care clientul a fost notificat, înainte de încheierea contractului, despre modificarea condiţiilor.” se substituie cu cuvintele „cazului în care:” (În continuare după text)</w:t>
            </w:r>
          </w:p>
        </w:tc>
        <w:tc>
          <w:tcPr>
            <w:tcW w:w="1767" w:type="dxa"/>
          </w:tcPr>
          <w:p w:rsidR="005C0CE8" w:rsidRPr="000C685E" w:rsidRDefault="002B35F9" w:rsidP="00E0181B">
            <w:pPr>
              <w:jc w:val="center"/>
              <w:rPr>
                <w:lang w:val="ro-RO"/>
              </w:rPr>
            </w:pPr>
            <w:r w:rsidRPr="000C685E">
              <w:rPr>
                <w:lang w:val="ro-RO"/>
              </w:rPr>
              <w:lastRenderedPageBreak/>
              <w:t>Se acceptă</w:t>
            </w:r>
          </w:p>
        </w:tc>
        <w:tc>
          <w:tcPr>
            <w:tcW w:w="4492" w:type="dxa"/>
          </w:tcPr>
          <w:p w:rsidR="005C0CE8" w:rsidRPr="000C685E" w:rsidRDefault="002B35F9" w:rsidP="00246F48">
            <w:pPr>
              <w:jc w:val="both"/>
              <w:rPr>
                <w:lang w:val="ro-RO"/>
              </w:rPr>
            </w:pPr>
            <w:r w:rsidRPr="000C685E">
              <w:rPr>
                <w:lang w:val="ro-RO"/>
              </w:rPr>
              <w:t>A fost modificat</w:t>
            </w:r>
          </w:p>
        </w:tc>
      </w:tr>
      <w:tr w:rsidR="000C685E" w:rsidRPr="000C685E" w:rsidTr="003971AD">
        <w:tc>
          <w:tcPr>
            <w:tcW w:w="1292" w:type="dxa"/>
          </w:tcPr>
          <w:p w:rsidR="003F21E9" w:rsidRPr="000C685E" w:rsidRDefault="003F21E9" w:rsidP="009354D0">
            <w:pPr>
              <w:pStyle w:val="ListParagraph"/>
              <w:numPr>
                <w:ilvl w:val="0"/>
                <w:numId w:val="2"/>
              </w:numPr>
              <w:jc w:val="center"/>
              <w:rPr>
                <w:lang w:val="ro-RO"/>
              </w:rPr>
            </w:pPr>
          </w:p>
        </w:tc>
        <w:tc>
          <w:tcPr>
            <w:tcW w:w="1456" w:type="dxa"/>
          </w:tcPr>
          <w:p w:rsidR="003F21E9" w:rsidRPr="000C685E" w:rsidRDefault="00AA0DB6" w:rsidP="005C0CE8">
            <w:pPr>
              <w:rPr>
                <w:lang w:val="ro-RO"/>
              </w:rPr>
            </w:pPr>
            <w:r w:rsidRPr="000C685E">
              <w:rPr>
                <w:lang w:val="ro-RO"/>
              </w:rPr>
              <w:t xml:space="preserve">Pct. </w:t>
            </w:r>
            <w:r w:rsidR="00021D94" w:rsidRPr="000C685E">
              <w:rPr>
                <w:lang w:val="ro-RO"/>
              </w:rPr>
              <w:t>2alin (1)</w:t>
            </w:r>
            <w:r w:rsidRPr="000C685E">
              <w:rPr>
                <w:lang w:val="ro-RO"/>
              </w:rPr>
              <w:t xml:space="preserve"> </w:t>
            </w:r>
          </w:p>
        </w:tc>
        <w:tc>
          <w:tcPr>
            <w:tcW w:w="1723" w:type="dxa"/>
          </w:tcPr>
          <w:p w:rsidR="003F21E9" w:rsidRPr="000C685E" w:rsidRDefault="00A4164B" w:rsidP="005C0CE8">
            <w:pPr>
              <w:jc w:val="center"/>
              <w:rPr>
                <w:lang w:val="ro-RO"/>
              </w:rPr>
            </w:pPr>
            <w:r w:rsidRPr="000C685E">
              <w:rPr>
                <w:lang w:val="ro-RO"/>
              </w:rPr>
              <w:t>Ministerul Afacerilor Interne</w:t>
            </w:r>
          </w:p>
        </w:tc>
        <w:tc>
          <w:tcPr>
            <w:tcW w:w="5220" w:type="dxa"/>
          </w:tcPr>
          <w:p w:rsidR="003F21E9" w:rsidRPr="000C685E" w:rsidRDefault="00A4164B" w:rsidP="00044F08">
            <w:pPr>
              <w:jc w:val="both"/>
              <w:rPr>
                <w:lang w:val="ro-RO"/>
              </w:rPr>
            </w:pPr>
            <w:r w:rsidRPr="000C685E">
              <w:rPr>
                <w:lang w:val="ro-RO"/>
              </w:rPr>
              <w:t>La pct. 2 al Art. I din proiect, se propune ca agentul de turism să ofere clientului informa</w:t>
            </w:r>
            <w:r w:rsidR="0022423F" w:rsidRPr="000C685E">
              <w:rPr>
                <w:lang w:val="ro-RO"/>
              </w:rPr>
              <w:t>ţ</w:t>
            </w:r>
            <w:r w:rsidRPr="000C685E">
              <w:rPr>
                <w:lang w:val="ro-RO"/>
              </w:rPr>
              <w:t>iile indicate în art. 1133 alin. (1) din Codul civil, într-un termen stabilit prin contract. Considerăm că, implementarea propunerii respective va fi dificilă, în cazul în care un asemenea termen nu este indicat în contract, or acest aspect nu constituie o clauză obligatorie a contractului de servicii turistice. În acest context, men</w:t>
            </w:r>
            <w:r w:rsidR="0022423F" w:rsidRPr="000C685E">
              <w:rPr>
                <w:lang w:val="ro-RO"/>
              </w:rPr>
              <w:t>ţ</w:t>
            </w:r>
            <w:r w:rsidRPr="000C685E">
              <w:rPr>
                <w:lang w:val="ro-RO"/>
              </w:rPr>
              <w:t>ionăm că, termenul rezonabil este unul comun în dreptul civil.</w:t>
            </w:r>
          </w:p>
        </w:tc>
        <w:tc>
          <w:tcPr>
            <w:tcW w:w="1767" w:type="dxa"/>
          </w:tcPr>
          <w:p w:rsidR="003F21E9" w:rsidRPr="000C685E" w:rsidRDefault="00C21814" w:rsidP="00C21814">
            <w:pPr>
              <w:rPr>
                <w:lang w:val="ro-RO"/>
              </w:rPr>
            </w:pPr>
            <w:r w:rsidRPr="000C685E">
              <w:rPr>
                <w:lang w:val="ro-RO"/>
              </w:rPr>
              <w:t>Se acceptă</w:t>
            </w:r>
          </w:p>
        </w:tc>
        <w:tc>
          <w:tcPr>
            <w:tcW w:w="4492" w:type="dxa"/>
          </w:tcPr>
          <w:p w:rsidR="003F21E9" w:rsidRPr="000C685E" w:rsidRDefault="003F21E9" w:rsidP="00246F48">
            <w:pPr>
              <w:jc w:val="both"/>
              <w:rPr>
                <w:lang w:val="ro-RO"/>
              </w:rPr>
            </w:pPr>
          </w:p>
        </w:tc>
      </w:tr>
      <w:tr w:rsidR="000C685E" w:rsidRPr="000C685E" w:rsidTr="003971AD">
        <w:tc>
          <w:tcPr>
            <w:tcW w:w="1292" w:type="dxa"/>
          </w:tcPr>
          <w:p w:rsidR="00681127" w:rsidRPr="000C685E" w:rsidRDefault="00681127" w:rsidP="009354D0">
            <w:pPr>
              <w:pStyle w:val="ListParagraph"/>
              <w:numPr>
                <w:ilvl w:val="0"/>
                <w:numId w:val="2"/>
              </w:numPr>
              <w:jc w:val="center"/>
              <w:rPr>
                <w:lang w:val="ro-RO"/>
              </w:rPr>
            </w:pPr>
          </w:p>
        </w:tc>
        <w:tc>
          <w:tcPr>
            <w:tcW w:w="1456" w:type="dxa"/>
          </w:tcPr>
          <w:p w:rsidR="00681127" w:rsidRPr="000C685E" w:rsidRDefault="00681127" w:rsidP="004B35B0">
            <w:pPr>
              <w:rPr>
                <w:lang w:val="ro-RO"/>
              </w:rPr>
            </w:pPr>
            <w:r w:rsidRPr="000C685E">
              <w:rPr>
                <w:lang w:val="ro-RO"/>
              </w:rPr>
              <w:t>Pct. 3, alin (</w:t>
            </w:r>
            <w:r w:rsidR="004B35B0" w:rsidRPr="000C685E">
              <w:rPr>
                <w:lang w:val="ro-RO"/>
              </w:rPr>
              <w:t>1</w:t>
            </w:r>
            <w:r w:rsidRPr="000C685E">
              <w:rPr>
                <w:lang w:val="ro-RO"/>
              </w:rPr>
              <w:t>)</w:t>
            </w:r>
          </w:p>
        </w:tc>
        <w:tc>
          <w:tcPr>
            <w:tcW w:w="1723" w:type="dxa"/>
          </w:tcPr>
          <w:p w:rsidR="00681127" w:rsidRPr="000C685E" w:rsidRDefault="004B35B0" w:rsidP="005C0CE8">
            <w:pPr>
              <w:jc w:val="center"/>
              <w:rPr>
                <w:lang w:val="ro-RO"/>
              </w:rPr>
            </w:pPr>
            <w:r w:rsidRPr="000C685E">
              <w:rPr>
                <w:lang w:val="ro-RO"/>
              </w:rPr>
              <w:t>Ministerul Agriculturii şi Industriei Alimentare</w:t>
            </w:r>
          </w:p>
        </w:tc>
        <w:tc>
          <w:tcPr>
            <w:tcW w:w="5220" w:type="dxa"/>
          </w:tcPr>
          <w:p w:rsidR="00681127" w:rsidRPr="000C685E" w:rsidRDefault="004B35B0" w:rsidP="00044F08">
            <w:pPr>
              <w:jc w:val="both"/>
              <w:rPr>
                <w:lang w:val="ro-RO"/>
              </w:rPr>
            </w:pPr>
            <w:r w:rsidRPr="000C685E">
              <w:rPr>
                <w:lang w:val="ro-RO"/>
              </w:rPr>
              <w:t>La art. 1134, alin. (1), lit. f) din Codul civil, sintagma (agentului turistic) se va exclude.</w:t>
            </w:r>
          </w:p>
        </w:tc>
        <w:tc>
          <w:tcPr>
            <w:tcW w:w="1767" w:type="dxa"/>
          </w:tcPr>
          <w:p w:rsidR="00681127" w:rsidRPr="000C685E" w:rsidRDefault="002C442D" w:rsidP="00E0181B">
            <w:pPr>
              <w:jc w:val="center"/>
              <w:rPr>
                <w:lang w:val="ro-RO"/>
              </w:rPr>
            </w:pPr>
            <w:r w:rsidRPr="000C685E">
              <w:rPr>
                <w:lang w:val="ro-RO"/>
              </w:rPr>
              <w:t>Se acceptă</w:t>
            </w:r>
          </w:p>
        </w:tc>
        <w:tc>
          <w:tcPr>
            <w:tcW w:w="4492" w:type="dxa"/>
          </w:tcPr>
          <w:p w:rsidR="00681127" w:rsidRPr="000C685E" w:rsidRDefault="00764167" w:rsidP="00246F48">
            <w:pPr>
              <w:jc w:val="both"/>
              <w:rPr>
                <w:lang w:val="ro-RO"/>
              </w:rPr>
            </w:pPr>
            <w:r w:rsidRPr="000C685E">
              <w:rPr>
                <w:lang w:val="ro-RO"/>
              </w:rPr>
              <w:t xml:space="preserve">A fost modificat „ </w:t>
            </w:r>
            <w:r w:rsidR="00DD7A9E" w:rsidRPr="000C685E">
              <w:rPr>
                <w:lang w:val="ro-RO"/>
              </w:rPr>
              <w:t xml:space="preserve">la alineatul (1) lit. f) după </w:t>
            </w:r>
            <w:proofErr w:type="spellStart"/>
            <w:r w:rsidR="00DD7A9E" w:rsidRPr="000C685E">
              <w:rPr>
                <w:lang w:val="ro-RO"/>
              </w:rPr>
              <w:t>cuvîntul</w:t>
            </w:r>
            <w:proofErr w:type="spellEnd"/>
            <w:r w:rsidR="00DD7A9E" w:rsidRPr="000C685E">
              <w:rPr>
                <w:lang w:val="ro-RO"/>
              </w:rPr>
              <w:t xml:space="preserve"> „ organizator” sintagma (agentului turistic) se va exclude.</w:t>
            </w:r>
            <w:r w:rsidRPr="000C685E">
              <w:rPr>
                <w:lang w:val="ro-RO"/>
              </w:rPr>
              <w:t>”</w:t>
            </w:r>
          </w:p>
        </w:tc>
      </w:tr>
      <w:tr w:rsidR="000C685E" w:rsidRPr="000C685E" w:rsidTr="003971AD">
        <w:tc>
          <w:tcPr>
            <w:tcW w:w="1292" w:type="dxa"/>
          </w:tcPr>
          <w:p w:rsidR="00307947" w:rsidRPr="000C685E" w:rsidRDefault="00307947" w:rsidP="009354D0">
            <w:pPr>
              <w:pStyle w:val="ListParagraph"/>
              <w:numPr>
                <w:ilvl w:val="0"/>
                <w:numId w:val="2"/>
              </w:numPr>
              <w:jc w:val="center"/>
              <w:rPr>
                <w:lang w:val="ro-RO"/>
              </w:rPr>
            </w:pPr>
          </w:p>
        </w:tc>
        <w:tc>
          <w:tcPr>
            <w:tcW w:w="1456" w:type="dxa"/>
          </w:tcPr>
          <w:p w:rsidR="00307947" w:rsidRPr="000C685E" w:rsidRDefault="00C97FEB" w:rsidP="00892A6E">
            <w:pPr>
              <w:rPr>
                <w:lang w:val="ro-RO"/>
              </w:rPr>
            </w:pPr>
            <w:r w:rsidRPr="000C685E">
              <w:rPr>
                <w:lang w:val="ro-RO"/>
              </w:rPr>
              <w:t>P</w:t>
            </w:r>
            <w:r w:rsidR="00307947" w:rsidRPr="000C685E">
              <w:rPr>
                <w:lang w:val="ro-RO"/>
              </w:rPr>
              <w:t>ct. 3</w:t>
            </w:r>
            <w:r w:rsidR="007B64B2" w:rsidRPr="000C685E">
              <w:rPr>
                <w:lang w:val="ro-RO"/>
              </w:rPr>
              <w:t>, alin (2)</w:t>
            </w:r>
          </w:p>
        </w:tc>
        <w:tc>
          <w:tcPr>
            <w:tcW w:w="1723" w:type="dxa"/>
          </w:tcPr>
          <w:p w:rsidR="00307947" w:rsidRPr="000C685E" w:rsidRDefault="00251678" w:rsidP="00251678">
            <w:pPr>
              <w:jc w:val="center"/>
              <w:rPr>
                <w:lang w:val="ro-RO"/>
              </w:rPr>
            </w:pPr>
            <w:r w:rsidRPr="000C685E">
              <w:rPr>
                <w:lang w:val="ro-RO"/>
              </w:rPr>
              <w:t>Ministerul Afacerilor Interne</w:t>
            </w:r>
          </w:p>
        </w:tc>
        <w:tc>
          <w:tcPr>
            <w:tcW w:w="5220" w:type="dxa"/>
          </w:tcPr>
          <w:p w:rsidR="00307947" w:rsidRPr="000C685E" w:rsidRDefault="00251678" w:rsidP="00044F08">
            <w:pPr>
              <w:jc w:val="both"/>
              <w:rPr>
                <w:lang w:val="ro-RO"/>
              </w:rPr>
            </w:pPr>
            <w:r w:rsidRPr="000C685E">
              <w:rPr>
                <w:lang w:val="ro-RO"/>
              </w:rPr>
              <w:t>La pct. 3, cu referire la completarea alin. (2) a art. 1134 cu o propoziţie suplimentară, potrivit căreia turistul trebuie să primească o copie a clauzelor contractuale, o considerăm de prisos, din moment ce prima propoziţie stabileşte deja obligaţia informării clientului cu privire la clauzele contractuale.</w:t>
            </w:r>
          </w:p>
        </w:tc>
        <w:tc>
          <w:tcPr>
            <w:tcW w:w="1767" w:type="dxa"/>
          </w:tcPr>
          <w:p w:rsidR="00307947" w:rsidRPr="000C685E" w:rsidRDefault="00764167" w:rsidP="00764167">
            <w:pPr>
              <w:jc w:val="center"/>
              <w:rPr>
                <w:lang w:val="ro-RO"/>
              </w:rPr>
            </w:pPr>
            <w:r w:rsidRPr="000C685E">
              <w:rPr>
                <w:lang w:val="ro-RO"/>
              </w:rPr>
              <w:t>Nu s</w:t>
            </w:r>
            <w:r w:rsidR="005363C8" w:rsidRPr="000C685E">
              <w:rPr>
                <w:lang w:val="ro-RO"/>
              </w:rPr>
              <w:t>e acceptă</w:t>
            </w:r>
          </w:p>
        </w:tc>
        <w:tc>
          <w:tcPr>
            <w:tcW w:w="4492" w:type="dxa"/>
          </w:tcPr>
          <w:p w:rsidR="00307947" w:rsidRPr="000C685E" w:rsidRDefault="002156A5" w:rsidP="00291841">
            <w:pPr>
              <w:rPr>
                <w:lang w:val="ro-RO"/>
              </w:rPr>
            </w:pPr>
            <w:r w:rsidRPr="000C685E">
              <w:rPr>
                <w:lang w:val="ro-RO"/>
              </w:rPr>
              <w:t>Turistul trebuie să primească o copie a acestor clauze.</w:t>
            </w:r>
          </w:p>
        </w:tc>
      </w:tr>
      <w:tr w:rsidR="000C685E" w:rsidRPr="000C685E" w:rsidTr="003971AD">
        <w:tc>
          <w:tcPr>
            <w:tcW w:w="1292" w:type="dxa"/>
          </w:tcPr>
          <w:p w:rsidR="003D55B2" w:rsidRPr="000C685E" w:rsidRDefault="003D55B2" w:rsidP="009354D0">
            <w:pPr>
              <w:pStyle w:val="ListParagraph"/>
              <w:numPr>
                <w:ilvl w:val="0"/>
                <w:numId w:val="2"/>
              </w:numPr>
              <w:jc w:val="center"/>
              <w:rPr>
                <w:lang w:val="ro-RO"/>
              </w:rPr>
            </w:pPr>
          </w:p>
        </w:tc>
        <w:tc>
          <w:tcPr>
            <w:tcW w:w="1456" w:type="dxa"/>
          </w:tcPr>
          <w:p w:rsidR="003D55B2" w:rsidRPr="000C685E" w:rsidRDefault="003D55B2" w:rsidP="003D55B2">
            <w:pPr>
              <w:rPr>
                <w:lang w:val="ro-RO"/>
              </w:rPr>
            </w:pPr>
            <w:r w:rsidRPr="000C685E">
              <w:rPr>
                <w:lang w:val="ro-RO"/>
              </w:rPr>
              <w:t>Pct. 4</w:t>
            </w:r>
          </w:p>
        </w:tc>
        <w:tc>
          <w:tcPr>
            <w:tcW w:w="1723" w:type="dxa"/>
          </w:tcPr>
          <w:p w:rsidR="003D55B2" w:rsidRPr="000C685E" w:rsidRDefault="003D55B2" w:rsidP="00104192">
            <w:pPr>
              <w:jc w:val="center"/>
              <w:rPr>
                <w:lang w:val="ro-RO"/>
              </w:rPr>
            </w:pPr>
            <w:r w:rsidRPr="000C685E">
              <w:rPr>
                <w:lang w:val="ro-RO"/>
              </w:rPr>
              <w:t xml:space="preserve">Ministerul </w:t>
            </w:r>
            <w:r w:rsidRPr="000C685E">
              <w:rPr>
                <w:lang w:val="ro-RO"/>
              </w:rPr>
              <w:lastRenderedPageBreak/>
              <w:t>Afacerilor Externe şi Integrării Europene</w:t>
            </w:r>
          </w:p>
        </w:tc>
        <w:tc>
          <w:tcPr>
            <w:tcW w:w="5220" w:type="dxa"/>
          </w:tcPr>
          <w:p w:rsidR="003D55B2" w:rsidRPr="000C685E" w:rsidRDefault="003D55B2" w:rsidP="00044F08">
            <w:pPr>
              <w:jc w:val="both"/>
              <w:rPr>
                <w:lang w:val="ro-RO"/>
              </w:rPr>
            </w:pPr>
            <w:r w:rsidRPr="000C685E">
              <w:rPr>
                <w:lang w:val="ro-RO"/>
              </w:rPr>
              <w:lastRenderedPageBreak/>
              <w:t>4.</w:t>
            </w:r>
            <w:r w:rsidRPr="000C685E">
              <w:rPr>
                <w:lang w:val="ro-RO"/>
              </w:rPr>
              <w:tab/>
              <w:t xml:space="preserve">La pct. 4 al art. I: considerăm că prima </w:t>
            </w:r>
            <w:r w:rsidRPr="000C685E">
              <w:rPr>
                <w:lang w:val="ro-RO"/>
              </w:rPr>
              <w:lastRenderedPageBreak/>
              <w:t>propoziţie a alin. (1) al art. 1135 al Codului nu este complet compatibilă cu prima propozi</w:t>
            </w:r>
            <w:r w:rsidR="0022423F" w:rsidRPr="000C685E">
              <w:rPr>
                <w:lang w:val="ro-RO"/>
              </w:rPr>
              <w:t>ţ</w:t>
            </w:r>
            <w:r w:rsidRPr="000C685E">
              <w:rPr>
                <w:lang w:val="ro-RO"/>
              </w:rPr>
              <w:t xml:space="preserve">ie a alin. (3) al art. 4 al Directivei 90/314/CEE, în partea ce ţine de perioada de preîntâmpinare de către turist a organizatorului sau a agentului turistic despre intenţia de a ceda dreptul la serviciile turistice unui terţ. În scopul asigurării concordanţei depline a normei naţionale cu cea comunitară, propunem ca pct. 4 al art. I al prezentului proiect să fie completat cu reformularea primei propoziţii a alin. (1) al art. 1135 prin preluarea conţinutului primei propoziţii din alin. (3) al art. 4 al Directivei, </w:t>
            </w:r>
            <w:proofErr w:type="spellStart"/>
            <w:r w:rsidRPr="000C685E">
              <w:rPr>
                <w:lang w:val="ro-RO"/>
              </w:rPr>
              <w:t>introducînd</w:t>
            </w:r>
            <w:proofErr w:type="spellEnd"/>
            <w:r w:rsidRPr="000C685E">
              <w:rPr>
                <w:lang w:val="ro-RO"/>
              </w:rPr>
              <w:t>, după caz, modificările necesare aducerii prevederilor respective în conformitate cu cadrul legislativ naţional.</w:t>
            </w:r>
          </w:p>
        </w:tc>
        <w:tc>
          <w:tcPr>
            <w:tcW w:w="1767" w:type="dxa"/>
          </w:tcPr>
          <w:p w:rsidR="003D55B2" w:rsidRPr="000C685E" w:rsidRDefault="00FF0C9C" w:rsidP="009B57D9">
            <w:pPr>
              <w:jc w:val="center"/>
              <w:rPr>
                <w:lang w:val="ro-RO"/>
              </w:rPr>
            </w:pPr>
            <w:r w:rsidRPr="000C685E">
              <w:rPr>
                <w:lang w:val="ro-RO"/>
              </w:rPr>
              <w:lastRenderedPageBreak/>
              <w:t>Se acceptă</w:t>
            </w:r>
          </w:p>
        </w:tc>
        <w:tc>
          <w:tcPr>
            <w:tcW w:w="4492" w:type="dxa"/>
          </w:tcPr>
          <w:p w:rsidR="003D55B2" w:rsidRPr="000C685E" w:rsidRDefault="00267492" w:rsidP="009B57D9">
            <w:pPr>
              <w:jc w:val="both"/>
              <w:rPr>
                <w:lang w:val="ro-RO"/>
              </w:rPr>
            </w:pPr>
            <w:r w:rsidRPr="000C685E">
              <w:rPr>
                <w:lang w:val="ro-RO"/>
              </w:rPr>
              <w:t xml:space="preserve">Se propune minimizarea </w:t>
            </w:r>
            <w:r w:rsidR="00482F6D" w:rsidRPr="000C685E">
              <w:rPr>
                <w:lang w:val="ro-RO"/>
              </w:rPr>
              <w:t>modificărilor</w:t>
            </w:r>
            <w:r w:rsidRPr="000C685E">
              <w:rPr>
                <w:lang w:val="ro-RO"/>
              </w:rPr>
              <w:t xml:space="preserve"> ca </w:t>
            </w:r>
            <w:r w:rsidRPr="000C685E">
              <w:rPr>
                <w:lang w:val="ro-RO"/>
              </w:rPr>
              <w:lastRenderedPageBreak/>
              <w:t>text dar ca conţinut mai mult cu prevederile Directivei 90/314/CEE.</w:t>
            </w:r>
          </w:p>
        </w:tc>
      </w:tr>
      <w:tr w:rsidR="000C685E" w:rsidRPr="000C685E" w:rsidTr="003971AD">
        <w:tc>
          <w:tcPr>
            <w:tcW w:w="1292" w:type="dxa"/>
          </w:tcPr>
          <w:p w:rsidR="008D7B9A" w:rsidRPr="000C685E" w:rsidRDefault="008D7B9A" w:rsidP="009354D0">
            <w:pPr>
              <w:pStyle w:val="ListParagraph"/>
              <w:numPr>
                <w:ilvl w:val="0"/>
                <w:numId w:val="2"/>
              </w:numPr>
              <w:jc w:val="center"/>
              <w:rPr>
                <w:lang w:val="ro-RO"/>
              </w:rPr>
            </w:pPr>
          </w:p>
        </w:tc>
        <w:tc>
          <w:tcPr>
            <w:tcW w:w="1456" w:type="dxa"/>
          </w:tcPr>
          <w:p w:rsidR="008D7B9A" w:rsidRPr="000C685E" w:rsidRDefault="00C97FEB" w:rsidP="004F311E">
            <w:pPr>
              <w:rPr>
                <w:lang w:val="ro-RO"/>
              </w:rPr>
            </w:pPr>
            <w:r w:rsidRPr="000C685E">
              <w:rPr>
                <w:lang w:val="ro-RO"/>
              </w:rPr>
              <w:t>P</w:t>
            </w:r>
            <w:r w:rsidR="008D7B9A" w:rsidRPr="000C685E">
              <w:rPr>
                <w:lang w:val="ro-RO"/>
              </w:rPr>
              <w:t>ct. 4, alin (</w:t>
            </w:r>
            <w:r w:rsidR="004F311E" w:rsidRPr="000C685E">
              <w:rPr>
                <w:lang w:val="ro-RO"/>
              </w:rPr>
              <w:t>5</w:t>
            </w:r>
            <w:r w:rsidR="008D7B9A" w:rsidRPr="000C685E">
              <w:rPr>
                <w:lang w:val="ro-RO"/>
              </w:rPr>
              <w:t>)</w:t>
            </w:r>
          </w:p>
        </w:tc>
        <w:tc>
          <w:tcPr>
            <w:tcW w:w="1723" w:type="dxa"/>
          </w:tcPr>
          <w:p w:rsidR="008D7B9A" w:rsidRPr="000C685E" w:rsidRDefault="004F311E" w:rsidP="00104192">
            <w:pPr>
              <w:jc w:val="center"/>
              <w:rPr>
                <w:lang w:val="ro-RO"/>
              </w:rPr>
            </w:pPr>
            <w:r w:rsidRPr="000C685E">
              <w:rPr>
                <w:lang w:val="ro-RO"/>
              </w:rPr>
              <w:t>Ministerul Agriculturii şi Industriei Alimentare</w:t>
            </w:r>
          </w:p>
        </w:tc>
        <w:tc>
          <w:tcPr>
            <w:tcW w:w="5220" w:type="dxa"/>
          </w:tcPr>
          <w:p w:rsidR="008D7B9A" w:rsidRPr="000C685E" w:rsidRDefault="004B35B0" w:rsidP="00C143DB">
            <w:pPr>
              <w:jc w:val="both"/>
              <w:rPr>
                <w:lang w:val="ro-RO"/>
              </w:rPr>
            </w:pPr>
            <w:r w:rsidRPr="000C685E">
              <w:rPr>
                <w:lang w:val="ro-RO"/>
              </w:rPr>
              <w:t>În aceea</w:t>
            </w:r>
            <w:r w:rsidR="0022423F" w:rsidRPr="000C685E">
              <w:rPr>
                <w:lang w:val="ro-RO"/>
              </w:rPr>
              <w:t>ş</w:t>
            </w:r>
            <w:r w:rsidRPr="000C685E">
              <w:rPr>
                <w:lang w:val="ro-RO"/>
              </w:rPr>
              <w:t xml:space="preserve">i ordine de idei, considerăm că la pct. 5, art. 1136, alin. (4), lit. a) din proiect, sintagma </w:t>
            </w:r>
            <w:r w:rsidR="0022423F" w:rsidRPr="000C685E">
              <w:rPr>
                <w:lang w:val="ro-RO"/>
              </w:rPr>
              <w:t>ş</w:t>
            </w:r>
            <w:r w:rsidRPr="000C685E">
              <w:rPr>
                <w:lang w:val="ro-RO"/>
              </w:rPr>
              <w:t>i/sau agentul turistic/agent turistic, urmează a fi exclusă</w:t>
            </w:r>
          </w:p>
        </w:tc>
        <w:tc>
          <w:tcPr>
            <w:tcW w:w="1767" w:type="dxa"/>
          </w:tcPr>
          <w:p w:rsidR="008D7B9A" w:rsidRPr="000C685E" w:rsidRDefault="003E1B48" w:rsidP="009B57D9">
            <w:pPr>
              <w:jc w:val="center"/>
              <w:rPr>
                <w:lang w:val="ro-RO"/>
              </w:rPr>
            </w:pPr>
            <w:r w:rsidRPr="000C685E">
              <w:rPr>
                <w:lang w:val="ro-RO"/>
              </w:rPr>
              <w:t>Se acceptă</w:t>
            </w:r>
          </w:p>
        </w:tc>
        <w:tc>
          <w:tcPr>
            <w:tcW w:w="4492" w:type="dxa"/>
          </w:tcPr>
          <w:p w:rsidR="008D7B9A" w:rsidRPr="000C685E" w:rsidRDefault="008D7B9A" w:rsidP="000E532C">
            <w:pPr>
              <w:jc w:val="both"/>
              <w:rPr>
                <w:lang w:val="ro-RO"/>
              </w:rPr>
            </w:pPr>
          </w:p>
        </w:tc>
      </w:tr>
      <w:tr w:rsidR="000C685E" w:rsidRPr="000C685E" w:rsidTr="003971AD">
        <w:tc>
          <w:tcPr>
            <w:tcW w:w="1292" w:type="dxa"/>
          </w:tcPr>
          <w:p w:rsidR="00865356" w:rsidRPr="000C685E" w:rsidRDefault="00865356" w:rsidP="009354D0">
            <w:pPr>
              <w:pStyle w:val="ListParagraph"/>
              <w:numPr>
                <w:ilvl w:val="0"/>
                <w:numId w:val="2"/>
              </w:numPr>
              <w:jc w:val="center"/>
              <w:rPr>
                <w:lang w:val="ro-RO"/>
              </w:rPr>
            </w:pPr>
          </w:p>
        </w:tc>
        <w:tc>
          <w:tcPr>
            <w:tcW w:w="1456" w:type="dxa"/>
          </w:tcPr>
          <w:p w:rsidR="00865356" w:rsidRPr="000C685E" w:rsidRDefault="00865356" w:rsidP="004F311E">
            <w:pPr>
              <w:rPr>
                <w:lang w:val="ro-RO"/>
              </w:rPr>
            </w:pPr>
            <w:r w:rsidRPr="000C685E">
              <w:rPr>
                <w:lang w:val="ro-RO"/>
              </w:rPr>
              <w:t>Pct. 5</w:t>
            </w:r>
          </w:p>
        </w:tc>
        <w:tc>
          <w:tcPr>
            <w:tcW w:w="1723" w:type="dxa"/>
          </w:tcPr>
          <w:p w:rsidR="00865356" w:rsidRPr="000C685E" w:rsidRDefault="00865356" w:rsidP="00104192">
            <w:pPr>
              <w:jc w:val="center"/>
              <w:rPr>
                <w:lang w:val="ro-RO"/>
              </w:rPr>
            </w:pPr>
            <w:r w:rsidRPr="000C685E">
              <w:rPr>
                <w:lang w:val="ro-RO"/>
              </w:rPr>
              <w:t xml:space="preserve">Agenţia pentru </w:t>
            </w:r>
            <w:r w:rsidR="006F5035" w:rsidRPr="000C685E">
              <w:rPr>
                <w:lang w:val="ro-RO"/>
              </w:rPr>
              <w:t>Protecţia Consumatorilor</w:t>
            </w:r>
          </w:p>
        </w:tc>
        <w:tc>
          <w:tcPr>
            <w:tcW w:w="5220" w:type="dxa"/>
          </w:tcPr>
          <w:p w:rsidR="00865356" w:rsidRPr="000C685E" w:rsidRDefault="00865356" w:rsidP="00C143DB">
            <w:pPr>
              <w:jc w:val="both"/>
              <w:rPr>
                <w:lang w:val="ro-RO"/>
              </w:rPr>
            </w:pPr>
            <w:r w:rsidRPr="000C685E">
              <w:rPr>
                <w:lang w:val="ro-RO"/>
              </w:rPr>
              <w:t xml:space="preserve">Suscită interes problematica privind răspunderea. La concret, prevederea de la art.1136 alin.(5) din Proiect “În cazurile prevăzute la alin.(4), turistul are dreptul la o despăgubire pentru neexecutarea contractului, care îi este achitată fie de către </w:t>
            </w:r>
            <w:r w:rsidR="00482F6D" w:rsidRPr="000C685E">
              <w:rPr>
                <w:lang w:val="ro-RO"/>
              </w:rPr>
              <w:t>organizator</w:t>
            </w:r>
            <w:r w:rsidRPr="000C685E">
              <w:rPr>
                <w:lang w:val="ro-RO"/>
              </w:rPr>
              <w:t xml:space="preserve"> fie de către agentul turistic  (sublinierea noastră) (...)” necesită o reformulare. Ar fi </w:t>
            </w:r>
            <w:r w:rsidR="00482F6D" w:rsidRPr="000C685E">
              <w:rPr>
                <w:lang w:val="ro-RO"/>
              </w:rPr>
              <w:t>oportun</w:t>
            </w:r>
            <w:r w:rsidRPr="000C685E">
              <w:rPr>
                <w:lang w:val="ro-RO"/>
              </w:rPr>
              <w:t xml:space="preserve">, în locul expresiei “fie de către </w:t>
            </w:r>
            <w:r w:rsidR="00482F6D" w:rsidRPr="000C685E">
              <w:rPr>
                <w:lang w:val="ro-RO"/>
              </w:rPr>
              <w:t>organizator</w:t>
            </w:r>
            <w:r w:rsidRPr="000C685E">
              <w:rPr>
                <w:lang w:val="ro-RO"/>
              </w:rPr>
              <w:t xml:space="preserve"> fie de către agentul turistic” să se insereze formula „</w:t>
            </w:r>
            <w:r w:rsidR="00482F6D" w:rsidRPr="000C685E">
              <w:rPr>
                <w:lang w:val="ro-RO"/>
              </w:rPr>
              <w:t>organizatorul</w:t>
            </w:r>
            <w:r w:rsidRPr="000C685E">
              <w:rPr>
                <w:lang w:val="ro-RO"/>
              </w:rPr>
              <w:t xml:space="preserve"> şi agentul turistic în mod solidar”. În acest fel, s-ar înlătura dificultăţile de interpretare şi aplicare a acestor prevederi normative.</w:t>
            </w:r>
          </w:p>
        </w:tc>
        <w:tc>
          <w:tcPr>
            <w:tcW w:w="1767" w:type="dxa"/>
          </w:tcPr>
          <w:p w:rsidR="00865356" w:rsidRPr="000C685E" w:rsidRDefault="00DF7DFC" w:rsidP="009B57D9">
            <w:pPr>
              <w:jc w:val="center"/>
              <w:rPr>
                <w:lang w:val="ro-RO"/>
              </w:rPr>
            </w:pPr>
            <w:r w:rsidRPr="000C685E">
              <w:rPr>
                <w:lang w:val="ro-RO"/>
              </w:rPr>
              <w:t>Se acceptă parţia</w:t>
            </w:r>
            <w:r w:rsidR="00482F6D" w:rsidRPr="000C685E">
              <w:rPr>
                <w:lang w:val="ro-RO"/>
              </w:rPr>
              <w:t>l</w:t>
            </w:r>
          </w:p>
        </w:tc>
        <w:tc>
          <w:tcPr>
            <w:tcW w:w="4492" w:type="dxa"/>
          </w:tcPr>
          <w:p w:rsidR="00865356" w:rsidRPr="000C685E" w:rsidRDefault="003660B0" w:rsidP="000E532C">
            <w:pPr>
              <w:jc w:val="both"/>
              <w:rPr>
                <w:lang w:val="ro-RO"/>
              </w:rPr>
            </w:pPr>
            <w:r w:rsidRPr="000C685E">
              <w:rPr>
                <w:lang w:val="ro-RO"/>
              </w:rPr>
              <w:t xml:space="preserve">Sa modificat conform </w:t>
            </w:r>
            <w:r w:rsidR="00C61CAA" w:rsidRPr="000C685E">
              <w:rPr>
                <w:lang w:val="ro-RO"/>
              </w:rPr>
              <w:t>propunerilor AT.</w:t>
            </w:r>
          </w:p>
        </w:tc>
      </w:tr>
      <w:tr w:rsidR="000C685E" w:rsidRPr="000C685E" w:rsidTr="003971AD">
        <w:tc>
          <w:tcPr>
            <w:tcW w:w="1292" w:type="dxa"/>
          </w:tcPr>
          <w:p w:rsidR="00FA0741" w:rsidRPr="000C685E" w:rsidRDefault="00FA0741" w:rsidP="00C37097">
            <w:pPr>
              <w:jc w:val="center"/>
              <w:rPr>
                <w:lang w:val="ro-RO"/>
              </w:rPr>
            </w:pPr>
          </w:p>
        </w:tc>
        <w:tc>
          <w:tcPr>
            <w:tcW w:w="1456" w:type="dxa"/>
          </w:tcPr>
          <w:p w:rsidR="00FA0741" w:rsidRPr="000C685E" w:rsidRDefault="004F311E" w:rsidP="0058514C">
            <w:pPr>
              <w:rPr>
                <w:lang w:val="ro-RO"/>
              </w:rPr>
            </w:pPr>
            <w:r w:rsidRPr="000C685E">
              <w:rPr>
                <w:lang w:val="ro-RO"/>
              </w:rPr>
              <w:t>Pct. 6, alin (1</w:t>
            </w:r>
            <w:r w:rsidRPr="000C685E">
              <w:rPr>
                <w:vertAlign w:val="superscript"/>
                <w:lang w:val="ro-RO"/>
              </w:rPr>
              <w:t>1</w:t>
            </w:r>
            <w:r w:rsidR="00FA0741" w:rsidRPr="000C685E">
              <w:rPr>
                <w:lang w:val="ro-RO"/>
              </w:rPr>
              <w:t>)</w:t>
            </w:r>
          </w:p>
        </w:tc>
        <w:tc>
          <w:tcPr>
            <w:tcW w:w="1723" w:type="dxa"/>
          </w:tcPr>
          <w:p w:rsidR="00FA0741" w:rsidRPr="000C685E" w:rsidRDefault="004F311E" w:rsidP="00104192">
            <w:pPr>
              <w:jc w:val="center"/>
              <w:rPr>
                <w:lang w:val="ro-RO"/>
              </w:rPr>
            </w:pPr>
            <w:r w:rsidRPr="000C685E">
              <w:rPr>
                <w:lang w:val="ro-RO"/>
              </w:rPr>
              <w:t>Ministerul Agriculturii şi Industriei Alimentare</w:t>
            </w:r>
          </w:p>
        </w:tc>
        <w:tc>
          <w:tcPr>
            <w:tcW w:w="5220" w:type="dxa"/>
          </w:tcPr>
          <w:p w:rsidR="00FA0741" w:rsidRPr="000C685E" w:rsidRDefault="004F311E" w:rsidP="0058514C">
            <w:pPr>
              <w:jc w:val="both"/>
              <w:rPr>
                <w:lang w:val="ro-RO"/>
              </w:rPr>
            </w:pPr>
            <w:r w:rsidRPr="000C685E">
              <w:rPr>
                <w:lang w:val="ro-RO"/>
              </w:rPr>
              <w:t>la pct. 6, art. 1137, alin. (1</w:t>
            </w:r>
            <w:r w:rsidRPr="000C685E">
              <w:rPr>
                <w:vertAlign w:val="superscript"/>
                <w:lang w:val="ro-RO"/>
              </w:rPr>
              <w:t>1</w:t>
            </w:r>
            <w:r w:rsidRPr="000C685E">
              <w:rPr>
                <w:lang w:val="ro-RO"/>
              </w:rPr>
              <w:t>), sintagma /agen</w:t>
            </w:r>
            <w:r w:rsidR="0022423F" w:rsidRPr="000C685E">
              <w:rPr>
                <w:lang w:val="ro-RO"/>
              </w:rPr>
              <w:t>ţ</w:t>
            </w:r>
            <w:r w:rsidRPr="000C685E">
              <w:rPr>
                <w:lang w:val="ro-RO"/>
              </w:rPr>
              <w:t>ia de turism urmează a fi exclusă</w:t>
            </w:r>
          </w:p>
        </w:tc>
        <w:tc>
          <w:tcPr>
            <w:tcW w:w="1767" w:type="dxa"/>
          </w:tcPr>
          <w:p w:rsidR="00FA0741" w:rsidRPr="000C685E" w:rsidRDefault="003E1B48" w:rsidP="003E1B48">
            <w:pPr>
              <w:jc w:val="center"/>
              <w:rPr>
                <w:lang w:val="ro-RO"/>
              </w:rPr>
            </w:pPr>
            <w:r w:rsidRPr="000C685E">
              <w:rPr>
                <w:lang w:val="ro-RO"/>
              </w:rPr>
              <w:t>Se acceptă</w:t>
            </w:r>
          </w:p>
        </w:tc>
        <w:tc>
          <w:tcPr>
            <w:tcW w:w="4492" w:type="dxa"/>
          </w:tcPr>
          <w:p w:rsidR="00FA0741" w:rsidRPr="000C685E" w:rsidRDefault="00FA0741" w:rsidP="0058493B">
            <w:pPr>
              <w:rPr>
                <w:lang w:val="ro-RO"/>
              </w:rPr>
            </w:pPr>
          </w:p>
        </w:tc>
      </w:tr>
      <w:tr w:rsidR="000C685E" w:rsidRPr="000C685E" w:rsidTr="003971AD">
        <w:tc>
          <w:tcPr>
            <w:tcW w:w="1292" w:type="dxa"/>
          </w:tcPr>
          <w:p w:rsidR="009354D0" w:rsidRPr="000C685E" w:rsidRDefault="009354D0" w:rsidP="009354D0">
            <w:pPr>
              <w:pStyle w:val="ListParagraph"/>
              <w:numPr>
                <w:ilvl w:val="0"/>
                <w:numId w:val="2"/>
              </w:numPr>
              <w:jc w:val="center"/>
              <w:rPr>
                <w:lang w:val="ro-RO"/>
              </w:rPr>
            </w:pPr>
          </w:p>
        </w:tc>
        <w:tc>
          <w:tcPr>
            <w:tcW w:w="1456" w:type="dxa"/>
          </w:tcPr>
          <w:p w:rsidR="009354D0" w:rsidRPr="000C685E" w:rsidRDefault="00F21FEA" w:rsidP="000E750C">
            <w:pPr>
              <w:rPr>
                <w:lang w:val="ro-RO"/>
              </w:rPr>
            </w:pPr>
            <w:r w:rsidRPr="000C685E">
              <w:rPr>
                <w:lang w:val="ro-RO"/>
              </w:rPr>
              <w:t>Pct. 7</w:t>
            </w:r>
          </w:p>
        </w:tc>
        <w:tc>
          <w:tcPr>
            <w:tcW w:w="1723" w:type="dxa"/>
          </w:tcPr>
          <w:p w:rsidR="009354D0" w:rsidRPr="000C685E" w:rsidRDefault="00A25739" w:rsidP="00E0181B">
            <w:pPr>
              <w:jc w:val="center"/>
              <w:rPr>
                <w:lang w:val="ro-RO"/>
              </w:rPr>
            </w:pPr>
            <w:r w:rsidRPr="000C685E">
              <w:rPr>
                <w:lang w:val="ro-RO"/>
              </w:rPr>
              <w:t xml:space="preserve">Ministerul Agriculturii şi </w:t>
            </w:r>
            <w:r w:rsidRPr="000C685E">
              <w:rPr>
                <w:lang w:val="ro-RO"/>
              </w:rPr>
              <w:lastRenderedPageBreak/>
              <w:t>Industriei Alimentare</w:t>
            </w:r>
          </w:p>
        </w:tc>
        <w:tc>
          <w:tcPr>
            <w:tcW w:w="5220" w:type="dxa"/>
          </w:tcPr>
          <w:p w:rsidR="009354D0" w:rsidRPr="000C685E" w:rsidRDefault="00A25739" w:rsidP="00445E9B">
            <w:pPr>
              <w:jc w:val="both"/>
              <w:rPr>
                <w:lang w:val="ro-RO"/>
              </w:rPr>
            </w:pPr>
            <w:r w:rsidRPr="000C685E">
              <w:rPr>
                <w:lang w:val="ro-RO"/>
              </w:rPr>
              <w:lastRenderedPageBreak/>
              <w:t xml:space="preserve">la pct. 7, art. 1140, alin. (3) din proiect, sintagma </w:t>
            </w:r>
            <w:r w:rsidR="0022423F" w:rsidRPr="000C685E">
              <w:rPr>
                <w:lang w:val="ro-RO"/>
              </w:rPr>
              <w:t>ş</w:t>
            </w:r>
            <w:r w:rsidRPr="000C685E">
              <w:rPr>
                <w:lang w:val="ro-RO"/>
              </w:rPr>
              <w:t>i/sau agentul turistic sunt obliga</w:t>
            </w:r>
            <w:r w:rsidR="0022423F" w:rsidRPr="000C685E">
              <w:rPr>
                <w:lang w:val="ro-RO"/>
              </w:rPr>
              <w:t>ţ</w:t>
            </w:r>
            <w:r w:rsidRPr="000C685E">
              <w:rPr>
                <w:lang w:val="ro-RO"/>
              </w:rPr>
              <w:t xml:space="preserve">i se va substitui cu </w:t>
            </w:r>
            <w:r w:rsidRPr="000C685E">
              <w:rPr>
                <w:lang w:val="ro-RO"/>
              </w:rPr>
              <w:lastRenderedPageBreak/>
              <w:t>sintagma este obligat;</w:t>
            </w:r>
          </w:p>
        </w:tc>
        <w:tc>
          <w:tcPr>
            <w:tcW w:w="1767" w:type="dxa"/>
          </w:tcPr>
          <w:p w:rsidR="009354D0" w:rsidRPr="000C685E" w:rsidRDefault="00D44442" w:rsidP="00E0181B">
            <w:pPr>
              <w:jc w:val="center"/>
              <w:rPr>
                <w:lang w:val="ro-RO"/>
              </w:rPr>
            </w:pPr>
            <w:r w:rsidRPr="000C685E">
              <w:rPr>
                <w:lang w:val="ro-RO"/>
              </w:rPr>
              <w:lastRenderedPageBreak/>
              <w:t>Se acceptă</w:t>
            </w:r>
          </w:p>
        </w:tc>
        <w:tc>
          <w:tcPr>
            <w:tcW w:w="4492" w:type="dxa"/>
          </w:tcPr>
          <w:p w:rsidR="009354D0" w:rsidRPr="000C685E" w:rsidRDefault="009354D0" w:rsidP="00E0181B">
            <w:pPr>
              <w:jc w:val="center"/>
              <w:rPr>
                <w:lang w:val="ro-RO"/>
              </w:rPr>
            </w:pPr>
          </w:p>
        </w:tc>
      </w:tr>
      <w:tr w:rsidR="000C685E" w:rsidRPr="000C685E" w:rsidTr="003971AD">
        <w:tc>
          <w:tcPr>
            <w:tcW w:w="1292" w:type="dxa"/>
          </w:tcPr>
          <w:p w:rsidR="00E66140" w:rsidRPr="000C685E" w:rsidRDefault="00E66140" w:rsidP="009354D0">
            <w:pPr>
              <w:pStyle w:val="ListParagraph"/>
              <w:numPr>
                <w:ilvl w:val="0"/>
                <w:numId w:val="2"/>
              </w:numPr>
              <w:jc w:val="center"/>
              <w:rPr>
                <w:lang w:val="ro-RO"/>
              </w:rPr>
            </w:pPr>
          </w:p>
        </w:tc>
        <w:tc>
          <w:tcPr>
            <w:tcW w:w="1456" w:type="dxa"/>
          </w:tcPr>
          <w:p w:rsidR="00E66140" w:rsidRPr="000C685E" w:rsidRDefault="00A25739" w:rsidP="00841C84">
            <w:pPr>
              <w:rPr>
                <w:lang w:val="ro-RO"/>
              </w:rPr>
            </w:pPr>
            <w:r w:rsidRPr="000C685E">
              <w:rPr>
                <w:lang w:val="ro-RO"/>
              </w:rPr>
              <w:t>Pct. 8</w:t>
            </w:r>
          </w:p>
        </w:tc>
        <w:tc>
          <w:tcPr>
            <w:tcW w:w="1723" w:type="dxa"/>
          </w:tcPr>
          <w:p w:rsidR="00E66140" w:rsidRPr="000C685E" w:rsidRDefault="00A25739" w:rsidP="00104192">
            <w:pPr>
              <w:jc w:val="center"/>
              <w:rPr>
                <w:lang w:val="ro-RO"/>
              </w:rPr>
            </w:pPr>
            <w:r w:rsidRPr="000C685E">
              <w:rPr>
                <w:lang w:val="ro-RO"/>
              </w:rPr>
              <w:t>Ministerul Agriculturii şi Industriei Alimentare</w:t>
            </w:r>
          </w:p>
        </w:tc>
        <w:tc>
          <w:tcPr>
            <w:tcW w:w="5220" w:type="dxa"/>
          </w:tcPr>
          <w:p w:rsidR="00E66140" w:rsidRPr="000C685E" w:rsidRDefault="00A25739" w:rsidP="009414A9">
            <w:pPr>
              <w:jc w:val="both"/>
              <w:rPr>
                <w:lang w:val="ro-RO"/>
              </w:rPr>
            </w:pPr>
            <w:r w:rsidRPr="000C685E">
              <w:rPr>
                <w:lang w:val="ro-RO"/>
              </w:rPr>
              <w:t>La pct. 8, art. 1140</w:t>
            </w:r>
            <w:r w:rsidRPr="000C685E">
              <w:rPr>
                <w:vertAlign w:val="superscript"/>
                <w:lang w:val="ro-RO"/>
              </w:rPr>
              <w:t>1</w:t>
            </w:r>
            <w:r w:rsidRPr="000C685E">
              <w:rPr>
                <w:lang w:val="ro-RO"/>
              </w:rPr>
              <w:t>, sintagma /agen</w:t>
            </w:r>
            <w:r w:rsidR="0022423F" w:rsidRPr="000C685E">
              <w:rPr>
                <w:lang w:val="ro-RO"/>
              </w:rPr>
              <w:t>ţ</w:t>
            </w:r>
            <w:r w:rsidRPr="000C685E">
              <w:rPr>
                <w:lang w:val="ro-RO"/>
              </w:rPr>
              <w:t>ia de turism se va exclude (tot aici, se va exclude nr. alineatului (1), deoarece nu este necesară numerotarea alineatului unic).</w:t>
            </w:r>
          </w:p>
        </w:tc>
        <w:tc>
          <w:tcPr>
            <w:tcW w:w="1767" w:type="dxa"/>
          </w:tcPr>
          <w:p w:rsidR="00E66140" w:rsidRPr="000C685E" w:rsidRDefault="00D44442" w:rsidP="00E66140">
            <w:pPr>
              <w:jc w:val="center"/>
              <w:rPr>
                <w:lang w:val="ro-RO"/>
              </w:rPr>
            </w:pPr>
            <w:r w:rsidRPr="000C685E">
              <w:rPr>
                <w:lang w:val="ro-RO"/>
              </w:rPr>
              <w:t>Se acceptă</w:t>
            </w:r>
          </w:p>
        </w:tc>
        <w:tc>
          <w:tcPr>
            <w:tcW w:w="4492" w:type="dxa"/>
          </w:tcPr>
          <w:p w:rsidR="00E66140" w:rsidRPr="000C685E" w:rsidRDefault="00E66140" w:rsidP="00CF6A4A">
            <w:pPr>
              <w:rPr>
                <w:lang w:val="ro-RO"/>
              </w:rPr>
            </w:pPr>
          </w:p>
        </w:tc>
      </w:tr>
      <w:tr w:rsidR="000C685E" w:rsidRPr="000C685E" w:rsidTr="003971AD">
        <w:tc>
          <w:tcPr>
            <w:tcW w:w="1292" w:type="dxa"/>
          </w:tcPr>
          <w:p w:rsidR="00B931ED" w:rsidRPr="000C685E" w:rsidRDefault="00B931ED" w:rsidP="009354D0">
            <w:pPr>
              <w:pStyle w:val="ListParagraph"/>
              <w:numPr>
                <w:ilvl w:val="0"/>
                <w:numId w:val="2"/>
              </w:numPr>
              <w:jc w:val="center"/>
              <w:rPr>
                <w:lang w:val="ro-RO"/>
              </w:rPr>
            </w:pPr>
          </w:p>
        </w:tc>
        <w:tc>
          <w:tcPr>
            <w:tcW w:w="1456" w:type="dxa"/>
          </w:tcPr>
          <w:p w:rsidR="00B931ED" w:rsidRPr="000C685E" w:rsidRDefault="00B931ED" w:rsidP="00841C84">
            <w:pPr>
              <w:rPr>
                <w:lang w:val="ro-RO"/>
              </w:rPr>
            </w:pPr>
            <w:r w:rsidRPr="000C685E">
              <w:rPr>
                <w:lang w:val="ro-RO"/>
              </w:rPr>
              <w:t>Pct. 8</w:t>
            </w:r>
          </w:p>
        </w:tc>
        <w:tc>
          <w:tcPr>
            <w:tcW w:w="1723" w:type="dxa"/>
          </w:tcPr>
          <w:p w:rsidR="00B931ED" w:rsidRPr="000C685E" w:rsidRDefault="00B931ED" w:rsidP="00104192">
            <w:pPr>
              <w:jc w:val="center"/>
              <w:rPr>
                <w:lang w:val="ro-RO"/>
              </w:rPr>
            </w:pPr>
            <w:r w:rsidRPr="000C685E">
              <w:rPr>
                <w:lang w:val="ro-RO"/>
              </w:rPr>
              <w:t>Agenţia Turismului din Republica Moldova</w:t>
            </w:r>
          </w:p>
        </w:tc>
        <w:tc>
          <w:tcPr>
            <w:tcW w:w="5220" w:type="dxa"/>
          </w:tcPr>
          <w:p w:rsidR="00B931ED" w:rsidRPr="000C685E" w:rsidRDefault="00B931ED" w:rsidP="00B931ED">
            <w:pPr>
              <w:jc w:val="both"/>
              <w:rPr>
                <w:vertAlign w:val="superscript"/>
                <w:lang w:val="ro-RO"/>
              </w:rPr>
            </w:pPr>
            <w:r w:rsidRPr="000C685E">
              <w:rPr>
                <w:lang w:val="ro-RO"/>
              </w:rPr>
              <w:t xml:space="preserve">La pct. 8 din proiectul de lege </w:t>
            </w:r>
            <w:r w:rsidR="006C22BD" w:rsidRPr="000C685E">
              <w:rPr>
                <w:lang w:val="ro-RO"/>
              </w:rPr>
              <w:t>î</w:t>
            </w:r>
            <w:r w:rsidRPr="000C685E">
              <w:rPr>
                <w:lang w:val="ro-RO"/>
              </w:rPr>
              <w:t>naintat spre examinare, prop</w:t>
            </w:r>
            <w:r w:rsidR="006C22BD" w:rsidRPr="000C685E">
              <w:rPr>
                <w:lang w:val="ro-RO"/>
              </w:rPr>
              <w:t>unem expunerea articolului 1140</w:t>
            </w:r>
            <w:r w:rsidR="006C22BD" w:rsidRPr="000C685E">
              <w:rPr>
                <w:vertAlign w:val="superscript"/>
                <w:lang w:val="ro-RO"/>
              </w:rPr>
              <w:t>1</w:t>
            </w:r>
          </w:p>
          <w:p w:rsidR="00B931ED" w:rsidRPr="000C685E" w:rsidRDefault="006C22BD" w:rsidP="00B931ED">
            <w:pPr>
              <w:jc w:val="both"/>
              <w:rPr>
                <w:lang w:val="ro-RO"/>
              </w:rPr>
            </w:pPr>
            <w:r w:rsidRPr="000C685E">
              <w:rPr>
                <w:lang w:val="ro-RO"/>
              </w:rPr>
              <w:t>î</w:t>
            </w:r>
            <w:r w:rsidR="00B931ED" w:rsidRPr="000C685E">
              <w:rPr>
                <w:lang w:val="ro-RO"/>
              </w:rPr>
              <w:t xml:space="preserve">n </w:t>
            </w:r>
            <w:r w:rsidR="00482F6D" w:rsidRPr="000C685E">
              <w:rPr>
                <w:lang w:val="ro-RO"/>
              </w:rPr>
              <w:t>următoarea</w:t>
            </w:r>
            <w:r w:rsidR="00B931ED" w:rsidRPr="000C685E">
              <w:rPr>
                <w:lang w:val="ro-RO"/>
              </w:rPr>
              <w:t xml:space="preserve"> </w:t>
            </w:r>
            <w:r w:rsidR="00482F6D" w:rsidRPr="000C685E">
              <w:rPr>
                <w:lang w:val="ro-RO"/>
              </w:rPr>
              <w:t>redac</w:t>
            </w:r>
            <w:r w:rsidR="0022423F" w:rsidRPr="000C685E">
              <w:rPr>
                <w:lang w:val="ro-RO"/>
              </w:rPr>
              <w:t>ţ</w:t>
            </w:r>
            <w:r w:rsidR="00482F6D" w:rsidRPr="000C685E">
              <w:rPr>
                <w:lang w:val="ro-RO"/>
              </w:rPr>
              <w:t>ie</w:t>
            </w:r>
            <w:r w:rsidR="00B931ED" w:rsidRPr="000C685E">
              <w:rPr>
                <w:lang w:val="ro-RO"/>
              </w:rPr>
              <w:t>:</w:t>
            </w:r>
          </w:p>
          <w:p w:rsidR="00B931ED" w:rsidRPr="000C685E" w:rsidRDefault="00B931ED" w:rsidP="00B931ED">
            <w:pPr>
              <w:jc w:val="both"/>
              <w:rPr>
                <w:lang w:val="ro-RO"/>
              </w:rPr>
            </w:pPr>
            <w:r w:rsidRPr="000C685E">
              <w:rPr>
                <w:lang w:val="ro-RO"/>
              </w:rPr>
              <w:t>,,Articolul 11.40</w:t>
            </w:r>
            <w:r w:rsidR="006C22BD" w:rsidRPr="000C685E">
              <w:rPr>
                <w:vertAlign w:val="superscript"/>
                <w:lang w:val="ro-RO"/>
              </w:rPr>
              <w:t>1</w:t>
            </w:r>
            <w:r w:rsidR="006C22BD" w:rsidRPr="000C685E">
              <w:rPr>
                <w:lang w:val="ro-RO"/>
              </w:rPr>
              <w:t>.Garanţ</w:t>
            </w:r>
            <w:r w:rsidRPr="000C685E">
              <w:rPr>
                <w:lang w:val="ro-RO"/>
              </w:rPr>
              <w:t>ia</w:t>
            </w:r>
          </w:p>
          <w:p w:rsidR="00B931ED" w:rsidRPr="000C685E" w:rsidRDefault="00B931ED" w:rsidP="00F402C5">
            <w:pPr>
              <w:jc w:val="both"/>
              <w:rPr>
                <w:lang w:val="ro-RO"/>
              </w:rPr>
            </w:pPr>
            <w:r w:rsidRPr="000C685E">
              <w:rPr>
                <w:lang w:val="ro-RO"/>
              </w:rPr>
              <w:t>Organizato</w:t>
            </w:r>
            <w:r w:rsidR="0085695D" w:rsidRPr="000C685E">
              <w:rPr>
                <w:lang w:val="ro-RO"/>
              </w:rPr>
              <w:t>rul</w:t>
            </w:r>
            <w:r w:rsidRPr="000C685E">
              <w:rPr>
                <w:lang w:val="ro-RO"/>
              </w:rPr>
              <w:t xml:space="preserve"> c</w:t>
            </w:r>
            <w:r w:rsidR="0085695D" w:rsidRPr="000C685E">
              <w:rPr>
                <w:lang w:val="ro-RO"/>
              </w:rPr>
              <w:t>ălăt</w:t>
            </w:r>
            <w:r w:rsidRPr="000C685E">
              <w:rPr>
                <w:lang w:val="ro-RO"/>
              </w:rPr>
              <w:t>oriei trebuie s</w:t>
            </w:r>
            <w:r w:rsidR="0085695D" w:rsidRPr="000C685E">
              <w:rPr>
                <w:lang w:val="ro-RO"/>
              </w:rPr>
              <w:t>ă</w:t>
            </w:r>
            <w:r w:rsidRPr="000C685E">
              <w:rPr>
                <w:lang w:val="ro-RO"/>
              </w:rPr>
              <w:t xml:space="preserve"> aduc</w:t>
            </w:r>
            <w:r w:rsidR="0085695D" w:rsidRPr="000C685E">
              <w:rPr>
                <w:lang w:val="ro-RO"/>
              </w:rPr>
              <w:t>ă</w:t>
            </w:r>
            <w:r w:rsidRPr="000C685E">
              <w:rPr>
                <w:lang w:val="ro-RO"/>
              </w:rPr>
              <w:t xml:space="preserve"> garan</w:t>
            </w:r>
            <w:r w:rsidR="0085695D" w:rsidRPr="000C685E">
              <w:rPr>
                <w:lang w:val="ro-RO"/>
              </w:rPr>
              <w:t>ţ</w:t>
            </w:r>
            <w:r w:rsidRPr="000C685E">
              <w:rPr>
                <w:lang w:val="ro-RO"/>
              </w:rPr>
              <w:t xml:space="preserve">ii suficiente pentru a asigura, </w:t>
            </w:r>
            <w:r w:rsidR="0085695D" w:rsidRPr="000C685E">
              <w:rPr>
                <w:lang w:val="ro-RO"/>
              </w:rPr>
              <w:t>î</w:t>
            </w:r>
            <w:r w:rsidRPr="000C685E">
              <w:rPr>
                <w:lang w:val="ro-RO"/>
              </w:rPr>
              <w:t>n caz de</w:t>
            </w:r>
            <w:r w:rsidR="0085695D" w:rsidRPr="000C685E">
              <w:rPr>
                <w:lang w:val="ro-RO"/>
              </w:rPr>
              <w:t xml:space="preserve"> </w:t>
            </w:r>
            <w:r w:rsidRPr="000C685E">
              <w:rPr>
                <w:lang w:val="ro-RO"/>
              </w:rPr>
              <w:t>insol</w:t>
            </w:r>
            <w:r w:rsidR="0085695D" w:rsidRPr="000C685E">
              <w:rPr>
                <w:lang w:val="ro-RO"/>
              </w:rPr>
              <w:t>v</w:t>
            </w:r>
            <w:r w:rsidRPr="000C685E">
              <w:rPr>
                <w:lang w:val="ro-RO"/>
              </w:rPr>
              <w:t>abilitate, rambursare</w:t>
            </w:r>
            <w:r w:rsidR="00F402C5" w:rsidRPr="000C685E">
              <w:rPr>
                <w:lang w:val="ro-RO"/>
              </w:rPr>
              <w:t xml:space="preserve">a </w:t>
            </w:r>
            <w:r w:rsidRPr="000C685E">
              <w:rPr>
                <w:lang w:val="ro-RO"/>
              </w:rPr>
              <w:t xml:space="preserve"> sumelor achitate de turist, precum </w:t>
            </w:r>
            <w:r w:rsidR="00F402C5" w:rsidRPr="000C685E">
              <w:rPr>
                <w:lang w:val="ro-RO"/>
              </w:rPr>
              <w:t>şi a celor necesare î</w:t>
            </w:r>
            <w:r w:rsidRPr="000C685E">
              <w:rPr>
                <w:lang w:val="ro-RO"/>
              </w:rPr>
              <w:t>n vederea</w:t>
            </w:r>
            <w:r w:rsidR="00F402C5" w:rsidRPr="000C685E">
              <w:rPr>
                <w:lang w:val="ro-RO"/>
              </w:rPr>
              <w:t xml:space="preserve"> </w:t>
            </w:r>
            <w:r w:rsidRPr="000C685E">
              <w:rPr>
                <w:lang w:val="ro-RO"/>
              </w:rPr>
              <w:t>repatrierii acestuia." - conform Directivei 90/3I4/CEE</w:t>
            </w:r>
            <w:r w:rsidR="00F402C5" w:rsidRPr="000C685E">
              <w:rPr>
                <w:lang w:val="ro-RO"/>
              </w:rPr>
              <w:t>.</w:t>
            </w:r>
          </w:p>
        </w:tc>
        <w:tc>
          <w:tcPr>
            <w:tcW w:w="1767" w:type="dxa"/>
          </w:tcPr>
          <w:p w:rsidR="00B931ED" w:rsidRPr="000C685E" w:rsidRDefault="00F402C5" w:rsidP="00E66140">
            <w:pPr>
              <w:jc w:val="center"/>
              <w:rPr>
                <w:lang w:val="ro-RO"/>
              </w:rPr>
            </w:pPr>
            <w:r w:rsidRPr="000C685E">
              <w:rPr>
                <w:lang w:val="ro-RO"/>
              </w:rPr>
              <w:t>Se acceptă</w:t>
            </w:r>
          </w:p>
        </w:tc>
        <w:tc>
          <w:tcPr>
            <w:tcW w:w="4492" w:type="dxa"/>
          </w:tcPr>
          <w:p w:rsidR="00B931ED" w:rsidRPr="000C685E" w:rsidRDefault="00B931ED" w:rsidP="00CF6A4A">
            <w:pPr>
              <w:rPr>
                <w:lang w:val="ro-RO"/>
              </w:rPr>
            </w:pPr>
          </w:p>
        </w:tc>
      </w:tr>
      <w:tr w:rsidR="000C685E" w:rsidRPr="000C685E" w:rsidTr="003971AD">
        <w:tc>
          <w:tcPr>
            <w:tcW w:w="1292" w:type="dxa"/>
          </w:tcPr>
          <w:p w:rsidR="009354D0" w:rsidRPr="000C685E" w:rsidRDefault="009354D0" w:rsidP="009354D0">
            <w:pPr>
              <w:pStyle w:val="ListParagraph"/>
              <w:numPr>
                <w:ilvl w:val="0"/>
                <w:numId w:val="2"/>
              </w:numPr>
              <w:jc w:val="center"/>
              <w:rPr>
                <w:lang w:val="ro-RO"/>
              </w:rPr>
            </w:pPr>
          </w:p>
        </w:tc>
        <w:tc>
          <w:tcPr>
            <w:tcW w:w="1456" w:type="dxa"/>
          </w:tcPr>
          <w:p w:rsidR="009354D0" w:rsidRPr="000C685E" w:rsidRDefault="00251976" w:rsidP="00C32144">
            <w:pPr>
              <w:rPr>
                <w:lang w:val="ro-RO"/>
              </w:rPr>
            </w:pPr>
            <w:r w:rsidRPr="000C685E">
              <w:rPr>
                <w:lang w:val="ro-RO"/>
              </w:rPr>
              <w:t>La Tabelul de concordanţă:</w:t>
            </w:r>
          </w:p>
        </w:tc>
        <w:tc>
          <w:tcPr>
            <w:tcW w:w="1723" w:type="dxa"/>
          </w:tcPr>
          <w:p w:rsidR="009354D0" w:rsidRPr="000C685E" w:rsidRDefault="00940A0E" w:rsidP="00E0181B">
            <w:pPr>
              <w:jc w:val="center"/>
              <w:rPr>
                <w:lang w:val="ro-RO"/>
              </w:rPr>
            </w:pPr>
            <w:r w:rsidRPr="000C685E">
              <w:rPr>
                <w:lang w:val="ro-RO"/>
              </w:rPr>
              <w:t>Ministerul Afacerilor Externe şi Integrării Europene</w:t>
            </w:r>
          </w:p>
        </w:tc>
        <w:tc>
          <w:tcPr>
            <w:tcW w:w="5220" w:type="dxa"/>
          </w:tcPr>
          <w:p w:rsidR="009354D0" w:rsidRPr="000C685E" w:rsidRDefault="00251976" w:rsidP="00445E9B">
            <w:pPr>
              <w:jc w:val="both"/>
              <w:rPr>
                <w:lang w:val="ro-RO"/>
              </w:rPr>
            </w:pPr>
            <w:r w:rsidRPr="000C685E">
              <w:rPr>
                <w:lang w:val="ro-RO"/>
              </w:rPr>
              <w:t xml:space="preserve">Dat fiind că regulile de completare a Tabelului de concordanţă vizează evaluarea compatibilităţii proiectului elaborat cu reglementările comunitare pe care le transpune, ceea ce presupune, conform pct. 3 al Anexei unice la Regulamentul privind mecanismul de armonizare a legislaţiei, comparaţia prevederilor actului Uniunii Europene doar cu proiectul la care Tabelului de concordanţă este întocmit, considerăm oportun ca la </w:t>
            </w:r>
            <w:proofErr w:type="spellStart"/>
            <w:r w:rsidRPr="000C685E">
              <w:rPr>
                <w:lang w:val="ro-RO"/>
              </w:rPr>
              <w:t>rîndurile</w:t>
            </w:r>
            <w:proofErr w:type="spellEnd"/>
            <w:r w:rsidRPr="000C685E">
              <w:rPr>
                <w:lang w:val="ro-RO"/>
              </w:rPr>
              <w:t xml:space="preserve"> consacrate punctelor 1 – 5 ale art. 2 al Directivei 90/314/CEE, gradul de compatibilitate atribuit să fie substituit cu „Incompatibil” cu specificarea la </w:t>
            </w:r>
            <w:proofErr w:type="spellStart"/>
            <w:r w:rsidRPr="000C685E">
              <w:rPr>
                <w:lang w:val="ro-RO"/>
              </w:rPr>
              <w:t>coloniţa</w:t>
            </w:r>
            <w:proofErr w:type="spellEnd"/>
            <w:r w:rsidRPr="000C685E">
              <w:rPr>
                <w:lang w:val="ro-RO"/>
              </w:rPr>
              <w:t xml:space="preserve"> 7 a informaţiilor din </w:t>
            </w:r>
            <w:proofErr w:type="spellStart"/>
            <w:r w:rsidRPr="000C685E">
              <w:rPr>
                <w:lang w:val="ro-RO"/>
              </w:rPr>
              <w:t>coloniţa</w:t>
            </w:r>
            <w:proofErr w:type="spellEnd"/>
            <w:r w:rsidRPr="000C685E">
              <w:rPr>
                <w:lang w:val="ro-RO"/>
              </w:rPr>
              <w:t xml:space="preserve"> 5 în calitate de motive, conform cărora normele în cauză ale Directivei nu necesită transpunere, fiind deja transpuse în legislaţia naţională, precum şi a informaţiilor adiţionale referitoare la noţiunea „pachet de servicii turistice” la </w:t>
            </w:r>
            <w:proofErr w:type="spellStart"/>
            <w:r w:rsidRPr="000C685E">
              <w:rPr>
                <w:lang w:val="ro-RO"/>
              </w:rPr>
              <w:t>rîndul</w:t>
            </w:r>
            <w:proofErr w:type="spellEnd"/>
            <w:r w:rsidRPr="000C685E">
              <w:rPr>
                <w:lang w:val="ro-RO"/>
              </w:rPr>
              <w:t xml:space="preserve"> respectiv.</w:t>
            </w:r>
          </w:p>
        </w:tc>
        <w:tc>
          <w:tcPr>
            <w:tcW w:w="1767" w:type="dxa"/>
          </w:tcPr>
          <w:p w:rsidR="009354D0" w:rsidRPr="000C685E" w:rsidRDefault="001B7F63" w:rsidP="003C257E">
            <w:pPr>
              <w:jc w:val="center"/>
              <w:rPr>
                <w:lang w:val="ro-RO"/>
              </w:rPr>
            </w:pPr>
            <w:r w:rsidRPr="000C685E">
              <w:rPr>
                <w:lang w:val="ro-RO"/>
              </w:rPr>
              <w:t>Se acceptă</w:t>
            </w:r>
          </w:p>
        </w:tc>
        <w:tc>
          <w:tcPr>
            <w:tcW w:w="4492" w:type="dxa"/>
          </w:tcPr>
          <w:p w:rsidR="009354D0" w:rsidRPr="000C685E" w:rsidRDefault="009354D0" w:rsidP="006B0460">
            <w:pPr>
              <w:jc w:val="both"/>
              <w:rPr>
                <w:lang w:val="ro-RO"/>
              </w:rPr>
            </w:pPr>
          </w:p>
        </w:tc>
      </w:tr>
      <w:tr w:rsidR="000C685E" w:rsidRPr="000C685E" w:rsidTr="003971AD">
        <w:tc>
          <w:tcPr>
            <w:tcW w:w="1292" w:type="dxa"/>
          </w:tcPr>
          <w:p w:rsidR="005E78A1" w:rsidRPr="000C685E" w:rsidRDefault="005E78A1" w:rsidP="009354D0">
            <w:pPr>
              <w:pStyle w:val="ListParagraph"/>
              <w:numPr>
                <w:ilvl w:val="0"/>
                <w:numId w:val="2"/>
              </w:numPr>
              <w:jc w:val="center"/>
              <w:rPr>
                <w:lang w:val="ro-RO"/>
              </w:rPr>
            </w:pPr>
          </w:p>
        </w:tc>
        <w:tc>
          <w:tcPr>
            <w:tcW w:w="1456" w:type="dxa"/>
          </w:tcPr>
          <w:p w:rsidR="005E78A1" w:rsidRPr="000C685E" w:rsidRDefault="000E750C" w:rsidP="00C422BD">
            <w:pPr>
              <w:jc w:val="center"/>
              <w:rPr>
                <w:lang w:val="ro-RO"/>
              </w:rPr>
            </w:pPr>
            <w:r w:rsidRPr="000C685E">
              <w:rPr>
                <w:lang w:val="ro-RO"/>
              </w:rPr>
              <w:t xml:space="preserve">La proiectul </w:t>
            </w:r>
            <w:r w:rsidR="00C422BD" w:rsidRPr="000C685E">
              <w:rPr>
                <w:lang w:val="ro-RO"/>
              </w:rPr>
              <w:t>de l</w:t>
            </w:r>
            <w:r w:rsidRPr="000C685E">
              <w:rPr>
                <w:lang w:val="ro-RO"/>
              </w:rPr>
              <w:t>eg</w:t>
            </w:r>
            <w:r w:rsidR="00C422BD" w:rsidRPr="000C685E">
              <w:rPr>
                <w:lang w:val="ro-RO"/>
              </w:rPr>
              <w:t>e</w:t>
            </w:r>
          </w:p>
        </w:tc>
        <w:tc>
          <w:tcPr>
            <w:tcW w:w="1723" w:type="dxa"/>
          </w:tcPr>
          <w:p w:rsidR="005E78A1" w:rsidRPr="000C685E" w:rsidRDefault="005E78A1" w:rsidP="00E0181B">
            <w:pPr>
              <w:jc w:val="center"/>
              <w:rPr>
                <w:lang w:val="ro-RO"/>
              </w:rPr>
            </w:pPr>
            <w:r w:rsidRPr="000C685E">
              <w:rPr>
                <w:lang w:val="ro-RO"/>
              </w:rPr>
              <w:t>Ministerul Finanţelor</w:t>
            </w:r>
          </w:p>
        </w:tc>
        <w:tc>
          <w:tcPr>
            <w:tcW w:w="5220" w:type="dxa"/>
          </w:tcPr>
          <w:p w:rsidR="005E78A1" w:rsidRPr="000C685E" w:rsidRDefault="006514A2" w:rsidP="00460B6C">
            <w:pPr>
              <w:jc w:val="both"/>
              <w:rPr>
                <w:lang w:val="ro-RO"/>
              </w:rPr>
            </w:pPr>
            <w:r w:rsidRPr="000C685E">
              <w:rPr>
                <w:lang w:val="ro-RO"/>
              </w:rPr>
              <w:t>Comunică lipsa de obiecţii şi propuneri.</w:t>
            </w:r>
          </w:p>
        </w:tc>
        <w:tc>
          <w:tcPr>
            <w:tcW w:w="1767" w:type="dxa"/>
          </w:tcPr>
          <w:p w:rsidR="005E78A1" w:rsidRPr="000C685E" w:rsidRDefault="005E78A1" w:rsidP="004E4B0E">
            <w:pPr>
              <w:jc w:val="center"/>
              <w:rPr>
                <w:lang w:val="ro-RO"/>
              </w:rPr>
            </w:pPr>
          </w:p>
        </w:tc>
        <w:tc>
          <w:tcPr>
            <w:tcW w:w="4492" w:type="dxa"/>
          </w:tcPr>
          <w:p w:rsidR="005E78A1" w:rsidRPr="000C685E" w:rsidRDefault="0063519E"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0E750C">
            <w:pPr>
              <w:pStyle w:val="ListParagraph"/>
              <w:numPr>
                <w:ilvl w:val="0"/>
                <w:numId w:val="2"/>
              </w:numPr>
              <w:rPr>
                <w:lang w:val="ro-RO"/>
              </w:rPr>
            </w:pPr>
          </w:p>
        </w:tc>
        <w:tc>
          <w:tcPr>
            <w:tcW w:w="1456" w:type="dxa"/>
          </w:tcPr>
          <w:p w:rsidR="00C422BD" w:rsidRPr="000C685E" w:rsidRDefault="00C422BD" w:rsidP="00C422BD">
            <w:pPr>
              <w:jc w:val="center"/>
              <w:rPr>
                <w:lang w:val="ro-RO"/>
              </w:rPr>
            </w:pPr>
            <w:r w:rsidRPr="000C685E">
              <w:rPr>
                <w:lang w:val="ro-RO"/>
              </w:rPr>
              <w:t xml:space="preserve">La proiectul </w:t>
            </w:r>
            <w:r w:rsidRPr="000C685E">
              <w:rPr>
                <w:lang w:val="ro-RO"/>
              </w:rPr>
              <w:lastRenderedPageBreak/>
              <w:t>de lege</w:t>
            </w:r>
          </w:p>
        </w:tc>
        <w:tc>
          <w:tcPr>
            <w:tcW w:w="1723" w:type="dxa"/>
          </w:tcPr>
          <w:p w:rsidR="00C422BD" w:rsidRPr="000C685E" w:rsidRDefault="00C422BD" w:rsidP="00C0653B">
            <w:pPr>
              <w:jc w:val="center"/>
              <w:rPr>
                <w:lang w:val="ro-RO"/>
              </w:rPr>
            </w:pPr>
            <w:r w:rsidRPr="000C685E">
              <w:rPr>
                <w:lang w:val="ro-RO"/>
              </w:rPr>
              <w:lastRenderedPageBreak/>
              <w:t xml:space="preserve">Ministerul </w:t>
            </w:r>
            <w:r w:rsidRPr="000C685E">
              <w:rPr>
                <w:lang w:val="ro-RO"/>
              </w:rPr>
              <w:lastRenderedPageBreak/>
              <w:t>Transporturilor şi Infrastructura Drumurilor</w:t>
            </w:r>
          </w:p>
        </w:tc>
        <w:tc>
          <w:tcPr>
            <w:tcW w:w="5220" w:type="dxa"/>
          </w:tcPr>
          <w:p w:rsidR="00C422BD" w:rsidRPr="000C685E" w:rsidRDefault="00C422BD" w:rsidP="00460B6C">
            <w:pPr>
              <w:jc w:val="both"/>
              <w:rPr>
                <w:lang w:val="ro-RO"/>
              </w:rPr>
            </w:pPr>
            <w:r w:rsidRPr="000C685E">
              <w:rPr>
                <w:lang w:val="ro-RO"/>
              </w:rPr>
              <w:lastRenderedPageBreak/>
              <w:t>Sus</w:t>
            </w:r>
            <w:r w:rsidR="0022423F" w:rsidRPr="000C685E">
              <w:rPr>
                <w:lang w:val="ro-RO"/>
              </w:rPr>
              <w:t>ţ</w:t>
            </w:r>
            <w:r w:rsidRPr="000C685E">
              <w:rPr>
                <w:lang w:val="ro-RO"/>
              </w:rPr>
              <w:t>ine fără obiec</w:t>
            </w:r>
            <w:r w:rsidR="0022423F" w:rsidRPr="000C685E">
              <w:rPr>
                <w:lang w:val="ro-RO"/>
              </w:rPr>
              <w:t>ţ</w:t>
            </w:r>
            <w:r w:rsidRPr="000C685E">
              <w:rPr>
                <w:lang w:val="ro-RO"/>
              </w:rPr>
              <w:t>ii actul normativ men</w:t>
            </w:r>
            <w:r w:rsidR="0022423F" w:rsidRPr="000C685E">
              <w:rPr>
                <w:lang w:val="ro-RO"/>
              </w:rPr>
              <w:t>ţ</w:t>
            </w:r>
            <w:r w:rsidRPr="000C685E">
              <w:rPr>
                <w:lang w:val="ro-RO"/>
              </w:rPr>
              <w:t>ionat.</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E0181B">
            <w:pPr>
              <w:jc w:val="center"/>
              <w:rPr>
                <w:lang w:val="ro-RO"/>
              </w:rPr>
            </w:pPr>
            <w:r w:rsidRPr="000C685E">
              <w:rPr>
                <w:lang w:val="ro-RO"/>
              </w:rPr>
              <w:t>Ministerul Mediului</w:t>
            </w:r>
          </w:p>
        </w:tc>
        <w:tc>
          <w:tcPr>
            <w:tcW w:w="5220" w:type="dxa"/>
          </w:tcPr>
          <w:p w:rsidR="00C422BD" w:rsidRPr="000C685E" w:rsidRDefault="00C422BD" w:rsidP="00460B6C">
            <w:pPr>
              <w:jc w:val="both"/>
              <w:rPr>
                <w:lang w:val="ro-RO"/>
              </w:rPr>
            </w:pPr>
            <w:r w:rsidRPr="000C685E">
              <w:rPr>
                <w:lang w:val="ro-RO"/>
              </w:rPr>
              <w:t>Comunică lipsa de obiecţii şi propuneri.</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E0181B">
            <w:pPr>
              <w:jc w:val="center"/>
              <w:rPr>
                <w:lang w:val="ro-RO"/>
              </w:rPr>
            </w:pPr>
            <w:r w:rsidRPr="000C685E">
              <w:rPr>
                <w:lang w:val="ro-RO"/>
              </w:rPr>
              <w:t>Ministerul Dezvoltării Regionale şi Construcţiilor al Republicii Moldova</w:t>
            </w:r>
          </w:p>
        </w:tc>
        <w:tc>
          <w:tcPr>
            <w:tcW w:w="5220" w:type="dxa"/>
          </w:tcPr>
          <w:p w:rsidR="00C422BD" w:rsidRPr="000C685E" w:rsidRDefault="00C422BD" w:rsidP="00460B6C">
            <w:pPr>
              <w:jc w:val="both"/>
              <w:rPr>
                <w:lang w:val="ro-RO"/>
              </w:rPr>
            </w:pPr>
            <w:r w:rsidRPr="000C685E">
              <w:rPr>
                <w:lang w:val="ro-RO"/>
              </w:rPr>
              <w:t>Vă comunicăm, că susţinem proiectul sus menţionat fără obiecţii.</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E0181B">
            <w:pPr>
              <w:jc w:val="center"/>
              <w:rPr>
                <w:lang w:val="ro-RO"/>
              </w:rPr>
            </w:pPr>
            <w:r w:rsidRPr="000C685E">
              <w:rPr>
                <w:lang w:val="ro-RO"/>
              </w:rPr>
              <w:t>Confederaţia Naţională a Sindicatelor din Moldova</w:t>
            </w:r>
          </w:p>
        </w:tc>
        <w:tc>
          <w:tcPr>
            <w:tcW w:w="5220" w:type="dxa"/>
          </w:tcPr>
          <w:p w:rsidR="00C422BD" w:rsidRPr="000C685E" w:rsidRDefault="00C422BD" w:rsidP="00460B6C">
            <w:pPr>
              <w:jc w:val="both"/>
              <w:rPr>
                <w:lang w:val="ro-RO"/>
              </w:rPr>
            </w:pPr>
            <w:r w:rsidRPr="000C685E">
              <w:rPr>
                <w:lang w:val="ro-RO"/>
              </w:rPr>
              <w:t>Obiecţii ce ţine de competenţă nu are.</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E0181B">
            <w:pPr>
              <w:jc w:val="center"/>
              <w:rPr>
                <w:lang w:val="ro-RO"/>
              </w:rPr>
            </w:pPr>
            <w:r w:rsidRPr="000C685E">
              <w:rPr>
                <w:lang w:val="ro-RO"/>
              </w:rPr>
              <w:t>Comisia Naţională a Pieţii Financiare</w:t>
            </w:r>
          </w:p>
        </w:tc>
        <w:tc>
          <w:tcPr>
            <w:tcW w:w="5220" w:type="dxa"/>
          </w:tcPr>
          <w:p w:rsidR="00C422BD" w:rsidRPr="000C685E" w:rsidRDefault="00C422BD" w:rsidP="00460B6C">
            <w:pPr>
              <w:jc w:val="both"/>
              <w:rPr>
                <w:lang w:val="ro-RO"/>
              </w:rPr>
            </w:pPr>
            <w:r w:rsidRPr="000C685E">
              <w:rPr>
                <w:lang w:val="ro-RO"/>
              </w:rPr>
              <w:t>Comunică lipsa de obiecţii şi propuneri.</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E0181B">
            <w:pPr>
              <w:jc w:val="center"/>
              <w:rPr>
                <w:lang w:val="ro-RO"/>
              </w:rPr>
            </w:pPr>
            <w:r w:rsidRPr="000C685E">
              <w:rPr>
                <w:lang w:val="ro-RO"/>
              </w:rPr>
              <w:t>Universitatea Agrară de Stat din Moldova</w:t>
            </w:r>
          </w:p>
        </w:tc>
        <w:tc>
          <w:tcPr>
            <w:tcW w:w="5220" w:type="dxa"/>
          </w:tcPr>
          <w:p w:rsidR="00C422BD" w:rsidRPr="000C685E" w:rsidRDefault="00C422BD" w:rsidP="00D60FA2">
            <w:pPr>
              <w:jc w:val="both"/>
              <w:rPr>
                <w:lang w:val="ro-RO"/>
              </w:rPr>
            </w:pPr>
            <w:r w:rsidRPr="000C685E">
              <w:rPr>
                <w:lang w:val="ro-RO"/>
              </w:rPr>
              <w:t>Vă comunică, că apreciem binevenite modificările şi completările iniţiate. Considerăm că noile reglementări vor diminua posibilitatea apariţiei situaţiilor de risc în domeniul vizat.</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E0181B">
            <w:pPr>
              <w:jc w:val="center"/>
              <w:rPr>
                <w:lang w:val="ro-RO"/>
              </w:rPr>
            </w:pPr>
            <w:r w:rsidRPr="000C685E">
              <w:rPr>
                <w:lang w:val="ro-RO"/>
              </w:rPr>
              <w:t>Uniunea Asigurătorilor din Moldova</w:t>
            </w:r>
          </w:p>
        </w:tc>
        <w:tc>
          <w:tcPr>
            <w:tcW w:w="5220" w:type="dxa"/>
          </w:tcPr>
          <w:p w:rsidR="00C422BD" w:rsidRPr="000C685E" w:rsidRDefault="00C422BD" w:rsidP="00D60FA2">
            <w:pPr>
              <w:jc w:val="both"/>
              <w:rPr>
                <w:lang w:val="ro-RO"/>
              </w:rPr>
            </w:pPr>
            <w:r w:rsidRPr="000C685E">
              <w:rPr>
                <w:lang w:val="ro-RO"/>
              </w:rPr>
              <w:t>Comunică lipsa de obiecţii şi propuneri.</w:t>
            </w:r>
          </w:p>
        </w:tc>
        <w:tc>
          <w:tcPr>
            <w:tcW w:w="1767" w:type="dxa"/>
          </w:tcPr>
          <w:p w:rsidR="00C422BD" w:rsidRPr="000C685E" w:rsidRDefault="00C422BD" w:rsidP="004E4B0E">
            <w:pPr>
              <w:jc w:val="center"/>
              <w:rPr>
                <w:lang w:val="ro-RO"/>
              </w:rPr>
            </w:pPr>
          </w:p>
        </w:tc>
        <w:tc>
          <w:tcPr>
            <w:tcW w:w="4492" w:type="dxa"/>
          </w:tcPr>
          <w:p w:rsidR="00C422BD" w:rsidRPr="000C685E" w:rsidRDefault="00C422BD" w:rsidP="0084372F">
            <w:pPr>
              <w:jc w:val="both"/>
              <w:rPr>
                <w:lang w:val="ro-RO"/>
              </w:rPr>
            </w:pPr>
            <w:r w:rsidRPr="000C685E">
              <w:rPr>
                <w:lang w:val="ro-RO"/>
              </w:rPr>
              <w:t>Fără obiecţii şi propuneri.</w:t>
            </w:r>
          </w:p>
        </w:tc>
      </w:tr>
      <w:tr w:rsidR="000C685E" w:rsidRPr="000C685E" w:rsidTr="003971AD">
        <w:tc>
          <w:tcPr>
            <w:tcW w:w="1292" w:type="dxa"/>
          </w:tcPr>
          <w:p w:rsidR="00C422BD" w:rsidRPr="000C685E" w:rsidRDefault="00C422BD" w:rsidP="009354D0">
            <w:pPr>
              <w:pStyle w:val="ListParagraph"/>
              <w:numPr>
                <w:ilvl w:val="0"/>
                <w:numId w:val="2"/>
              </w:numPr>
              <w:jc w:val="center"/>
              <w:rPr>
                <w:lang w:val="ro-RO"/>
              </w:rPr>
            </w:pPr>
          </w:p>
        </w:tc>
        <w:tc>
          <w:tcPr>
            <w:tcW w:w="1456" w:type="dxa"/>
          </w:tcPr>
          <w:p w:rsidR="00C422BD" w:rsidRPr="000C685E" w:rsidRDefault="00C422BD" w:rsidP="00C422BD">
            <w:pPr>
              <w:jc w:val="center"/>
              <w:rPr>
                <w:lang w:val="ro-RO"/>
              </w:rPr>
            </w:pPr>
            <w:r w:rsidRPr="000C685E">
              <w:rPr>
                <w:lang w:val="ro-RO"/>
              </w:rPr>
              <w:t>La proiectul de lege</w:t>
            </w:r>
          </w:p>
        </w:tc>
        <w:tc>
          <w:tcPr>
            <w:tcW w:w="1723" w:type="dxa"/>
          </w:tcPr>
          <w:p w:rsidR="00C422BD" w:rsidRPr="000C685E" w:rsidRDefault="00C422BD" w:rsidP="00104192">
            <w:pPr>
              <w:jc w:val="center"/>
              <w:rPr>
                <w:lang w:val="ro-RO"/>
              </w:rPr>
            </w:pPr>
            <w:r w:rsidRPr="000C685E">
              <w:rPr>
                <w:lang w:val="ro-RO"/>
              </w:rPr>
              <w:t>Academia de Ştiinţe a Moldovei</w:t>
            </w:r>
          </w:p>
        </w:tc>
        <w:tc>
          <w:tcPr>
            <w:tcW w:w="5220" w:type="dxa"/>
          </w:tcPr>
          <w:p w:rsidR="00C422BD" w:rsidRPr="000C685E" w:rsidRDefault="00C422BD" w:rsidP="00104192">
            <w:pPr>
              <w:jc w:val="both"/>
              <w:rPr>
                <w:lang w:val="ro-RO"/>
              </w:rPr>
            </w:pPr>
            <w:r w:rsidRPr="000C685E">
              <w:rPr>
                <w:lang w:val="ro-RO"/>
              </w:rPr>
              <w:t xml:space="preserve">Reglementările menţionate tind spre crearea unor concepte economice şi juridice naţionale capabile să dezvolte industria turismului în Republica Moldova. Alături de aceste concepte este indispensabilă elaborarea unor strategii comercial-economice pentru a crea condiţii necesare de înviorare a economiei naţionale cu concursul parteneriatului public-privat. Asemenea parteneriat va fi capabil să atragă interesul nu numai a turiştilor </w:t>
            </w:r>
            <w:r w:rsidRPr="000C685E">
              <w:rPr>
                <w:lang w:val="ro-RO"/>
              </w:rPr>
              <w:lastRenderedPageBreak/>
              <w:t>din ţară dar şi a celor străini şi care după 3-5 ani ar putea produce un profit de circa 5-7% din PIB. Actualmente PIB din turism se echivalează sub 1%. Cu titlu de exemplu poate servi industria turismului din Grecia, Malta, Italia, Franţa, România sau Croaţia.</w:t>
            </w:r>
          </w:p>
          <w:p w:rsidR="00C422BD" w:rsidRPr="000C685E" w:rsidRDefault="00C422BD" w:rsidP="00104192">
            <w:pPr>
              <w:jc w:val="both"/>
              <w:rPr>
                <w:lang w:val="ro-RO"/>
              </w:rPr>
            </w:pPr>
            <w:r w:rsidRPr="000C685E">
              <w:rPr>
                <w:lang w:val="ro-RO"/>
              </w:rPr>
              <w:tab/>
              <w:t xml:space="preserve">Beneficiarii acestor servicii vor fi </w:t>
            </w:r>
            <w:proofErr w:type="spellStart"/>
            <w:r w:rsidRPr="000C685E">
              <w:rPr>
                <w:lang w:val="ro-RO"/>
              </w:rPr>
              <w:t>atît</w:t>
            </w:r>
            <w:proofErr w:type="spellEnd"/>
            <w:r w:rsidRPr="000C685E">
              <w:rPr>
                <w:lang w:val="ro-RO"/>
              </w:rPr>
              <w:t xml:space="preserve"> cetăţeni (conaţionali) care lucrează în străinătate, dar şi în ţară, </w:t>
            </w:r>
            <w:proofErr w:type="spellStart"/>
            <w:r w:rsidRPr="000C685E">
              <w:rPr>
                <w:lang w:val="ro-RO"/>
              </w:rPr>
              <w:t>cît</w:t>
            </w:r>
            <w:proofErr w:type="spellEnd"/>
            <w:r w:rsidRPr="000C685E">
              <w:rPr>
                <w:lang w:val="ro-RO"/>
              </w:rPr>
              <w:t xml:space="preserve"> şi cetăţeni străini care se bucură de un regim liberalizat de vize în Republica Moldova, inclusiv cetăţenii statelor UE, din grupul G7, G20, din statele candidate la UE, CSI etc.</w:t>
            </w:r>
          </w:p>
          <w:p w:rsidR="00C422BD" w:rsidRPr="000C685E" w:rsidRDefault="00C422BD" w:rsidP="00104192">
            <w:pPr>
              <w:jc w:val="both"/>
              <w:rPr>
                <w:lang w:val="ro-RO"/>
              </w:rPr>
            </w:pPr>
            <w:r w:rsidRPr="000C685E">
              <w:rPr>
                <w:lang w:val="ro-RO"/>
              </w:rPr>
              <w:t>Obiecte ale industriei turismului în Republica Moldova sub aspect spiritual şi cultural educative servesc: lăcaşurile sfinte, precum mănăstirile, bisericile, schiturile etc. În listă se include, de asemenea, muzeele, monumentele de artă şi cultură. Diverse vinării cu tradiţii, precum cea de la Cricova, Mileştii Mici, promovate de ghizi profesionişti în formarea interesului faţă de patrimonial cultural şi naţional.</w:t>
            </w:r>
          </w:p>
        </w:tc>
        <w:tc>
          <w:tcPr>
            <w:tcW w:w="1767" w:type="dxa"/>
          </w:tcPr>
          <w:p w:rsidR="00C422BD" w:rsidRPr="000C685E" w:rsidRDefault="00C422BD" w:rsidP="004E4B0E">
            <w:pPr>
              <w:jc w:val="center"/>
              <w:rPr>
                <w:lang w:val="ro-RO"/>
              </w:rPr>
            </w:pPr>
            <w:r w:rsidRPr="000C685E">
              <w:rPr>
                <w:lang w:val="ro-RO"/>
              </w:rPr>
              <w:lastRenderedPageBreak/>
              <w:t>Nu se acceptă</w:t>
            </w:r>
          </w:p>
        </w:tc>
        <w:tc>
          <w:tcPr>
            <w:tcW w:w="4492" w:type="dxa"/>
          </w:tcPr>
          <w:p w:rsidR="00C422BD" w:rsidRPr="000C685E" w:rsidRDefault="00C422BD" w:rsidP="0011140E">
            <w:pPr>
              <w:jc w:val="both"/>
              <w:rPr>
                <w:lang w:val="ro-RO"/>
              </w:rPr>
            </w:pPr>
            <w:r w:rsidRPr="000C685E">
              <w:rPr>
                <w:lang w:val="ro-RO"/>
              </w:rPr>
              <w:t xml:space="preserve">Aceste propuneri ţin de cerinţe specifice domeniului turismului, respectiv mecanismele de implementare trebuie să fie elaborată în baza actelor legislative de profil, adică în Legea nr. 352 din 24 noiembrie 2006 cu privire la organizarea şi desfăşurarea activităţii turistice în Republica Moldova, la moment este elaborat un proiect de modificare şi </w:t>
            </w:r>
            <w:r w:rsidRPr="000C685E">
              <w:rPr>
                <w:lang w:val="ro-RO"/>
              </w:rPr>
              <w:lastRenderedPageBreak/>
              <w:t xml:space="preserve">completare unde pot fi propuse aceste prevederi. </w:t>
            </w:r>
          </w:p>
        </w:tc>
      </w:tr>
      <w:tr w:rsidR="000C685E" w:rsidRPr="000C685E" w:rsidTr="003971AD">
        <w:tc>
          <w:tcPr>
            <w:tcW w:w="1292" w:type="dxa"/>
          </w:tcPr>
          <w:p w:rsidR="00D75F05" w:rsidRPr="000C685E" w:rsidRDefault="00D75F05" w:rsidP="009354D0">
            <w:pPr>
              <w:pStyle w:val="ListParagraph"/>
              <w:numPr>
                <w:ilvl w:val="0"/>
                <w:numId w:val="2"/>
              </w:numPr>
              <w:jc w:val="center"/>
              <w:rPr>
                <w:lang w:val="ro-RO"/>
              </w:rPr>
            </w:pPr>
          </w:p>
        </w:tc>
        <w:tc>
          <w:tcPr>
            <w:tcW w:w="1456" w:type="dxa"/>
          </w:tcPr>
          <w:p w:rsidR="00D75F05" w:rsidRPr="000C685E" w:rsidRDefault="00D75F05" w:rsidP="00C422BD">
            <w:pPr>
              <w:jc w:val="center"/>
              <w:rPr>
                <w:lang w:val="ro-RO"/>
              </w:rPr>
            </w:pPr>
            <w:r w:rsidRPr="000C685E">
              <w:rPr>
                <w:lang w:val="ro-RO"/>
              </w:rPr>
              <w:t>Noţiuni</w:t>
            </w:r>
            <w:r w:rsidR="003971AD" w:rsidRPr="000C685E">
              <w:rPr>
                <w:lang w:val="ro-RO"/>
              </w:rPr>
              <w:t xml:space="preserve"> </w:t>
            </w:r>
          </w:p>
        </w:tc>
        <w:tc>
          <w:tcPr>
            <w:tcW w:w="1723" w:type="dxa"/>
          </w:tcPr>
          <w:p w:rsidR="00D75F05" w:rsidRPr="000C685E" w:rsidRDefault="00D75F05" w:rsidP="00104192">
            <w:pPr>
              <w:jc w:val="center"/>
              <w:rPr>
                <w:lang w:val="ro-RO"/>
              </w:rPr>
            </w:pPr>
            <w:r w:rsidRPr="000C685E">
              <w:rPr>
                <w:lang w:val="ro-RO"/>
              </w:rPr>
              <w:t>Centru de armonizare a legislaţiei</w:t>
            </w:r>
          </w:p>
        </w:tc>
        <w:tc>
          <w:tcPr>
            <w:tcW w:w="5220" w:type="dxa"/>
          </w:tcPr>
          <w:p w:rsidR="00D75F05" w:rsidRPr="000C685E" w:rsidRDefault="00D75F05" w:rsidP="00104192">
            <w:pPr>
              <w:jc w:val="both"/>
              <w:rPr>
                <w:lang w:val="ro-RO"/>
              </w:rPr>
            </w:pPr>
            <w:r w:rsidRPr="000C685E">
              <w:rPr>
                <w:lang w:val="ro-RO"/>
              </w:rPr>
              <w:t>Potrivit menţiunilor din Tabelul de concordanţă, noţiunea de „organizator” nu necesită a fi transpusă în legislaţia naţională, deoarece se regăseşte în art. 3 din Legea nr. 352-XVI din 24 noiembrie 2006 cu privire la organizarea şi desfăşurarea activităţii turistice în Republica Moldova – noţiunea „</w:t>
            </w:r>
            <w:proofErr w:type="spellStart"/>
            <w:r w:rsidRPr="000C685E">
              <w:rPr>
                <w:lang w:val="ro-RO"/>
              </w:rPr>
              <w:t>turoperator</w:t>
            </w:r>
            <w:proofErr w:type="spellEnd"/>
            <w:r w:rsidRPr="000C685E">
              <w:rPr>
                <w:lang w:val="ro-RO"/>
              </w:rPr>
              <w:t>”. Totuşi, remarcăm că în noţiunea din actul legislativ naţional lipseşte elementul neocazional al organizării pachetelor de servicii turistice.</w:t>
            </w:r>
          </w:p>
        </w:tc>
        <w:tc>
          <w:tcPr>
            <w:tcW w:w="1767" w:type="dxa"/>
          </w:tcPr>
          <w:p w:rsidR="00D75F05" w:rsidRPr="000C685E" w:rsidRDefault="00D75F05" w:rsidP="004E4B0E">
            <w:pPr>
              <w:jc w:val="center"/>
              <w:rPr>
                <w:lang w:val="ro-RO"/>
              </w:rPr>
            </w:pPr>
            <w:r w:rsidRPr="000C685E">
              <w:rPr>
                <w:lang w:val="ro-RO"/>
              </w:rPr>
              <w:t>Se acceptă</w:t>
            </w:r>
          </w:p>
        </w:tc>
        <w:tc>
          <w:tcPr>
            <w:tcW w:w="4492" w:type="dxa"/>
          </w:tcPr>
          <w:p w:rsidR="00D75F05" w:rsidRPr="000C685E" w:rsidRDefault="002843A7" w:rsidP="0011140E">
            <w:pPr>
              <w:jc w:val="both"/>
              <w:rPr>
                <w:lang w:val="ro-RO"/>
              </w:rPr>
            </w:pPr>
            <w:r w:rsidRPr="000C685E">
              <w:rPr>
                <w:lang w:val="ro-RO"/>
              </w:rPr>
              <w:t>Propunerea va fi discutată în cadrul grupului de lucru cu Agenţia Turismului.</w:t>
            </w:r>
          </w:p>
        </w:tc>
      </w:tr>
      <w:tr w:rsidR="000C685E" w:rsidRPr="000C685E" w:rsidTr="003971AD">
        <w:tc>
          <w:tcPr>
            <w:tcW w:w="1292" w:type="dxa"/>
          </w:tcPr>
          <w:p w:rsidR="000907B1" w:rsidRPr="000C685E" w:rsidRDefault="000907B1" w:rsidP="009354D0">
            <w:pPr>
              <w:pStyle w:val="ListParagraph"/>
              <w:numPr>
                <w:ilvl w:val="0"/>
                <w:numId w:val="2"/>
              </w:numPr>
              <w:jc w:val="center"/>
              <w:rPr>
                <w:lang w:val="ro-RO"/>
              </w:rPr>
            </w:pPr>
          </w:p>
        </w:tc>
        <w:tc>
          <w:tcPr>
            <w:tcW w:w="1456" w:type="dxa"/>
          </w:tcPr>
          <w:p w:rsidR="000907B1" w:rsidRPr="000C685E" w:rsidRDefault="000907B1" w:rsidP="00867CE3">
            <w:pPr>
              <w:rPr>
                <w:lang w:val="ro-RO"/>
              </w:rPr>
            </w:pPr>
            <w:r w:rsidRPr="000C685E">
              <w:rPr>
                <w:lang w:val="ro-RO"/>
              </w:rPr>
              <w:t xml:space="preserve">Noţiuni </w:t>
            </w:r>
          </w:p>
        </w:tc>
        <w:tc>
          <w:tcPr>
            <w:tcW w:w="1723" w:type="dxa"/>
          </w:tcPr>
          <w:p w:rsidR="000907B1" w:rsidRPr="000C685E" w:rsidRDefault="000907B1" w:rsidP="00867CE3">
            <w:pPr>
              <w:rPr>
                <w:lang w:val="ro-RO"/>
              </w:rPr>
            </w:pPr>
            <w:r w:rsidRPr="000C685E">
              <w:rPr>
                <w:lang w:val="ro-RO"/>
              </w:rPr>
              <w:t>Centru de armonizare a legislaţiei</w:t>
            </w:r>
          </w:p>
        </w:tc>
        <w:tc>
          <w:tcPr>
            <w:tcW w:w="5220" w:type="dxa"/>
          </w:tcPr>
          <w:p w:rsidR="000907B1" w:rsidRPr="000C685E" w:rsidRDefault="000907B1" w:rsidP="00104192">
            <w:pPr>
              <w:jc w:val="both"/>
              <w:rPr>
                <w:lang w:val="ro-RO"/>
              </w:rPr>
            </w:pPr>
            <w:r w:rsidRPr="000C685E">
              <w:rPr>
                <w:lang w:val="ro-RO"/>
              </w:rPr>
              <w:t xml:space="preserve">De asemenea, potrivit mecanismului naţional de armonizare a legislaţiei Republicii Moldova cu legislaţia Uniunii Europene, stabilit prin </w:t>
            </w:r>
            <w:proofErr w:type="spellStart"/>
            <w:r w:rsidRPr="000C685E">
              <w:rPr>
                <w:lang w:val="ro-RO"/>
              </w:rPr>
              <w:t>Hotărîrea</w:t>
            </w:r>
            <w:proofErr w:type="spellEnd"/>
            <w:r w:rsidRPr="000C685E">
              <w:rPr>
                <w:lang w:val="ro-RO"/>
              </w:rPr>
              <w:t xml:space="preserve"> Guvernului nr. 1345 din 24 noiembrie 2006, la elaborarea actului cu relevanţă UE va fi respectată terminologia legislaţiei UE, </w:t>
            </w:r>
            <w:proofErr w:type="spellStart"/>
            <w:r w:rsidRPr="000C685E">
              <w:rPr>
                <w:lang w:val="ro-RO"/>
              </w:rPr>
              <w:t>utilizînd</w:t>
            </w:r>
            <w:proofErr w:type="spellEnd"/>
            <w:r w:rsidRPr="000C685E">
              <w:rPr>
                <w:lang w:val="ro-RO"/>
              </w:rPr>
              <w:t xml:space="preserve"> aceiaşi </w:t>
            </w:r>
            <w:r w:rsidRPr="000C685E">
              <w:rPr>
                <w:lang w:val="ro-RO"/>
              </w:rPr>
              <w:lastRenderedPageBreak/>
              <w:t>termeni pentru concepte similare. Aşadar, recomandăm înlocuirea noţiunii de „</w:t>
            </w:r>
            <w:proofErr w:type="spellStart"/>
            <w:r w:rsidRPr="000C685E">
              <w:rPr>
                <w:lang w:val="ro-RO"/>
              </w:rPr>
              <w:t>turoperator</w:t>
            </w:r>
            <w:proofErr w:type="spellEnd"/>
            <w:r w:rsidRPr="000C685E">
              <w:rPr>
                <w:lang w:val="ro-RO"/>
              </w:rPr>
              <w:t>” din Legea 352/2006 cu cea de „organizator” (</w:t>
            </w:r>
            <w:proofErr w:type="spellStart"/>
            <w:r w:rsidRPr="000C685E">
              <w:rPr>
                <w:lang w:val="ro-RO"/>
              </w:rPr>
              <w:t>avînd</w:t>
            </w:r>
            <w:proofErr w:type="spellEnd"/>
            <w:r w:rsidRPr="000C685E">
              <w:rPr>
                <w:lang w:val="ro-RO"/>
              </w:rPr>
              <w:t xml:space="preserve"> în vedere că şi Codul Civil, în art. 1131-1145, operează cu noţiunea de „organizator”) şi inserarea elementului neocazional al organizării pachetelor de servicii turistice, în conformitate cu prevederile art. 2, pct. 2 din Directiva 90/314/CEE.</w:t>
            </w:r>
          </w:p>
        </w:tc>
        <w:tc>
          <w:tcPr>
            <w:tcW w:w="1767" w:type="dxa"/>
          </w:tcPr>
          <w:p w:rsidR="000907B1" w:rsidRPr="000C685E" w:rsidRDefault="000907B1" w:rsidP="00DC43CD">
            <w:pPr>
              <w:jc w:val="center"/>
              <w:rPr>
                <w:lang w:val="ro-RO"/>
              </w:rPr>
            </w:pPr>
            <w:r w:rsidRPr="000C685E">
              <w:rPr>
                <w:lang w:val="ro-RO"/>
              </w:rPr>
              <w:lastRenderedPageBreak/>
              <w:t>Se acceptă</w:t>
            </w:r>
          </w:p>
        </w:tc>
        <w:tc>
          <w:tcPr>
            <w:tcW w:w="4492" w:type="dxa"/>
          </w:tcPr>
          <w:p w:rsidR="000907B1" w:rsidRPr="000C685E" w:rsidRDefault="000907B1" w:rsidP="00DC43CD">
            <w:pPr>
              <w:jc w:val="both"/>
              <w:rPr>
                <w:lang w:val="ro-RO"/>
              </w:rPr>
            </w:pPr>
            <w:r w:rsidRPr="000C685E">
              <w:rPr>
                <w:lang w:val="ro-RO"/>
              </w:rPr>
              <w:t>Propunerea va fi discutată în cadrul grupului de lucru cu Agenţia Turismului.</w:t>
            </w:r>
          </w:p>
        </w:tc>
      </w:tr>
      <w:tr w:rsidR="000C685E" w:rsidRPr="000C685E" w:rsidTr="003971AD">
        <w:tc>
          <w:tcPr>
            <w:tcW w:w="1292" w:type="dxa"/>
          </w:tcPr>
          <w:p w:rsidR="00A30DF5" w:rsidRPr="000C685E" w:rsidRDefault="00A30DF5" w:rsidP="009354D0">
            <w:pPr>
              <w:pStyle w:val="ListParagraph"/>
              <w:numPr>
                <w:ilvl w:val="0"/>
                <w:numId w:val="2"/>
              </w:numPr>
              <w:jc w:val="center"/>
              <w:rPr>
                <w:lang w:val="ro-RO"/>
              </w:rPr>
            </w:pPr>
          </w:p>
        </w:tc>
        <w:tc>
          <w:tcPr>
            <w:tcW w:w="1456" w:type="dxa"/>
          </w:tcPr>
          <w:p w:rsidR="00A30DF5" w:rsidRPr="000C685E" w:rsidRDefault="00A30DF5" w:rsidP="00C16327">
            <w:pPr>
              <w:rPr>
                <w:lang w:val="ro-RO"/>
              </w:rPr>
            </w:pPr>
            <w:r w:rsidRPr="000C685E">
              <w:rPr>
                <w:lang w:val="ro-RO"/>
              </w:rPr>
              <w:t xml:space="preserve">Noţiuni </w:t>
            </w:r>
          </w:p>
        </w:tc>
        <w:tc>
          <w:tcPr>
            <w:tcW w:w="1723" w:type="dxa"/>
          </w:tcPr>
          <w:p w:rsidR="00A30DF5" w:rsidRPr="000C685E" w:rsidRDefault="00A30DF5" w:rsidP="00C16327">
            <w:pPr>
              <w:rPr>
                <w:lang w:val="ro-RO"/>
              </w:rPr>
            </w:pPr>
            <w:r w:rsidRPr="000C685E">
              <w:rPr>
                <w:lang w:val="ro-RO"/>
              </w:rPr>
              <w:t>Centru de armonizare a legislaţiei</w:t>
            </w:r>
          </w:p>
        </w:tc>
        <w:tc>
          <w:tcPr>
            <w:tcW w:w="5220" w:type="dxa"/>
          </w:tcPr>
          <w:p w:rsidR="00A30DF5" w:rsidRPr="000C685E" w:rsidRDefault="00A30DF5" w:rsidP="00D650EC">
            <w:pPr>
              <w:jc w:val="both"/>
              <w:rPr>
                <w:lang w:val="ro-RO"/>
              </w:rPr>
            </w:pPr>
            <w:r w:rsidRPr="000C685E">
              <w:rPr>
                <w:lang w:val="ro-RO"/>
              </w:rPr>
              <w:t xml:space="preserve">Cu referire la noţiunea „consumator”, Tabelul de concordanţă stipulează că transpunerea acesteia nu este necesară </w:t>
            </w:r>
            <w:proofErr w:type="spellStart"/>
            <w:r w:rsidRPr="000C685E">
              <w:rPr>
                <w:lang w:val="ro-RO"/>
              </w:rPr>
              <w:t>întrucît</w:t>
            </w:r>
            <w:proofErr w:type="spellEnd"/>
            <w:r w:rsidRPr="000C685E">
              <w:rPr>
                <w:lang w:val="ro-RO"/>
              </w:rPr>
              <w:t xml:space="preserve"> art.3 din Legea 352/2006 conţine deja o noţiune similară – „turist”. Atragem atenţia că noţiunea din actul naţional diferă substanţial de cea inserată în Directiva 90/314/CEE. Astfel, spre deosebire de actul UE, care defineşte consumatorul prin prisma şi ca parte a contractului de prestare a serviciilor turistice, Legea 352/2006 pune accent pe faptul deplasării unei persoane fizice în orice loc, altul </w:t>
            </w:r>
            <w:proofErr w:type="spellStart"/>
            <w:r w:rsidRPr="000C685E">
              <w:rPr>
                <w:lang w:val="ro-RO"/>
              </w:rPr>
              <w:t>decît</w:t>
            </w:r>
            <w:proofErr w:type="spellEnd"/>
            <w:r w:rsidRPr="000C685E">
              <w:rPr>
                <w:lang w:val="ro-RO"/>
              </w:rPr>
              <w:t xml:space="preserve"> locul său de reşedinţă, pe o durată de cel puţin 24 de ore şi cu alt scop </w:t>
            </w:r>
            <w:proofErr w:type="spellStart"/>
            <w:r w:rsidRPr="000C685E">
              <w:rPr>
                <w:lang w:val="ro-RO"/>
              </w:rPr>
              <w:t>decît</w:t>
            </w:r>
            <w:proofErr w:type="spellEnd"/>
            <w:r w:rsidRPr="000C685E">
              <w:rPr>
                <w:lang w:val="ro-RO"/>
              </w:rPr>
              <w:t xml:space="preserve"> desfăşurarea unei activităţi neremunerate. Prin urmare, considerăm necesară modificarea noţiunii „turist” din art. 3 al actului legislativ naţional şi definirea acestea în conformitate cu noţiunea din art. 2, pct. 4 al Directivei 90/314/CEE.</w:t>
            </w:r>
          </w:p>
        </w:tc>
        <w:tc>
          <w:tcPr>
            <w:tcW w:w="1767" w:type="dxa"/>
          </w:tcPr>
          <w:p w:rsidR="00A30DF5" w:rsidRPr="000C685E" w:rsidRDefault="00A30DF5" w:rsidP="00D650EC">
            <w:pPr>
              <w:jc w:val="both"/>
              <w:rPr>
                <w:lang w:val="ro-RO"/>
              </w:rPr>
            </w:pPr>
            <w:r w:rsidRPr="000C685E">
              <w:rPr>
                <w:lang w:val="ro-RO"/>
              </w:rPr>
              <w:t>Se acceptă</w:t>
            </w:r>
          </w:p>
        </w:tc>
        <w:tc>
          <w:tcPr>
            <w:tcW w:w="4492" w:type="dxa"/>
          </w:tcPr>
          <w:p w:rsidR="00A30DF5" w:rsidRPr="000C685E" w:rsidRDefault="00A30DF5" w:rsidP="00D650EC">
            <w:pPr>
              <w:jc w:val="both"/>
              <w:rPr>
                <w:lang w:val="ro-RO"/>
              </w:rPr>
            </w:pPr>
            <w:r w:rsidRPr="000C685E">
              <w:rPr>
                <w:lang w:val="ro-RO"/>
              </w:rPr>
              <w:t>Propunerea va fi discutată în cadrul grupului de lucru cu Agenţia Turismului.</w:t>
            </w:r>
          </w:p>
        </w:tc>
      </w:tr>
      <w:tr w:rsidR="000C685E" w:rsidRPr="000C685E" w:rsidTr="003971AD">
        <w:tc>
          <w:tcPr>
            <w:tcW w:w="1292" w:type="dxa"/>
          </w:tcPr>
          <w:p w:rsidR="00712902" w:rsidRPr="000C685E" w:rsidRDefault="00712902" w:rsidP="009354D0">
            <w:pPr>
              <w:pStyle w:val="ListParagraph"/>
              <w:numPr>
                <w:ilvl w:val="0"/>
                <w:numId w:val="2"/>
              </w:numPr>
              <w:jc w:val="center"/>
              <w:rPr>
                <w:lang w:val="ro-RO"/>
              </w:rPr>
            </w:pPr>
          </w:p>
        </w:tc>
        <w:tc>
          <w:tcPr>
            <w:tcW w:w="1456" w:type="dxa"/>
          </w:tcPr>
          <w:p w:rsidR="00712902" w:rsidRPr="000C685E" w:rsidRDefault="00712902" w:rsidP="00C16327">
            <w:pPr>
              <w:rPr>
                <w:lang w:val="ro-RO"/>
              </w:rPr>
            </w:pPr>
            <w:r w:rsidRPr="000C685E">
              <w:rPr>
                <w:lang w:val="ro-RO"/>
              </w:rPr>
              <w:t>Clauza de armonizare</w:t>
            </w:r>
          </w:p>
        </w:tc>
        <w:tc>
          <w:tcPr>
            <w:tcW w:w="1723" w:type="dxa"/>
          </w:tcPr>
          <w:p w:rsidR="00712902" w:rsidRPr="000C685E" w:rsidRDefault="00712902" w:rsidP="00C16327">
            <w:pPr>
              <w:rPr>
                <w:lang w:val="ro-RO"/>
              </w:rPr>
            </w:pPr>
            <w:r w:rsidRPr="000C685E">
              <w:rPr>
                <w:lang w:val="ro-RO"/>
              </w:rPr>
              <w:t>Centru de armonizare a legislaţiei</w:t>
            </w:r>
          </w:p>
        </w:tc>
        <w:tc>
          <w:tcPr>
            <w:tcW w:w="5220" w:type="dxa"/>
          </w:tcPr>
          <w:p w:rsidR="00712902" w:rsidRPr="000C685E" w:rsidRDefault="00712902" w:rsidP="00D650EC">
            <w:pPr>
              <w:jc w:val="both"/>
              <w:rPr>
                <w:lang w:val="ro-RO"/>
              </w:rPr>
            </w:pPr>
            <w:r w:rsidRPr="000C685E">
              <w:rPr>
                <w:lang w:val="ro-RO"/>
              </w:rPr>
              <w:t>Clauza de armonizare din proiectul naţional urmează a fi modificată şi expusă în următoarea redacţie: „Prezenta Lege transpune Directiva Consiliului 90/314/CEE din 13 iunie 1990 privind pachetele de servicii pentru călătorii, vacanţe şi circuite, publicată în Jurnalul Oficial al Comunităţilor Europene L 158 din 23 iunie 1990”.</w:t>
            </w:r>
          </w:p>
        </w:tc>
        <w:tc>
          <w:tcPr>
            <w:tcW w:w="1767" w:type="dxa"/>
          </w:tcPr>
          <w:p w:rsidR="00712902" w:rsidRPr="000C685E" w:rsidRDefault="00712902" w:rsidP="00D650EC">
            <w:pPr>
              <w:jc w:val="both"/>
              <w:rPr>
                <w:lang w:val="ro-RO"/>
              </w:rPr>
            </w:pPr>
            <w:r w:rsidRPr="000C685E">
              <w:rPr>
                <w:lang w:val="ro-RO"/>
              </w:rPr>
              <w:t>Se acceptă</w:t>
            </w:r>
          </w:p>
        </w:tc>
        <w:tc>
          <w:tcPr>
            <w:tcW w:w="4492" w:type="dxa"/>
          </w:tcPr>
          <w:p w:rsidR="00712902" w:rsidRPr="000C685E" w:rsidRDefault="00712902" w:rsidP="00D650EC">
            <w:pPr>
              <w:jc w:val="both"/>
              <w:rPr>
                <w:lang w:val="ro-RO"/>
              </w:rPr>
            </w:pPr>
            <w:r w:rsidRPr="000C685E">
              <w:rPr>
                <w:lang w:val="ro-RO"/>
              </w:rPr>
              <w:t>Sa modificat conform propunerii.</w:t>
            </w:r>
          </w:p>
        </w:tc>
      </w:tr>
      <w:tr w:rsidR="000C685E" w:rsidRPr="000C685E" w:rsidTr="003971AD">
        <w:tc>
          <w:tcPr>
            <w:tcW w:w="1292" w:type="dxa"/>
          </w:tcPr>
          <w:p w:rsidR="006344A1" w:rsidRPr="000C685E" w:rsidRDefault="006344A1" w:rsidP="009354D0">
            <w:pPr>
              <w:pStyle w:val="ListParagraph"/>
              <w:numPr>
                <w:ilvl w:val="0"/>
                <w:numId w:val="2"/>
              </w:numPr>
              <w:jc w:val="center"/>
              <w:rPr>
                <w:lang w:val="ro-RO"/>
              </w:rPr>
            </w:pPr>
          </w:p>
        </w:tc>
        <w:tc>
          <w:tcPr>
            <w:tcW w:w="1456" w:type="dxa"/>
          </w:tcPr>
          <w:p w:rsidR="006344A1" w:rsidRPr="000C685E" w:rsidRDefault="006344A1">
            <w:pPr>
              <w:rPr>
                <w:lang w:val="ro-RO"/>
              </w:rPr>
            </w:pPr>
            <w:r w:rsidRPr="000C685E">
              <w:rPr>
                <w:lang w:val="ro-RO"/>
              </w:rPr>
              <w:t>Tabelul de concordanţă</w:t>
            </w:r>
          </w:p>
        </w:tc>
        <w:tc>
          <w:tcPr>
            <w:tcW w:w="1723" w:type="dxa"/>
          </w:tcPr>
          <w:p w:rsidR="006344A1" w:rsidRPr="000C685E" w:rsidRDefault="006344A1" w:rsidP="00C16327">
            <w:pPr>
              <w:rPr>
                <w:lang w:val="ro-RO"/>
              </w:rPr>
            </w:pPr>
            <w:r w:rsidRPr="000C685E">
              <w:rPr>
                <w:lang w:val="ro-RO"/>
              </w:rPr>
              <w:t>Centru de armonizare a legislaţiei</w:t>
            </w:r>
          </w:p>
        </w:tc>
        <w:tc>
          <w:tcPr>
            <w:tcW w:w="5220" w:type="dxa"/>
          </w:tcPr>
          <w:p w:rsidR="006344A1" w:rsidRPr="000C685E" w:rsidRDefault="006344A1" w:rsidP="00D650EC">
            <w:pPr>
              <w:jc w:val="both"/>
              <w:rPr>
                <w:lang w:val="ro-RO"/>
              </w:rPr>
            </w:pPr>
            <w:r w:rsidRPr="000C685E">
              <w:rPr>
                <w:lang w:val="ro-RO"/>
              </w:rPr>
              <w:t>1. În rubrica 1 se va indica obiectul de reglementare al Directivei 90/314/CEE şi nu cel al proiectului naţional, în limbile română şi engleză.</w:t>
            </w:r>
          </w:p>
        </w:tc>
        <w:tc>
          <w:tcPr>
            <w:tcW w:w="1767" w:type="dxa"/>
          </w:tcPr>
          <w:p w:rsidR="006344A1" w:rsidRPr="000C685E" w:rsidRDefault="006344A1" w:rsidP="002A788E">
            <w:pPr>
              <w:rPr>
                <w:lang w:val="ro-RO"/>
              </w:rPr>
            </w:pPr>
            <w:r w:rsidRPr="000C685E">
              <w:rPr>
                <w:lang w:val="ro-RO"/>
              </w:rPr>
              <w:t>Se acceptă</w:t>
            </w:r>
          </w:p>
        </w:tc>
        <w:tc>
          <w:tcPr>
            <w:tcW w:w="4492" w:type="dxa"/>
          </w:tcPr>
          <w:p w:rsidR="006344A1" w:rsidRPr="000C685E" w:rsidRDefault="006344A1" w:rsidP="002A788E">
            <w:pPr>
              <w:rPr>
                <w:lang w:val="ro-RO"/>
              </w:rPr>
            </w:pPr>
            <w:r w:rsidRPr="000C685E">
              <w:rPr>
                <w:lang w:val="ro-RO"/>
              </w:rPr>
              <w:t>Sa modificat conform propunerii.</w:t>
            </w:r>
          </w:p>
        </w:tc>
      </w:tr>
      <w:tr w:rsidR="000C685E" w:rsidRPr="000C685E" w:rsidTr="003971AD">
        <w:tc>
          <w:tcPr>
            <w:tcW w:w="1292" w:type="dxa"/>
          </w:tcPr>
          <w:p w:rsidR="000C5E21" w:rsidRPr="000C685E" w:rsidRDefault="000C5E21" w:rsidP="009354D0">
            <w:pPr>
              <w:pStyle w:val="ListParagraph"/>
              <w:numPr>
                <w:ilvl w:val="0"/>
                <w:numId w:val="2"/>
              </w:numPr>
              <w:jc w:val="center"/>
              <w:rPr>
                <w:lang w:val="ro-RO"/>
              </w:rPr>
            </w:pPr>
          </w:p>
        </w:tc>
        <w:tc>
          <w:tcPr>
            <w:tcW w:w="1456" w:type="dxa"/>
          </w:tcPr>
          <w:p w:rsidR="000C5E21" w:rsidRPr="000C685E" w:rsidRDefault="000C5E21">
            <w:pPr>
              <w:rPr>
                <w:lang w:val="ro-RO"/>
              </w:rPr>
            </w:pPr>
            <w:r w:rsidRPr="000C685E">
              <w:rPr>
                <w:lang w:val="ro-RO"/>
              </w:rPr>
              <w:t xml:space="preserve">Tabelul de </w:t>
            </w:r>
            <w:r w:rsidRPr="000C685E">
              <w:rPr>
                <w:lang w:val="ro-RO"/>
              </w:rPr>
              <w:lastRenderedPageBreak/>
              <w:t>concordanţă</w:t>
            </w:r>
          </w:p>
        </w:tc>
        <w:tc>
          <w:tcPr>
            <w:tcW w:w="1723" w:type="dxa"/>
          </w:tcPr>
          <w:p w:rsidR="000C5E21" w:rsidRPr="000C685E" w:rsidRDefault="000C5E21">
            <w:pPr>
              <w:rPr>
                <w:lang w:val="ro-RO"/>
              </w:rPr>
            </w:pPr>
            <w:r w:rsidRPr="000C685E">
              <w:rPr>
                <w:lang w:val="ro-RO"/>
              </w:rPr>
              <w:lastRenderedPageBreak/>
              <w:t xml:space="preserve">Centru de </w:t>
            </w:r>
            <w:r w:rsidRPr="000C685E">
              <w:rPr>
                <w:lang w:val="ro-RO"/>
              </w:rPr>
              <w:lastRenderedPageBreak/>
              <w:t>armonizare a legislaţiei</w:t>
            </w:r>
          </w:p>
        </w:tc>
        <w:tc>
          <w:tcPr>
            <w:tcW w:w="5220" w:type="dxa"/>
          </w:tcPr>
          <w:p w:rsidR="000C5E21" w:rsidRPr="000C685E" w:rsidRDefault="000C5E21" w:rsidP="00D650EC">
            <w:pPr>
              <w:jc w:val="both"/>
              <w:rPr>
                <w:lang w:val="ro-RO"/>
              </w:rPr>
            </w:pPr>
            <w:r w:rsidRPr="000C685E">
              <w:rPr>
                <w:lang w:val="ro-RO"/>
              </w:rPr>
              <w:lastRenderedPageBreak/>
              <w:t xml:space="preserve">2. În rubrica 6 se va înlocui calificativul </w:t>
            </w:r>
            <w:r w:rsidRPr="000C685E">
              <w:rPr>
                <w:lang w:val="ro-RO"/>
              </w:rPr>
              <w:lastRenderedPageBreak/>
              <w:t xml:space="preserve">„Incompatibil” cu cel de „Prevederi UE neaplicabile” în privinţa art. 1, precum şi a art. 8 – 10 din Directiva 90/314/CEE, </w:t>
            </w:r>
            <w:proofErr w:type="spellStart"/>
            <w:r w:rsidRPr="000C685E">
              <w:rPr>
                <w:lang w:val="ro-RO"/>
              </w:rPr>
              <w:t>întrucît</w:t>
            </w:r>
            <w:proofErr w:type="spellEnd"/>
            <w:r w:rsidRPr="000C685E">
              <w:rPr>
                <w:lang w:val="ro-RO"/>
              </w:rPr>
              <w:t xml:space="preserve"> transpunerea acestora este condiţionată de aderarea Republicii Moldova la Uniunea Europeană, or calificativul „Incompatibil” se va insera doar in cazurile în care prevederile proiectului actului normativ naţional nu sunt în conformitate cu prevederile actului Uniunii Europene, precum şi cu principiile care rezultă din aceste prevederi şi nu transpune prevederile fundamentale ale actului Uniunii Europene.</w:t>
            </w:r>
          </w:p>
        </w:tc>
        <w:tc>
          <w:tcPr>
            <w:tcW w:w="1767" w:type="dxa"/>
          </w:tcPr>
          <w:p w:rsidR="000C5E21" w:rsidRPr="000C685E" w:rsidRDefault="000C5E21" w:rsidP="00A31C6C">
            <w:pPr>
              <w:rPr>
                <w:lang w:val="ro-RO"/>
              </w:rPr>
            </w:pPr>
            <w:r w:rsidRPr="000C685E">
              <w:rPr>
                <w:lang w:val="ro-RO"/>
              </w:rPr>
              <w:lastRenderedPageBreak/>
              <w:t>Se acceptă</w:t>
            </w:r>
          </w:p>
        </w:tc>
        <w:tc>
          <w:tcPr>
            <w:tcW w:w="4492" w:type="dxa"/>
          </w:tcPr>
          <w:p w:rsidR="000C5E21" w:rsidRPr="000C685E" w:rsidRDefault="000C5E21" w:rsidP="00A31C6C">
            <w:pPr>
              <w:rPr>
                <w:lang w:val="ro-RO"/>
              </w:rPr>
            </w:pPr>
            <w:r w:rsidRPr="000C685E">
              <w:rPr>
                <w:lang w:val="ro-RO"/>
              </w:rPr>
              <w:t>Sa modificat conform propunerii.</w:t>
            </w:r>
          </w:p>
        </w:tc>
      </w:tr>
      <w:tr w:rsidR="000C685E" w:rsidRPr="000C685E" w:rsidTr="003971AD">
        <w:tc>
          <w:tcPr>
            <w:tcW w:w="1292" w:type="dxa"/>
          </w:tcPr>
          <w:p w:rsidR="00F02690" w:rsidRPr="000C685E" w:rsidRDefault="00F02690" w:rsidP="009354D0">
            <w:pPr>
              <w:pStyle w:val="ListParagraph"/>
              <w:numPr>
                <w:ilvl w:val="0"/>
                <w:numId w:val="2"/>
              </w:numPr>
              <w:jc w:val="center"/>
              <w:rPr>
                <w:lang w:val="ro-RO"/>
              </w:rPr>
            </w:pPr>
          </w:p>
        </w:tc>
        <w:tc>
          <w:tcPr>
            <w:tcW w:w="1456" w:type="dxa"/>
          </w:tcPr>
          <w:p w:rsidR="00F02690" w:rsidRPr="000C685E" w:rsidRDefault="00F02690">
            <w:pPr>
              <w:rPr>
                <w:lang w:val="ro-RO"/>
              </w:rPr>
            </w:pPr>
            <w:r w:rsidRPr="000C685E">
              <w:rPr>
                <w:lang w:val="ro-RO"/>
              </w:rPr>
              <w:t>Tabelul de concordanţă</w:t>
            </w:r>
          </w:p>
        </w:tc>
        <w:tc>
          <w:tcPr>
            <w:tcW w:w="1723" w:type="dxa"/>
          </w:tcPr>
          <w:p w:rsidR="00F02690" w:rsidRPr="000C685E" w:rsidRDefault="00F02690">
            <w:pPr>
              <w:rPr>
                <w:lang w:val="ro-RO"/>
              </w:rPr>
            </w:pPr>
            <w:r w:rsidRPr="000C685E">
              <w:rPr>
                <w:lang w:val="ro-RO"/>
              </w:rPr>
              <w:t>Centru de armonizare a legislaţiei</w:t>
            </w:r>
          </w:p>
        </w:tc>
        <w:tc>
          <w:tcPr>
            <w:tcW w:w="5220" w:type="dxa"/>
          </w:tcPr>
          <w:p w:rsidR="00F02690" w:rsidRPr="000C685E" w:rsidRDefault="00F02690" w:rsidP="00D650EC">
            <w:pPr>
              <w:jc w:val="both"/>
              <w:rPr>
                <w:lang w:val="ro-RO"/>
              </w:rPr>
            </w:pPr>
            <w:r w:rsidRPr="000C685E">
              <w:rPr>
                <w:lang w:val="ro-RO"/>
              </w:rPr>
              <w:t xml:space="preserve">3. La fel, se va înlocui calificativul „Incompatibil” şi „Parţial compatibil” cu cel de „Compatibil” în rubrica 6, în cazul noţiunilor de la art. 2, pct. 1, 3 şi 5 din Directiva 90/314/CE, precum şi se vor exclude menţiunile corespunzătoare în privinţa acestora din rubrica 7 a Tabelului de concordanţă, </w:t>
            </w:r>
            <w:proofErr w:type="spellStart"/>
            <w:r w:rsidRPr="000C685E">
              <w:rPr>
                <w:lang w:val="ro-RO"/>
              </w:rPr>
              <w:t>întrucît</w:t>
            </w:r>
            <w:proofErr w:type="spellEnd"/>
            <w:r w:rsidRPr="000C685E">
              <w:rPr>
                <w:lang w:val="ro-RO"/>
              </w:rPr>
              <w:t xml:space="preserve"> acestea se regăsesc în Legea 352/2006. De asemenea se va înlocui calificativul „Incompatibil” cu calificativul potrivit, în conformitate cu recomandările şi observaţiile formulate mai sus, la compartimentul Noţiuni, în cazul noţiunilor din  art. 2, pct. 2 şi 4 din actul UE.</w:t>
            </w:r>
          </w:p>
        </w:tc>
        <w:tc>
          <w:tcPr>
            <w:tcW w:w="1767" w:type="dxa"/>
          </w:tcPr>
          <w:p w:rsidR="00F02690" w:rsidRPr="000C685E" w:rsidRDefault="00F02690" w:rsidP="0065218B">
            <w:pPr>
              <w:rPr>
                <w:lang w:val="ro-RO"/>
              </w:rPr>
            </w:pPr>
            <w:r w:rsidRPr="000C685E">
              <w:rPr>
                <w:lang w:val="ro-RO"/>
              </w:rPr>
              <w:t>Se acceptă</w:t>
            </w:r>
          </w:p>
        </w:tc>
        <w:tc>
          <w:tcPr>
            <w:tcW w:w="4492" w:type="dxa"/>
          </w:tcPr>
          <w:p w:rsidR="00F02690" w:rsidRPr="000C685E" w:rsidRDefault="00F02690" w:rsidP="0065218B">
            <w:pPr>
              <w:rPr>
                <w:lang w:val="ro-RO"/>
              </w:rPr>
            </w:pPr>
            <w:r w:rsidRPr="000C685E">
              <w:rPr>
                <w:lang w:val="ro-RO"/>
              </w:rPr>
              <w:t>Sa modificat conform propunerii.</w:t>
            </w:r>
          </w:p>
        </w:tc>
      </w:tr>
      <w:tr w:rsidR="000C685E" w:rsidRPr="000C685E" w:rsidTr="003971AD">
        <w:tc>
          <w:tcPr>
            <w:tcW w:w="1292" w:type="dxa"/>
          </w:tcPr>
          <w:p w:rsidR="00C04017" w:rsidRPr="000C685E" w:rsidRDefault="00C04017" w:rsidP="009354D0">
            <w:pPr>
              <w:pStyle w:val="ListParagraph"/>
              <w:numPr>
                <w:ilvl w:val="0"/>
                <w:numId w:val="2"/>
              </w:numPr>
              <w:jc w:val="center"/>
              <w:rPr>
                <w:lang w:val="ro-RO"/>
              </w:rPr>
            </w:pPr>
          </w:p>
        </w:tc>
        <w:tc>
          <w:tcPr>
            <w:tcW w:w="1456" w:type="dxa"/>
          </w:tcPr>
          <w:p w:rsidR="00C04017" w:rsidRPr="000C685E" w:rsidRDefault="00C04017" w:rsidP="001E2121">
            <w:pPr>
              <w:rPr>
                <w:lang w:val="ro-RO"/>
              </w:rPr>
            </w:pPr>
            <w:r w:rsidRPr="000C685E">
              <w:rPr>
                <w:lang w:val="ro-RO"/>
              </w:rPr>
              <w:t>Tabelul de concordanţă</w:t>
            </w:r>
          </w:p>
        </w:tc>
        <w:tc>
          <w:tcPr>
            <w:tcW w:w="1723" w:type="dxa"/>
          </w:tcPr>
          <w:p w:rsidR="00C04017" w:rsidRPr="000C685E" w:rsidRDefault="00C04017" w:rsidP="001E2121">
            <w:pPr>
              <w:rPr>
                <w:lang w:val="ro-RO"/>
              </w:rPr>
            </w:pPr>
            <w:r w:rsidRPr="000C685E">
              <w:rPr>
                <w:lang w:val="ro-RO"/>
              </w:rPr>
              <w:t>Centru de armonizare a legislaţiei</w:t>
            </w:r>
          </w:p>
        </w:tc>
        <w:tc>
          <w:tcPr>
            <w:tcW w:w="5220" w:type="dxa"/>
          </w:tcPr>
          <w:p w:rsidR="00C04017" w:rsidRPr="000C685E" w:rsidRDefault="00C04017" w:rsidP="000C5E21">
            <w:pPr>
              <w:jc w:val="both"/>
              <w:rPr>
                <w:lang w:val="ro-RO"/>
              </w:rPr>
            </w:pPr>
            <w:r w:rsidRPr="000C685E">
              <w:rPr>
                <w:lang w:val="ro-RO"/>
              </w:rPr>
              <w:t xml:space="preserve">4. Se va înlocui calificativul „Incompatibil” cu cel de „Compatibil” din rubrica 6 a Tabelului de concordanţă, în privinţa art. 4, alin. (2), lit. a) din Directiva 90/314/CEE, iar în rubrica 5 se vor insera prevederile art. 1134, alin. (1) din Codul Civil, deoarece elementele din Anexă la care face trimitere norma UE se regăsesc în textul acestuia. </w:t>
            </w:r>
          </w:p>
        </w:tc>
        <w:tc>
          <w:tcPr>
            <w:tcW w:w="1767" w:type="dxa"/>
          </w:tcPr>
          <w:p w:rsidR="00C04017" w:rsidRPr="000C685E" w:rsidRDefault="00C04017" w:rsidP="0026769C">
            <w:pPr>
              <w:rPr>
                <w:lang w:val="ro-RO"/>
              </w:rPr>
            </w:pPr>
            <w:r w:rsidRPr="000C685E">
              <w:rPr>
                <w:lang w:val="ro-RO"/>
              </w:rPr>
              <w:t>Se acceptă</w:t>
            </w:r>
          </w:p>
        </w:tc>
        <w:tc>
          <w:tcPr>
            <w:tcW w:w="4492" w:type="dxa"/>
          </w:tcPr>
          <w:p w:rsidR="00C04017" w:rsidRPr="000C685E" w:rsidRDefault="00C04017" w:rsidP="0026769C">
            <w:pPr>
              <w:rPr>
                <w:lang w:val="ro-RO"/>
              </w:rPr>
            </w:pPr>
            <w:r w:rsidRPr="000C685E">
              <w:rPr>
                <w:lang w:val="ro-RO"/>
              </w:rPr>
              <w:t>Sa modificat conform propunerii.</w:t>
            </w:r>
          </w:p>
        </w:tc>
      </w:tr>
      <w:tr w:rsidR="000C685E" w:rsidRPr="000C685E" w:rsidTr="003971AD">
        <w:tc>
          <w:tcPr>
            <w:tcW w:w="1292" w:type="dxa"/>
          </w:tcPr>
          <w:p w:rsidR="00C04017" w:rsidRPr="000C685E" w:rsidRDefault="00C04017" w:rsidP="009354D0">
            <w:pPr>
              <w:pStyle w:val="ListParagraph"/>
              <w:numPr>
                <w:ilvl w:val="0"/>
                <w:numId w:val="2"/>
              </w:numPr>
              <w:jc w:val="center"/>
              <w:rPr>
                <w:lang w:val="ro-RO"/>
              </w:rPr>
            </w:pPr>
          </w:p>
        </w:tc>
        <w:tc>
          <w:tcPr>
            <w:tcW w:w="1456" w:type="dxa"/>
          </w:tcPr>
          <w:p w:rsidR="00C04017" w:rsidRPr="000C685E" w:rsidRDefault="00C04017" w:rsidP="005C7A38">
            <w:pPr>
              <w:rPr>
                <w:lang w:val="ro-RO"/>
              </w:rPr>
            </w:pPr>
            <w:r w:rsidRPr="000C685E">
              <w:rPr>
                <w:lang w:val="ro-RO"/>
              </w:rPr>
              <w:t>Tabelul de concordanţă</w:t>
            </w:r>
          </w:p>
        </w:tc>
        <w:tc>
          <w:tcPr>
            <w:tcW w:w="1723" w:type="dxa"/>
          </w:tcPr>
          <w:p w:rsidR="00C04017" w:rsidRPr="000C685E" w:rsidRDefault="00C04017" w:rsidP="005C7A38">
            <w:pPr>
              <w:rPr>
                <w:lang w:val="ro-RO"/>
              </w:rPr>
            </w:pPr>
            <w:r w:rsidRPr="000C685E">
              <w:rPr>
                <w:lang w:val="ro-RO"/>
              </w:rPr>
              <w:t>Centru de armonizare a legislaţiei</w:t>
            </w:r>
          </w:p>
        </w:tc>
        <w:tc>
          <w:tcPr>
            <w:tcW w:w="5220" w:type="dxa"/>
          </w:tcPr>
          <w:p w:rsidR="00C04017" w:rsidRPr="000C685E" w:rsidRDefault="00C04017" w:rsidP="00D650EC">
            <w:pPr>
              <w:jc w:val="both"/>
              <w:rPr>
                <w:lang w:val="ro-RO"/>
              </w:rPr>
            </w:pPr>
            <w:r w:rsidRPr="000C685E">
              <w:rPr>
                <w:lang w:val="ro-RO"/>
              </w:rPr>
              <w:t>În aceiaşi ordine de idei, Tabelul de concordanţă urmează să reflecte transpunerea Anexei în cauză prin inserarea prevederilor acesteia în rubrica 4.</w:t>
            </w:r>
          </w:p>
        </w:tc>
        <w:tc>
          <w:tcPr>
            <w:tcW w:w="1767" w:type="dxa"/>
          </w:tcPr>
          <w:p w:rsidR="00C04017" w:rsidRPr="000C685E" w:rsidRDefault="00C04017" w:rsidP="00AF0819">
            <w:pPr>
              <w:rPr>
                <w:lang w:val="ro-RO"/>
              </w:rPr>
            </w:pPr>
            <w:r w:rsidRPr="000C685E">
              <w:rPr>
                <w:lang w:val="ro-RO"/>
              </w:rPr>
              <w:t>Se acceptă</w:t>
            </w:r>
          </w:p>
        </w:tc>
        <w:tc>
          <w:tcPr>
            <w:tcW w:w="4492" w:type="dxa"/>
          </w:tcPr>
          <w:p w:rsidR="00C04017" w:rsidRPr="000C685E" w:rsidRDefault="00C04017" w:rsidP="00AF0819">
            <w:pPr>
              <w:rPr>
                <w:lang w:val="ro-RO"/>
              </w:rPr>
            </w:pPr>
            <w:r w:rsidRPr="000C685E">
              <w:rPr>
                <w:lang w:val="ro-RO"/>
              </w:rPr>
              <w:t>Sa modificat conform propunerii.</w:t>
            </w:r>
          </w:p>
        </w:tc>
      </w:tr>
      <w:tr w:rsidR="000C685E" w:rsidRPr="000C685E" w:rsidTr="003971AD">
        <w:tc>
          <w:tcPr>
            <w:tcW w:w="1292" w:type="dxa"/>
          </w:tcPr>
          <w:p w:rsidR="00C04017" w:rsidRPr="000C685E" w:rsidRDefault="00C04017" w:rsidP="009354D0">
            <w:pPr>
              <w:pStyle w:val="ListParagraph"/>
              <w:numPr>
                <w:ilvl w:val="0"/>
                <w:numId w:val="2"/>
              </w:numPr>
              <w:jc w:val="center"/>
              <w:rPr>
                <w:lang w:val="ro-RO"/>
              </w:rPr>
            </w:pPr>
          </w:p>
        </w:tc>
        <w:tc>
          <w:tcPr>
            <w:tcW w:w="1456" w:type="dxa"/>
          </w:tcPr>
          <w:p w:rsidR="00C04017" w:rsidRPr="000C685E" w:rsidRDefault="00DD0DF0" w:rsidP="005C7A38">
            <w:pPr>
              <w:rPr>
                <w:lang w:val="ro-RO"/>
              </w:rPr>
            </w:pPr>
            <w:r w:rsidRPr="000C685E">
              <w:rPr>
                <w:lang w:val="ro-RO"/>
              </w:rPr>
              <w:t xml:space="preserve">La pct. 3, art. 1133 alin. (2) lit. d) al </w:t>
            </w:r>
            <w:r w:rsidRPr="000C685E">
              <w:rPr>
                <w:lang w:val="ro-RO"/>
              </w:rPr>
              <w:lastRenderedPageBreak/>
              <w:t>Codului civil</w:t>
            </w:r>
          </w:p>
        </w:tc>
        <w:tc>
          <w:tcPr>
            <w:tcW w:w="1723" w:type="dxa"/>
          </w:tcPr>
          <w:p w:rsidR="00C04017" w:rsidRPr="000C685E" w:rsidRDefault="00DD0DF0" w:rsidP="005C7A38">
            <w:pPr>
              <w:rPr>
                <w:lang w:val="ro-RO"/>
              </w:rPr>
            </w:pPr>
            <w:r w:rsidRPr="000C685E">
              <w:rPr>
                <w:lang w:val="ro-RO"/>
              </w:rPr>
              <w:lastRenderedPageBreak/>
              <w:t>Centru Naţional Anticorupţie</w:t>
            </w:r>
          </w:p>
        </w:tc>
        <w:tc>
          <w:tcPr>
            <w:tcW w:w="5220" w:type="dxa"/>
          </w:tcPr>
          <w:p w:rsidR="00DD0DF0" w:rsidRPr="000C685E" w:rsidRDefault="00DD0DF0" w:rsidP="00DD0DF0">
            <w:pPr>
              <w:jc w:val="both"/>
              <w:rPr>
                <w:lang w:val="ro-RO"/>
              </w:rPr>
            </w:pPr>
            <w:r w:rsidRPr="000C685E">
              <w:rPr>
                <w:lang w:val="ro-RO"/>
              </w:rPr>
              <w:t>Obligarea organizatorului călătoriei de a prezenta clientului informaţia despre procurarea</w:t>
            </w:r>
            <w:r w:rsidR="00D34EF3" w:rsidRPr="000C685E">
              <w:rPr>
                <w:lang w:val="ro-RO"/>
              </w:rPr>
              <w:t xml:space="preserve"> </w:t>
            </w:r>
            <w:r w:rsidRPr="000C685E">
              <w:rPr>
                <w:lang w:val="ro-RO"/>
              </w:rPr>
              <w:t>poliţei de asigurare care să acopere costurile anulării pachetului de către turist sau costurile</w:t>
            </w:r>
            <w:r w:rsidR="00D34EF3" w:rsidRPr="000C685E">
              <w:rPr>
                <w:lang w:val="ro-RO"/>
              </w:rPr>
              <w:t xml:space="preserve"> </w:t>
            </w:r>
            <w:r w:rsidRPr="000C685E">
              <w:rPr>
                <w:lang w:val="ro-RO"/>
              </w:rPr>
              <w:t xml:space="preserve">de asistenţă, </w:t>
            </w:r>
            <w:r w:rsidRPr="000C685E">
              <w:rPr>
                <w:lang w:val="ro-RO"/>
              </w:rPr>
              <w:lastRenderedPageBreak/>
              <w:t>inclusiv taxele, de repatriere, în caz de accidentare sau de boală este una</w:t>
            </w:r>
            <w:r w:rsidR="00F137BA" w:rsidRPr="000C685E">
              <w:rPr>
                <w:lang w:val="ro-RO"/>
              </w:rPr>
              <w:t xml:space="preserve"> </w:t>
            </w:r>
            <w:r w:rsidRPr="000C685E">
              <w:rPr>
                <w:lang w:val="ro-RO"/>
              </w:rPr>
              <w:t>necesară, însă autorul nu a prevăzut că ar putea exista şi „alte cheltuieli”. Ca drept exemplu</w:t>
            </w:r>
            <w:r w:rsidR="00F137BA" w:rsidRPr="000C685E">
              <w:rPr>
                <w:lang w:val="ro-RO"/>
              </w:rPr>
              <w:t xml:space="preserve"> </w:t>
            </w:r>
            <w:r w:rsidRPr="000C685E">
              <w:rPr>
                <w:lang w:val="ro-RO"/>
              </w:rPr>
              <w:t>ar fi cheltuielile ce ţin de pierderea sau deteriorarea bagajelor, întârzierea sau anularea</w:t>
            </w:r>
            <w:r w:rsidR="00F137BA" w:rsidRPr="000C685E">
              <w:rPr>
                <w:lang w:val="ro-RO"/>
              </w:rPr>
              <w:t xml:space="preserve"> </w:t>
            </w:r>
            <w:r w:rsidRPr="000C685E">
              <w:rPr>
                <w:lang w:val="ro-RO"/>
              </w:rPr>
              <w:t>zborului etc. care cu siguranţă se includ în poliţa de asigurare a turistului (clientului). Astfel,</w:t>
            </w:r>
            <w:r w:rsidR="00F137BA" w:rsidRPr="000C685E">
              <w:rPr>
                <w:lang w:val="ro-RO"/>
              </w:rPr>
              <w:t xml:space="preserve"> </w:t>
            </w:r>
            <w:r w:rsidRPr="000C685E">
              <w:rPr>
                <w:lang w:val="ro-RO"/>
              </w:rPr>
              <w:t>prin norma dată se lezează drepturile şi interesele consumatorului în procesul încheierii</w:t>
            </w:r>
            <w:r w:rsidR="00D34EF3" w:rsidRPr="000C685E">
              <w:rPr>
                <w:lang w:val="ro-RO"/>
              </w:rPr>
              <w:t xml:space="preserve"> </w:t>
            </w:r>
            <w:r w:rsidRPr="000C685E">
              <w:rPr>
                <w:lang w:val="ro-RO"/>
              </w:rPr>
              <w:t>contractului, ceea ce nu corespunde scopului proiectului.</w:t>
            </w:r>
            <w:r w:rsidR="00D34EF3" w:rsidRPr="000C685E">
              <w:rPr>
                <w:lang w:val="ro-RO"/>
              </w:rPr>
              <w:t xml:space="preserve"> </w:t>
            </w:r>
            <w:r w:rsidRPr="000C685E">
              <w:rPr>
                <w:lang w:val="ro-RO"/>
              </w:rPr>
              <w:t>Informarea consumatorului în mod lizibil, clar şi precis privind pachetul de servicii turistice în</w:t>
            </w:r>
          </w:p>
          <w:p w:rsidR="00DD0DF0" w:rsidRPr="000C685E" w:rsidRDefault="00DD0DF0" w:rsidP="00DD0DF0">
            <w:pPr>
              <w:jc w:val="both"/>
              <w:rPr>
                <w:lang w:val="ro-RO"/>
              </w:rPr>
            </w:pPr>
            <w:r w:rsidRPr="000C685E">
              <w:rPr>
                <w:lang w:val="ro-RO"/>
              </w:rPr>
              <w:t>care se include şi procurarea poliţei de asigurare, pe lângă faptul că este o condiţie</w:t>
            </w:r>
            <w:r w:rsidR="00D34EF3" w:rsidRPr="000C685E">
              <w:rPr>
                <w:lang w:val="ro-RO"/>
              </w:rPr>
              <w:t xml:space="preserve"> </w:t>
            </w:r>
            <w:r w:rsidRPr="000C685E">
              <w:rPr>
                <w:lang w:val="ro-RO"/>
              </w:rPr>
              <w:t>obligatorie, aceasta este şi o cerinţă prescrisă în Directiva 90/314/CEE a Consiliului din</w:t>
            </w:r>
            <w:r w:rsidR="00D34EF3" w:rsidRPr="000C685E">
              <w:rPr>
                <w:lang w:val="ro-RO"/>
              </w:rPr>
              <w:t xml:space="preserve"> </w:t>
            </w:r>
            <w:r w:rsidRPr="000C685E">
              <w:rPr>
                <w:lang w:val="ro-RO"/>
              </w:rPr>
              <w:t>13.06.1990 privind pachetele de servicii pentru călătorii, vacanţe şi circuite.</w:t>
            </w:r>
          </w:p>
          <w:p w:rsidR="00DD0DF0" w:rsidRPr="000C685E" w:rsidRDefault="00DD0DF0" w:rsidP="00DD0DF0">
            <w:pPr>
              <w:jc w:val="both"/>
              <w:rPr>
                <w:lang w:val="ro-RO"/>
              </w:rPr>
            </w:pPr>
            <w:r w:rsidRPr="000C685E">
              <w:rPr>
                <w:lang w:val="ro-RO"/>
              </w:rPr>
              <w:t>În opinia noastră, este oportun de a spori responsabilitatea agenţilor economici titulari ai</w:t>
            </w:r>
            <w:r w:rsidR="00D34EF3" w:rsidRPr="000C685E">
              <w:rPr>
                <w:lang w:val="ro-RO"/>
              </w:rPr>
              <w:t xml:space="preserve"> </w:t>
            </w:r>
            <w:r w:rsidRPr="000C685E">
              <w:rPr>
                <w:lang w:val="ro-RO"/>
              </w:rPr>
              <w:t>licenţelor de turism la formarea pachetului de servicii turistice prin stabilirea adecvată a</w:t>
            </w:r>
            <w:r w:rsidR="00D34EF3" w:rsidRPr="000C685E">
              <w:rPr>
                <w:lang w:val="ro-RO"/>
              </w:rPr>
              <w:t xml:space="preserve"> </w:t>
            </w:r>
            <w:r w:rsidRPr="000C685E">
              <w:rPr>
                <w:lang w:val="ro-RO"/>
              </w:rPr>
              <w:t>informaţiei despre serviciile turistice.</w:t>
            </w:r>
          </w:p>
          <w:p w:rsidR="00DD0DF0" w:rsidRPr="000C685E" w:rsidRDefault="00DD0DF0" w:rsidP="00DD0DF0">
            <w:pPr>
              <w:jc w:val="both"/>
              <w:rPr>
                <w:lang w:val="ro-RO"/>
              </w:rPr>
            </w:pPr>
            <w:r w:rsidRPr="000C685E">
              <w:rPr>
                <w:lang w:val="ro-RO"/>
              </w:rPr>
              <w:t>Recomandarea: Astfel, în scopul armonizării legislaţiei, asigurării şi protejării</w:t>
            </w:r>
            <w:r w:rsidR="00D34EF3" w:rsidRPr="000C685E">
              <w:rPr>
                <w:lang w:val="ro-RO"/>
              </w:rPr>
              <w:t xml:space="preserve"> </w:t>
            </w:r>
            <w:r w:rsidRPr="000C685E">
              <w:rPr>
                <w:lang w:val="ro-RO"/>
              </w:rPr>
              <w:t>drepturilor consumatorilor în vederea contractării pachetelor de servicii pentru</w:t>
            </w:r>
            <w:r w:rsidR="00D34EF3" w:rsidRPr="000C685E">
              <w:rPr>
                <w:lang w:val="ro-RO"/>
              </w:rPr>
              <w:t xml:space="preserve"> </w:t>
            </w:r>
            <w:r w:rsidRPr="000C685E">
              <w:rPr>
                <w:lang w:val="ro-RO"/>
              </w:rPr>
              <w:t>călătorii, vacanţe şi circuite, propunem de completat după cuvântul „boală” cu</w:t>
            </w:r>
          </w:p>
          <w:p w:rsidR="00C04017" w:rsidRPr="000C685E" w:rsidRDefault="00DD0DF0" w:rsidP="00DD0DF0">
            <w:pPr>
              <w:jc w:val="both"/>
              <w:rPr>
                <w:lang w:val="ro-RO"/>
              </w:rPr>
            </w:pPr>
            <w:r w:rsidRPr="000C685E">
              <w:rPr>
                <w:lang w:val="ro-RO"/>
              </w:rPr>
              <w:t>sintagma „alte cheltuieli”</w:t>
            </w:r>
          </w:p>
        </w:tc>
        <w:tc>
          <w:tcPr>
            <w:tcW w:w="1767" w:type="dxa"/>
          </w:tcPr>
          <w:p w:rsidR="00C04017" w:rsidRPr="000C685E" w:rsidRDefault="00DD0DF0" w:rsidP="00AF0819">
            <w:pPr>
              <w:rPr>
                <w:lang w:val="ro-RO"/>
              </w:rPr>
            </w:pPr>
            <w:r w:rsidRPr="000C685E">
              <w:rPr>
                <w:lang w:val="ro-RO"/>
              </w:rPr>
              <w:lastRenderedPageBreak/>
              <w:t>Se acceptă</w:t>
            </w:r>
          </w:p>
        </w:tc>
        <w:tc>
          <w:tcPr>
            <w:tcW w:w="4492" w:type="dxa"/>
          </w:tcPr>
          <w:p w:rsidR="00C04017" w:rsidRPr="000C685E" w:rsidRDefault="00155226" w:rsidP="00AF0819">
            <w:pPr>
              <w:rPr>
                <w:lang w:val="ro-RO"/>
              </w:rPr>
            </w:pPr>
            <w:r w:rsidRPr="000C685E">
              <w:rPr>
                <w:lang w:val="ro-RO"/>
              </w:rPr>
              <w:t>S-a redactat conform propunerii</w:t>
            </w:r>
          </w:p>
        </w:tc>
      </w:tr>
      <w:tr w:rsidR="000C685E" w:rsidRPr="000C685E" w:rsidTr="003971AD">
        <w:tc>
          <w:tcPr>
            <w:tcW w:w="1292" w:type="dxa"/>
          </w:tcPr>
          <w:p w:rsidR="00C04017" w:rsidRPr="000C685E" w:rsidRDefault="00C04017" w:rsidP="009354D0">
            <w:pPr>
              <w:pStyle w:val="ListParagraph"/>
              <w:numPr>
                <w:ilvl w:val="0"/>
                <w:numId w:val="2"/>
              </w:numPr>
              <w:jc w:val="center"/>
              <w:rPr>
                <w:lang w:val="ro-RO"/>
              </w:rPr>
            </w:pPr>
          </w:p>
        </w:tc>
        <w:tc>
          <w:tcPr>
            <w:tcW w:w="1456" w:type="dxa"/>
          </w:tcPr>
          <w:p w:rsidR="00DD0DF0" w:rsidRPr="000C685E" w:rsidRDefault="00DD0DF0" w:rsidP="00DD0DF0">
            <w:pPr>
              <w:rPr>
                <w:lang w:val="ro-RO"/>
              </w:rPr>
            </w:pPr>
            <w:r w:rsidRPr="000C685E">
              <w:rPr>
                <w:lang w:val="ro-RO"/>
              </w:rPr>
              <w:t>La pct. 4, art. 1134 alin. (3) „Dispoziţiile alin. (2) nu exclud posibilitatea încheierii</w:t>
            </w:r>
          </w:p>
          <w:p w:rsidR="00C04017" w:rsidRPr="000C685E" w:rsidRDefault="00DD0DF0" w:rsidP="00DD0DF0">
            <w:pPr>
              <w:rPr>
                <w:lang w:val="ro-RO"/>
              </w:rPr>
            </w:pPr>
            <w:r w:rsidRPr="000C685E">
              <w:rPr>
                <w:lang w:val="ro-RO"/>
              </w:rPr>
              <w:t xml:space="preserve">contractului </w:t>
            </w:r>
            <w:r w:rsidRPr="000C685E">
              <w:rPr>
                <w:lang w:val="ro-RO"/>
              </w:rPr>
              <w:lastRenderedPageBreak/>
              <w:t>în ultimul moment sau cu întârziere”</w:t>
            </w:r>
          </w:p>
        </w:tc>
        <w:tc>
          <w:tcPr>
            <w:tcW w:w="1723" w:type="dxa"/>
          </w:tcPr>
          <w:p w:rsidR="00C04017" w:rsidRPr="000C685E" w:rsidRDefault="00DB1083" w:rsidP="005C7A38">
            <w:pPr>
              <w:rPr>
                <w:lang w:val="ro-RO"/>
              </w:rPr>
            </w:pPr>
            <w:r w:rsidRPr="000C685E">
              <w:rPr>
                <w:lang w:val="ro-RO"/>
              </w:rPr>
              <w:lastRenderedPageBreak/>
              <w:t>Centru Naţional Anticorupţie</w:t>
            </w:r>
          </w:p>
        </w:tc>
        <w:tc>
          <w:tcPr>
            <w:tcW w:w="5220" w:type="dxa"/>
          </w:tcPr>
          <w:p w:rsidR="00DB1083" w:rsidRPr="000C685E" w:rsidRDefault="00DB1083" w:rsidP="00DB1083">
            <w:pPr>
              <w:jc w:val="both"/>
              <w:rPr>
                <w:lang w:val="ro-RO"/>
              </w:rPr>
            </w:pPr>
            <w:r w:rsidRPr="000C685E">
              <w:rPr>
                <w:lang w:val="ro-RO"/>
              </w:rPr>
              <w:t>Norma în cauză este confuză şi discreţionară. Este confuză, deoarece nu este clar în ce caz</w:t>
            </w:r>
            <w:r w:rsidR="00D34EF3" w:rsidRPr="000C685E">
              <w:rPr>
                <w:lang w:val="ro-RO"/>
              </w:rPr>
              <w:t xml:space="preserve"> </w:t>
            </w:r>
            <w:r w:rsidRPr="000C685E">
              <w:rPr>
                <w:lang w:val="ro-RO"/>
              </w:rPr>
              <w:t>se încheie contractul cu întârziere, până la plecare sau după plecare. Semnarea în „ultimul</w:t>
            </w:r>
            <w:r w:rsidR="00D34EF3" w:rsidRPr="000C685E">
              <w:rPr>
                <w:lang w:val="ro-RO"/>
              </w:rPr>
              <w:t xml:space="preserve"> </w:t>
            </w:r>
            <w:r w:rsidRPr="000C685E">
              <w:rPr>
                <w:lang w:val="ro-RO"/>
              </w:rPr>
              <w:t>moment” presupune semnarea contractului până la plecarea clientului, ceea ce confirmă</w:t>
            </w:r>
            <w:r w:rsidR="00D34EF3" w:rsidRPr="000C685E">
              <w:rPr>
                <w:lang w:val="ro-RO"/>
              </w:rPr>
              <w:t xml:space="preserve"> </w:t>
            </w:r>
            <w:r w:rsidRPr="000C685E">
              <w:rPr>
                <w:lang w:val="ro-RO"/>
              </w:rPr>
              <w:t>existenţa raporturilor juridice dintre părţi.</w:t>
            </w:r>
            <w:r w:rsidR="00065FA9" w:rsidRPr="000C685E">
              <w:rPr>
                <w:lang w:val="ro-RO"/>
              </w:rPr>
              <w:t xml:space="preserve"> </w:t>
            </w:r>
            <w:r w:rsidRPr="000C685E">
              <w:rPr>
                <w:lang w:val="ro-RO"/>
              </w:rPr>
              <w:t>Posibilitatea de a semna contractul de servicii turistice „în ultimul moment” este o cerinţă</w:t>
            </w:r>
          </w:p>
          <w:p w:rsidR="00DB1083" w:rsidRPr="000C685E" w:rsidRDefault="00DB1083" w:rsidP="00DB1083">
            <w:pPr>
              <w:jc w:val="both"/>
              <w:rPr>
                <w:lang w:val="ro-RO"/>
              </w:rPr>
            </w:pPr>
            <w:r w:rsidRPr="000C685E">
              <w:rPr>
                <w:lang w:val="ro-RO"/>
              </w:rPr>
              <w:t xml:space="preserve">prevăzută şi în pct. 2 lit. c) a Directivei 90/314/CEE </w:t>
            </w:r>
            <w:r w:rsidRPr="000C685E">
              <w:rPr>
                <w:lang w:val="ro-RO"/>
              </w:rPr>
              <w:lastRenderedPageBreak/>
              <w:t>a Consiliului din 13.06.1990 „semnarea</w:t>
            </w:r>
            <w:r w:rsidR="00065FA9" w:rsidRPr="000C685E">
              <w:rPr>
                <w:lang w:val="ro-RO"/>
              </w:rPr>
              <w:t xml:space="preserve"> </w:t>
            </w:r>
            <w:r w:rsidRPr="000C685E">
              <w:rPr>
                <w:lang w:val="ro-RO"/>
              </w:rPr>
              <w:t>contractului nu trebuie să împiedice încheierea tardivă sau „în ultimul minut” a contractelor</w:t>
            </w:r>
            <w:r w:rsidR="00065FA9" w:rsidRPr="000C685E">
              <w:rPr>
                <w:lang w:val="ro-RO"/>
              </w:rPr>
              <w:t xml:space="preserve"> </w:t>
            </w:r>
            <w:r w:rsidRPr="000C685E">
              <w:rPr>
                <w:lang w:val="ro-RO"/>
              </w:rPr>
              <w:t>sau a rezervărilor”, iar procedura de semnare a contractului „cu întârziere” va lăsă la</w:t>
            </w:r>
            <w:r w:rsidR="00065FA9" w:rsidRPr="000C685E">
              <w:rPr>
                <w:lang w:val="ro-RO"/>
              </w:rPr>
              <w:t xml:space="preserve"> </w:t>
            </w:r>
            <w:r w:rsidRPr="000C685E">
              <w:rPr>
                <w:lang w:val="ro-RO"/>
              </w:rPr>
              <w:t>latitudinea organizatorului interpretarea şi aplicarea discreţionară a normei. Astfel, pentru a</w:t>
            </w:r>
            <w:r w:rsidR="00065FA9" w:rsidRPr="000C685E">
              <w:rPr>
                <w:lang w:val="ro-RO"/>
              </w:rPr>
              <w:t xml:space="preserve"> </w:t>
            </w:r>
            <w:r w:rsidRPr="000C685E">
              <w:rPr>
                <w:lang w:val="ro-RO"/>
              </w:rPr>
              <w:t>nu admite interpretări preferenţiale (după interes sau scop), ceea ce ar putea duce la riscuri</w:t>
            </w:r>
            <w:r w:rsidR="00065FA9" w:rsidRPr="000C685E">
              <w:rPr>
                <w:lang w:val="ro-RO"/>
              </w:rPr>
              <w:t xml:space="preserve"> </w:t>
            </w:r>
            <w:r w:rsidRPr="000C685E">
              <w:rPr>
                <w:lang w:val="ro-RO"/>
              </w:rPr>
              <w:t>de corupţie, propunem de expus norma în mod clar şi precis.</w:t>
            </w:r>
          </w:p>
          <w:p w:rsidR="00C04017" w:rsidRPr="000C685E" w:rsidRDefault="00DB1083" w:rsidP="00065FA9">
            <w:pPr>
              <w:jc w:val="both"/>
              <w:rPr>
                <w:lang w:val="ro-RO"/>
              </w:rPr>
            </w:pPr>
            <w:r w:rsidRPr="000C685E">
              <w:rPr>
                <w:lang w:val="ro-RO"/>
              </w:rPr>
              <w:t>Recomandarea: În scopul excluderii unor eventuale discreţii din partea organizatorilor</w:t>
            </w:r>
            <w:r w:rsidR="00065FA9" w:rsidRPr="000C685E">
              <w:rPr>
                <w:lang w:val="ro-RO"/>
              </w:rPr>
              <w:t xml:space="preserve"> </w:t>
            </w:r>
            <w:r w:rsidRPr="000C685E">
              <w:rPr>
                <w:lang w:val="ro-RO"/>
              </w:rPr>
              <w:t>agenţiilor de turism, propunem de exclus sintagma „sau cu întârziere”.</w:t>
            </w:r>
          </w:p>
        </w:tc>
        <w:tc>
          <w:tcPr>
            <w:tcW w:w="1767" w:type="dxa"/>
          </w:tcPr>
          <w:p w:rsidR="00C04017" w:rsidRPr="000C685E" w:rsidRDefault="00DB1083" w:rsidP="00AF0819">
            <w:pPr>
              <w:rPr>
                <w:lang w:val="ro-RO"/>
              </w:rPr>
            </w:pPr>
            <w:r w:rsidRPr="000C685E">
              <w:rPr>
                <w:lang w:val="ro-RO"/>
              </w:rPr>
              <w:lastRenderedPageBreak/>
              <w:t>Se acceptă</w:t>
            </w:r>
          </w:p>
        </w:tc>
        <w:tc>
          <w:tcPr>
            <w:tcW w:w="4492" w:type="dxa"/>
          </w:tcPr>
          <w:p w:rsidR="00C04017" w:rsidRPr="000C685E" w:rsidRDefault="00155226" w:rsidP="00BC1A67">
            <w:pPr>
              <w:rPr>
                <w:lang w:val="ro-RO"/>
              </w:rPr>
            </w:pPr>
            <w:r w:rsidRPr="000C685E">
              <w:rPr>
                <w:lang w:val="ro-RO"/>
              </w:rPr>
              <w:t>S-a re</w:t>
            </w:r>
            <w:r w:rsidR="00BC1A67" w:rsidRPr="000C685E">
              <w:rPr>
                <w:lang w:val="ro-RO"/>
              </w:rPr>
              <w:t>formulat:</w:t>
            </w:r>
          </w:p>
          <w:p w:rsidR="00BC1A67" w:rsidRPr="000C685E" w:rsidRDefault="00BC1A67" w:rsidP="00BC1A67">
            <w:pPr>
              <w:autoSpaceDE w:val="0"/>
              <w:autoSpaceDN w:val="0"/>
              <w:adjustRightInd w:val="0"/>
              <w:ind w:firstLine="567"/>
              <w:jc w:val="both"/>
              <w:rPr>
                <w:bCs/>
                <w:strike/>
                <w:lang w:val="ro-RO"/>
              </w:rPr>
            </w:pPr>
            <w:r w:rsidRPr="000C685E">
              <w:rPr>
                <w:lang w:val="ro-RO"/>
              </w:rPr>
              <w:t>„</w:t>
            </w:r>
            <w:r w:rsidRPr="000C685E">
              <w:rPr>
                <w:bCs/>
                <w:lang w:val="ro-RO"/>
              </w:rPr>
              <w:t>la alineatul (3) după cuvintele „</w:t>
            </w:r>
            <w:r w:rsidRPr="000C685E">
              <w:rPr>
                <w:lang w:val="ro-RO"/>
              </w:rPr>
              <w:t>contractului</w:t>
            </w:r>
            <w:r w:rsidRPr="000C685E">
              <w:rPr>
                <w:bCs/>
                <w:lang w:val="ro-RO"/>
              </w:rPr>
              <w:t xml:space="preserve">” se completează cu cuvintele „sau </w:t>
            </w:r>
            <w:r w:rsidRPr="000C685E">
              <w:rPr>
                <w:rFonts w:eastAsia="EUAlbertina-Regular-Identity-H"/>
                <w:lang w:val="ro-RO"/>
              </w:rPr>
              <w:t>a rezervării</w:t>
            </w:r>
            <w:r w:rsidRPr="000C685E">
              <w:rPr>
                <w:rFonts w:eastAsia="EUAlbertina-Regular-Identity-H"/>
                <w:lang w:val="ro-RO" w:eastAsia="ru-RU"/>
              </w:rPr>
              <w:t xml:space="preserve">”. </w:t>
            </w:r>
          </w:p>
          <w:p w:rsidR="00BC1A67" w:rsidRPr="000C685E" w:rsidRDefault="00BC1A67" w:rsidP="00BC1A67">
            <w:pPr>
              <w:rPr>
                <w:lang w:val="ro-RO"/>
              </w:rPr>
            </w:pPr>
            <w:r w:rsidRPr="000C685E">
              <w:rPr>
                <w:lang w:val="ro-RO"/>
              </w:rPr>
              <w:t>”</w:t>
            </w:r>
          </w:p>
        </w:tc>
      </w:tr>
      <w:tr w:rsidR="000C685E" w:rsidRPr="000C685E" w:rsidTr="003971AD">
        <w:tc>
          <w:tcPr>
            <w:tcW w:w="1292" w:type="dxa"/>
          </w:tcPr>
          <w:p w:rsidR="00DD0DF0" w:rsidRPr="000C685E" w:rsidRDefault="00DD0DF0" w:rsidP="009354D0">
            <w:pPr>
              <w:pStyle w:val="ListParagraph"/>
              <w:numPr>
                <w:ilvl w:val="0"/>
                <w:numId w:val="2"/>
              </w:numPr>
              <w:jc w:val="center"/>
              <w:rPr>
                <w:lang w:val="ro-RO"/>
              </w:rPr>
            </w:pPr>
          </w:p>
        </w:tc>
        <w:tc>
          <w:tcPr>
            <w:tcW w:w="1456" w:type="dxa"/>
          </w:tcPr>
          <w:p w:rsidR="00DD0DF0" w:rsidRPr="000C685E" w:rsidRDefault="00F137BA" w:rsidP="00DD0DF0">
            <w:pPr>
              <w:rPr>
                <w:lang w:val="ro-RO"/>
              </w:rPr>
            </w:pPr>
            <w:r w:rsidRPr="000C685E">
              <w:rPr>
                <w:lang w:val="ro-RO"/>
              </w:rPr>
              <w:t>La pct. 8, art. 1140 alin. (3) lit. b)</w:t>
            </w:r>
          </w:p>
        </w:tc>
        <w:tc>
          <w:tcPr>
            <w:tcW w:w="1723" w:type="dxa"/>
          </w:tcPr>
          <w:p w:rsidR="00DD0DF0" w:rsidRPr="000C685E" w:rsidRDefault="00DB1083" w:rsidP="005C7A38">
            <w:pPr>
              <w:rPr>
                <w:lang w:val="ro-RO"/>
              </w:rPr>
            </w:pPr>
            <w:r w:rsidRPr="000C685E">
              <w:rPr>
                <w:lang w:val="ro-RO"/>
              </w:rPr>
              <w:t>Centru Naţional Anticorupţie</w:t>
            </w:r>
          </w:p>
        </w:tc>
        <w:tc>
          <w:tcPr>
            <w:tcW w:w="5220" w:type="dxa"/>
          </w:tcPr>
          <w:p w:rsidR="00F137BA" w:rsidRPr="000C685E" w:rsidRDefault="00F137BA" w:rsidP="00F137BA">
            <w:pPr>
              <w:jc w:val="both"/>
              <w:rPr>
                <w:lang w:val="ro-RO"/>
              </w:rPr>
            </w:pPr>
            <w:r w:rsidRPr="000C685E">
              <w:rPr>
                <w:lang w:val="ro-RO"/>
              </w:rPr>
              <w:t>Din analizei normei date constatăm ca aceasta este una discreţionară, deoarece lasă la</w:t>
            </w:r>
            <w:r w:rsidR="00065FA9" w:rsidRPr="000C685E">
              <w:rPr>
                <w:lang w:val="ro-RO"/>
              </w:rPr>
              <w:t xml:space="preserve"> </w:t>
            </w:r>
            <w:r w:rsidRPr="000C685E">
              <w:rPr>
                <w:lang w:val="ro-RO"/>
              </w:rPr>
              <w:t>latitudinea organizatorului dreptul de a limita prin contract despăgubirea pentru daunele care</w:t>
            </w:r>
            <w:r w:rsidR="00065FA9" w:rsidRPr="000C685E">
              <w:rPr>
                <w:lang w:val="ro-RO"/>
              </w:rPr>
              <w:t xml:space="preserve"> </w:t>
            </w:r>
            <w:r w:rsidRPr="000C685E">
              <w:rPr>
                <w:lang w:val="ro-RO"/>
              </w:rPr>
              <w:t>rezultă din neexecutarea sau executarea defectuoasă a serviciilor care fac obiectul</w:t>
            </w:r>
            <w:r w:rsidR="00065FA9" w:rsidRPr="000C685E">
              <w:rPr>
                <w:lang w:val="ro-RO"/>
              </w:rPr>
              <w:t xml:space="preserve"> </w:t>
            </w:r>
            <w:r w:rsidRPr="000C685E">
              <w:rPr>
                <w:lang w:val="ro-RO"/>
              </w:rPr>
              <w:t>pachetului de servicii, cu condiţia ca această limitare să fie rezonabilă.</w:t>
            </w:r>
          </w:p>
          <w:p w:rsidR="00F137BA" w:rsidRPr="000C685E" w:rsidRDefault="00F137BA" w:rsidP="00F137BA">
            <w:pPr>
              <w:jc w:val="both"/>
              <w:rPr>
                <w:lang w:val="ro-RO"/>
              </w:rPr>
            </w:pPr>
            <w:r w:rsidRPr="000C685E">
              <w:rPr>
                <w:lang w:val="ro-RO"/>
              </w:rPr>
              <w:t>Potrivit art. 1140 al Codului civil, turistul este în drept să ceară despăgubiri pentru</w:t>
            </w:r>
            <w:r w:rsidR="00065FA9" w:rsidRPr="000C685E">
              <w:rPr>
                <w:lang w:val="ro-RO"/>
              </w:rPr>
              <w:t xml:space="preserve"> </w:t>
            </w:r>
            <w:r w:rsidRPr="000C685E">
              <w:rPr>
                <w:lang w:val="ro-RO"/>
              </w:rPr>
              <w:t>neîndeplinirea contractului în cazul în ca</w:t>
            </w:r>
            <w:bookmarkStart w:id="0" w:name="_GoBack"/>
            <w:bookmarkEnd w:id="0"/>
            <w:r w:rsidRPr="000C685E">
              <w:rPr>
                <w:lang w:val="ro-RO"/>
              </w:rPr>
              <w:t>re lipsurile călătoriei se datorează unei împrejurări</w:t>
            </w:r>
            <w:r w:rsidR="00065FA9" w:rsidRPr="000C685E">
              <w:rPr>
                <w:lang w:val="ro-RO"/>
              </w:rPr>
              <w:t xml:space="preserve"> </w:t>
            </w:r>
            <w:r w:rsidRPr="000C685E">
              <w:rPr>
                <w:lang w:val="ro-RO"/>
              </w:rPr>
              <w:t>pentru care răspunde organizatorul. Prin urmare, acesta este un drept legitim al clientului şi</w:t>
            </w:r>
            <w:r w:rsidR="00065FA9" w:rsidRPr="000C685E">
              <w:rPr>
                <w:lang w:val="ro-RO"/>
              </w:rPr>
              <w:t xml:space="preserve"> </w:t>
            </w:r>
            <w:r w:rsidRPr="000C685E">
              <w:rPr>
                <w:lang w:val="ro-RO"/>
              </w:rPr>
              <w:t>nu poate fi îngrădit de către organizator prin contract. De asemenea, este discreţionară</w:t>
            </w:r>
            <w:r w:rsidR="00065FA9" w:rsidRPr="000C685E">
              <w:rPr>
                <w:lang w:val="ro-RO"/>
              </w:rPr>
              <w:t xml:space="preserve"> </w:t>
            </w:r>
            <w:r w:rsidRPr="000C685E">
              <w:rPr>
                <w:lang w:val="ro-RO"/>
              </w:rPr>
              <w:t>norma privind „limitarea rezonabilă a despăgubirii”, întrucât nu este clar care este această</w:t>
            </w:r>
          </w:p>
          <w:p w:rsidR="00F137BA" w:rsidRPr="000C685E" w:rsidRDefault="00F137BA" w:rsidP="00F137BA">
            <w:pPr>
              <w:jc w:val="both"/>
              <w:rPr>
                <w:lang w:val="ro-RO"/>
              </w:rPr>
            </w:pPr>
            <w:r w:rsidRPr="000C685E">
              <w:rPr>
                <w:lang w:val="ro-RO"/>
              </w:rPr>
              <w:t>limită.</w:t>
            </w:r>
          </w:p>
          <w:p w:rsidR="00DD0DF0" w:rsidRPr="000C685E" w:rsidRDefault="00F137BA" w:rsidP="00F5714B">
            <w:pPr>
              <w:jc w:val="both"/>
              <w:rPr>
                <w:lang w:val="ro-RO"/>
              </w:rPr>
            </w:pPr>
            <w:r w:rsidRPr="000C685E">
              <w:rPr>
                <w:lang w:val="ro-RO"/>
              </w:rPr>
              <w:t>Recomandarea: Pentru a nu admite discreţii din partea organizatorului în procesul de</w:t>
            </w:r>
            <w:r w:rsidR="00F5714B" w:rsidRPr="000C685E">
              <w:rPr>
                <w:lang w:val="ro-RO"/>
              </w:rPr>
              <w:t xml:space="preserve"> </w:t>
            </w:r>
            <w:r w:rsidRPr="000C685E">
              <w:rPr>
                <w:lang w:val="ro-RO"/>
              </w:rPr>
              <w:t>reparaţia a prejudiciului prin neajuns, propunem de exclus alin. (3) lit. b) al art. 1140 al</w:t>
            </w:r>
            <w:r w:rsidR="00F5714B" w:rsidRPr="000C685E">
              <w:rPr>
                <w:lang w:val="ro-RO"/>
              </w:rPr>
              <w:t xml:space="preserve"> </w:t>
            </w:r>
            <w:r w:rsidRPr="000C685E">
              <w:rPr>
                <w:lang w:val="ro-RO"/>
              </w:rPr>
              <w:t>Codului civil.</w:t>
            </w:r>
          </w:p>
        </w:tc>
        <w:tc>
          <w:tcPr>
            <w:tcW w:w="1767" w:type="dxa"/>
          </w:tcPr>
          <w:p w:rsidR="00DD0DF0" w:rsidRPr="000C685E" w:rsidRDefault="00155226" w:rsidP="00155226">
            <w:pPr>
              <w:rPr>
                <w:lang w:val="ro-RO"/>
              </w:rPr>
            </w:pPr>
            <w:r w:rsidRPr="000C685E">
              <w:rPr>
                <w:lang w:val="ro-RO"/>
              </w:rPr>
              <w:t>Nu s</w:t>
            </w:r>
            <w:r w:rsidR="00065FA9" w:rsidRPr="000C685E">
              <w:rPr>
                <w:lang w:val="ro-RO"/>
              </w:rPr>
              <w:t>e acceptă</w:t>
            </w:r>
          </w:p>
        </w:tc>
        <w:tc>
          <w:tcPr>
            <w:tcW w:w="4492" w:type="dxa"/>
          </w:tcPr>
          <w:p w:rsidR="00155226" w:rsidRPr="000C685E" w:rsidRDefault="00496D96" w:rsidP="00155226">
            <w:pPr>
              <w:pStyle w:val="NormalWeb"/>
              <w:rPr>
                <w:lang w:val="ro-RO"/>
              </w:rPr>
            </w:pPr>
            <w:bookmarkStart w:id="1" w:name="Articolul_1142."/>
            <w:r w:rsidRPr="000C685E">
              <w:rPr>
                <w:bCs/>
                <w:lang w:val="ro-RO"/>
              </w:rPr>
              <w:t>Prevederile respective sunt în concordan</w:t>
            </w:r>
            <w:r w:rsidR="00D94129" w:rsidRPr="000C685E">
              <w:rPr>
                <w:bCs/>
                <w:lang w:val="ro-RO"/>
              </w:rPr>
              <w:t>ţ</w:t>
            </w:r>
            <w:r w:rsidRPr="000C685E">
              <w:rPr>
                <w:bCs/>
                <w:lang w:val="ro-RO"/>
              </w:rPr>
              <w:t xml:space="preserve">ă cu art.1142 al </w:t>
            </w:r>
            <w:r w:rsidR="00155226" w:rsidRPr="000C685E">
              <w:rPr>
                <w:bCs/>
                <w:lang w:val="ro-RO"/>
              </w:rPr>
              <w:t>Codul</w:t>
            </w:r>
            <w:r w:rsidRPr="000C685E">
              <w:rPr>
                <w:bCs/>
                <w:lang w:val="ro-RO"/>
              </w:rPr>
              <w:t>ui</w:t>
            </w:r>
            <w:r w:rsidR="00155226" w:rsidRPr="000C685E">
              <w:rPr>
                <w:bCs/>
                <w:lang w:val="ro-RO"/>
              </w:rPr>
              <w:t xml:space="preserve"> civil reglementează condi</w:t>
            </w:r>
            <w:r w:rsidR="00D94129" w:rsidRPr="000C685E">
              <w:rPr>
                <w:bCs/>
                <w:lang w:val="ro-RO"/>
              </w:rPr>
              <w:t>ţ</w:t>
            </w:r>
            <w:r w:rsidR="00155226" w:rsidRPr="000C685E">
              <w:rPr>
                <w:bCs/>
                <w:lang w:val="ro-RO"/>
              </w:rPr>
              <w:t>iile în care poate fi limitată răspunderea organizatorului în cazul prejudiciilor</w:t>
            </w:r>
            <w:r w:rsidRPr="000C685E">
              <w:rPr>
                <w:bCs/>
                <w:lang w:val="ro-RO"/>
              </w:rPr>
              <w:t xml:space="preserve"> cauzate turistului altele </w:t>
            </w:r>
            <w:proofErr w:type="spellStart"/>
            <w:r w:rsidRPr="000C685E">
              <w:rPr>
                <w:bCs/>
                <w:lang w:val="ro-RO"/>
              </w:rPr>
              <w:t>decît</w:t>
            </w:r>
            <w:proofErr w:type="spellEnd"/>
            <w:r w:rsidRPr="000C685E">
              <w:rPr>
                <w:bCs/>
                <w:lang w:val="ro-RO"/>
              </w:rPr>
              <w:t xml:space="preserve"> vătămările corporale:„</w:t>
            </w:r>
            <w:r w:rsidR="00155226" w:rsidRPr="000C685E">
              <w:rPr>
                <w:b/>
                <w:bCs/>
                <w:lang w:val="ro-RO"/>
              </w:rPr>
              <w:t>Articolul 1142.</w:t>
            </w:r>
            <w:bookmarkEnd w:id="1"/>
            <w:r w:rsidR="00155226" w:rsidRPr="000C685E">
              <w:rPr>
                <w:lang w:val="ro-RO"/>
              </w:rPr>
              <w:t xml:space="preserve"> Admiterea limitării răspunderii </w:t>
            </w:r>
          </w:p>
          <w:p w:rsidR="00155226" w:rsidRPr="000C685E" w:rsidRDefault="00155226" w:rsidP="00155226">
            <w:pPr>
              <w:pStyle w:val="NormalWeb"/>
              <w:rPr>
                <w:lang w:val="ro-RO"/>
              </w:rPr>
            </w:pPr>
            <w:r w:rsidRPr="000C685E">
              <w:rPr>
                <w:lang w:val="ro-RO"/>
              </w:rPr>
              <w:t xml:space="preserve">În baza unui acord cu turistul, organizatorul poate să-şi limiteze răspunderea pentru prejudicii, altele </w:t>
            </w:r>
            <w:proofErr w:type="spellStart"/>
            <w:r w:rsidRPr="000C685E">
              <w:rPr>
                <w:lang w:val="ro-RO"/>
              </w:rPr>
              <w:t>decît</w:t>
            </w:r>
            <w:proofErr w:type="spellEnd"/>
            <w:r w:rsidRPr="000C685E">
              <w:rPr>
                <w:lang w:val="ro-RO"/>
              </w:rPr>
              <w:t xml:space="preserve"> vătămarea corporală, la triplul preţ al călătoriei dacă: </w:t>
            </w:r>
          </w:p>
          <w:p w:rsidR="00155226" w:rsidRPr="000C685E" w:rsidRDefault="00155226" w:rsidP="00155226">
            <w:pPr>
              <w:pStyle w:val="NormalWeb"/>
              <w:rPr>
                <w:lang w:val="en-US"/>
              </w:rPr>
            </w:pPr>
            <w:r w:rsidRPr="000C685E">
              <w:rPr>
                <w:lang w:val="ro-RO"/>
              </w:rPr>
              <w:t xml:space="preserve">a) prejudiciul nu </w:t>
            </w:r>
            <w:proofErr w:type="spellStart"/>
            <w:r w:rsidRPr="000C685E">
              <w:rPr>
                <w:lang w:val="en-US"/>
              </w:rPr>
              <w:t>este</w:t>
            </w:r>
            <w:proofErr w:type="spellEnd"/>
            <w:r w:rsidRPr="000C685E">
              <w:rPr>
                <w:lang w:val="en-US"/>
              </w:rPr>
              <w:t xml:space="preserve"> </w:t>
            </w:r>
            <w:proofErr w:type="spellStart"/>
            <w:r w:rsidRPr="000C685E">
              <w:rPr>
                <w:lang w:val="en-US"/>
              </w:rPr>
              <w:t>cauzat</w:t>
            </w:r>
            <w:proofErr w:type="spellEnd"/>
            <w:r w:rsidRPr="000C685E">
              <w:rPr>
                <w:lang w:val="en-US"/>
              </w:rPr>
              <w:t xml:space="preserve"> din </w:t>
            </w:r>
            <w:proofErr w:type="spellStart"/>
            <w:r w:rsidRPr="000C685E">
              <w:rPr>
                <w:lang w:val="en-US"/>
              </w:rPr>
              <w:t>intenţie</w:t>
            </w:r>
            <w:proofErr w:type="spellEnd"/>
            <w:r w:rsidRPr="000C685E">
              <w:rPr>
                <w:lang w:val="en-US"/>
              </w:rPr>
              <w:t xml:space="preserve"> </w:t>
            </w:r>
            <w:proofErr w:type="spellStart"/>
            <w:r w:rsidRPr="000C685E">
              <w:rPr>
                <w:lang w:val="en-US"/>
              </w:rPr>
              <w:t>sau</w:t>
            </w:r>
            <w:proofErr w:type="spellEnd"/>
            <w:r w:rsidRPr="000C685E">
              <w:rPr>
                <w:lang w:val="en-US"/>
              </w:rPr>
              <w:t xml:space="preserve"> din </w:t>
            </w:r>
            <w:proofErr w:type="spellStart"/>
            <w:r w:rsidRPr="000C685E">
              <w:rPr>
                <w:lang w:val="en-US"/>
              </w:rPr>
              <w:t>culpă</w:t>
            </w:r>
            <w:proofErr w:type="spellEnd"/>
            <w:r w:rsidRPr="000C685E">
              <w:rPr>
                <w:lang w:val="en-US"/>
              </w:rPr>
              <w:t xml:space="preserve"> </w:t>
            </w:r>
            <w:proofErr w:type="spellStart"/>
            <w:r w:rsidRPr="000C685E">
              <w:rPr>
                <w:lang w:val="en-US"/>
              </w:rPr>
              <w:t>gravă</w:t>
            </w:r>
            <w:proofErr w:type="spellEnd"/>
            <w:r w:rsidRPr="000C685E">
              <w:rPr>
                <w:lang w:val="en-US"/>
              </w:rPr>
              <w:t xml:space="preserve">; </w:t>
            </w:r>
          </w:p>
          <w:p w:rsidR="00155226" w:rsidRPr="000C685E" w:rsidRDefault="00155226" w:rsidP="00155226">
            <w:pPr>
              <w:pStyle w:val="NormalWeb"/>
              <w:rPr>
                <w:lang w:val="en-US"/>
              </w:rPr>
            </w:pPr>
            <w:r w:rsidRPr="000C685E">
              <w:rPr>
                <w:lang w:val="en-US"/>
              </w:rPr>
              <w:t xml:space="preserve">b) </w:t>
            </w:r>
            <w:proofErr w:type="spellStart"/>
            <w:proofErr w:type="gramStart"/>
            <w:r w:rsidRPr="000C685E">
              <w:rPr>
                <w:lang w:val="en-US"/>
              </w:rPr>
              <w:t>prejudiciul</w:t>
            </w:r>
            <w:proofErr w:type="spellEnd"/>
            <w:proofErr w:type="gramEnd"/>
            <w:r w:rsidRPr="000C685E">
              <w:rPr>
                <w:lang w:val="en-US"/>
              </w:rPr>
              <w:t xml:space="preserve"> </w:t>
            </w:r>
            <w:proofErr w:type="spellStart"/>
            <w:r w:rsidRPr="000C685E">
              <w:rPr>
                <w:lang w:val="en-US"/>
              </w:rPr>
              <w:t>este</w:t>
            </w:r>
            <w:proofErr w:type="spellEnd"/>
            <w:r w:rsidRPr="000C685E">
              <w:rPr>
                <w:lang w:val="en-US"/>
              </w:rPr>
              <w:t xml:space="preserve"> </w:t>
            </w:r>
            <w:proofErr w:type="spellStart"/>
            <w:r w:rsidRPr="000C685E">
              <w:rPr>
                <w:lang w:val="en-US"/>
              </w:rPr>
              <w:t>cauzat</w:t>
            </w:r>
            <w:proofErr w:type="spellEnd"/>
            <w:r w:rsidRPr="000C685E">
              <w:rPr>
                <w:lang w:val="en-US"/>
              </w:rPr>
              <w:t xml:space="preserve"> </w:t>
            </w:r>
            <w:proofErr w:type="spellStart"/>
            <w:r w:rsidRPr="000C685E">
              <w:rPr>
                <w:lang w:val="en-US"/>
              </w:rPr>
              <w:t>turistului</w:t>
            </w:r>
            <w:proofErr w:type="spellEnd"/>
            <w:r w:rsidRPr="000C685E">
              <w:rPr>
                <w:lang w:val="en-US"/>
              </w:rPr>
              <w:t xml:space="preserve"> </w:t>
            </w:r>
            <w:proofErr w:type="spellStart"/>
            <w:r w:rsidRPr="000C685E">
              <w:rPr>
                <w:lang w:val="en-US"/>
              </w:rPr>
              <w:t>doar</w:t>
            </w:r>
            <w:proofErr w:type="spellEnd"/>
            <w:r w:rsidRPr="000C685E">
              <w:rPr>
                <w:lang w:val="en-US"/>
              </w:rPr>
              <w:t xml:space="preserve"> din </w:t>
            </w:r>
            <w:proofErr w:type="spellStart"/>
            <w:r w:rsidRPr="000C685E">
              <w:rPr>
                <w:lang w:val="en-US"/>
              </w:rPr>
              <w:t>greşeala</w:t>
            </w:r>
            <w:proofErr w:type="spellEnd"/>
            <w:r w:rsidRPr="000C685E">
              <w:rPr>
                <w:lang w:val="en-US"/>
              </w:rPr>
              <w:t xml:space="preserve"> </w:t>
            </w:r>
            <w:proofErr w:type="spellStart"/>
            <w:r w:rsidRPr="000C685E">
              <w:rPr>
                <w:lang w:val="en-US"/>
              </w:rPr>
              <w:t>unui</w:t>
            </w:r>
            <w:proofErr w:type="spellEnd"/>
            <w:r w:rsidRPr="000C685E">
              <w:rPr>
                <w:lang w:val="en-US"/>
              </w:rPr>
              <w:t xml:space="preserve"> </w:t>
            </w:r>
            <w:proofErr w:type="spellStart"/>
            <w:r w:rsidRPr="000C685E">
              <w:rPr>
                <w:lang w:val="en-US"/>
              </w:rPr>
              <w:t>prestator</w:t>
            </w:r>
            <w:proofErr w:type="spellEnd"/>
            <w:r w:rsidRPr="000C685E">
              <w:rPr>
                <w:lang w:val="en-US"/>
              </w:rPr>
              <w:t xml:space="preserve"> de </w:t>
            </w:r>
            <w:proofErr w:type="spellStart"/>
            <w:r w:rsidRPr="000C685E">
              <w:rPr>
                <w:lang w:val="en-US"/>
              </w:rPr>
              <w:t>servicii</w:t>
            </w:r>
            <w:proofErr w:type="spellEnd"/>
            <w:r w:rsidRPr="000C685E">
              <w:rPr>
                <w:lang w:val="en-US"/>
              </w:rPr>
              <w:t xml:space="preserve"> </w:t>
            </w:r>
            <w:proofErr w:type="spellStart"/>
            <w:r w:rsidRPr="000C685E">
              <w:rPr>
                <w:lang w:val="en-US"/>
              </w:rPr>
              <w:t>implicat</w:t>
            </w:r>
            <w:proofErr w:type="spellEnd"/>
            <w:r w:rsidRPr="000C685E">
              <w:rPr>
                <w:lang w:val="en-US"/>
              </w:rPr>
              <w:t xml:space="preserve"> </w:t>
            </w:r>
            <w:proofErr w:type="spellStart"/>
            <w:r w:rsidRPr="000C685E">
              <w:rPr>
                <w:lang w:val="en-US"/>
              </w:rPr>
              <w:t>în</w:t>
            </w:r>
            <w:proofErr w:type="spellEnd"/>
            <w:r w:rsidRPr="000C685E">
              <w:rPr>
                <w:lang w:val="en-US"/>
              </w:rPr>
              <w:t xml:space="preserve"> </w:t>
            </w:r>
            <w:proofErr w:type="spellStart"/>
            <w:r w:rsidRPr="000C685E">
              <w:rPr>
                <w:lang w:val="en-US"/>
              </w:rPr>
              <w:t>derularea</w:t>
            </w:r>
            <w:proofErr w:type="spellEnd"/>
            <w:r w:rsidRPr="000C685E">
              <w:rPr>
                <w:lang w:val="en-US"/>
              </w:rPr>
              <w:t xml:space="preserve"> </w:t>
            </w:r>
            <w:proofErr w:type="spellStart"/>
            <w:r w:rsidRPr="000C685E">
              <w:rPr>
                <w:lang w:val="en-US"/>
              </w:rPr>
              <w:t>contractului</w:t>
            </w:r>
            <w:proofErr w:type="spellEnd"/>
            <w:r w:rsidRPr="000C685E">
              <w:rPr>
                <w:lang w:val="en-US"/>
              </w:rPr>
              <w:t>.</w:t>
            </w:r>
            <w:r w:rsidR="00496D96" w:rsidRPr="000C685E">
              <w:rPr>
                <w:lang w:val="en-US"/>
              </w:rPr>
              <w:t>”</w:t>
            </w:r>
            <w:r w:rsidRPr="000C685E">
              <w:rPr>
                <w:lang w:val="en-US"/>
              </w:rPr>
              <w:t xml:space="preserve"> </w:t>
            </w:r>
          </w:p>
          <w:p w:rsidR="00DD0DF0" w:rsidRPr="000C685E" w:rsidRDefault="00DD0DF0" w:rsidP="00AF0819"/>
        </w:tc>
      </w:tr>
    </w:tbl>
    <w:p w:rsidR="00B05CCF" w:rsidRPr="000C685E" w:rsidRDefault="00B05CCF" w:rsidP="00D91179">
      <w:pPr>
        <w:rPr>
          <w:sz w:val="22"/>
          <w:szCs w:val="22"/>
          <w:lang w:val="ro-RO"/>
        </w:rPr>
      </w:pPr>
    </w:p>
    <w:sectPr w:rsidR="00B05CCF" w:rsidRPr="000C685E" w:rsidSect="00D91179">
      <w:footerReference w:type="even" r:id="rId8"/>
      <w:footerReference w:type="default" r:id="rId9"/>
      <w:pgSz w:w="16838" w:h="11906" w:orient="landscape"/>
      <w:pgMar w:top="630"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D5" w:rsidRDefault="00F230D5">
      <w:r>
        <w:separator/>
      </w:r>
    </w:p>
  </w:endnote>
  <w:endnote w:type="continuationSeparator" w:id="0">
    <w:p w:rsidR="00F230D5" w:rsidRDefault="00F2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E8" w:rsidRDefault="003745E8" w:rsidP="00EC46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5E8" w:rsidRDefault="003745E8" w:rsidP="00077D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E8" w:rsidRDefault="003745E8" w:rsidP="00EC46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85E">
      <w:rPr>
        <w:rStyle w:val="PageNumber"/>
        <w:noProof/>
      </w:rPr>
      <w:t>14</w:t>
    </w:r>
    <w:r>
      <w:rPr>
        <w:rStyle w:val="PageNumber"/>
      </w:rPr>
      <w:fldChar w:fldCharType="end"/>
    </w:r>
  </w:p>
  <w:p w:rsidR="003745E8" w:rsidRDefault="003745E8" w:rsidP="00077D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D5" w:rsidRDefault="00F230D5">
      <w:r>
        <w:separator/>
      </w:r>
    </w:p>
  </w:footnote>
  <w:footnote w:type="continuationSeparator" w:id="0">
    <w:p w:rsidR="00F230D5" w:rsidRDefault="00F23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0D3C"/>
    <w:multiLevelType w:val="hybridMultilevel"/>
    <w:tmpl w:val="DDCA34D2"/>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3331A73"/>
    <w:multiLevelType w:val="hybridMultilevel"/>
    <w:tmpl w:val="92D0D9F0"/>
    <w:lvl w:ilvl="0" w:tplc="1A129424">
      <w:start w:val="6"/>
      <w:numFmt w:val="bullet"/>
      <w:lvlText w:val="-"/>
      <w:lvlJc w:val="left"/>
      <w:pPr>
        <w:tabs>
          <w:tab w:val="num" w:pos="2128"/>
        </w:tabs>
        <w:ind w:left="2015" w:firstLine="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79"/>
    <w:rsid w:val="00003000"/>
    <w:rsid w:val="00007DED"/>
    <w:rsid w:val="000154AF"/>
    <w:rsid w:val="00021D94"/>
    <w:rsid w:val="00036F89"/>
    <w:rsid w:val="000449B8"/>
    <w:rsid w:val="00044F08"/>
    <w:rsid w:val="000501E4"/>
    <w:rsid w:val="00065FA9"/>
    <w:rsid w:val="00077D61"/>
    <w:rsid w:val="000907B1"/>
    <w:rsid w:val="00092746"/>
    <w:rsid w:val="000A0604"/>
    <w:rsid w:val="000A3B86"/>
    <w:rsid w:val="000C1B2C"/>
    <w:rsid w:val="000C5E21"/>
    <w:rsid w:val="000C685E"/>
    <w:rsid w:val="000D1FCD"/>
    <w:rsid w:val="000D5AFE"/>
    <w:rsid w:val="000E4EB8"/>
    <w:rsid w:val="000E532C"/>
    <w:rsid w:val="000E750C"/>
    <w:rsid w:val="000F2D38"/>
    <w:rsid w:val="000F3546"/>
    <w:rsid w:val="000F7346"/>
    <w:rsid w:val="00100AA2"/>
    <w:rsid w:val="001011AC"/>
    <w:rsid w:val="00104192"/>
    <w:rsid w:val="0011140E"/>
    <w:rsid w:val="0011292B"/>
    <w:rsid w:val="0012328D"/>
    <w:rsid w:val="0012479B"/>
    <w:rsid w:val="0013630A"/>
    <w:rsid w:val="00137027"/>
    <w:rsid w:val="00141CB6"/>
    <w:rsid w:val="00142EC2"/>
    <w:rsid w:val="00143E35"/>
    <w:rsid w:val="00155226"/>
    <w:rsid w:val="00156786"/>
    <w:rsid w:val="00160C03"/>
    <w:rsid w:val="001726A2"/>
    <w:rsid w:val="00174890"/>
    <w:rsid w:val="00180B57"/>
    <w:rsid w:val="00181218"/>
    <w:rsid w:val="00181D29"/>
    <w:rsid w:val="00186401"/>
    <w:rsid w:val="00193EA7"/>
    <w:rsid w:val="00194811"/>
    <w:rsid w:val="001A55CD"/>
    <w:rsid w:val="001B093E"/>
    <w:rsid w:val="001B1C22"/>
    <w:rsid w:val="001B4575"/>
    <w:rsid w:val="001B7F63"/>
    <w:rsid w:val="001C2E32"/>
    <w:rsid w:val="001C329B"/>
    <w:rsid w:val="001D089A"/>
    <w:rsid w:val="001E3E82"/>
    <w:rsid w:val="001F2C28"/>
    <w:rsid w:val="001F352D"/>
    <w:rsid w:val="002009E5"/>
    <w:rsid w:val="0020103A"/>
    <w:rsid w:val="0021502E"/>
    <w:rsid w:val="002156A5"/>
    <w:rsid w:val="0022423F"/>
    <w:rsid w:val="00226EF5"/>
    <w:rsid w:val="00236F83"/>
    <w:rsid w:val="002427C0"/>
    <w:rsid w:val="00246F48"/>
    <w:rsid w:val="00251678"/>
    <w:rsid w:val="00251976"/>
    <w:rsid w:val="0025497E"/>
    <w:rsid w:val="00256169"/>
    <w:rsid w:val="00260036"/>
    <w:rsid w:val="00262306"/>
    <w:rsid w:val="002647E8"/>
    <w:rsid w:val="00264E23"/>
    <w:rsid w:val="00267492"/>
    <w:rsid w:val="00272C3C"/>
    <w:rsid w:val="00274E91"/>
    <w:rsid w:val="002843A7"/>
    <w:rsid w:val="00291841"/>
    <w:rsid w:val="002A6013"/>
    <w:rsid w:val="002A7570"/>
    <w:rsid w:val="002B35F9"/>
    <w:rsid w:val="002B4262"/>
    <w:rsid w:val="002B7932"/>
    <w:rsid w:val="002B7EF8"/>
    <w:rsid w:val="002C028A"/>
    <w:rsid w:val="002C10D4"/>
    <w:rsid w:val="002C28FF"/>
    <w:rsid w:val="002C442D"/>
    <w:rsid w:val="00301606"/>
    <w:rsid w:val="00302CE3"/>
    <w:rsid w:val="00307947"/>
    <w:rsid w:val="00314DAD"/>
    <w:rsid w:val="00324D7C"/>
    <w:rsid w:val="00330E6B"/>
    <w:rsid w:val="00336676"/>
    <w:rsid w:val="003370CA"/>
    <w:rsid w:val="003478BD"/>
    <w:rsid w:val="00353FC5"/>
    <w:rsid w:val="00354AB2"/>
    <w:rsid w:val="00355995"/>
    <w:rsid w:val="0036595B"/>
    <w:rsid w:val="003660B0"/>
    <w:rsid w:val="00370BA2"/>
    <w:rsid w:val="003712FC"/>
    <w:rsid w:val="003715DC"/>
    <w:rsid w:val="00371AFC"/>
    <w:rsid w:val="003745E8"/>
    <w:rsid w:val="003845C7"/>
    <w:rsid w:val="003947C6"/>
    <w:rsid w:val="003971AD"/>
    <w:rsid w:val="003A15DB"/>
    <w:rsid w:val="003A7BD6"/>
    <w:rsid w:val="003B45EA"/>
    <w:rsid w:val="003B7E95"/>
    <w:rsid w:val="003C257E"/>
    <w:rsid w:val="003C4075"/>
    <w:rsid w:val="003C5B95"/>
    <w:rsid w:val="003D2B40"/>
    <w:rsid w:val="003D55B2"/>
    <w:rsid w:val="003D640A"/>
    <w:rsid w:val="003E1B48"/>
    <w:rsid w:val="003E5280"/>
    <w:rsid w:val="003F10BC"/>
    <w:rsid w:val="003F21E9"/>
    <w:rsid w:val="003F5EF9"/>
    <w:rsid w:val="004007B3"/>
    <w:rsid w:val="004058D6"/>
    <w:rsid w:val="0041115D"/>
    <w:rsid w:val="00414176"/>
    <w:rsid w:val="00415A2C"/>
    <w:rsid w:val="00427A9E"/>
    <w:rsid w:val="00427F7B"/>
    <w:rsid w:val="0043161C"/>
    <w:rsid w:val="004400C1"/>
    <w:rsid w:val="004431CB"/>
    <w:rsid w:val="00445E6D"/>
    <w:rsid w:val="00445E9B"/>
    <w:rsid w:val="00446B1D"/>
    <w:rsid w:val="00451D7B"/>
    <w:rsid w:val="004534F3"/>
    <w:rsid w:val="00460B6C"/>
    <w:rsid w:val="0046330C"/>
    <w:rsid w:val="004776D4"/>
    <w:rsid w:val="00482F6D"/>
    <w:rsid w:val="0049323B"/>
    <w:rsid w:val="00493E7E"/>
    <w:rsid w:val="00496D96"/>
    <w:rsid w:val="004A1982"/>
    <w:rsid w:val="004B35B0"/>
    <w:rsid w:val="004C0AA2"/>
    <w:rsid w:val="004C490B"/>
    <w:rsid w:val="004D3703"/>
    <w:rsid w:val="004E4B0E"/>
    <w:rsid w:val="004E759B"/>
    <w:rsid w:val="004F16A1"/>
    <w:rsid w:val="004F311E"/>
    <w:rsid w:val="004F4B57"/>
    <w:rsid w:val="005018EF"/>
    <w:rsid w:val="00516286"/>
    <w:rsid w:val="00517529"/>
    <w:rsid w:val="0052180B"/>
    <w:rsid w:val="00531E23"/>
    <w:rsid w:val="005363C8"/>
    <w:rsid w:val="00536954"/>
    <w:rsid w:val="0054778C"/>
    <w:rsid w:val="00551412"/>
    <w:rsid w:val="00553782"/>
    <w:rsid w:val="0055510E"/>
    <w:rsid w:val="005601C1"/>
    <w:rsid w:val="005609B4"/>
    <w:rsid w:val="00560E06"/>
    <w:rsid w:val="00570FB1"/>
    <w:rsid w:val="00574942"/>
    <w:rsid w:val="0058514C"/>
    <w:rsid w:val="00592859"/>
    <w:rsid w:val="00593C18"/>
    <w:rsid w:val="0059625E"/>
    <w:rsid w:val="0059704A"/>
    <w:rsid w:val="005A102B"/>
    <w:rsid w:val="005A22F6"/>
    <w:rsid w:val="005A6EF5"/>
    <w:rsid w:val="005B42F7"/>
    <w:rsid w:val="005B495E"/>
    <w:rsid w:val="005C0CE8"/>
    <w:rsid w:val="005C2FBE"/>
    <w:rsid w:val="005D4B23"/>
    <w:rsid w:val="005D5969"/>
    <w:rsid w:val="005E13C1"/>
    <w:rsid w:val="005E2079"/>
    <w:rsid w:val="005E2739"/>
    <w:rsid w:val="005E41B3"/>
    <w:rsid w:val="005E78A1"/>
    <w:rsid w:val="005F7E25"/>
    <w:rsid w:val="006045DF"/>
    <w:rsid w:val="00604660"/>
    <w:rsid w:val="00606AF9"/>
    <w:rsid w:val="00611D21"/>
    <w:rsid w:val="006145F5"/>
    <w:rsid w:val="00615C44"/>
    <w:rsid w:val="00616310"/>
    <w:rsid w:val="00631685"/>
    <w:rsid w:val="006344A1"/>
    <w:rsid w:val="006348C1"/>
    <w:rsid w:val="0063519E"/>
    <w:rsid w:val="00636B99"/>
    <w:rsid w:val="00640DDB"/>
    <w:rsid w:val="00643202"/>
    <w:rsid w:val="0064440E"/>
    <w:rsid w:val="0064561D"/>
    <w:rsid w:val="0064610F"/>
    <w:rsid w:val="006514A2"/>
    <w:rsid w:val="0065271B"/>
    <w:rsid w:val="00663435"/>
    <w:rsid w:val="006800F9"/>
    <w:rsid w:val="00681127"/>
    <w:rsid w:val="00695083"/>
    <w:rsid w:val="006A696A"/>
    <w:rsid w:val="006B0460"/>
    <w:rsid w:val="006C22BD"/>
    <w:rsid w:val="006C2AF5"/>
    <w:rsid w:val="006C4E2F"/>
    <w:rsid w:val="006C5429"/>
    <w:rsid w:val="006D04D1"/>
    <w:rsid w:val="006D0ED1"/>
    <w:rsid w:val="006D2064"/>
    <w:rsid w:val="006D50EC"/>
    <w:rsid w:val="006E092A"/>
    <w:rsid w:val="006E1D9C"/>
    <w:rsid w:val="006E2F4C"/>
    <w:rsid w:val="006E6E94"/>
    <w:rsid w:val="006F22A7"/>
    <w:rsid w:val="006F2FEF"/>
    <w:rsid w:val="006F5035"/>
    <w:rsid w:val="006F74F7"/>
    <w:rsid w:val="007040F8"/>
    <w:rsid w:val="00704145"/>
    <w:rsid w:val="00712902"/>
    <w:rsid w:val="00716A1B"/>
    <w:rsid w:val="00724063"/>
    <w:rsid w:val="007301F4"/>
    <w:rsid w:val="00764167"/>
    <w:rsid w:val="0076565A"/>
    <w:rsid w:val="00767D6C"/>
    <w:rsid w:val="007720A1"/>
    <w:rsid w:val="007A7555"/>
    <w:rsid w:val="007B0A9D"/>
    <w:rsid w:val="007B5614"/>
    <w:rsid w:val="007B5FFD"/>
    <w:rsid w:val="007B64B2"/>
    <w:rsid w:val="007C2CC0"/>
    <w:rsid w:val="007C3D47"/>
    <w:rsid w:val="007C66F4"/>
    <w:rsid w:val="007D603C"/>
    <w:rsid w:val="007D6531"/>
    <w:rsid w:val="007E1EF0"/>
    <w:rsid w:val="007E2FBF"/>
    <w:rsid w:val="007E381C"/>
    <w:rsid w:val="007E46DB"/>
    <w:rsid w:val="007E7982"/>
    <w:rsid w:val="007F59E7"/>
    <w:rsid w:val="007F70B3"/>
    <w:rsid w:val="00800AD5"/>
    <w:rsid w:val="00802BF3"/>
    <w:rsid w:val="008072F4"/>
    <w:rsid w:val="008179D3"/>
    <w:rsid w:val="00821019"/>
    <w:rsid w:val="008235D5"/>
    <w:rsid w:val="00827C80"/>
    <w:rsid w:val="00830B5B"/>
    <w:rsid w:val="008401B6"/>
    <w:rsid w:val="0084372F"/>
    <w:rsid w:val="0085695D"/>
    <w:rsid w:val="008626CF"/>
    <w:rsid w:val="00865356"/>
    <w:rsid w:val="00880FF2"/>
    <w:rsid w:val="00886D28"/>
    <w:rsid w:val="008932C1"/>
    <w:rsid w:val="008933F3"/>
    <w:rsid w:val="008A00A8"/>
    <w:rsid w:val="008A37AC"/>
    <w:rsid w:val="008A5368"/>
    <w:rsid w:val="008B6E08"/>
    <w:rsid w:val="008C3532"/>
    <w:rsid w:val="008C6880"/>
    <w:rsid w:val="008D250C"/>
    <w:rsid w:val="008D7B9A"/>
    <w:rsid w:val="008E10A1"/>
    <w:rsid w:val="008E201E"/>
    <w:rsid w:val="008E7420"/>
    <w:rsid w:val="008E7471"/>
    <w:rsid w:val="008F28FA"/>
    <w:rsid w:val="008F3CE6"/>
    <w:rsid w:val="008F64E0"/>
    <w:rsid w:val="009063B0"/>
    <w:rsid w:val="009137AC"/>
    <w:rsid w:val="00920331"/>
    <w:rsid w:val="009354D0"/>
    <w:rsid w:val="00940A0E"/>
    <w:rsid w:val="009414A9"/>
    <w:rsid w:val="00946475"/>
    <w:rsid w:val="00955951"/>
    <w:rsid w:val="0096749E"/>
    <w:rsid w:val="00972DAC"/>
    <w:rsid w:val="00972FE4"/>
    <w:rsid w:val="009A0CC2"/>
    <w:rsid w:val="009A55B1"/>
    <w:rsid w:val="009A793A"/>
    <w:rsid w:val="009B0F61"/>
    <w:rsid w:val="009B13D6"/>
    <w:rsid w:val="009B2CB0"/>
    <w:rsid w:val="009B4813"/>
    <w:rsid w:val="009B57D9"/>
    <w:rsid w:val="009B63A8"/>
    <w:rsid w:val="009C0EE2"/>
    <w:rsid w:val="009C39B1"/>
    <w:rsid w:val="009E494F"/>
    <w:rsid w:val="009F3164"/>
    <w:rsid w:val="009F4076"/>
    <w:rsid w:val="009F4C7B"/>
    <w:rsid w:val="00A1460E"/>
    <w:rsid w:val="00A15C41"/>
    <w:rsid w:val="00A255AE"/>
    <w:rsid w:val="00A25739"/>
    <w:rsid w:val="00A265F5"/>
    <w:rsid w:val="00A3078B"/>
    <w:rsid w:val="00A30DF5"/>
    <w:rsid w:val="00A326A5"/>
    <w:rsid w:val="00A32710"/>
    <w:rsid w:val="00A40D5B"/>
    <w:rsid w:val="00A4164B"/>
    <w:rsid w:val="00A52F3A"/>
    <w:rsid w:val="00A54A1B"/>
    <w:rsid w:val="00A57C01"/>
    <w:rsid w:val="00A66E26"/>
    <w:rsid w:val="00A71334"/>
    <w:rsid w:val="00A75B5C"/>
    <w:rsid w:val="00A75BF1"/>
    <w:rsid w:val="00A76BDC"/>
    <w:rsid w:val="00A842AB"/>
    <w:rsid w:val="00A84352"/>
    <w:rsid w:val="00A93219"/>
    <w:rsid w:val="00AA0DB6"/>
    <w:rsid w:val="00AA1D34"/>
    <w:rsid w:val="00AB0C7D"/>
    <w:rsid w:val="00AB3798"/>
    <w:rsid w:val="00AC47C5"/>
    <w:rsid w:val="00AD1C98"/>
    <w:rsid w:val="00AD6501"/>
    <w:rsid w:val="00AE1969"/>
    <w:rsid w:val="00B0308B"/>
    <w:rsid w:val="00B05CCF"/>
    <w:rsid w:val="00B24C03"/>
    <w:rsid w:val="00B44EBF"/>
    <w:rsid w:val="00B5148D"/>
    <w:rsid w:val="00B6125C"/>
    <w:rsid w:val="00B76132"/>
    <w:rsid w:val="00B76DEF"/>
    <w:rsid w:val="00B77165"/>
    <w:rsid w:val="00B8550A"/>
    <w:rsid w:val="00B91D2D"/>
    <w:rsid w:val="00B931ED"/>
    <w:rsid w:val="00B952DF"/>
    <w:rsid w:val="00B9733A"/>
    <w:rsid w:val="00BB40E5"/>
    <w:rsid w:val="00BC161A"/>
    <w:rsid w:val="00BC1A67"/>
    <w:rsid w:val="00BC2502"/>
    <w:rsid w:val="00BD09F9"/>
    <w:rsid w:val="00BD1F64"/>
    <w:rsid w:val="00BD3C44"/>
    <w:rsid w:val="00BE142B"/>
    <w:rsid w:val="00BE2D21"/>
    <w:rsid w:val="00BE447A"/>
    <w:rsid w:val="00BE51E9"/>
    <w:rsid w:val="00BF2938"/>
    <w:rsid w:val="00C022C6"/>
    <w:rsid w:val="00C03778"/>
    <w:rsid w:val="00C04017"/>
    <w:rsid w:val="00C0653B"/>
    <w:rsid w:val="00C143DB"/>
    <w:rsid w:val="00C21814"/>
    <w:rsid w:val="00C31184"/>
    <w:rsid w:val="00C31524"/>
    <w:rsid w:val="00C32144"/>
    <w:rsid w:val="00C37097"/>
    <w:rsid w:val="00C422BD"/>
    <w:rsid w:val="00C51FCE"/>
    <w:rsid w:val="00C54799"/>
    <w:rsid w:val="00C57AFE"/>
    <w:rsid w:val="00C61CAA"/>
    <w:rsid w:val="00C63531"/>
    <w:rsid w:val="00C63E11"/>
    <w:rsid w:val="00C65532"/>
    <w:rsid w:val="00C8516D"/>
    <w:rsid w:val="00C8606B"/>
    <w:rsid w:val="00C87E98"/>
    <w:rsid w:val="00C93B37"/>
    <w:rsid w:val="00C96C46"/>
    <w:rsid w:val="00C975DA"/>
    <w:rsid w:val="00C97FEB"/>
    <w:rsid w:val="00CA0296"/>
    <w:rsid w:val="00CB03C7"/>
    <w:rsid w:val="00CB6840"/>
    <w:rsid w:val="00CC25D7"/>
    <w:rsid w:val="00CC7724"/>
    <w:rsid w:val="00CD72AF"/>
    <w:rsid w:val="00CD7A62"/>
    <w:rsid w:val="00CF28DF"/>
    <w:rsid w:val="00CF2BB2"/>
    <w:rsid w:val="00CF342C"/>
    <w:rsid w:val="00CF750E"/>
    <w:rsid w:val="00D0340C"/>
    <w:rsid w:val="00D1238B"/>
    <w:rsid w:val="00D34EF3"/>
    <w:rsid w:val="00D37536"/>
    <w:rsid w:val="00D4012E"/>
    <w:rsid w:val="00D40DA5"/>
    <w:rsid w:val="00D44442"/>
    <w:rsid w:val="00D44E86"/>
    <w:rsid w:val="00D4612E"/>
    <w:rsid w:val="00D47A38"/>
    <w:rsid w:val="00D600E1"/>
    <w:rsid w:val="00D60FA2"/>
    <w:rsid w:val="00D650EC"/>
    <w:rsid w:val="00D75F05"/>
    <w:rsid w:val="00D8763D"/>
    <w:rsid w:val="00D91179"/>
    <w:rsid w:val="00D93E69"/>
    <w:rsid w:val="00D94129"/>
    <w:rsid w:val="00D96A91"/>
    <w:rsid w:val="00DA09AD"/>
    <w:rsid w:val="00DA5B03"/>
    <w:rsid w:val="00DB0194"/>
    <w:rsid w:val="00DB1083"/>
    <w:rsid w:val="00DB5BF3"/>
    <w:rsid w:val="00DC0909"/>
    <w:rsid w:val="00DC5069"/>
    <w:rsid w:val="00DC63A7"/>
    <w:rsid w:val="00DD0DF0"/>
    <w:rsid w:val="00DD252D"/>
    <w:rsid w:val="00DD3387"/>
    <w:rsid w:val="00DD7A9E"/>
    <w:rsid w:val="00DE0F30"/>
    <w:rsid w:val="00DF7DFC"/>
    <w:rsid w:val="00E011D4"/>
    <w:rsid w:val="00E0181B"/>
    <w:rsid w:val="00E05C70"/>
    <w:rsid w:val="00E068B0"/>
    <w:rsid w:val="00E06C96"/>
    <w:rsid w:val="00E17002"/>
    <w:rsid w:val="00E27F8E"/>
    <w:rsid w:val="00E4041D"/>
    <w:rsid w:val="00E470C9"/>
    <w:rsid w:val="00E52714"/>
    <w:rsid w:val="00E624CA"/>
    <w:rsid w:val="00E63334"/>
    <w:rsid w:val="00E66140"/>
    <w:rsid w:val="00E73A85"/>
    <w:rsid w:val="00E851F1"/>
    <w:rsid w:val="00E96C3D"/>
    <w:rsid w:val="00EA0014"/>
    <w:rsid w:val="00EB1B35"/>
    <w:rsid w:val="00EC46AE"/>
    <w:rsid w:val="00EC78CC"/>
    <w:rsid w:val="00ED242E"/>
    <w:rsid w:val="00F02690"/>
    <w:rsid w:val="00F029B9"/>
    <w:rsid w:val="00F07006"/>
    <w:rsid w:val="00F137BA"/>
    <w:rsid w:val="00F145D7"/>
    <w:rsid w:val="00F14956"/>
    <w:rsid w:val="00F219D6"/>
    <w:rsid w:val="00F21FEA"/>
    <w:rsid w:val="00F228F6"/>
    <w:rsid w:val="00F230D5"/>
    <w:rsid w:val="00F241B1"/>
    <w:rsid w:val="00F24CAC"/>
    <w:rsid w:val="00F25C6C"/>
    <w:rsid w:val="00F26E87"/>
    <w:rsid w:val="00F30343"/>
    <w:rsid w:val="00F3221D"/>
    <w:rsid w:val="00F363C6"/>
    <w:rsid w:val="00F402BE"/>
    <w:rsid w:val="00F402C5"/>
    <w:rsid w:val="00F408C5"/>
    <w:rsid w:val="00F518EE"/>
    <w:rsid w:val="00F537CE"/>
    <w:rsid w:val="00F53B23"/>
    <w:rsid w:val="00F55B22"/>
    <w:rsid w:val="00F5714B"/>
    <w:rsid w:val="00F62BCE"/>
    <w:rsid w:val="00F64CE6"/>
    <w:rsid w:val="00F6762C"/>
    <w:rsid w:val="00F707FD"/>
    <w:rsid w:val="00F70ABC"/>
    <w:rsid w:val="00F72104"/>
    <w:rsid w:val="00F836DB"/>
    <w:rsid w:val="00F856B9"/>
    <w:rsid w:val="00F96F71"/>
    <w:rsid w:val="00FA0741"/>
    <w:rsid w:val="00FA46A0"/>
    <w:rsid w:val="00FA6088"/>
    <w:rsid w:val="00FA6F9A"/>
    <w:rsid w:val="00FB7AC3"/>
    <w:rsid w:val="00FC339D"/>
    <w:rsid w:val="00FD41A4"/>
    <w:rsid w:val="00FD41FF"/>
    <w:rsid w:val="00FE2A79"/>
    <w:rsid w:val="00FE2E89"/>
    <w:rsid w:val="00FE7C06"/>
    <w:rsid w:val="00FF0C9C"/>
    <w:rsid w:val="00FF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179"/>
    <w:pPr>
      <w:tabs>
        <w:tab w:val="center" w:pos="4844"/>
        <w:tab w:val="right" w:pos="9689"/>
      </w:tabs>
    </w:pPr>
  </w:style>
  <w:style w:type="character" w:customStyle="1" w:styleId="HeaderChar">
    <w:name w:val="Header Char"/>
    <w:basedOn w:val="DefaultParagraphFont"/>
    <w:link w:val="Header"/>
    <w:uiPriority w:val="99"/>
    <w:locked/>
    <w:rsid w:val="00D91179"/>
    <w:rPr>
      <w:rFonts w:ascii="Times New Roman" w:hAnsi="Times New Roman" w:cs="Times New Roman"/>
      <w:sz w:val="24"/>
      <w:szCs w:val="24"/>
      <w:lang w:val="en-US"/>
    </w:rPr>
  </w:style>
  <w:style w:type="table" w:styleId="TableGrid">
    <w:name w:val="Table Grid"/>
    <w:basedOn w:val="TableNormal"/>
    <w:uiPriority w:val="99"/>
    <w:rsid w:val="00D9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7D61"/>
    <w:pPr>
      <w:tabs>
        <w:tab w:val="center" w:pos="4677"/>
        <w:tab w:val="right" w:pos="9355"/>
      </w:tabs>
    </w:pPr>
  </w:style>
  <w:style w:type="character" w:customStyle="1" w:styleId="FooterChar">
    <w:name w:val="Footer Char"/>
    <w:basedOn w:val="DefaultParagraphFont"/>
    <w:link w:val="Footer"/>
    <w:uiPriority w:val="99"/>
    <w:semiHidden/>
    <w:locked/>
    <w:rsid w:val="009B0F61"/>
    <w:rPr>
      <w:rFonts w:ascii="Times New Roman" w:hAnsi="Times New Roman" w:cs="Times New Roman"/>
      <w:sz w:val="24"/>
      <w:szCs w:val="24"/>
      <w:lang w:val="en-US" w:eastAsia="en-US"/>
    </w:rPr>
  </w:style>
  <w:style w:type="character" w:styleId="PageNumber">
    <w:name w:val="page number"/>
    <w:basedOn w:val="DefaultParagraphFont"/>
    <w:uiPriority w:val="99"/>
    <w:rsid w:val="00077D61"/>
    <w:rPr>
      <w:rFonts w:cs="Times New Roman"/>
    </w:rPr>
  </w:style>
  <w:style w:type="paragraph" w:styleId="NormalWeb">
    <w:name w:val="Normal (Web)"/>
    <w:basedOn w:val="Normal"/>
    <w:uiPriority w:val="99"/>
    <w:rsid w:val="00003000"/>
    <w:pPr>
      <w:ind w:firstLine="567"/>
      <w:jc w:val="both"/>
    </w:pPr>
    <w:rPr>
      <w:lang w:val="ru-RU" w:eastAsia="ru-RU"/>
    </w:rPr>
  </w:style>
  <w:style w:type="paragraph" w:customStyle="1" w:styleId="cn">
    <w:name w:val="cn"/>
    <w:basedOn w:val="Normal"/>
    <w:rsid w:val="00BF2938"/>
    <w:pPr>
      <w:jc w:val="center"/>
    </w:pPr>
    <w:rPr>
      <w:lang w:val="ru-RU" w:eastAsia="ru-RU"/>
    </w:rPr>
  </w:style>
  <w:style w:type="paragraph" w:customStyle="1" w:styleId="cb">
    <w:name w:val="cb"/>
    <w:basedOn w:val="Normal"/>
    <w:rsid w:val="00BF2938"/>
    <w:pPr>
      <w:jc w:val="center"/>
    </w:pPr>
    <w:rPr>
      <w:b/>
      <w:bCs/>
      <w:lang w:val="ru-RU" w:eastAsia="ru-RU"/>
    </w:rPr>
  </w:style>
  <w:style w:type="paragraph" w:styleId="ListParagraph">
    <w:name w:val="List Paragraph"/>
    <w:basedOn w:val="Normal"/>
    <w:uiPriority w:val="34"/>
    <w:qFormat/>
    <w:rsid w:val="009354D0"/>
    <w:pPr>
      <w:ind w:left="720"/>
      <w:contextualSpacing/>
    </w:pPr>
  </w:style>
  <w:style w:type="paragraph" w:styleId="BalloonText">
    <w:name w:val="Balloon Text"/>
    <w:basedOn w:val="Normal"/>
    <w:link w:val="BalloonTextChar"/>
    <w:uiPriority w:val="99"/>
    <w:semiHidden/>
    <w:unhideWhenUsed/>
    <w:rsid w:val="003B7E95"/>
    <w:rPr>
      <w:rFonts w:ascii="Tahoma" w:hAnsi="Tahoma" w:cs="Tahoma"/>
      <w:sz w:val="16"/>
      <w:szCs w:val="16"/>
    </w:rPr>
  </w:style>
  <w:style w:type="character" w:customStyle="1" w:styleId="BalloonTextChar">
    <w:name w:val="Balloon Text Char"/>
    <w:basedOn w:val="DefaultParagraphFont"/>
    <w:link w:val="BalloonText"/>
    <w:uiPriority w:val="99"/>
    <w:semiHidden/>
    <w:rsid w:val="003B7E95"/>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179"/>
    <w:pPr>
      <w:tabs>
        <w:tab w:val="center" w:pos="4844"/>
        <w:tab w:val="right" w:pos="9689"/>
      </w:tabs>
    </w:pPr>
  </w:style>
  <w:style w:type="character" w:customStyle="1" w:styleId="HeaderChar">
    <w:name w:val="Header Char"/>
    <w:basedOn w:val="DefaultParagraphFont"/>
    <w:link w:val="Header"/>
    <w:uiPriority w:val="99"/>
    <w:locked/>
    <w:rsid w:val="00D91179"/>
    <w:rPr>
      <w:rFonts w:ascii="Times New Roman" w:hAnsi="Times New Roman" w:cs="Times New Roman"/>
      <w:sz w:val="24"/>
      <w:szCs w:val="24"/>
      <w:lang w:val="en-US"/>
    </w:rPr>
  </w:style>
  <w:style w:type="table" w:styleId="TableGrid">
    <w:name w:val="Table Grid"/>
    <w:basedOn w:val="TableNormal"/>
    <w:uiPriority w:val="99"/>
    <w:rsid w:val="00D9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7D61"/>
    <w:pPr>
      <w:tabs>
        <w:tab w:val="center" w:pos="4677"/>
        <w:tab w:val="right" w:pos="9355"/>
      </w:tabs>
    </w:pPr>
  </w:style>
  <w:style w:type="character" w:customStyle="1" w:styleId="FooterChar">
    <w:name w:val="Footer Char"/>
    <w:basedOn w:val="DefaultParagraphFont"/>
    <w:link w:val="Footer"/>
    <w:uiPriority w:val="99"/>
    <w:semiHidden/>
    <w:locked/>
    <w:rsid w:val="009B0F61"/>
    <w:rPr>
      <w:rFonts w:ascii="Times New Roman" w:hAnsi="Times New Roman" w:cs="Times New Roman"/>
      <w:sz w:val="24"/>
      <w:szCs w:val="24"/>
      <w:lang w:val="en-US" w:eastAsia="en-US"/>
    </w:rPr>
  </w:style>
  <w:style w:type="character" w:styleId="PageNumber">
    <w:name w:val="page number"/>
    <w:basedOn w:val="DefaultParagraphFont"/>
    <w:uiPriority w:val="99"/>
    <w:rsid w:val="00077D61"/>
    <w:rPr>
      <w:rFonts w:cs="Times New Roman"/>
    </w:rPr>
  </w:style>
  <w:style w:type="paragraph" w:styleId="NormalWeb">
    <w:name w:val="Normal (Web)"/>
    <w:basedOn w:val="Normal"/>
    <w:uiPriority w:val="99"/>
    <w:rsid w:val="00003000"/>
    <w:pPr>
      <w:ind w:firstLine="567"/>
      <w:jc w:val="both"/>
    </w:pPr>
    <w:rPr>
      <w:lang w:val="ru-RU" w:eastAsia="ru-RU"/>
    </w:rPr>
  </w:style>
  <w:style w:type="paragraph" w:customStyle="1" w:styleId="cn">
    <w:name w:val="cn"/>
    <w:basedOn w:val="Normal"/>
    <w:rsid w:val="00BF2938"/>
    <w:pPr>
      <w:jc w:val="center"/>
    </w:pPr>
    <w:rPr>
      <w:lang w:val="ru-RU" w:eastAsia="ru-RU"/>
    </w:rPr>
  </w:style>
  <w:style w:type="paragraph" w:customStyle="1" w:styleId="cb">
    <w:name w:val="cb"/>
    <w:basedOn w:val="Normal"/>
    <w:rsid w:val="00BF2938"/>
    <w:pPr>
      <w:jc w:val="center"/>
    </w:pPr>
    <w:rPr>
      <w:b/>
      <w:bCs/>
      <w:lang w:val="ru-RU" w:eastAsia="ru-RU"/>
    </w:rPr>
  </w:style>
  <w:style w:type="paragraph" w:styleId="ListParagraph">
    <w:name w:val="List Paragraph"/>
    <w:basedOn w:val="Normal"/>
    <w:uiPriority w:val="34"/>
    <w:qFormat/>
    <w:rsid w:val="009354D0"/>
    <w:pPr>
      <w:ind w:left="720"/>
      <w:contextualSpacing/>
    </w:pPr>
  </w:style>
  <w:style w:type="paragraph" w:styleId="BalloonText">
    <w:name w:val="Balloon Text"/>
    <w:basedOn w:val="Normal"/>
    <w:link w:val="BalloonTextChar"/>
    <w:uiPriority w:val="99"/>
    <w:semiHidden/>
    <w:unhideWhenUsed/>
    <w:rsid w:val="003B7E95"/>
    <w:rPr>
      <w:rFonts w:ascii="Tahoma" w:hAnsi="Tahoma" w:cs="Tahoma"/>
      <w:sz w:val="16"/>
      <w:szCs w:val="16"/>
    </w:rPr>
  </w:style>
  <w:style w:type="character" w:customStyle="1" w:styleId="BalloonTextChar">
    <w:name w:val="Balloon Text Char"/>
    <w:basedOn w:val="DefaultParagraphFont"/>
    <w:link w:val="BalloonText"/>
    <w:uiPriority w:val="99"/>
    <w:semiHidden/>
    <w:rsid w:val="003B7E95"/>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4567</Words>
  <Characters>26037</Characters>
  <Application>Microsoft Office Word</Application>
  <DocSecurity>0</DocSecurity>
  <Lines>216</Lines>
  <Paragraphs>61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2014-09-09T10:36:00Z</cp:lastPrinted>
  <dcterms:created xsi:type="dcterms:W3CDTF">2014-10-28T06:43:00Z</dcterms:created>
  <dcterms:modified xsi:type="dcterms:W3CDTF">2014-10-28T06:43:00Z</dcterms:modified>
</cp:coreProperties>
</file>