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1B56" w14:textId="77777777" w:rsidR="00E07FA1" w:rsidRPr="0016586E" w:rsidRDefault="00E07FA1" w:rsidP="00E07FA1">
      <w:pPr>
        <w:ind w:firstLine="709"/>
        <w:jc w:val="center"/>
        <w:rPr>
          <w:b/>
          <w:sz w:val="22"/>
          <w:szCs w:val="22"/>
          <w:lang w:val="ro-RO"/>
        </w:rPr>
      </w:pPr>
      <w:r w:rsidRPr="0016586E">
        <w:rPr>
          <w:b/>
          <w:sz w:val="22"/>
          <w:szCs w:val="22"/>
          <w:lang w:val="ro-RO"/>
        </w:rPr>
        <w:t>TABEL DE CONCORDANȚĂ</w:t>
      </w:r>
    </w:p>
    <w:p w14:paraId="41565948" w14:textId="77777777" w:rsidR="00E07FA1" w:rsidRPr="00E26E48" w:rsidRDefault="00E07FA1" w:rsidP="00E07FA1">
      <w:pPr>
        <w:ind w:firstLine="709"/>
        <w:rPr>
          <w:rFonts w:ascii="Arial Nova Cond" w:hAnsi="Arial Nova Cond"/>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972"/>
        <w:gridCol w:w="10596"/>
      </w:tblGrid>
      <w:tr w:rsidR="00D94BF5" w:rsidRPr="0016586E" w14:paraId="6F80F688" w14:textId="77777777" w:rsidTr="00176E67">
        <w:tc>
          <w:tcPr>
            <w:tcW w:w="140" w:type="pct"/>
            <w:vAlign w:val="center"/>
            <w:hideMark/>
          </w:tcPr>
          <w:p w14:paraId="28ABEAFC" w14:textId="77777777" w:rsidR="00D94BF5" w:rsidRPr="0016586E" w:rsidRDefault="00D94BF5" w:rsidP="00D94BF5">
            <w:pPr>
              <w:ind w:firstLine="22"/>
              <w:jc w:val="center"/>
              <w:rPr>
                <w:b/>
                <w:sz w:val="24"/>
                <w:szCs w:val="24"/>
                <w:lang w:val="ro-RO"/>
              </w:rPr>
            </w:pPr>
            <w:r w:rsidRPr="0016586E">
              <w:rPr>
                <w:b/>
                <w:sz w:val="24"/>
                <w:szCs w:val="24"/>
                <w:lang w:val="ro-RO"/>
              </w:rPr>
              <w:t>1</w:t>
            </w:r>
          </w:p>
        </w:tc>
        <w:tc>
          <w:tcPr>
            <w:tcW w:w="1325" w:type="pct"/>
            <w:vAlign w:val="center"/>
            <w:hideMark/>
          </w:tcPr>
          <w:p w14:paraId="1E527968" w14:textId="703DC20A" w:rsidR="00D94BF5" w:rsidRPr="0016586E" w:rsidRDefault="00D94BF5" w:rsidP="00D94BF5">
            <w:pPr>
              <w:ind w:firstLine="22"/>
              <w:jc w:val="left"/>
              <w:rPr>
                <w:bCs/>
                <w:sz w:val="24"/>
                <w:szCs w:val="24"/>
                <w:lang w:val="ro-RO"/>
              </w:rPr>
            </w:pPr>
            <w:r w:rsidRPr="0016586E">
              <w:rPr>
                <w:b/>
                <w:sz w:val="24"/>
                <w:szCs w:val="24"/>
                <w:lang w:val="ro-RO"/>
              </w:rPr>
              <w:t xml:space="preserve">Titlul actului UE </w:t>
            </w:r>
          </w:p>
        </w:tc>
        <w:tc>
          <w:tcPr>
            <w:tcW w:w="3535" w:type="pct"/>
            <w:vAlign w:val="center"/>
          </w:tcPr>
          <w:p w14:paraId="6662987E" w14:textId="05D0B9B2" w:rsidR="00D94BF5" w:rsidRPr="0016586E" w:rsidRDefault="009775DA" w:rsidP="00831F29">
            <w:pPr>
              <w:ind w:firstLine="22"/>
              <w:rPr>
                <w:bCs/>
                <w:sz w:val="24"/>
                <w:szCs w:val="24"/>
                <w:lang w:val="ro-RO"/>
              </w:rPr>
            </w:pPr>
            <w:r w:rsidRPr="0016586E">
              <w:rPr>
                <w:bCs/>
                <w:sz w:val="24"/>
                <w:szCs w:val="24"/>
                <w:lang w:val="ro-RO"/>
              </w:rPr>
              <w:t>Directiva 92/6/CEE a Consiliului din 10 februarie 1992 privind instalarea și utilizarea dispozitivelor limitatoare de viteză pentru anumite categorii de vehicule din cadrul Comunității</w:t>
            </w:r>
            <w:r w:rsidR="00B227FE" w:rsidRPr="0016586E">
              <w:rPr>
                <w:bCs/>
                <w:sz w:val="24"/>
                <w:szCs w:val="24"/>
                <w:lang w:val="ro-RO"/>
              </w:rPr>
              <w:t xml:space="preserve">, </w:t>
            </w:r>
            <w:r w:rsidR="009739C6" w:rsidRPr="0016586E">
              <w:rPr>
                <w:bCs/>
                <w:sz w:val="24"/>
                <w:szCs w:val="24"/>
                <w:lang w:val="ro-RO"/>
              </w:rPr>
              <w:t>CELEX:</w:t>
            </w:r>
            <w:r w:rsidR="000421DF" w:rsidRPr="0016586E">
              <w:rPr>
                <w:bCs/>
                <w:sz w:val="24"/>
                <w:szCs w:val="24"/>
                <w:lang w:val="ro-RO"/>
              </w:rPr>
              <w:t xml:space="preserve"> 31992L0006</w:t>
            </w:r>
            <w:r w:rsidR="00EA4AE9" w:rsidRPr="0016586E">
              <w:rPr>
                <w:bCs/>
                <w:sz w:val="24"/>
                <w:szCs w:val="24"/>
                <w:lang w:val="ro-RO"/>
              </w:rPr>
              <w:t xml:space="preserve">, publicată în Jurnalul Oficial al Uniunii Europene nr. L </w:t>
            </w:r>
            <w:r w:rsidR="00C8422E" w:rsidRPr="0016586E">
              <w:rPr>
                <w:bCs/>
                <w:sz w:val="24"/>
                <w:szCs w:val="24"/>
                <w:lang w:val="ro-RO"/>
              </w:rPr>
              <w:t>57</w:t>
            </w:r>
            <w:r w:rsidR="00EA4AE9" w:rsidRPr="0016586E">
              <w:rPr>
                <w:bCs/>
                <w:sz w:val="24"/>
                <w:szCs w:val="24"/>
                <w:lang w:val="ro-RO"/>
              </w:rPr>
              <w:t xml:space="preserve"> din </w:t>
            </w:r>
            <w:r w:rsidR="00DD31F3" w:rsidRPr="0016586E">
              <w:rPr>
                <w:bCs/>
                <w:sz w:val="24"/>
                <w:szCs w:val="24"/>
                <w:lang w:val="ro-RO"/>
              </w:rPr>
              <w:t xml:space="preserve">2 martie 1992, </w:t>
            </w:r>
            <w:r w:rsidR="00831F29" w:rsidRPr="0016586E">
              <w:rPr>
                <w:bCs/>
                <w:sz w:val="24"/>
                <w:szCs w:val="24"/>
                <w:lang w:val="ro-RO"/>
              </w:rPr>
              <w:t>așa cum a fost modificată prin Directiva 2002/85/CE a Parlamentului European și a Consiliului din 5 noiembrie 2002</w:t>
            </w:r>
          </w:p>
        </w:tc>
      </w:tr>
      <w:tr w:rsidR="00D94BF5" w:rsidRPr="0016586E" w14:paraId="690EBD71" w14:textId="77777777" w:rsidTr="00176E67">
        <w:tc>
          <w:tcPr>
            <w:tcW w:w="140" w:type="pct"/>
            <w:vAlign w:val="center"/>
            <w:hideMark/>
          </w:tcPr>
          <w:p w14:paraId="417EBAAA" w14:textId="77777777" w:rsidR="00D94BF5" w:rsidRPr="0016586E" w:rsidRDefault="00D94BF5" w:rsidP="00D94BF5">
            <w:pPr>
              <w:ind w:firstLine="22"/>
              <w:jc w:val="center"/>
              <w:rPr>
                <w:b/>
                <w:sz w:val="24"/>
                <w:szCs w:val="24"/>
                <w:lang w:val="ro-RO"/>
              </w:rPr>
            </w:pPr>
            <w:r w:rsidRPr="0016586E">
              <w:rPr>
                <w:b/>
                <w:sz w:val="24"/>
                <w:szCs w:val="24"/>
                <w:lang w:val="ro-RO"/>
              </w:rPr>
              <w:t>2</w:t>
            </w:r>
          </w:p>
        </w:tc>
        <w:tc>
          <w:tcPr>
            <w:tcW w:w="1325" w:type="pct"/>
            <w:vAlign w:val="center"/>
            <w:hideMark/>
          </w:tcPr>
          <w:p w14:paraId="68B58F95" w14:textId="0C71BBB6" w:rsidR="00D94BF5" w:rsidRPr="0016586E" w:rsidRDefault="00D94BF5" w:rsidP="00D94BF5">
            <w:pPr>
              <w:ind w:firstLine="22"/>
              <w:jc w:val="left"/>
              <w:rPr>
                <w:b/>
                <w:sz w:val="24"/>
                <w:szCs w:val="24"/>
                <w:lang w:val="ro-RO"/>
              </w:rPr>
            </w:pPr>
            <w:r w:rsidRPr="0016586E">
              <w:rPr>
                <w:b/>
                <w:sz w:val="24"/>
                <w:szCs w:val="24"/>
                <w:lang w:val="ro-RO"/>
              </w:rPr>
              <w:t>Titlul proiectului de act normativ național</w:t>
            </w:r>
          </w:p>
        </w:tc>
        <w:tc>
          <w:tcPr>
            <w:tcW w:w="3535" w:type="pct"/>
            <w:vAlign w:val="center"/>
          </w:tcPr>
          <w:p w14:paraId="35CBDDF5" w14:textId="748312E1" w:rsidR="00D94BF5" w:rsidRPr="0016586E" w:rsidRDefault="00D46E16" w:rsidP="0036638F">
            <w:pPr>
              <w:ind w:firstLine="22"/>
              <w:jc w:val="left"/>
              <w:rPr>
                <w:bCs/>
                <w:sz w:val="24"/>
                <w:szCs w:val="24"/>
                <w:lang w:val="ro-RO"/>
              </w:rPr>
            </w:pPr>
            <w:r w:rsidRPr="0016586E">
              <w:rPr>
                <w:bCs/>
                <w:sz w:val="24"/>
                <w:szCs w:val="24"/>
                <w:lang w:val="ro-RO"/>
              </w:rPr>
              <w:t xml:space="preserve">Proiectul legii pentru modificarea unor acte normative </w:t>
            </w:r>
            <w:r w:rsidRPr="0016586E">
              <w:rPr>
                <w:bCs/>
                <w:i/>
                <w:iCs/>
                <w:sz w:val="24"/>
                <w:szCs w:val="24"/>
                <w:lang w:val="ro-RO"/>
              </w:rPr>
              <w:t>(alinierea cadrului normativ național în domeniul transporturilor rutiere la prevederile cadrului normativ al Uniunii Europene)</w:t>
            </w:r>
          </w:p>
        </w:tc>
      </w:tr>
      <w:tr w:rsidR="00D94BF5" w:rsidRPr="0016586E" w14:paraId="48B5801F" w14:textId="77777777" w:rsidTr="00176E67">
        <w:tc>
          <w:tcPr>
            <w:tcW w:w="140" w:type="pct"/>
            <w:vAlign w:val="center"/>
            <w:hideMark/>
          </w:tcPr>
          <w:p w14:paraId="75869627" w14:textId="77777777" w:rsidR="00D94BF5" w:rsidRPr="0016586E" w:rsidRDefault="00D94BF5" w:rsidP="00D94BF5">
            <w:pPr>
              <w:ind w:firstLine="22"/>
              <w:jc w:val="center"/>
              <w:rPr>
                <w:b/>
                <w:sz w:val="24"/>
                <w:szCs w:val="24"/>
                <w:lang w:val="ro-RO"/>
              </w:rPr>
            </w:pPr>
            <w:r w:rsidRPr="0016586E">
              <w:rPr>
                <w:b/>
                <w:sz w:val="24"/>
                <w:szCs w:val="24"/>
                <w:lang w:val="ro-RO"/>
              </w:rPr>
              <w:t>3</w:t>
            </w:r>
          </w:p>
        </w:tc>
        <w:tc>
          <w:tcPr>
            <w:tcW w:w="1325" w:type="pct"/>
            <w:vAlign w:val="center"/>
            <w:hideMark/>
          </w:tcPr>
          <w:p w14:paraId="540D0C1C" w14:textId="6820A693" w:rsidR="00D94BF5" w:rsidRPr="0016586E" w:rsidRDefault="00D94BF5" w:rsidP="00D94BF5">
            <w:pPr>
              <w:ind w:firstLine="22"/>
              <w:jc w:val="left"/>
              <w:rPr>
                <w:b/>
                <w:sz w:val="24"/>
                <w:szCs w:val="24"/>
                <w:lang w:val="ro-RO"/>
              </w:rPr>
            </w:pPr>
            <w:r w:rsidRPr="0016586E">
              <w:rPr>
                <w:b/>
                <w:sz w:val="24"/>
                <w:szCs w:val="24"/>
                <w:lang w:val="ro-RO"/>
              </w:rPr>
              <w:t>Gradul general de compatibilitate</w:t>
            </w:r>
          </w:p>
        </w:tc>
        <w:tc>
          <w:tcPr>
            <w:tcW w:w="3535" w:type="pct"/>
            <w:vAlign w:val="center"/>
          </w:tcPr>
          <w:p w14:paraId="473B4AE8" w14:textId="4A1C2D3F" w:rsidR="00D94BF5" w:rsidRPr="0016586E" w:rsidRDefault="00D46E16" w:rsidP="0036638F">
            <w:pPr>
              <w:ind w:firstLine="22"/>
              <w:jc w:val="left"/>
              <w:rPr>
                <w:bCs/>
                <w:sz w:val="24"/>
                <w:szCs w:val="24"/>
                <w:lang w:val="ro-RO"/>
              </w:rPr>
            </w:pPr>
            <w:r w:rsidRPr="0016586E">
              <w:rPr>
                <w:bCs/>
                <w:sz w:val="24"/>
                <w:szCs w:val="24"/>
                <w:lang w:val="ro-RO"/>
              </w:rPr>
              <w:t>Compatibil</w:t>
            </w:r>
          </w:p>
        </w:tc>
      </w:tr>
      <w:tr w:rsidR="00D94BF5" w:rsidRPr="0016586E" w14:paraId="1B5DF448" w14:textId="77777777" w:rsidTr="00176E67">
        <w:tc>
          <w:tcPr>
            <w:tcW w:w="140" w:type="pct"/>
            <w:vAlign w:val="center"/>
          </w:tcPr>
          <w:p w14:paraId="7600F6EE" w14:textId="77777777" w:rsidR="00D94BF5" w:rsidRPr="0016586E" w:rsidRDefault="00D94BF5" w:rsidP="00D94BF5">
            <w:pPr>
              <w:ind w:firstLine="22"/>
              <w:jc w:val="center"/>
              <w:rPr>
                <w:b/>
                <w:sz w:val="24"/>
                <w:szCs w:val="24"/>
                <w:lang w:val="ro-RO"/>
              </w:rPr>
            </w:pPr>
            <w:r w:rsidRPr="0016586E">
              <w:rPr>
                <w:b/>
                <w:sz w:val="24"/>
                <w:szCs w:val="24"/>
                <w:lang w:val="ro-RO"/>
              </w:rPr>
              <w:t>4</w:t>
            </w:r>
          </w:p>
        </w:tc>
        <w:tc>
          <w:tcPr>
            <w:tcW w:w="1325" w:type="pct"/>
            <w:vAlign w:val="center"/>
          </w:tcPr>
          <w:p w14:paraId="608CD88E" w14:textId="57E29BE2" w:rsidR="00D94BF5" w:rsidRPr="0016586E" w:rsidRDefault="00D94BF5" w:rsidP="00D94BF5">
            <w:pPr>
              <w:ind w:firstLine="22"/>
              <w:jc w:val="left"/>
              <w:rPr>
                <w:b/>
                <w:sz w:val="24"/>
                <w:szCs w:val="24"/>
                <w:lang w:val="ro-RO"/>
              </w:rPr>
            </w:pPr>
            <w:r w:rsidRPr="0016586E">
              <w:rPr>
                <w:b/>
                <w:sz w:val="24"/>
                <w:szCs w:val="24"/>
                <w:lang w:val="ro-RO"/>
              </w:rPr>
              <w:t>Autoritatea/persoana responsabilă</w:t>
            </w:r>
          </w:p>
        </w:tc>
        <w:tc>
          <w:tcPr>
            <w:tcW w:w="3535" w:type="pct"/>
            <w:vAlign w:val="center"/>
          </w:tcPr>
          <w:p w14:paraId="1E0E0837" w14:textId="752D5999" w:rsidR="00D94BF5" w:rsidRPr="0016586E" w:rsidRDefault="00D94BF5" w:rsidP="0036638F">
            <w:pPr>
              <w:ind w:firstLine="22"/>
              <w:jc w:val="left"/>
              <w:rPr>
                <w:bCs/>
                <w:sz w:val="24"/>
                <w:szCs w:val="24"/>
                <w:lang w:val="ro-RO"/>
              </w:rPr>
            </w:pPr>
            <w:r w:rsidRPr="0016586E">
              <w:rPr>
                <w:bCs/>
                <w:sz w:val="24"/>
                <w:szCs w:val="24"/>
                <w:lang w:val="ro-RO"/>
              </w:rPr>
              <w:t xml:space="preserve">Ministerul Infrastructurii și Dezvoltării Regionale, Andrei </w:t>
            </w:r>
            <w:proofErr w:type="spellStart"/>
            <w:r w:rsidRPr="0016586E">
              <w:rPr>
                <w:bCs/>
                <w:sz w:val="24"/>
                <w:szCs w:val="24"/>
                <w:lang w:val="ro-RO"/>
              </w:rPr>
              <w:t>Slanina</w:t>
            </w:r>
            <w:proofErr w:type="spellEnd"/>
            <w:r w:rsidRPr="0016586E">
              <w:rPr>
                <w:bCs/>
                <w:sz w:val="24"/>
                <w:szCs w:val="24"/>
                <w:lang w:val="ro-RO"/>
              </w:rPr>
              <w:t>, Șef</w:t>
            </w:r>
            <w:r w:rsidR="001350A1" w:rsidRPr="0016586E">
              <w:rPr>
                <w:bCs/>
                <w:sz w:val="24"/>
                <w:szCs w:val="24"/>
                <w:lang w:val="ro-RO"/>
              </w:rPr>
              <w:t xml:space="preserve"> al Direcției Politici în domeniul transport rutier</w:t>
            </w:r>
          </w:p>
        </w:tc>
      </w:tr>
      <w:tr w:rsidR="00D94BF5" w:rsidRPr="0016586E" w14:paraId="050D0B8E" w14:textId="77777777" w:rsidTr="00176E67">
        <w:tc>
          <w:tcPr>
            <w:tcW w:w="140" w:type="pct"/>
            <w:vAlign w:val="center"/>
          </w:tcPr>
          <w:p w14:paraId="7E7140E0" w14:textId="77777777" w:rsidR="00D94BF5" w:rsidRPr="0016586E" w:rsidRDefault="00D94BF5" w:rsidP="00D94BF5">
            <w:pPr>
              <w:ind w:firstLine="22"/>
              <w:jc w:val="center"/>
              <w:rPr>
                <w:b/>
                <w:sz w:val="24"/>
                <w:szCs w:val="24"/>
                <w:lang w:val="ro-RO"/>
              </w:rPr>
            </w:pPr>
            <w:r w:rsidRPr="0016586E">
              <w:rPr>
                <w:b/>
                <w:sz w:val="24"/>
                <w:szCs w:val="24"/>
                <w:lang w:val="ro-RO"/>
              </w:rPr>
              <w:t>5</w:t>
            </w:r>
          </w:p>
        </w:tc>
        <w:tc>
          <w:tcPr>
            <w:tcW w:w="1325" w:type="pct"/>
            <w:vAlign w:val="center"/>
          </w:tcPr>
          <w:p w14:paraId="04009540" w14:textId="29F70EE1" w:rsidR="00D94BF5" w:rsidRPr="0016586E" w:rsidRDefault="00D94BF5" w:rsidP="00D94BF5">
            <w:pPr>
              <w:ind w:firstLine="22"/>
              <w:jc w:val="left"/>
              <w:rPr>
                <w:b/>
                <w:sz w:val="24"/>
                <w:szCs w:val="24"/>
                <w:lang w:val="ro-RO"/>
              </w:rPr>
            </w:pPr>
            <w:r w:rsidRPr="0016586E">
              <w:rPr>
                <w:b/>
                <w:sz w:val="24"/>
                <w:szCs w:val="24"/>
                <w:lang w:val="ro-RO"/>
              </w:rPr>
              <w:t>Data întocmirii/actualizării</w:t>
            </w:r>
          </w:p>
        </w:tc>
        <w:tc>
          <w:tcPr>
            <w:tcW w:w="3535" w:type="pct"/>
            <w:vAlign w:val="center"/>
          </w:tcPr>
          <w:p w14:paraId="59D2BF98" w14:textId="2A7B37B5" w:rsidR="00D94BF5" w:rsidRPr="0016586E" w:rsidRDefault="009325F9" w:rsidP="0036638F">
            <w:pPr>
              <w:ind w:firstLine="22"/>
              <w:jc w:val="left"/>
              <w:rPr>
                <w:bCs/>
                <w:sz w:val="24"/>
                <w:szCs w:val="24"/>
                <w:lang w:val="ro-RO"/>
              </w:rPr>
            </w:pPr>
            <w:r w:rsidRPr="0016586E">
              <w:rPr>
                <w:bCs/>
                <w:sz w:val="24"/>
                <w:szCs w:val="24"/>
                <w:lang w:val="ro-RO"/>
              </w:rPr>
              <w:t>21.05.2026</w:t>
            </w:r>
          </w:p>
        </w:tc>
      </w:tr>
    </w:tbl>
    <w:p w14:paraId="163A399C" w14:textId="77777777" w:rsidR="0097478A" w:rsidRPr="0016586E" w:rsidRDefault="0097478A">
      <w:pPr>
        <w:rPr>
          <w:sz w:val="24"/>
          <w:szCs w:val="24"/>
          <w:lang w:val="ro-RO"/>
        </w:rPr>
      </w:pPr>
    </w:p>
    <w:tbl>
      <w:tblPr>
        <w:tblW w:w="5000" w:type="pct"/>
        <w:tblLook w:val="04A0" w:firstRow="1" w:lastRow="0" w:firstColumn="1" w:lastColumn="0" w:noHBand="0" w:noVBand="1"/>
      </w:tblPr>
      <w:tblGrid>
        <w:gridCol w:w="4391"/>
        <w:gridCol w:w="4817"/>
        <w:gridCol w:w="2269"/>
        <w:gridCol w:w="3510"/>
      </w:tblGrid>
      <w:tr w:rsidR="00E07FA1" w:rsidRPr="0016586E" w14:paraId="594DE1CB" w14:textId="77777777" w:rsidTr="0097478A">
        <w:trPr>
          <w:tblHeader/>
        </w:trPr>
        <w:tc>
          <w:tcPr>
            <w:tcW w:w="1465" w:type="pct"/>
            <w:tcBorders>
              <w:top w:val="single" w:sz="4" w:space="0" w:color="auto"/>
              <w:left w:val="single" w:sz="4" w:space="0" w:color="auto"/>
              <w:bottom w:val="single" w:sz="4" w:space="0" w:color="auto"/>
              <w:right w:val="single" w:sz="4" w:space="0" w:color="auto"/>
            </w:tcBorders>
            <w:hideMark/>
          </w:tcPr>
          <w:p w14:paraId="6080F830" w14:textId="77777777" w:rsidR="00E07FA1" w:rsidRPr="0016586E" w:rsidRDefault="00E07FA1" w:rsidP="000164D5">
            <w:pPr>
              <w:ind w:firstLine="22"/>
              <w:jc w:val="center"/>
              <w:rPr>
                <w:b/>
                <w:sz w:val="24"/>
                <w:szCs w:val="24"/>
                <w:lang w:val="ro-RO"/>
              </w:rPr>
            </w:pPr>
            <w:r w:rsidRPr="0016586E">
              <w:rPr>
                <w:b/>
                <w:sz w:val="24"/>
                <w:szCs w:val="24"/>
                <w:lang w:val="ro-RO"/>
              </w:rPr>
              <w:t>Actul Uniunii Europene</w:t>
            </w:r>
          </w:p>
          <w:p w14:paraId="4EBE2CB8" w14:textId="77777777" w:rsidR="00E07FA1" w:rsidRPr="0016586E" w:rsidRDefault="00E07FA1" w:rsidP="000164D5">
            <w:pPr>
              <w:ind w:firstLine="22"/>
              <w:jc w:val="center"/>
              <w:rPr>
                <w:b/>
                <w:sz w:val="24"/>
                <w:szCs w:val="24"/>
                <w:lang w:val="ro-RO"/>
              </w:rPr>
            </w:pPr>
            <w:r w:rsidRPr="0016586E">
              <w:rPr>
                <w:b/>
                <w:sz w:val="24"/>
                <w:szCs w:val="24"/>
                <w:lang w:val="ro-RO"/>
              </w:rPr>
              <w:t>6</w:t>
            </w:r>
          </w:p>
        </w:tc>
        <w:tc>
          <w:tcPr>
            <w:tcW w:w="1607" w:type="pct"/>
            <w:tcBorders>
              <w:top w:val="single" w:sz="4" w:space="0" w:color="auto"/>
              <w:left w:val="single" w:sz="4" w:space="0" w:color="auto"/>
              <w:bottom w:val="single" w:sz="4" w:space="0" w:color="auto"/>
              <w:right w:val="single" w:sz="4" w:space="0" w:color="auto"/>
            </w:tcBorders>
            <w:hideMark/>
          </w:tcPr>
          <w:p w14:paraId="70C65C2B" w14:textId="77777777" w:rsidR="00E07FA1" w:rsidRPr="0016586E" w:rsidRDefault="00E07FA1" w:rsidP="000164D5">
            <w:pPr>
              <w:ind w:firstLine="22"/>
              <w:jc w:val="center"/>
              <w:rPr>
                <w:b/>
                <w:sz w:val="24"/>
                <w:szCs w:val="24"/>
                <w:lang w:val="ro-RO"/>
              </w:rPr>
            </w:pPr>
            <w:r w:rsidRPr="0016586E">
              <w:rPr>
                <w:b/>
                <w:sz w:val="24"/>
                <w:szCs w:val="24"/>
                <w:lang w:val="ro-RO"/>
              </w:rPr>
              <w:t>Proiectul de act normativ național</w:t>
            </w:r>
          </w:p>
          <w:p w14:paraId="7287DD9C" w14:textId="77777777" w:rsidR="00E07FA1" w:rsidRPr="0016586E" w:rsidRDefault="00E07FA1" w:rsidP="000164D5">
            <w:pPr>
              <w:ind w:firstLine="22"/>
              <w:jc w:val="center"/>
              <w:rPr>
                <w:b/>
                <w:sz w:val="24"/>
                <w:szCs w:val="24"/>
                <w:lang w:val="ro-RO"/>
              </w:rPr>
            </w:pPr>
            <w:r w:rsidRPr="0016586E">
              <w:rPr>
                <w:b/>
                <w:sz w:val="24"/>
                <w:szCs w:val="24"/>
                <w:lang w:val="ro-RO"/>
              </w:rPr>
              <w:t>7</w:t>
            </w:r>
          </w:p>
        </w:tc>
        <w:tc>
          <w:tcPr>
            <w:tcW w:w="757" w:type="pct"/>
            <w:tcBorders>
              <w:top w:val="single" w:sz="4" w:space="0" w:color="auto"/>
              <w:left w:val="single" w:sz="4" w:space="0" w:color="auto"/>
              <w:bottom w:val="single" w:sz="4" w:space="0" w:color="auto"/>
              <w:right w:val="single" w:sz="4" w:space="0" w:color="auto"/>
            </w:tcBorders>
            <w:hideMark/>
          </w:tcPr>
          <w:p w14:paraId="614D8D06" w14:textId="77777777" w:rsidR="00E07FA1" w:rsidRPr="0016586E" w:rsidRDefault="00E07FA1" w:rsidP="000164D5">
            <w:pPr>
              <w:ind w:firstLine="22"/>
              <w:jc w:val="center"/>
              <w:rPr>
                <w:b/>
                <w:sz w:val="24"/>
                <w:szCs w:val="24"/>
                <w:lang w:val="ro-RO"/>
              </w:rPr>
            </w:pPr>
            <w:r w:rsidRPr="0016586E">
              <w:rPr>
                <w:b/>
                <w:sz w:val="24"/>
                <w:szCs w:val="24"/>
                <w:lang w:val="ro-RO"/>
              </w:rPr>
              <w:t>Gradul de compatibilitate</w:t>
            </w:r>
          </w:p>
          <w:p w14:paraId="5879CD95" w14:textId="77777777" w:rsidR="00E07FA1" w:rsidRPr="0016586E" w:rsidRDefault="00E07FA1" w:rsidP="000164D5">
            <w:pPr>
              <w:ind w:firstLine="22"/>
              <w:jc w:val="center"/>
              <w:rPr>
                <w:b/>
                <w:sz w:val="24"/>
                <w:szCs w:val="24"/>
                <w:lang w:val="ro-RO"/>
              </w:rPr>
            </w:pPr>
            <w:r w:rsidRPr="0016586E">
              <w:rPr>
                <w:b/>
                <w:sz w:val="24"/>
                <w:szCs w:val="24"/>
                <w:lang w:val="ro-RO"/>
              </w:rPr>
              <w:t>8</w:t>
            </w:r>
          </w:p>
        </w:tc>
        <w:tc>
          <w:tcPr>
            <w:tcW w:w="1171" w:type="pct"/>
            <w:tcBorders>
              <w:top w:val="single" w:sz="4" w:space="0" w:color="auto"/>
              <w:left w:val="single" w:sz="4" w:space="0" w:color="auto"/>
              <w:bottom w:val="single" w:sz="4" w:space="0" w:color="auto"/>
              <w:right w:val="single" w:sz="4" w:space="0" w:color="auto"/>
            </w:tcBorders>
            <w:hideMark/>
          </w:tcPr>
          <w:p w14:paraId="53D0C2D7" w14:textId="77777777" w:rsidR="00E07FA1" w:rsidRPr="0016586E" w:rsidRDefault="00E07FA1" w:rsidP="00DF6CF9">
            <w:pPr>
              <w:ind w:firstLine="317"/>
              <w:jc w:val="center"/>
              <w:rPr>
                <w:b/>
                <w:sz w:val="24"/>
                <w:szCs w:val="24"/>
                <w:lang w:val="ro-RO"/>
              </w:rPr>
            </w:pPr>
            <w:r w:rsidRPr="0016586E">
              <w:rPr>
                <w:b/>
                <w:sz w:val="24"/>
                <w:szCs w:val="24"/>
                <w:lang w:val="ro-RO"/>
              </w:rPr>
              <w:t>Observații</w:t>
            </w:r>
          </w:p>
          <w:p w14:paraId="04FEC9E0" w14:textId="77777777" w:rsidR="00E07FA1" w:rsidRPr="0016586E" w:rsidRDefault="00E07FA1" w:rsidP="00DF6CF9">
            <w:pPr>
              <w:ind w:firstLine="317"/>
              <w:jc w:val="center"/>
              <w:rPr>
                <w:b/>
                <w:sz w:val="24"/>
                <w:szCs w:val="24"/>
                <w:lang w:val="ro-RO"/>
              </w:rPr>
            </w:pPr>
            <w:r w:rsidRPr="0016586E">
              <w:rPr>
                <w:b/>
                <w:sz w:val="24"/>
                <w:szCs w:val="24"/>
                <w:lang w:val="ro-RO"/>
              </w:rPr>
              <w:t>9</w:t>
            </w:r>
          </w:p>
          <w:p w14:paraId="3D935C6F" w14:textId="77777777" w:rsidR="00E07FA1" w:rsidRPr="0016586E" w:rsidRDefault="00E07FA1" w:rsidP="00DF6CF9">
            <w:pPr>
              <w:ind w:firstLine="317"/>
              <w:jc w:val="center"/>
              <w:rPr>
                <w:b/>
                <w:sz w:val="24"/>
                <w:szCs w:val="24"/>
                <w:lang w:val="ro-RO"/>
              </w:rPr>
            </w:pPr>
          </w:p>
        </w:tc>
      </w:tr>
      <w:tr w:rsidR="00E07FA1" w:rsidRPr="0016586E" w14:paraId="2D9284D7" w14:textId="77777777" w:rsidTr="00176E67">
        <w:tc>
          <w:tcPr>
            <w:tcW w:w="1465" w:type="pct"/>
            <w:tcBorders>
              <w:top w:val="single" w:sz="4" w:space="0" w:color="auto"/>
              <w:left w:val="single" w:sz="4" w:space="0" w:color="auto"/>
              <w:bottom w:val="single" w:sz="4" w:space="0" w:color="auto"/>
              <w:right w:val="single" w:sz="4" w:space="0" w:color="auto"/>
            </w:tcBorders>
            <w:hideMark/>
          </w:tcPr>
          <w:p w14:paraId="1BDC0FED" w14:textId="77777777" w:rsidR="00E07FA1" w:rsidRPr="0016586E" w:rsidRDefault="00E07FA1" w:rsidP="00686C0A">
            <w:pPr>
              <w:ind w:firstLine="709"/>
              <w:rPr>
                <w:b/>
                <w:sz w:val="24"/>
                <w:szCs w:val="24"/>
                <w:lang w:val="ro-RO"/>
              </w:rPr>
            </w:pPr>
          </w:p>
        </w:tc>
        <w:tc>
          <w:tcPr>
            <w:tcW w:w="1607" w:type="pct"/>
            <w:tcBorders>
              <w:top w:val="single" w:sz="4" w:space="0" w:color="auto"/>
              <w:left w:val="single" w:sz="4" w:space="0" w:color="auto"/>
              <w:bottom w:val="single" w:sz="4" w:space="0" w:color="auto"/>
              <w:right w:val="single" w:sz="4" w:space="0" w:color="auto"/>
            </w:tcBorders>
            <w:hideMark/>
          </w:tcPr>
          <w:p w14:paraId="645BAF24" w14:textId="77777777" w:rsidR="00E07FA1" w:rsidRPr="0016586E" w:rsidRDefault="00E07FA1" w:rsidP="00686C0A">
            <w:pPr>
              <w:ind w:firstLine="709"/>
              <w:rPr>
                <w:b/>
                <w:sz w:val="24"/>
                <w:szCs w:val="24"/>
                <w:lang w:val="ro-RO"/>
              </w:rPr>
            </w:pPr>
          </w:p>
        </w:tc>
        <w:tc>
          <w:tcPr>
            <w:tcW w:w="757" w:type="pct"/>
            <w:tcBorders>
              <w:top w:val="single" w:sz="4" w:space="0" w:color="auto"/>
              <w:left w:val="single" w:sz="4" w:space="0" w:color="auto"/>
              <w:bottom w:val="single" w:sz="4" w:space="0" w:color="auto"/>
              <w:right w:val="single" w:sz="4" w:space="0" w:color="auto"/>
            </w:tcBorders>
            <w:hideMark/>
          </w:tcPr>
          <w:p w14:paraId="2C5AF330" w14:textId="77777777" w:rsidR="00E07FA1" w:rsidRPr="0016586E" w:rsidRDefault="00E07FA1" w:rsidP="00686C0A">
            <w:pPr>
              <w:ind w:firstLine="709"/>
              <w:rPr>
                <w:b/>
                <w:sz w:val="24"/>
                <w:szCs w:val="24"/>
                <w:lang w:val="ro-RO"/>
              </w:rPr>
            </w:pPr>
          </w:p>
        </w:tc>
        <w:tc>
          <w:tcPr>
            <w:tcW w:w="1171" w:type="pct"/>
            <w:tcBorders>
              <w:top w:val="single" w:sz="4" w:space="0" w:color="auto"/>
              <w:left w:val="single" w:sz="4" w:space="0" w:color="auto"/>
              <w:bottom w:val="single" w:sz="4" w:space="0" w:color="auto"/>
              <w:right w:val="single" w:sz="4" w:space="0" w:color="auto"/>
            </w:tcBorders>
            <w:hideMark/>
          </w:tcPr>
          <w:p w14:paraId="38303CA0" w14:textId="77777777" w:rsidR="00E07FA1" w:rsidRPr="0016586E" w:rsidRDefault="00E07FA1" w:rsidP="00DF6CF9">
            <w:pPr>
              <w:ind w:firstLine="317"/>
              <w:rPr>
                <w:b/>
                <w:sz w:val="24"/>
                <w:szCs w:val="24"/>
                <w:lang w:val="ro-RO"/>
              </w:rPr>
            </w:pPr>
          </w:p>
        </w:tc>
      </w:tr>
      <w:tr w:rsidR="000164D5" w:rsidRPr="0016586E" w14:paraId="3ABC9132" w14:textId="77777777" w:rsidTr="0054198F">
        <w:tc>
          <w:tcPr>
            <w:tcW w:w="1465" w:type="pct"/>
            <w:tcBorders>
              <w:top w:val="single" w:sz="4" w:space="0" w:color="auto"/>
              <w:left w:val="single" w:sz="4" w:space="0" w:color="auto"/>
              <w:bottom w:val="single" w:sz="4" w:space="0" w:color="auto"/>
              <w:right w:val="single" w:sz="4" w:space="0" w:color="auto"/>
            </w:tcBorders>
          </w:tcPr>
          <w:p w14:paraId="735C551C" w14:textId="77777777" w:rsidR="00633B77" w:rsidRPr="0016586E" w:rsidRDefault="00633B77" w:rsidP="00633B77">
            <w:pPr>
              <w:ind w:left="22" w:firstLine="284"/>
              <w:rPr>
                <w:bCs/>
                <w:i/>
                <w:iCs/>
                <w:sz w:val="24"/>
                <w:szCs w:val="24"/>
                <w:lang w:val="ro-RO"/>
              </w:rPr>
            </w:pPr>
            <w:r w:rsidRPr="0016586E">
              <w:rPr>
                <w:bCs/>
                <w:i/>
                <w:iCs/>
                <w:sz w:val="24"/>
                <w:szCs w:val="24"/>
                <w:lang w:val="ro-RO"/>
              </w:rPr>
              <w:t>Articolul 1</w:t>
            </w:r>
          </w:p>
          <w:p w14:paraId="383A0C55" w14:textId="77777777" w:rsidR="00633B77" w:rsidRPr="0016586E" w:rsidRDefault="00633B77" w:rsidP="00633B77">
            <w:pPr>
              <w:ind w:left="22" w:firstLine="284"/>
              <w:rPr>
                <w:bCs/>
                <w:sz w:val="24"/>
                <w:szCs w:val="24"/>
                <w:lang w:val="ro-RO"/>
              </w:rPr>
            </w:pPr>
            <w:r w:rsidRPr="0016586E">
              <w:rPr>
                <w:bCs/>
                <w:sz w:val="24"/>
                <w:szCs w:val="24"/>
                <w:lang w:val="ro-RO"/>
              </w:rPr>
              <w:t>În înțelesul prezentei directive, „autovehicul” înseamnă orice vehicul dotat cu un motor de propulsie, care aparține categoriei M2, M3, N2 sau N3, destinat circulației rutiere, având cel puțin patru roți și putând atinge prin construcție o viteză maximă mai mare de 25 km/h.</w:t>
            </w:r>
          </w:p>
          <w:p w14:paraId="059D7A66" w14:textId="212AF8B0" w:rsidR="000164D5" w:rsidRPr="0016586E" w:rsidRDefault="00633B77" w:rsidP="003F1F23">
            <w:pPr>
              <w:ind w:left="22" w:firstLine="284"/>
              <w:rPr>
                <w:bCs/>
                <w:sz w:val="24"/>
                <w:szCs w:val="24"/>
                <w:lang w:val="ro-RO"/>
              </w:rPr>
            </w:pPr>
            <w:r w:rsidRPr="0016586E">
              <w:rPr>
                <w:bCs/>
                <w:sz w:val="24"/>
                <w:szCs w:val="24"/>
                <w:lang w:val="ro-RO"/>
              </w:rPr>
              <w:t>Categoriile M2, M3, N2 și N3 trebuie să fie înțelese așa cum sunt definite în anexa II la Directiva 70/156/CEE (</w:t>
            </w:r>
            <w:hyperlink r:id="rId7" w:anchor="E0004" w:history="1">
              <w:r w:rsidRPr="0016586E">
                <w:rPr>
                  <w:rStyle w:val="Hyperlink"/>
                  <w:bCs/>
                  <w:sz w:val="24"/>
                  <w:szCs w:val="24"/>
                  <w:lang w:val="ro-RO"/>
                </w:rPr>
                <w:t> </w:t>
              </w:r>
              <w:r w:rsidRPr="0016586E">
                <w:rPr>
                  <w:rStyle w:val="Hyperlink"/>
                  <w:bCs/>
                  <w:sz w:val="24"/>
                  <w:szCs w:val="24"/>
                  <w:vertAlign w:val="superscript"/>
                  <w:lang w:val="ro-RO"/>
                </w:rPr>
                <w:t>4</w:t>
              </w:r>
              <w:r w:rsidRPr="0016586E">
                <w:rPr>
                  <w:rStyle w:val="Hyperlink"/>
                  <w:bCs/>
                  <w:sz w:val="24"/>
                  <w:szCs w:val="24"/>
                  <w:lang w:val="ro-RO"/>
                </w:rPr>
                <w:t> </w:t>
              </w:r>
            </w:hyperlink>
            <w:r w:rsidRPr="0016586E">
              <w:rPr>
                <w:bCs/>
                <w:sz w:val="24"/>
                <w:szCs w:val="24"/>
                <w:lang w:val="ro-RO"/>
              </w:rPr>
              <w:t>).</w:t>
            </w:r>
          </w:p>
        </w:tc>
        <w:tc>
          <w:tcPr>
            <w:tcW w:w="1607" w:type="pct"/>
            <w:tcBorders>
              <w:top w:val="single" w:sz="4" w:space="0" w:color="auto"/>
              <w:left w:val="single" w:sz="4" w:space="0" w:color="auto"/>
              <w:bottom w:val="single" w:sz="4" w:space="0" w:color="auto"/>
              <w:right w:val="single" w:sz="4" w:space="0" w:color="auto"/>
            </w:tcBorders>
          </w:tcPr>
          <w:p w14:paraId="056D477E" w14:textId="6866A8BC" w:rsidR="003B6541" w:rsidRPr="0016586E" w:rsidRDefault="003B6541"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4C5C553C" w14:textId="498A1AED" w:rsidR="000164D5" w:rsidRPr="0016586E" w:rsidRDefault="006A3296" w:rsidP="0054198F">
            <w:pPr>
              <w:ind w:firstLine="0"/>
              <w:jc w:val="center"/>
              <w:rPr>
                <w:b/>
                <w:sz w:val="24"/>
                <w:szCs w:val="24"/>
                <w:lang w:val="ro-RO"/>
              </w:rPr>
            </w:pPr>
            <w:r w:rsidRPr="0016586E">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4166DD52" w14:textId="77777777" w:rsidR="004D3A9C" w:rsidRPr="0016586E" w:rsidRDefault="004D3A9C" w:rsidP="00DF6CF9">
            <w:pPr>
              <w:ind w:firstLine="317"/>
              <w:rPr>
                <w:b/>
                <w:sz w:val="24"/>
                <w:szCs w:val="24"/>
                <w:lang w:val="ro-RO"/>
              </w:rPr>
            </w:pPr>
            <w:r w:rsidRPr="0016586E">
              <w:rPr>
                <w:b/>
                <w:sz w:val="24"/>
                <w:szCs w:val="24"/>
                <w:lang w:val="ro-RO"/>
              </w:rPr>
              <w:t>HG 475/2016</w:t>
            </w:r>
          </w:p>
          <w:p w14:paraId="16A7D8E1" w14:textId="4DCA9075" w:rsidR="000A01EE" w:rsidRPr="0016586E" w:rsidRDefault="000A01EE" w:rsidP="00E04D77">
            <w:pPr>
              <w:ind w:firstLine="317"/>
              <w:rPr>
                <w:bCs/>
                <w:sz w:val="24"/>
                <w:szCs w:val="24"/>
                <w:lang w:val="ro-RO"/>
              </w:rPr>
            </w:pPr>
            <w:r w:rsidRPr="0016586E">
              <w:rPr>
                <w:bCs/>
                <w:sz w:val="24"/>
                <w:szCs w:val="24"/>
                <w:lang w:val="ro-RO"/>
              </w:rPr>
              <w:t xml:space="preserve">2.3 Dispozitivele de limitare a vitezei se montează pentru vehiculele rutiere prevăzute cu motor de propulsie, care au cel </w:t>
            </w:r>
            <w:proofErr w:type="spellStart"/>
            <w:r w:rsidRPr="0016586E">
              <w:rPr>
                <w:bCs/>
                <w:sz w:val="24"/>
                <w:szCs w:val="24"/>
                <w:lang w:val="ro-RO"/>
              </w:rPr>
              <w:t>puţin</w:t>
            </w:r>
            <w:proofErr w:type="spellEnd"/>
            <w:r w:rsidRPr="0016586E">
              <w:rPr>
                <w:bCs/>
                <w:sz w:val="24"/>
                <w:szCs w:val="24"/>
                <w:lang w:val="ro-RO"/>
              </w:rPr>
              <w:t xml:space="preserve"> patru </w:t>
            </w:r>
            <w:proofErr w:type="spellStart"/>
            <w:r w:rsidRPr="0016586E">
              <w:rPr>
                <w:bCs/>
                <w:sz w:val="24"/>
                <w:szCs w:val="24"/>
                <w:lang w:val="ro-RO"/>
              </w:rPr>
              <w:t>roţi</w:t>
            </w:r>
            <w:proofErr w:type="spellEnd"/>
            <w:r w:rsidRPr="0016586E">
              <w:rPr>
                <w:bCs/>
                <w:sz w:val="24"/>
                <w:szCs w:val="24"/>
                <w:lang w:val="ro-RO"/>
              </w:rPr>
              <w:t xml:space="preserve">, aparțin categoriei M2, M3, N2 sau N3 </w:t>
            </w:r>
            <w:proofErr w:type="spellStart"/>
            <w:r w:rsidRPr="0016586E">
              <w:rPr>
                <w:bCs/>
                <w:sz w:val="24"/>
                <w:szCs w:val="24"/>
                <w:lang w:val="ro-RO"/>
              </w:rPr>
              <w:t>şi</w:t>
            </w:r>
            <w:proofErr w:type="spellEnd"/>
            <w:r w:rsidRPr="0016586E">
              <w:rPr>
                <w:bCs/>
                <w:sz w:val="24"/>
                <w:szCs w:val="24"/>
                <w:lang w:val="ro-RO"/>
              </w:rPr>
              <w:t xml:space="preserve"> care, pot atinge prin construcție, o viteză maximă mai mare de 25 km/h.</w:t>
            </w:r>
          </w:p>
          <w:p w14:paraId="57A2F9EA" w14:textId="3DAC50E3" w:rsidR="00E04D77" w:rsidRPr="0016586E" w:rsidRDefault="00E04D77" w:rsidP="00E04D77">
            <w:pPr>
              <w:ind w:firstLine="317"/>
              <w:rPr>
                <w:bCs/>
                <w:sz w:val="24"/>
                <w:szCs w:val="24"/>
                <w:lang w:val="ro-RO"/>
              </w:rPr>
            </w:pPr>
            <w:r w:rsidRPr="0016586E">
              <w:rPr>
                <w:bCs/>
                <w:sz w:val="24"/>
                <w:szCs w:val="24"/>
                <w:lang w:val="ro-RO"/>
              </w:rPr>
              <w:t>1</w:t>
            </w:r>
            <w:r w:rsidR="00172285" w:rsidRPr="0016586E">
              <w:rPr>
                <w:bCs/>
                <w:sz w:val="24"/>
                <w:szCs w:val="24"/>
                <w:lang w:val="ro-RO"/>
              </w:rPr>
              <w:t xml:space="preserve">.4. </w:t>
            </w:r>
            <w:r w:rsidRPr="0016586E">
              <w:rPr>
                <w:bCs/>
                <w:sz w:val="24"/>
                <w:szCs w:val="24"/>
                <w:lang w:val="ro-RO"/>
              </w:rPr>
              <w:t xml:space="preserve">vehicul din categoria M2 – vehicul rutier proiectat </w:t>
            </w:r>
            <w:proofErr w:type="spellStart"/>
            <w:r w:rsidRPr="0016586E">
              <w:rPr>
                <w:bCs/>
                <w:sz w:val="24"/>
                <w:szCs w:val="24"/>
                <w:lang w:val="ro-RO"/>
              </w:rPr>
              <w:t>şi</w:t>
            </w:r>
            <w:proofErr w:type="spellEnd"/>
            <w:r w:rsidRPr="0016586E">
              <w:rPr>
                <w:bCs/>
                <w:sz w:val="24"/>
                <w:szCs w:val="24"/>
                <w:lang w:val="ro-RO"/>
              </w:rPr>
              <w:t xml:space="preserve"> construit pentru transportul pasagerilor, care are, în afara scaunului șoferului, mai mult de 8 locuri pe scaune </w:t>
            </w:r>
            <w:proofErr w:type="spellStart"/>
            <w:r w:rsidRPr="0016586E">
              <w:rPr>
                <w:bCs/>
                <w:sz w:val="24"/>
                <w:szCs w:val="24"/>
                <w:lang w:val="ro-RO"/>
              </w:rPr>
              <w:t>şi</w:t>
            </w:r>
            <w:proofErr w:type="spellEnd"/>
            <w:r w:rsidRPr="0016586E">
              <w:rPr>
                <w:bCs/>
                <w:sz w:val="24"/>
                <w:szCs w:val="24"/>
                <w:lang w:val="ro-RO"/>
              </w:rPr>
              <w:t xml:space="preserve"> o masă maximă mai mică sau egală cu 5 tone;</w:t>
            </w:r>
          </w:p>
          <w:p w14:paraId="225A5B21" w14:textId="77777777" w:rsidR="00E04D77" w:rsidRPr="0016586E" w:rsidRDefault="00E04D77" w:rsidP="00E04D77">
            <w:pPr>
              <w:ind w:firstLine="317"/>
              <w:rPr>
                <w:bCs/>
                <w:sz w:val="24"/>
                <w:szCs w:val="24"/>
                <w:lang w:val="ro-RO"/>
              </w:rPr>
            </w:pPr>
            <w:r w:rsidRPr="0016586E">
              <w:rPr>
                <w:bCs/>
                <w:sz w:val="24"/>
                <w:szCs w:val="24"/>
                <w:lang w:val="ro-RO"/>
              </w:rPr>
              <w:t xml:space="preserve">vehicul din categoria M3 – vehicul rutier proiectat </w:t>
            </w:r>
            <w:proofErr w:type="spellStart"/>
            <w:r w:rsidRPr="0016586E">
              <w:rPr>
                <w:bCs/>
                <w:sz w:val="24"/>
                <w:szCs w:val="24"/>
                <w:lang w:val="ro-RO"/>
              </w:rPr>
              <w:t>şi</w:t>
            </w:r>
            <w:proofErr w:type="spellEnd"/>
            <w:r w:rsidRPr="0016586E">
              <w:rPr>
                <w:bCs/>
                <w:sz w:val="24"/>
                <w:szCs w:val="24"/>
                <w:lang w:val="ro-RO"/>
              </w:rPr>
              <w:t xml:space="preserve"> construit pentru transportul pasagerilor, </w:t>
            </w:r>
            <w:r w:rsidRPr="0016586E">
              <w:rPr>
                <w:bCs/>
                <w:sz w:val="24"/>
                <w:szCs w:val="24"/>
                <w:lang w:val="ro-RO"/>
              </w:rPr>
              <w:lastRenderedPageBreak/>
              <w:t xml:space="preserve">care are, în afara scaunului </w:t>
            </w:r>
            <w:proofErr w:type="spellStart"/>
            <w:r w:rsidRPr="0016586E">
              <w:rPr>
                <w:bCs/>
                <w:sz w:val="24"/>
                <w:szCs w:val="24"/>
                <w:lang w:val="ro-RO"/>
              </w:rPr>
              <w:t>şoferului</w:t>
            </w:r>
            <w:proofErr w:type="spellEnd"/>
            <w:r w:rsidRPr="0016586E">
              <w:rPr>
                <w:bCs/>
                <w:sz w:val="24"/>
                <w:szCs w:val="24"/>
                <w:lang w:val="ro-RO"/>
              </w:rPr>
              <w:t xml:space="preserve">, mai mult de 8 locuri pe scaune </w:t>
            </w:r>
            <w:proofErr w:type="spellStart"/>
            <w:r w:rsidRPr="0016586E">
              <w:rPr>
                <w:bCs/>
                <w:sz w:val="24"/>
                <w:szCs w:val="24"/>
                <w:lang w:val="ro-RO"/>
              </w:rPr>
              <w:t>şi</w:t>
            </w:r>
            <w:proofErr w:type="spellEnd"/>
            <w:r w:rsidRPr="0016586E">
              <w:rPr>
                <w:bCs/>
                <w:sz w:val="24"/>
                <w:szCs w:val="24"/>
                <w:lang w:val="ro-RO"/>
              </w:rPr>
              <w:t xml:space="preserve"> o masă maximă mai mare de 5 tone;</w:t>
            </w:r>
          </w:p>
          <w:p w14:paraId="7F66C1A6" w14:textId="77777777" w:rsidR="00E04D77" w:rsidRPr="0016586E" w:rsidRDefault="00E04D77" w:rsidP="00E04D77">
            <w:pPr>
              <w:ind w:firstLine="317"/>
              <w:rPr>
                <w:bCs/>
                <w:sz w:val="24"/>
                <w:szCs w:val="24"/>
                <w:lang w:val="ro-RO"/>
              </w:rPr>
            </w:pPr>
            <w:r w:rsidRPr="0016586E">
              <w:rPr>
                <w:bCs/>
                <w:sz w:val="24"/>
                <w:szCs w:val="24"/>
                <w:lang w:val="ro-RO"/>
              </w:rPr>
              <w:t xml:space="preserve">vehicul din categoria N2 – vehicul rutier proiectat </w:t>
            </w:r>
            <w:proofErr w:type="spellStart"/>
            <w:r w:rsidRPr="0016586E">
              <w:rPr>
                <w:bCs/>
                <w:sz w:val="24"/>
                <w:szCs w:val="24"/>
                <w:lang w:val="ro-RO"/>
              </w:rPr>
              <w:t>şi</w:t>
            </w:r>
            <w:proofErr w:type="spellEnd"/>
            <w:r w:rsidRPr="0016586E">
              <w:rPr>
                <w:bCs/>
                <w:sz w:val="24"/>
                <w:szCs w:val="24"/>
                <w:lang w:val="ro-RO"/>
              </w:rPr>
              <w:t xml:space="preserve"> construit pentru transportul mărfurilor, </w:t>
            </w:r>
            <w:proofErr w:type="spellStart"/>
            <w:r w:rsidRPr="0016586E">
              <w:rPr>
                <w:bCs/>
                <w:sz w:val="24"/>
                <w:szCs w:val="24"/>
                <w:lang w:val="ro-RO"/>
              </w:rPr>
              <w:t>avînd</w:t>
            </w:r>
            <w:proofErr w:type="spellEnd"/>
            <w:r w:rsidRPr="0016586E">
              <w:rPr>
                <w:bCs/>
                <w:sz w:val="24"/>
                <w:szCs w:val="24"/>
                <w:lang w:val="ro-RO"/>
              </w:rPr>
              <w:t xml:space="preserve"> o masă maximă de peste 3,5 tone, dar mai mică sau egală cu 12 tone;</w:t>
            </w:r>
          </w:p>
          <w:p w14:paraId="0D3EBBF0" w14:textId="241FF425" w:rsidR="000164D5" w:rsidRPr="0016586E" w:rsidRDefault="00E04D77" w:rsidP="00E04D77">
            <w:pPr>
              <w:ind w:firstLine="317"/>
              <w:rPr>
                <w:b/>
                <w:sz w:val="24"/>
                <w:szCs w:val="24"/>
                <w:lang w:val="ro-RO"/>
              </w:rPr>
            </w:pPr>
            <w:r w:rsidRPr="0016586E">
              <w:rPr>
                <w:bCs/>
                <w:sz w:val="24"/>
                <w:szCs w:val="24"/>
                <w:lang w:val="ro-RO"/>
              </w:rPr>
              <w:t xml:space="preserve">vehicul din categoria N3 – vehicul rutier proiectat </w:t>
            </w:r>
            <w:proofErr w:type="spellStart"/>
            <w:r w:rsidRPr="0016586E">
              <w:rPr>
                <w:bCs/>
                <w:sz w:val="24"/>
                <w:szCs w:val="24"/>
                <w:lang w:val="ro-RO"/>
              </w:rPr>
              <w:t>şi</w:t>
            </w:r>
            <w:proofErr w:type="spellEnd"/>
            <w:r w:rsidRPr="0016586E">
              <w:rPr>
                <w:bCs/>
                <w:sz w:val="24"/>
                <w:szCs w:val="24"/>
                <w:lang w:val="ro-RO"/>
              </w:rPr>
              <w:t xml:space="preserve"> construit pentru transportul mărfurilor, </w:t>
            </w:r>
            <w:proofErr w:type="spellStart"/>
            <w:r w:rsidRPr="0016586E">
              <w:rPr>
                <w:bCs/>
                <w:sz w:val="24"/>
                <w:szCs w:val="24"/>
                <w:lang w:val="ro-RO"/>
              </w:rPr>
              <w:t>avînd</w:t>
            </w:r>
            <w:proofErr w:type="spellEnd"/>
            <w:r w:rsidRPr="0016586E">
              <w:rPr>
                <w:bCs/>
                <w:sz w:val="24"/>
                <w:szCs w:val="24"/>
                <w:lang w:val="ro-RO"/>
              </w:rPr>
              <w:t xml:space="preserve"> o masă maximă mai mare de 12 tone.</w:t>
            </w:r>
          </w:p>
        </w:tc>
      </w:tr>
      <w:tr w:rsidR="000164D5" w:rsidRPr="0016586E" w14:paraId="0642253E" w14:textId="77777777" w:rsidTr="0054198F">
        <w:tc>
          <w:tcPr>
            <w:tcW w:w="1465" w:type="pct"/>
            <w:tcBorders>
              <w:top w:val="single" w:sz="4" w:space="0" w:color="auto"/>
              <w:left w:val="single" w:sz="4" w:space="0" w:color="auto"/>
              <w:bottom w:val="single" w:sz="4" w:space="0" w:color="auto"/>
              <w:right w:val="single" w:sz="4" w:space="0" w:color="auto"/>
            </w:tcBorders>
          </w:tcPr>
          <w:p w14:paraId="52E510A8" w14:textId="77777777" w:rsidR="00D92D92" w:rsidRPr="0016586E" w:rsidRDefault="00D92D92" w:rsidP="00D92D92">
            <w:pPr>
              <w:ind w:left="22" w:firstLine="284"/>
              <w:rPr>
                <w:bCs/>
                <w:i/>
                <w:iCs/>
                <w:sz w:val="24"/>
                <w:szCs w:val="24"/>
                <w:lang w:val="ro-RO"/>
              </w:rPr>
            </w:pPr>
            <w:r w:rsidRPr="0016586E">
              <w:rPr>
                <w:bCs/>
                <w:i/>
                <w:iCs/>
                <w:sz w:val="24"/>
                <w:szCs w:val="24"/>
                <w:lang w:val="ro-RO"/>
              </w:rPr>
              <w:lastRenderedPageBreak/>
              <w:t>Articolul 2</w:t>
            </w:r>
          </w:p>
          <w:p w14:paraId="38BCF0F2" w14:textId="77777777" w:rsidR="00D92D92" w:rsidRPr="0016586E" w:rsidRDefault="00D92D92" w:rsidP="00D92D92">
            <w:pPr>
              <w:ind w:left="22" w:firstLine="284"/>
              <w:rPr>
                <w:bCs/>
                <w:sz w:val="24"/>
                <w:szCs w:val="24"/>
                <w:lang w:val="ro-RO"/>
              </w:rPr>
            </w:pPr>
            <w:r w:rsidRPr="0016586E">
              <w:rPr>
                <w:bCs/>
                <w:sz w:val="24"/>
                <w:szCs w:val="24"/>
                <w:lang w:val="ro-RO"/>
              </w:rPr>
              <w:t>Statele membre iau măsurile necesare pentru ca autovehiculele din categoriile M2 și M3 prevăzute la articolul 1 să poată circula pe căi rutiere numai dacă sunt echipate cu un dispozitiv limitator de viteză reglat astfel încât viteza lor să nu poată depăși 100 de kilometri pe oră.</w:t>
            </w:r>
          </w:p>
          <w:p w14:paraId="43744DAE" w14:textId="77777777" w:rsidR="00D92D92" w:rsidRPr="0016586E" w:rsidRDefault="00D92D92" w:rsidP="00D92D92">
            <w:pPr>
              <w:ind w:left="22" w:firstLine="284"/>
              <w:rPr>
                <w:bCs/>
                <w:sz w:val="24"/>
                <w:szCs w:val="24"/>
                <w:lang w:val="ro-RO"/>
              </w:rPr>
            </w:pPr>
            <w:r w:rsidRPr="0016586E">
              <w:rPr>
                <w:bCs/>
                <w:sz w:val="24"/>
                <w:szCs w:val="24"/>
                <w:lang w:val="ro-RO"/>
              </w:rPr>
              <w:t>Vehiculele din categoria M3 având o greutate maximă mai mare de 10 tone, înmatriculate înainte de 1 ianuarie 2005, pot continua să fie echipate cu dispozitive pe care viteza maximă este reglată la 100 de kilometri pe oră.</w:t>
            </w:r>
          </w:p>
          <w:p w14:paraId="653A66E7" w14:textId="63F42753" w:rsidR="000164D5" w:rsidRPr="0016586E" w:rsidRDefault="000164D5" w:rsidP="00A56832">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0C8AA229" w14:textId="7DFBD512" w:rsidR="000164D5" w:rsidRPr="0016586E" w:rsidRDefault="000164D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3D7BA422" w14:textId="36C9463A" w:rsidR="000164D5" w:rsidRPr="0016586E" w:rsidRDefault="00262750" w:rsidP="0054198F">
            <w:pPr>
              <w:ind w:firstLine="0"/>
              <w:jc w:val="center"/>
              <w:rPr>
                <w:b/>
                <w:sz w:val="24"/>
                <w:szCs w:val="24"/>
                <w:lang w:val="ro-RO"/>
              </w:rPr>
            </w:pPr>
            <w:r w:rsidRPr="0016586E">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3555C698" w14:textId="77777777" w:rsidR="00605544" w:rsidRPr="0016586E" w:rsidRDefault="00605544" w:rsidP="00605544">
            <w:pPr>
              <w:ind w:firstLine="317"/>
              <w:rPr>
                <w:b/>
                <w:sz w:val="24"/>
                <w:szCs w:val="24"/>
                <w:lang w:val="ro-RO"/>
              </w:rPr>
            </w:pPr>
            <w:r w:rsidRPr="0016586E">
              <w:rPr>
                <w:b/>
                <w:sz w:val="24"/>
                <w:szCs w:val="24"/>
                <w:lang w:val="ro-RO"/>
              </w:rPr>
              <w:t>HG 475/2016</w:t>
            </w:r>
          </w:p>
          <w:p w14:paraId="327ED22E" w14:textId="5C6B0DE2" w:rsidR="0022722A" w:rsidRPr="0016586E" w:rsidRDefault="0022722A" w:rsidP="0022722A">
            <w:pPr>
              <w:ind w:firstLine="317"/>
              <w:rPr>
                <w:bCs/>
                <w:sz w:val="24"/>
                <w:szCs w:val="24"/>
                <w:lang w:val="ro-RO"/>
              </w:rPr>
            </w:pPr>
            <w:r w:rsidRPr="0016586E">
              <w:rPr>
                <w:bCs/>
                <w:sz w:val="24"/>
                <w:szCs w:val="24"/>
                <w:lang w:val="ro-RO"/>
              </w:rPr>
              <w:t xml:space="preserve">2.4. Vehiculele rutiere din categoria M2 </w:t>
            </w:r>
            <w:proofErr w:type="spellStart"/>
            <w:r w:rsidRPr="0016586E">
              <w:rPr>
                <w:bCs/>
                <w:sz w:val="24"/>
                <w:szCs w:val="24"/>
                <w:lang w:val="ro-RO"/>
              </w:rPr>
              <w:t>şi</w:t>
            </w:r>
            <w:proofErr w:type="spellEnd"/>
            <w:r w:rsidRPr="0016586E">
              <w:rPr>
                <w:bCs/>
                <w:sz w:val="24"/>
                <w:szCs w:val="24"/>
                <w:lang w:val="ro-RO"/>
              </w:rPr>
              <w:t xml:space="preserve"> M3 </w:t>
            </w:r>
            <w:proofErr w:type="spellStart"/>
            <w:r w:rsidRPr="0016586E">
              <w:rPr>
                <w:bCs/>
                <w:sz w:val="24"/>
                <w:szCs w:val="24"/>
                <w:lang w:val="ro-RO"/>
              </w:rPr>
              <w:t>menţionate</w:t>
            </w:r>
            <w:proofErr w:type="spellEnd"/>
            <w:r w:rsidRPr="0016586E">
              <w:rPr>
                <w:bCs/>
                <w:sz w:val="24"/>
                <w:szCs w:val="24"/>
                <w:lang w:val="ro-RO"/>
              </w:rPr>
              <w:t xml:space="preserve"> la pct.2.3 din prezentul Regulament urmează să fie echipate cu un limitator de viteză la care viteza maximă este reglată la 100 km/h, în </w:t>
            </w:r>
            <w:proofErr w:type="spellStart"/>
            <w:r w:rsidRPr="0016586E">
              <w:rPr>
                <w:bCs/>
                <w:sz w:val="24"/>
                <w:szCs w:val="24"/>
                <w:lang w:val="ro-RO"/>
              </w:rPr>
              <w:t>condiţiile</w:t>
            </w:r>
            <w:proofErr w:type="spellEnd"/>
            <w:r w:rsidRPr="0016586E">
              <w:rPr>
                <w:bCs/>
                <w:sz w:val="24"/>
                <w:szCs w:val="24"/>
                <w:lang w:val="ro-RO"/>
              </w:rPr>
              <w:t xml:space="preserve"> prevăzute de art.153 pct.(1) </w:t>
            </w:r>
            <w:proofErr w:type="spellStart"/>
            <w:r w:rsidRPr="0016586E">
              <w:rPr>
                <w:bCs/>
                <w:sz w:val="24"/>
                <w:szCs w:val="24"/>
                <w:lang w:val="ro-RO"/>
              </w:rPr>
              <w:t>lit.a</w:t>
            </w:r>
            <w:proofErr w:type="spellEnd"/>
            <w:r w:rsidRPr="0016586E">
              <w:rPr>
                <w:bCs/>
                <w:sz w:val="24"/>
                <w:szCs w:val="24"/>
                <w:lang w:val="ro-RO"/>
              </w:rPr>
              <w:t>) din Codul transporturilor rutiere nr.150 din 17 iulie 2014.</w:t>
            </w:r>
          </w:p>
          <w:p w14:paraId="4B5490C1" w14:textId="4651FB70" w:rsidR="000164D5" w:rsidRPr="0016586E" w:rsidRDefault="0022722A" w:rsidP="0022722A">
            <w:pPr>
              <w:ind w:firstLine="317"/>
              <w:rPr>
                <w:bCs/>
                <w:sz w:val="24"/>
                <w:szCs w:val="24"/>
                <w:lang w:val="ro-RO"/>
              </w:rPr>
            </w:pPr>
            <w:r w:rsidRPr="0016586E">
              <w:rPr>
                <w:bCs/>
                <w:sz w:val="24"/>
                <w:szCs w:val="24"/>
                <w:lang w:val="ro-RO"/>
              </w:rPr>
              <w:t xml:space="preserve">Vehiculele rutiere din categoria M3 </w:t>
            </w:r>
            <w:proofErr w:type="spellStart"/>
            <w:r w:rsidRPr="0016586E">
              <w:rPr>
                <w:bCs/>
                <w:sz w:val="24"/>
                <w:szCs w:val="24"/>
                <w:lang w:val="ro-RO"/>
              </w:rPr>
              <w:t>avînd</w:t>
            </w:r>
            <w:proofErr w:type="spellEnd"/>
            <w:r w:rsidRPr="0016586E">
              <w:rPr>
                <w:bCs/>
                <w:sz w:val="24"/>
                <w:szCs w:val="24"/>
                <w:lang w:val="ro-RO"/>
              </w:rPr>
              <w:t xml:space="preserve"> o greutate maximă mai mare de 10 tone, înmatriculate înainte de 1 ianuarie 2005, pot continua să fie echipate cu limitatoare de viteză pe care </w:t>
            </w:r>
            <w:r w:rsidRPr="0016586E">
              <w:rPr>
                <w:bCs/>
                <w:sz w:val="24"/>
                <w:szCs w:val="24"/>
                <w:lang w:val="ro-RO"/>
              </w:rPr>
              <w:lastRenderedPageBreak/>
              <w:t>viteza maximă este reglată la 100 de kilometri pe oră.</w:t>
            </w:r>
          </w:p>
        </w:tc>
      </w:tr>
      <w:tr w:rsidR="000164D5" w:rsidRPr="0016586E" w14:paraId="490EDDCD" w14:textId="77777777" w:rsidTr="0054198F">
        <w:tc>
          <w:tcPr>
            <w:tcW w:w="1465" w:type="pct"/>
            <w:tcBorders>
              <w:top w:val="single" w:sz="4" w:space="0" w:color="auto"/>
              <w:left w:val="single" w:sz="4" w:space="0" w:color="auto"/>
              <w:bottom w:val="single" w:sz="4" w:space="0" w:color="auto"/>
              <w:right w:val="single" w:sz="4" w:space="0" w:color="auto"/>
            </w:tcBorders>
          </w:tcPr>
          <w:p w14:paraId="2C18D489" w14:textId="77777777" w:rsidR="00EC19F0" w:rsidRPr="0016586E" w:rsidRDefault="00EC19F0" w:rsidP="00EC19F0">
            <w:pPr>
              <w:ind w:left="22" w:firstLine="284"/>
              <w:rPr>
                <w:bCs/>
                <w:i/>
                <w:iCs/>
                <w:sz w:val="24"/>
                <w:szCs w:val="24"/>
                <w:lang w:val="ro-RO"/>
              </w:rPr>
            </w:pPr>
            <w:r w:rsidRPr="0016586E">
              <w:rPr>
                <w:bCs/>
                <w:i/>
                <w:iCs/>
                <w:sz w:val="24"/>
                <w:szCs w:val="24"/>
                <w:lang w:val="ro-RO"/>
              </w:rPr>
              <w:lastRenderedPageBreak/>
              <w:t>Articolul 3</w:t>
            </w:r>
          </w:p>
          <w:p w14:paraId="4F9E68AE" w14:textId="77777777" w:rsidR="00EC19F0" w:rsidRPr="0016586E" w:rsidRDefault="00EC19F0" w:rsidP="00EC19F0">
            <w:pPr>
              <w:ind w:left="22" w:firstLine="284"/>
              <w:rPr>
                <w:bCs/>
                <w:sz w:val="24"/>
                <w:szCs w:val="24"/>
                <w:lang w:val="ro-RO"/>
              </w:rPr>
            </w:pPr>
            <w:r w:rsidRPr="0016586E">
              <w:rPr>
                <w:bCs/>
                <w:sz w:val="24"/>
                <w:szCs w:val="24"/>
                <w:lang w:val="ro-RO"/>
              </w:rPr>
              <w:t>(1)  Statele membre iau măsurile necesare pentru ca autovehiculele din categoriile N2 și N3 să poată circula pe căi rutiere numai dacă sunt echipate cu un dispozitiv limitator de viteză reglat astfel încât viteza lor să nu poată fi mai mare de 90 de kilometri pe oră.</w:t>
            </w:r>
          </w:p>
          <w:p w14:paraId="0B22BE0B" w14:textId="77777777" w:rsidR="00EC19F0" w:rsidRPr="0016586E" w:rsidRDefault="00EC19F0" w:rsidP="00EC19F0">
            <w:pPr>
              <w:ind w:left="22" w:firstLine="284"/>
              <w:rPr>
                <w:bCs/>
                <w:sz w:val="24"/>
                <w:szCs w:val="24"/>
                <w:lang w:val="ro-RO"/>
              </w:rPr>
            </w:pPr>
            <w:r w:rsidRPr="0016586E">
              <w:rPr>
                <w:bCs/>
                <w:sz w:val="24"/>
                <w:szCs w:val="24"/>
                <w:lang w:val="ro-RO"/>
              </w:rPr>
              <w:t>(2)  Statele membre sunt autorizate să solicite, pentru dispozitivul limitator de viteză al vehiculelor înmatriculate pe teritoriul lor și destinate exclusiv transportului de mărfuri periculoase, un reglaj care să nu permită acestor vehicule să depășească o viteză maximă de 90 de kilometri pe oră.</w:t>
            </w:r>
          </w:p>
          <w:p w14:paraId="41FEC8CF" w14:textId="7240902D" w:rsidR="000164D5" w:rsidRPr="0016586E" w:rsidRDefault="000164D5" w:rsidP="00A56832">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666A8C95" w14:textId="7B60DBAD" w:rsidR="009665A5" w:rsidRPr="0016586E" w:rsidRDefault="009665A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20A012BD" w14:textId="20687645" w:rsidR="000164D5" w:rsidRPr="0016586E" w:rsidRDefault="0054198F" w:rsidP="0054198F">
            <w:pPr>
              <w:ind w:firstLine="0"/>
              <w:jc w:val="center"/>
              <w:rPr>
                <w:b/>
                <w:sz w:val="24"/>
                <w:szCs w:val="24"/>
                <w:lang w:val="ro-RO"/>
              </w:rPr>
            </w:pPr>
            <w:r w:rsidRPr="0016586E">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374FF4C3" w14:textId="77777777" w:rsidR="003A7D27" w:rsidRPr="0016586E" w:rsidRDefault="003A7D27" w:rsidP="003A7D27">
            <w:pPr>
              <w:ind w:firstLine="317"/>
              <w:rPr>
                <w:b/>
                <w:sz w:val="24"/>
                <w:szCs w:val="24"/>
                <w:lang w:val="ro-RO"/>
              </w:rPr>
            </w:pPr>
            <w:r w:rsidRPr="0016586E">
              <w:rPr>
                <w:b/>
                <w:sz w:val="24"/>
                <w:szCs w:val="24"/>
                <w:lang w:val="ro-RO"/>
              </w:rPr>
              <w:t>HG 475/2016</w:t>
            </w:r>
          </w:p>
          <w:p w14:paraId="64791DAA" w14:textId="52C3EC34" w:rsidR="00605544" w:rsidRPr="0016586E" w:rsidRDefault="00605544" w:rsidP="00605544">
            <w:pPr>
              <w:ind w:firstLine="317"/>
              <w:rPr>
                <w:bCs/>
                <w:sz w:val="24"/>
                <w:szCs w:val="24"/>
                <w:lang w:val="ro-RO"/>
              </w:rPr>
            </w:pPr>
            <w:r w:rsidRPr="0016586E">
              <w:rPr>
                <w:bCs/>
                <w:sz w:val="24"/>
                <w:szCs w:val="24"/>
                <w:lang w:val="ro-RO"/>
              </w:rPr>
              <w:t xml:space="preserve">2.5. Vehiculele rutiere din categoria N2 </w:t>
            </w:r>
            <w:proofErr w:type="spellStart"/>
            <w:r w:rsidRPr="0016586E">
              <w:rPr>
                <w:bCs/>
                <w:sz w:val="24"/>
                <w:szCs w:val="24"/>
                <w:lang w:val="ro-RO"/>
              </w:rPr>
              <w:t>şi</w:t>
            </w:r>
            <w:proofErr w:type="spellEnd"/>
            <w:r w:rsidRPr="0016586E">
              <w:rPr>
                <w:bCs/>
                <w:sz w:val="24"/>
                <w:szCs w:val="24"/>
                <w:lang w:val="ro-RO"/>
              </w:rPr>
              <w:t xml:space="preserve"> N3 urmează să fie echipate cu un limitator reglat astfel </w:t>
            </w:r>
            <w:proofErr w:type="spellStart"/>
            <w:r w:rsidRPr="0016586E">
              <w:rPr>
                <w:bCs/>
                <w:sz w:val="24"/>
                <w:szCs w:val="24"/>
                <w:lang w:val="ro-RO"/>
              </w:rPr>
              <w:t>încît</w:t>
            </w:r>
            <w:proofErr w:type="spellEnd"/>
            <w:r w:rsidRPr="0016586E">
              <w:rPr>
                <w:bCs/>
                <w:sz w:val="24"/>
                <w:szCs w:val="24"/>
                <w:lang w:val="ro-RO"/>
              </w:rPr>
              <w:t xml:space="preserve"> viteza lor să nu poată </w:t>
            </w:r>
            <w:proofErr w:type="spellStart"/>
            <w:r w:rsidRPr="0016586E">
              <w:rPr>
                <w:bCs/>
                <w:sz w:val="24"/>
                <w:szCs w:val="24"/>
                <w:lang w:val="ro-RO"/>
              </w:rPr>
              <w:t>depăşi</w:t>
            </w:r>
            <w:proofErr w:type="spellEnd"/>
            <w:r w:rsidRPr="0016586E">
              <w:rPr>
                <w:bCs/>
                <w:sz w:val="24"/>
                <w:szCs w:val="24"/>
                <w:lang w:val="ro-RO"/>
              </w:rPr>
              <w:t xml:space="preserve"> 90 km/h, în </w:t>
            </w:r>
            <w:proofErr w:type="spellStart"/>
            <w:r w:rsidRPr="0016586E">
              <w:rPr>
                <w:bCs/>
                <w:sz w:val="24"/>
                <w:szCs w:val="24"/>
                <w:lang w:val="ro-RO"/>
              </w:rPr>
              <w:t>condiţiile</w:t>
            </w:r>
            <w:proofErr w:type="spellEnd"/>
            <w:r w:rsidRPr="0016586E">
              <w:rPr>
                <w:bCs/>
                <w:sz w:val="24"/>
                <w:szCs w:val="24"/>
                <w:lang w:val="ro-RO"/>
              </w:rPr>
              <w:t xml:space="preserve"> prevăzute de art.153 pct.(1) </w:t>
            </w:r>
            <w:proofErr w:type="spellStart"/>
            <w:r w:rsidRPr="0016586E">
              <w:rPr>
                <w:bCs/>
                <w:sz w:val="24"/>
                <w:szCs w:val="24"/>
                <w:lang w:val="ro-RO"/>
              </w:rPr>
              <w:t>lit.a</w:t>
            </w:r>
            <w:proofErr w:type="spellEnd"/>
            <w:r w:rsidRPr="0016586E">
              <w:rPr>
                <w:bCs/>
                <w:sz w:val="24"/>
                <w:szCs w:val="24"/>
                <w:lang w:val="ro-RO"/>
              </w:rPr>
              <w:t>) din Codul transporturilor rutiere.</w:t>
            </w:r>
          </w:p>
          <w:p w14:paraId="37FB91A3" w14:textId="1573EA29" w:rsidR="000164D5" w:rsidRPr="0016586E" w:rsidRDefault="00605544" w:rsidP="00605544">
            <w:pPr>
              <w:ind w:firstLine="317"/>
              <w:rPr>
                <w:bCs/>
                <w:sz w:val="24"/>
                <w:szCs w:val="24"/>
                <w:lang w:val="ro-RO"/>
              </w:rPr>
            </w:pPr>
            <w:r w:rsidRPr="0016586E">
              <w:rPr>
                <w:bCs/>
                <w:sz w:val="24"/>
                <w:szCs w:val="24"/>
                <w:lang w:val="ro-RO"/>
              </w:rPr>
              <w:t xml:space="preserve">În cazul transportului de mărfuri periculoase, se va solicita ca limitatorul de viteză să fie reglat astfel </w:t>
            </w:r>
            <w:proofErr w:type="spellStart"/>
            <w:r w:rsidRPr="0016586E">
              <w:rPr>
                <w:bCs/>
                <w:sz w:val="24"/>
                <w:szCs w:val="24"/>
                <w:lang w:val="ro-RO"/>
              </w:rPr>
              <w:t>încît</w:t>
            </w:r>
            <w:proofErr w:type="spellEnd"/>
            <w:r w:rsidRPr="0016586E">
              <w:rPr>
                <w:bCs/>
                <w:sz w:val="24"/>
                <w:szCs w:val="24"/>
                <w:lang w:val="ro-RO"/>
              </w:rPr>
              <w:t xml:space="preserve"> viteza lor să nu </w:t>
            </w:r>
            <w:proofErr w:type="spellStart"/>
            <w:r w:rsidRPr="0016586E">
              <w:rPr>
                <w:bCs/>
                <w:sz w:val="24"/>
                <w:szCs w:val="24"/>
                <w:lang w:val="ro-RO"/>
              </w:rPr>
              <w:t>depăşească</w:t>
            </w:r>
            <w:proofErr w:type="spellEnd"/>
            <w:r w:rsidRPr="0016586E">
              <w:rPr>
                <w:bCs/>
                <w:sz w:val="24"/>
                <w:szCs w:val="24"/>
                <w:lang w:val="ro-RO"/>
              </w:rPr>
              <w:t xml:space="preserve"> viteza maximă de 90 km/h</w:t>
            </w:r>
          </w:p>
        </w:tc>
      </w:tr>
      <w:tr w:rsidR="000164D5" w:rsidRPr="0016586E" w14:paraId="4541FF26" w14:textId="77777777" w:rsidTr="0054198F">
        <w:tc>
          <w:tcPr>
            <w:tcW w:w="1465" w:type="pct"/>
            <w:tcBorders>
              <w:top w:val="single" w:sz="4" w:space="0" w:color="auto"/>
              <w:left w:val="single" w:sz="4" w:space="0" w:color="auto"/>
              <w:bottom w:val="single" w:sz="4" w:space="0" w:color="auto"/>
              <w:right w:val="single" w:sz="4" w:space="0" w:color="auto"/>
            </w:tcBorders>
          </w:tcPr>
          <w:p w14:paraId="64E0373F" w14:textId="77777777" w:rsidR="00EC19F0" w:rsidRPr="0016586E" w:rsidRDefault="00EC19F0" w:rsidP="00EC19F0">
            <w:pPr>
              <w:ind w:left="22" w:firstLine="284"/>
              <w:rPr>
                <w:bCs/>
                <w:i/>
                <w:iCs/>
                <w:sz w:val="24"/>
                <w:szCs w:val="24"/>
                <w:lang w:val="ro-RO"/>
              </w:rPr>
            </w:pPr>
            <w:r w:rsidRPr="0016586E">
              <w:rPr>
                <w:bCs/>
                <w:i/>
                <w:iCs/>
                <w:sz w:val="24"/>
                <w:szCs w:val="24"/>
                <w:lang w:val="ro-RO"/>
              </w:rPr>
              <w:t>Articolul 4</w:t>
            </w:r>
          </w:p>
          <w:p w14:paraId="08B45970" w14:textId="77777777" w:rsidR="00EC19F0" w:rsidRPr="0016586E" w:rsidRDefault="00EC19F0" w:rsidP="00EC19F0">
            <w:pPr>
              <w:ind w:left="22" w:firstLine="284"/>
              <w:rPr>
                <w:bCs/>
                <w:sz w:val="24"/>
                <w:szCs w:val="24"/>
                <w:lang w:val="ro-RO"/>
              </w:rPr>
            </w:pPr>
            <w:r w:rsidRPr="0016586E">
              <w:rPr>
                <w:bCs/>
                <w:sz w:val="24"/>
                <w:szCs w:val="24"/>
                <w:lang w:val="ro-RO"/>
              </w:rPr>
              <w:t>(1)  În ceea ce privește autovehiculele din categoria M3 având o greutate maximă mai mare de 10 tone și autovehiculele din categoria N3, articolele 2 și 3 se aplică:</w:t>
            </w:r>
          </w:p>
          <w:p w14:paraId="09D7C03C" w14:textId="77777777" w:rsidR="00EC19F0" w:rsidRPr="0016586E" w:rsidRDefault="00EC19F0" w:rsidP="00EC19F0">
            <w:pPr>
              <w:ind w:left="22" w:firstLine="284"/>
              <w:rPr>
                <w:bCs/>
                <w:sz w:val="24"/>
                <w:szCs w:val="24"/>
                <w:lang w:val="ro-RO"/>
              </w:rPr>
            </w:pPr>
            <w:r w:rsidRPr="0016586E">
              <w:rPr>
                <w:bCs/>
                <w:sz w:val="24"/>
                <w:szCs w:val="24"/>
                <w:lang w:val="ro-RO"/>
              </w:rPr>
              <w:t>(a) vehiculelor înmatriculate începând de la 1 ianuarie 1994, de la 1 ianuarie 1994;</w:t>
            </w:r>
          </w:p>
          <w:p w14:paraId="34F66729" w14:textId="77777777" w:rsidR="00EC19F0" w:rsidRPr="0016586E" w:rsidRDefault="00EC19F0" w:rsidP="00EC19F0">
            <w:pPr>
              <w:ind w:left="22" w:firstLine="284"/>
              <w:rPr>
                <w:bCs/>
                <w:sz w:val="24"/>
                <w:szCs w:val="24"/>
                <w:lang w:val="ro-RO"/>
              </w:rPr>
            </w:pPr>
            <w:r w:rsidRPr="0016586E">
              <w:rPr>
                <w:bCs/>
                <w:sz w:val="24"/>
                <w:szCs w:val="24"/>
                <w:lang w:val="ro-RO"/>
              </w:rPr>
              <w:t>(b) vehiculelor înmatriculate între 1 ianuarie 1988 și 1 ianuarie 1994:</w:t>
            </w:r>
          </w:p>
          <w:p w14:paraId="6BE04D8F" w14:textId="77777777" w:rsidR="00EC19F0" w:rsidRPr="0016586E" w:rsidRDefault="00EC19F0" w:rsidP="00EC19F0">
            <w:pPr>
              <w:ind w:left="22" w:firstLine="284"/>
              <w:rPr>
                <w:bCs/>
                <w:sz w:val="24"/>
                <w:szCs w:val="24"/>
                <w:lang w:val="ro-RO"/>
              </w:rPr>
            </w:pPr>
            <w:r w:rsidRPr="0016586E">
              <w:rPr>
                <w:bCs/>
                <w:sz w:val="24"/>
                <w:szCs w:val="24"/>
                <w:lang w:val="ro-RO"/>
              </w:rPr>
              <w:t>(i) de la 1 ianuarie 1995, dacă este vorba de vehicule care efectuează atât transporturi interne, cât și transporturi internaționale;</w:t>
            </w:r>
          </w:p>
          <w:p w14:paraId="170C5399" w14:textId="77777777" w:rsidR="00EC19F0" w:rsidRPr="0016586E" w:rsidRDefault="00EC19F0" w:rsidP="00EC19F0">
            <w:pPr>
              <w:ind w:left="22" w:firstLine="284"/>
              <w:rPr>
                <w:bCs/>
                <w:sz w:val="24"/>
                <w:szCs w:val="24"/>
                <w:lang w:val="ro-RO"/>
              </w:rPr>
            </w:pPr>
            <w:r w:rsidRPr="0016586E">
              <w:rPr>
                <w:bCs/>
                <w:sz w:val="24"/>
                <w:szCs w:val="24"/>
                <w:lang w:val="ro-RO"/>
              </w:rPr>
              <w:lastRenderedPageBreak/>
              <w:t>(ii) de la 1 ianuarie 1996, dacă este vorba de vehicule destinate exclusiv transportului intern.</w:t>
            </w:r>
          </w:p>
          <w:p w14:paraId="4EEFD6BE" w14:textId="77777777" w:rsidR="00EC19F0" w:rsidRPr="0016586E" w:rsidRDefault="00EC19F0" w:rsidP="00EC19F0">
            <w:pPr>
              <w:ind w:left="22" w:firstLine="284"/>
              <w:rPr>
                <w:bCs/>
                <w:sz w:val="24"/>
                <w:szCs w:val="24"/>
                <w:lang w:val="ro-RO"/>
              </w:rPr>
            </w:pPr>
            <w:r w:rsidRPr="0016586E">
              <w:rPr>
                <w:bCs/>
                <w:sz w:val="24"/>
                <w:szCs w:val="24"/>
                <w:lang w:val="ro-RO"/>
              </w:rPr>
              <w:t>(2)  Pentru autovehiculele din categoria M2, vehiculele din categoria M3 având o greutate maximă mai mare de 5 tone, dar mai mică sau egală cu 10 tone, și vehiculele din categoria N2, articolele 2 și 3 se aplică cel mai târziu:</w:t>
            </w:r>
          </w:p>
          <w:p w14:paraId="620E1FC5" w14:textId="77777777" w:rsidR="00EC19F0" w:rsidRPr="0016586E" w:rsidRDefault="00EC19F0" w:rsidP="00EC19F0">
            <w:pPr>
              <w:ind w:left="22" w:firstLine="284"/>
              <w:rPr>
                <w:bCs/>
                <w:sz w:val="24"/>
                <w:szCs w:val="24"/>
                <w:lang w:val="ro-RO"/>
              </w:rPr>
            </w:pPr>
            <w:r w:rsidRPr="0016586E">
              <w:rPr>
                <w:bCs/>
                <w:sz w:val="24"/>
                <w:szCs w:val="24"/>
                <w:lang w:val="ro-RO"/>
              </w:rPr>
              <w:t>(a) vehiculelor înmatriculate începând de la 1 ianuarie 2005, de la 1 ianuarie 2005;</w:t>
            </w:r>
          </w:p>
          <w:p w14:paraId="52E5C638" w14:textId="77777777" w:rsidR="00EC19F0" w:rsidRPr="0016586E" w:rsidRDefault="00EC19F0" w:rsidP="00EC19F0">
            <w:pPr>
              <w:ind w:left="22" w:firstLine="284"/>
              <w:rPr>
                <w:bCs/>
                <w:sz w:val="24"/>
                <w:szCs w:val="24"/>
                <w:lang w:val="ro-RO"/>
              </w:rPr>
            </w:pPr>
            <w:r w:rsidRPr="0016586E">
              <w:rPr>
                <w:bCs/>
                <w:sz w:val="24"/>
                <w:szCs w:val="24"/>
                <w:lang w:val="ro-RO"/>
              </w:rPr>
              <w:t>(b) vehiculelor care se conformează valorilor limită indicate în Directiva 88/77/CEE (</w:t>
            </w:r>
            <w:hyperlink r:id="rId8" w:anchor="E0005" w:history="1">
              <w:r w:rsidRPr="0016586E">
                <w:rPr>
                  <w:rStyle w:val="Hyperlink"/>
                  <w:bCs/>
                  <w:sz w:val="24"/>
                  <w:szCs w:val="24"/>
                  <w:lang w:val="ro-RO"/>
                </w:rPr>
                <w:t> </w:t>
              </w:r>
              <w:r w:rsidRPr="0016586E">
                <w:rPr>
                  <w:rStyle w:val="Hyperlink"/>
                  <w:bCs/>
                  <w:sz w:val="24"/>
                  <w:szCs w:val="24"/>
                  <w:vertAlign w:val="superscript"/>
                  <w:lang w:val="ro-RO"/>
                </w:rPr>
                <w:t>5</w:t>
              </w:r>
              <w:r w:rsidRPr="0016586E">
                <w:rPr>
                  <w:rStyle w:val="Hyperlink"/>
                  <w:bCs/>
                  <w:sz w:val="24"/>
                  <w:szCs w:val="24"/>
                  <w:lang w:val="ro-RO"/>
                </w:rPr>
                <w:t> </w:t>
              </w:r>
            </w:hyperlink>
            <w:r w:rsidRPr="0016586E">
              <w:rPr>
                <w:bCs/>
                <w:sz w:val="24"/>
                <w:szCs w:val="24"/>
                <w:lang w:val="ro-RO"/>
              </w:rPr>
              <w:t>) înmatriculate între 1 octombrie 2001 și 1 ianuarie 2005:</w:t>
            </w:r>
          </w:p>
          <w:p w14:paraId="53F243A2" w14:textId="77777777" w:rsidR="00EC19F0" w:rsidRPr="0016586E" w:rsidRDefault="00EC19F0" w:rsidP="00EC19F0">
            <w:pPr>
              <w:ind w:left="22" w:firstLine="284"/>
              <w:rPr>
                <w:bCs/>
                <w:sz w:val="24"/>
                <w:szCs w:val="24"/>
                <w:lang w:val="ro-RO"/>
              </w:rPr>
            </w:pPr>
            <w:r w:rsidRPr="0016586E">
              <w:rPr>
                <w:bCs/>
                <w:sz w:val="24"/>
                <w:szCs w:val="24"/>
                <w:lang w:val="ro-RO"/>
              </w:rPr>
              <w:t>(i) de la 1 ianuarie 2006, dacă este vorba de vehicule care efectuează atât transporturi interne, cât și transporturi internaționale;</w:t>
            </w:r>
          </w:p>
          <w:p w14:paraId="10199045" w14:textId="77777777" w:rsidR="00EC19F0" w:rsidRPr="0016586E" w:rsidRDefault="00EC19F0" w:rsidP="00EC19F0">
            <w:pPr>
              <w:ind w:left="22" w:firstLine="284"/>
              <w:rPr>
                <w:bCs/>
                <w:sz w:val="24"/>
                <w:szCs w:val="24"/>
                <w:lang w:val="ro-RO"/>
              </w:rPr>
            </w:pPr>
            <w:r w:rsidRPr="0016586E">
              <w:rPr>
                <w:bCs/>
                <w:sz w:val="24"/>
                <w:szCs w:val="24"/>
                <w:lang w:val="ro-RO"/>
              </w:rPr>
              <w:t>(ii) de la 1 ianuarie 2007, dacă este vorba de vehicule destinate exclusiv transportului intern.</w:t>
            </w:r>
          </w:p>
          <w:p w14:paraId="3FC0688E" w14:textId="77777777" w:rsidR="00EC19F0" w:rsidRPr="0016586E" w:rsidRDefault="00EC19F0" w:rsidP="00EC19F0">
            <w:pPr>
              <w:ind w:left="22" w:firstLine="284"/>
              <w:rPr>
                <w:bCs/>
                <w:sz w:val="24"/>
                <w:szCs w:val="24"/>
                <w:lang w:val="ro-RO"/>
              </w:rPr>
            </w:pPr>
            <w:r w:rsidRPr="0016586E">
              <w:rPr>
                <w:bCs/>
                <w:sz w:val="24"/>
                <w:szCs w:val="24"/>
                <w:lang w:val="ro-RO"/>
              </w:rPr>
              <w:t>(3)  În cursul unei perioade de maxim trei ani de la 1 ianuarie 2005, orice stat membru poate scuti de aplicarea articolelor 2 și 3 vehiculele din categoria M2 și din categoria N2 având o greutate maximă mai mare de 3,5 tone, dar mai mică sau egală cu 7,5 tone, înmatriculate în registrul național și care nu circulă pe teritoriul unui alt stat membru.</w:t>
            </w:r>
          </w:p>
          <w:p w14:paraId="6C4E8EE6" w14:textId="02CD8C48" w:rsidR="000164D5" w:rsidRPr="0016586E" w:rsidRDefault="000164D5" w:rsidP="00176E67">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34C53A7C" w14:textId="45EB6A2E" w:rsidR="00E71C66" w:rsidRPr="0016586E" w:rsidRDefault="00E71C66" w:rsidP="00E71C66">
            <w:pPr>
              <w:ind w:firstLine="709"/>
              <w:rPr>
                <w:bCs/>
                <w:sz w:val="24"/>
                <w:szCs w:val="24"/>
                <w:lang w:val="ro-RO"/>
              </w:rPr>
            </w:pPr>
            <w:r w:rsidRPr="0016586E">
              <w:rPr>
                <w:bCs/>
                <w:sz w:val="24"/>
                <w:szCs w:val="24"/>
                <w:lang w:val="ro-RO"/>
              </w:rPr>
              <w:lastRenderedPageBreak/>
              <w:t>Art.153. – (1) Prezentul cod intră în vigoare după o lună de la data publicării, cu următoarele excepții:</w:t>
            </w:r>
          </w:p>
          <w:p w14:paraId="0D618430" w14:textId="77777777" w:rsidR="00E71C66" w:rsidRPr="0016586E" w:rsidRDefault="00E71C66" w:rsidP="00E71C66">
            <w:pPr>
              <w:ind w:firstLine="709"/>
              <w:rPr>
                <w:bCs/>
                <w:sz w:val="24"/>
                <w:szCs w:val="24"/>
                <w:lang w:val="ro-RO"/>
              </w:rPr>
            </w:pPr>
            <w:r w:rsidRPr="0016586E">
              <w:rPr>
                <w:bCs/>
                <w:sz w:val="24"/>
                <w:szCs w:val="24"/>
                <w:lang w:val="ro-RO"/>
              </w:rPr>
              <w:t xml:space="preserve">a) prevederile ce </w:t>
            </w:r>
            <w:proofErr w:type="spellStart"/>
            <w:r w:rsidRPr="0016586E">
              <w:rPr>
                <w:bCs/>
                <w:sz w:val="24"/>
                <w:szCs w:val="24"/>
                <w:lang w:val="ro-RO"/>
              </w:rPr>
              <w:t>ţin</w:t>
            </w:r>
            <w:proofErr w:type="spellEnd"/>
            <w:r w:rsidRPr="0016586E">
              <w:rPr>
                <w:bCs/>
                <w:sz w:val="24"/>
                <w:szCs w:val="24"/>
                <w:lang w:val="ro-RO"/>
              </w:rPr>
              <w:t xml:space="preserve"> de obligativitatea dotării cu limitatoare de viteză a vehiculelor rutiere înmatriculate pentru prima oară în Republica Moldova </w:t>
            </w:r>
            <w:proofErr w:type="spellStart"/>
            <w:r w:rsidRPr="0016586E">
              <w:rPr>
                <w:bCs/>
                <w:sz w:val="24"/>
                <w:szCs w:val="24"/>
                <w:lang w:val="ro-RO"/>
              </w:rPr>
              <w:t>pînă</w:t>
            </w:r>
            <w:proofErr w:type="spellEnd"/>
            <w:r w:rsidRPr="0016586E">
              <w:rPr>
                <w:bCs/>
                <w:sz w:val="24"/>
                <w:szCs w:val="24"/>
                <w:lang w:val="ro-RO"/>
              </w:rPr>
              <w:t xml:space="preserve"> la intrarea în vigoare a prezentului cod se pun în aplicare după cum urmează:</w:t>
            </w:r>
          </w:p>
          <w:p w14:paraId="7118D072" w14:textId="77777777" w:rsidR="00E71C66" w:rsidRPr="0016586E" w:rsidRDefault="00E71C66" w:rsidP="00E71C66">
            <w:pPr>
              <w:ind w:firstLine="709"/>
              <w:rPr>
                <w:bCs/>
                <w:sz w:val="24"/>
                <w:szCs w:val="24"/>
                <w:lang w:val="ro-RO"/>
              </w:rPr>
            </w:pPr>
            <w:r w:rsidRPr="0016586E">
              <w:rPr>
                <w:bCs/>
                <w:sz w:val="24"/>
                <w:szCs w:val="24"/>
                <w:lang w:val="ro-RO"/>
              </w:rPr>
              <w:t xml:space="preserve">– după 3 ani de la intrarea în vigoare a prezentului cod – pentru vehiculele rutiere implicate în transporturi rutiere în trafic </w:t>
            </w:r>
            <w:proofErr w:type="spellStart"/>
            <w:r w:rsidRPr="0016586E">
              <w:rPr>
                <w:bCs/>
                <w:sz w:val="24"/>
                <w:szCs w:val="24"/>
                <w:lang w:val="ro-RO"/>
              </w:rPr>
              <w:t>internaţional</w:t>
            </w:r>
            <w:proofErr w:type="spellEnd"/>
            <w:r w:rsidRPr="0016586E">
              <w:rPr>
                <w:bCs/>
                <w:sz w:val="24"/>
                <w:szCs w:val="24"/>
                <w:lang w:val="ro-RO"/>
              </w:rPr>
              <w:t>;</w:t>
            </w:r>
          </w:p>
          <w:p w14:paraId="6001894B" w14:textId="77777777" w:rsidR="00E71C66" w:rsidRPr="0016586E" w:rsidRDefault="00E71C66" w:rsidP="00E71C66">
            <w:pPr>
              <w:ind w:firstLine="709"/>
              <w:rPr>
                <w:bCs/>
                <w:sz w:val="24"/>
                <w:szCs w:val="24"/>
                <w:lang w:val="ro-RO"/>
              </w:rPr>
            </w:pPr>
            <w:r w:rsidRPr="0016586E">
              <w:rPr>
                <w:bCs/>
                <w:sz w:val="24"/>
                <w:szCs w:val="24"/>
                <w:lang w:val="ro-RO"/>
              </w:rPr>
              <w:lastRenderedPageBreak/>
              <w:t xml:space="preserve">– de la 1 ianuarie 2022 – pentru vehiculele rutiere implicate în transporturi rutiere în trafic </w:t>
            </w:r>
            <w:proofErr w:type="spellStart"/>
            <w:r w:rsidRPr="0016586E">
              <w:rPr>
                <w:bCs/>
                <w:sz w:val="24"/>
                <w:szCs w:val="24"/>
                <w:lang w:val="ro-RO"/>
              </w:rPr>
              <w:t>naţional</w:t>
            </w:r>
            <w:proofErr w:type="spellEnd"/>
            <w:r w:rsidRPr="0016586E">
              <w:rPr>
                <w:bCs/>
                <w:sz w:val="24"/>
                <w:szCs w:val="24"/>
                <w:lang w:val="ro-RO"/>
              </w:rPr>
              <w:t>;</w:t>
            </w:r>
          </w:p>
          <w:p w14:paraId="35FCE108" w14:textId="77777777" w:rsidR="00E71C66" w:rsidRPr="0016586E" w:rsidRDefault="00E71C66" w:rsidP="00E71C66">
            <w:pPr>
              <w:ind w:firstLine="709"/>
              <w:rPr>
                <w:bCs/>
                <w:sz w:val="24"/>
                <w:szCs w:val="24"/>
                <w:lang w:val="ro-RO"/>
              </w:rPr>
            </w:pPr>
            <w:r w:rsidRPr="0016586E">
              <w:rPr>
                <w:bCs/>
                <w:sz w:val="24"/>
                <w:szCs w:val="24"/>
                <w:lang w:val="ro-RO"/>
              </w:rPr>
              <w:t xml:space="preserve">a1) prevederile ce </w:t>
            </w:r>
            <w:proofErr w:type="spellStart"/>
            <w:r w:rsidRPr="0016586E">
              <w:rPr>
                <w:bCs/>
                <w:sz w:val="24"/>
                <w:szCs w:val="24"/>
                <w:lang w:val="ro-RO"/>
              </w:rPr>
              <w:t>ţin</w:t>
            </w:r>
            <w:proofErr w:type="spellEnd"/>
            <w:r w:rsidRPr="0016586E">
              <w:rPr>
                <w:bCs/>
                <w:sz w:val="24"/>
                <w:szCs w:val="24"/>
                <w:lang w:val="ro-RO"/>
              </w:rPr>
              <w:t xml:space="preserve"> de obligativitatea dotării cu limitatoare de viteză a vehiculelor rutiere înmatriculate pentru prima oară în Republica Moldova până la intrarea în vigoare a prezentului cod se pun în aplicare de la 1 ianuarie 2025 – pentru vehiculele rutiere implicate în transporturi rutiere în trafic </w:t>
            </w:r>
            <w:proofErr w:type="spellStart"/>
            <w:r w:rsidRPr="0016586E">
              <w:rPr>
                <w:bCs/>
                <w:sz w:val="24"/>
                <w:szCs w:val="24"/>
                <w:lang w:val="ro-RO"/>
              </w:rPr>
              <w:t>naţional</w:t>
            </w:r>
            <w:proofErr w:type="spellEnd"/>
            <w:r w:rsidRPr="0016586E">
              <w:rPr>
                <w:bCs/>
                <w:sz w:val="24"/>
                <w:szCs w:val="24"/>
                <w:lang w:val="ro-RO"/>
              </w:rPr>
              <w:t>;</w:t>
            </w:r>
          </w:p>
          <w:p w14:paraId="1CCD0F8F" w14:textId="4151C121" w:rsidR="00CC7166" w:rsidRPr="0016586E" w:rsidRDefault="00E71C66" w:rsidP="00E71C66">
            <w:pPr>
              <w:ind w:firstLine="709"/>
              <w:rPr>
                <w:bCs/>
                <w:sz w:val="24"/>
                <w:szCs w:val="24"/>
                <w:lang w:val="ro-RO"/>
              </w:rPr>
            </w:pPr>
            <w:r w:rsidRPr="0016586E">
              <w:rPr>
                <w:bCs/>
                <w:sz w:val="24"/>
                <w:szCs w:val="24"/>
                <w:lang w:val="ro-RO"/>
              </w:rPr>
              <w:t xml:space="preserve">a2) prevederile ce </w:t>
            </w:r>
            <w:proofErr w:type="spellStart"/>
            <w:r w:rsidRPr="0016586E">
              <w:rPr>
                <w:bCs/>
                <w:sz w:val="24"/>
                <w:szCs w:val="24"/>
                <w:lang w:val="ro-RO"/>
              </w:rPr>
              <w:t>ţin</w:t>
            </w:r>
            <w:proofErr w:type="spellEnd"/>
            <w:r w:rsidRPr="0016586E">
              <w:rPr>
                <w:bCs/>
                <w:sz w:val="24"/>
                <w:szCs w:val="24"/>
                <w:lang w:val="ro-RO"/>
              </w:rPr>
              <w:t xml:space="preserve"> de obligativitatea dotării cu limitatoare de viteză a vehiculelor rutiere înmatriculate pentru prima oară în Republica Moldova până la intrarea în vigoare a prezentului cod se pun în aplicare de la 1 iunie 2026 – pentru vehiculele rutiere implicate în transporturi rutiere în traficul </w:t>
            </w:r>
            <w:proofErr w:type="spellStart"/>
            <w:r w:rsidRPr="0016586E">
              <w:rPr>
                <w:bCs/>
                <w:sz w:val="24"/>
                <w:szCs w:val="24"/>
                <w:lang w:val="ro-RO"/>
              </w:rPr>
              <w:t>naţional</w:t>
            </w:r>
            <w:proofErr w:type="spellEnd"/>
            <w:r w:rsidRPr="0016586E">
              <w:rPr>
                <w:bCs/>
                <w:sz w:val="24"/>
                <w:szCs w:val="24"/>
                <w:lang w:val="ro-RO"/>
              </w:rPr>
              <w:t>;</w:t>
            </w:r>
          </w:p>
        </w:tc>
        <w:tc>
          <w:tcPr>
            <w:tcW w:w="757" w:type="pct"/>
            <w:tcBorders>
              <w:top w:val="single" w:sz="4" w:space="0" w:color="auto"/>
              <w:left w:val="single" w:sz="4" w:space="0" w:color="auto"/>
              <w:bottom w:val="single" w:sz="4" w:space="0" w:color="auto"/>
              <w:right w:val="single" w:sz="4" w:space="0" w:color="auto"/>
            </w:tcBorders>
            <w:vAlign w:val="center"/>
          </w:tcPr>
          <w:p w14:paraId="01DA9A20" w14:textId="4559AC50" w:rsidR="000164D5" w:rsidRPr="0016586E" w:rsidRDefault="00176751" w:rsidP="0054198F">
            <w:pPr>
              <w:ind w:firstLine="0"/>
              <w:jc w:val="center"/>
              <w:rPr>
                <w:b/>
                <w:sz w:val="24"/>
                <w:szCs w:val="24"/>
                <w:lang w:val="ro-RO"/>
              </w:rPr>
            </w:pPr>
            <w:r w:rsidRPr="0016586E">
              <w:rPr>
                <w:b/>
                <w:sz w:val="24"/>
                <w:szCs w:val="24"/>
                <w:lang w:val="ro-RO"/>
              </w:rPr>
              <w:lastRenderedPageBreak/>
              <w:t>Compatibil</w:t>
            </w:r>
          </w:p>
        </w:tc>
        <w:tc>
          <w:tcPr>
            <w:tcW w:w="1171" w:type="pct"/>
            <w:tcBorders>
              <w:top w:val="single" w:sz="4" w:space="0" w:color="auto"/>
              <w:left w:val="single" w:sz="4" w:space="0" w:color="auto"/>
              <w:bottom w:val="single" w:sz="4" w:space="0" w:color="auto"/>
              <w:right w:val="single" w:sz="4" w:space="0" w:color="auto"/>
            </w:tcBorders>
          </w:tcPr>
          <w:p w14:paraId="3A576171" w14:textId="77777777" w:rsidR="000164D5" w:rsidRPr="0016586E" w:rsidRDefault="000164D5" w:rsidP="00DF6CF9">
            <w:pPr>
              <w:ind w:firstLine="317"/>
              <w:rPr>
                <w:bCs/>
                <w:sz w:val="24"/>
                <w:szCs w:val="24"/>
                <w:lang w:val="ro-RO"/>
              </w:rPr>
            </w:pPr>
          </w:p>
        </w:tc>
      </w:tr>
      <w:tr w:rsidR="00D31294" w:rsidRPr="0016586E" w14:paraId="612AF987" w14:textId="77777777" w:rsidTr="0054198F">
        <w:tc>
          <w:tcPr>
            <w:tcW w:w="1465" w:type="pct"/>
            <w:tcBorders>
              <w:top w:val="single" w:sz="4" w:space="0" w:color="auto"/>
              <w:left w:val="single" w:sz="4" w:space="0" w:color="auto"/>
              <w:bottom w:val="single" w:sz="4" w:space="0" w:color="auto"/>
              <w:right w:val="single" w:sz="4" w:space="0" w:color="auto"/>
            </w:tcBorders>
          </w:tcPr>
          <w:p w14:paraId="016EA7E6" w14:textId="77777777" w:rsidR="00D31294" w:rsidRPr="0016586E" w:rsidRDefault="00D31294" w:rsidP="00D31294">
            <w:pPr>
              <w:ind w:left="22" w:firstLine="284"/>
              <w:rPr>
                <w:bCs/>
                <w:sz w:val="24"/>
                <w:szCs w:val="24"/>
                <w:lang w:val="ro-RO"/>
              </w:rPr>
            </w:pPr>
            <w:r w:rsidRPr="0016586E">
              <w:rPr>
                <w:bCs/>
                <w:sz w:val="24"/>
                <w:szCs w:val="24"/>
                <w:lang w:val="ro-RO"/>
              </w:rPr>
              <w:lastRenderedPageBreak/>
              <w:t>Articolul 5</w:t>
            </w:r>
          </w:p>
          <w:p w14:paraId="0D2BC433" w14:textId="77777777" w:rsidR="00D31294" w:rsidRPr="0016586E" w:rsidRDefault="00D31294" w:rsidP="00D31294">
            <w:pPr>
              <w:ind w:left="22" w:firstLine="284"/>
              <w:rPr>
                <w:bCs/>
                <w:sz w:val="24"/>
                <w:szCs w:val="24"/>
                <w:lang w:val="ro-RO"/>
              </w:rPr>
            </w:pPr>
            <w:r w:rsidRPr="0016586E">
              <w:rPr>
                <w:bCs/>
                <w:sz w:val="24"/>
                <w:szCs w:val="24"/>
                <w:lang w:val="ro-RO"/>
              </w:rPr>
              <w:t>(1)  Dispozitivele limitatoare de viteză prevăzute în articolele 2 și 3 trebuie să respecte cerințele tehnice stabilite în anexa la Directiva 92/94/CEE (</w:t>
            </w:r>
            <w:hyperlink r:id="rId9" w:anchor="E0006" w:history="1">
              <w:r w:rsidRPr="0016586E">
                <w:rPr>
                  <w:rStyle w:val="Hyperlink"/>
                  <w:bCs/>
                  <w:sz w:val="24"/>
                  <w:szCs w:val="24"/>
                  <w:lang w:val="ro-RO"/>
                </w:rPr>
                <w:t> </w:t>
              </w:r>
              <w:r w:rsidRPr="0016586E">
                <w:rPr>
                  <w:rStyle w:val="Hyperlink"/>
                  <w:bCs/>
                  <w:sz w:val="24"/>
                  <w:szCs w:val="24"/>
                  <w:vertAlign w:val="superscript"/>
                  <w:lang w:val="ro-RO"/>
                </w:rPr>
                <w:t>6</w:t>
              </w:r>
              <w:r w:rsidRPr="0016586E">
                <w:rPr>
                  <w:rStyle w:val="Hyperlink"/>
                  <w:bCs/>
                  <w:sz w:val="24"/>
                  <w:szCs w:val="24"/>
                  <w:lang w:val="ro-RO"/>
                </w:rPr>
                <w:t> </w:t>
              </w:r>
            </w:hyperlink>
            <w:r w:rsidRPr="0016586E">
              <w:rPr>
                <w:bCs/>
                <w:sz w:val="24"/>
                <w:szCs w:val="24"/>
                <w:lang w:val="ro-RO"/>
              </w:rPr>
              <w:t>). Cu toate acestea, toate vehiculele care intră sub incidența prezentei directive, înmatriculate înainte de 1 ianuarie 2005, pot continua să fie echipate cu dispozitive limitatoare de viteză care respectă cerințele tehnice stabilite de către autoritățile naționale competente.</w:t>
            </w:r>
          </w:p>
          <w:p w14:paraId="6312A15B" w14:textId="77777777" w:rsidR="00D31294" w:rsidRPr="0016586E" w:rsidRDefault="00D31294" w:rsidP="00D31294">
            <w:pPr>
              <w:ind w:left="22" w:firstLine="284"/>
              <w:rPr>
                <w:bCs/>
                <w:sz w:val="24"/>
                <w:szCs w:val="24"/>
                <w:lang w:val="ro-RO"/>
              </w:rPr>
            </w:pPr>
            <w:r w:rsidRPr="0016586E">
              <w:rPr>
                <w:bCs/>
                <w:sz w:val="24"/>
                <w:szCs w:val="24"/>
                <w:lang w:val="ro-RO"/>
              </w:rPr>
              <w:t>(2)  Dispozitivele limitatoare de viteză sunt instalate de ateliere sau de organisme desemnate de statele membre.</w:t>
            </w:r>
          </w:p>
          <w:p w14:paraId="1D207D6F" w14:textId="77777777" w:rsidR="00D31294" w:rsidRPr="0016586E" w:rsidRDefault="00D31294" w:rsidP="00EC19F0">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19939E4C" w14:textId="04980A0B" w:rsidR="000173D2" w:rsidRPr="0016586E" w:rsidRDefault="000173D2" w:rsidP="000173D2">
            <w:pPr>
              <w:ind w:firstLine="709"/>
              <w:rPr>
                <w:bCs/>
                <w:sz w:val="24"/>
                <w:szCs w:val="24"/>
                <w:lang w:val="ro-RO"/>
              </w:rPr>
            </w:pPr>
            <w:r w:rsidRPr="0016586E">
              <w:rPr>
                <w:bCs/>
                <w:sz w:val="24"/>
                <w:szCs w:val="24"/>
                <w:lang w:val="ro-RO"/>
              </w:rPr>
              <w:t xml:space="preserve">Art.110. – (1) Pot efectua operații de montare, reparare </w:t>
            </w:r>
            <w:proofErr w:type="spellStart"/>
            <w:r w:rsidRPr="0016586E">
              <w:rPr>
                <w:bCs/>
                <w:sz w:val="24"/>
                <w:szCs w:val="24"/>
                <w:lang w:val="ro-RO"/>
              </w:rPr>
              <w:t>şi</w:t>
            </w:r>
            <w:proofErr w:type="spellEnd"/>
            <w:r w:rsidRPr="0016586E">
              <w:rPr>
                <w:bCs/>
                <w:sz w:val="24"/>
                <w:szCs w:val="24"/>
                <w:lang w:val="ro-RO"/>
              </w:rPr>
              <w:t xml:space="preserve">/sau verificare a tahografelor </w:t>
            </w:r>
            <w:proofErr w:type="spellStart"/>
            <w:r w:rsidRPr="0016586E">
              <w:rPr>
                <w:bCs/>
                <w:sz w:val="24"/>
                <w:szCs w:val="24"/>
                <w:lang w:val="ro-RO"/>
              </w:rPr>
              <w:t>şi</w:t>
            </w:r>
            <w:proofErr w:type="spellEnd"/>
            <w:r w:rsidRPr="0016586E">
              <w:rPr>
                <w:bCs/>
                <w:sz w:val="24"/>
                <w:szCs w:val="24"/>
                <w:lang w:val="ro-RO"/>
              </w:rPr>
              <w:t xml:space="preserve">/sau a limitatoarelor de viteză numai întreprinderile înregistrate în acest scop de </w:t>
            </w:r>
            <w:proofErr w:type="spellStart"/>
            <w:r w:rsidRPr="0016586E">
              <w:rPr>
                <w:bCs/>
                <w:sz w:val="24"/>
                <w:szCs w:val="24"/>
                <w:lang w:val="ro-RO"/>
              </w:rPr>
              <w:t>Agenţie</w:t>
            </w:r>
            <w:proofErr w:type="spellEnd"/>
            <w:r w:rsidRPr="0016586E">
              <w:rPr>
                <w:bCs/>
                <w:sz w:val="24"/>
                <w:szCs w:val="24"/>
                <w:lang w:val="ro-RO"/>
              </w:rPr>
              <w:t xml:space="preserve">, conform prevederilor prezentului cod, care activează în baza Regulamentului privind </w:t>
            </w:r>
            <w:proofErr w:type="spellStart"/>
            <w:r w:rsidRPr="0016586E">
              <w:rPr>
                <w:bCs/>
                <w:sz w:val="24"/>
                <w:szCs w:val="24"/>
                <w:lang w:val="ro-RO"/>
              </w:rPr>
              <w:t>condiţiile</w:t>
            </w:r>
            <w:proofErr w:type="spellEnd"/>
            <w:r w:rsidRPr="0016586E">
              <w:rPr>
                <w:bCs/>
                <w:sz w:val="24"/>
                <w:szCs w:val="24"/>
                <w:lang w:val="ro-RO"/>
              </w:rPr>
              <w:t xml:space="preserve"> de montare, reparare </w:t>
            </w:r>
            <w:proofErr w:type="spellStart"/>
            <w:r w:rsidRPr="0016586E">
              <w:rPr>
                <w:bCs/>
                <w:sz w:val="24"/>
                <w:szCs w:val="24"/>
                <w:lang w:val="ro-RO"/>
              </w:rPr>
              <w:t>şi</w:t>
            </w:r>
            <w:proofErr w:type="spellEnd"/>
            <w:r w:rsidRPr="0016586E">
              <w:rPr>
                <w:bCs/>
                <w:sz w:val="24"/>
                <w:szCs w:val="24"/>
                <w:lang w:val="ro-RO"/>
              </w:rPr>
              <w:t xml:space="preserve"> verificare a tahografelor </w:t>
            </w:r>
            <w:proofErr w:type="spellStart"/>
            <w:r w:rsidRPr="0016586E">
              <w:rPr>
                <w:bCs/>
                <w:sz w:val="24"/>
                <w:szCs w:val="24"/>
                <w:lang w:val="ro-RO"/>
              </w:rPr>
              <w:t>şi</w:t>
            </w:r>
            <w:proofErr w:type="spellEnd"/>
            <w:r w:rsidRPr="0016586E">
              <w:rPr>
                <w:bCs/>
                <w:sz w:val="24"/>
                <w:szCs w:val="24"/>
                <w:lang w:val="ro-RO"/>
              </w:rPr>
              <w:t xml:space="preserve"> limitatoarelor de viteză.</w:t>
            </w:r>
          </w:p>
          <w:p w14:paraId="4F2C96A3" w14:textId="0105DC46" w:rsidR="000173D2" w:rsidRPr="0016586E" w:rsidRDefault="008E398C" w:rsidP="000173D2">
            <w:pPr>
              <w:ind w:firstLine="709"/>
              <w:rPr>
                <w:bCs/>
                <w:sz w:val="24"/>
                <w:szCs w:val="24"/>
                <w:lang w:val="ro-RO"/>
              </w:rPr>
            </w:pPr>
            <w:r w:rsidRPr="0016586E">
              <w:rPr>
                <w:bCs/>
                <w:sz w:val="24"/>
                <w:szCs w:val="24"/>
                <w:lang w:val="ro-RO"/>
              </w:rPr>
              <w:t>...</w:t>
            </w:r>
          </w:p>
          <w:p w14:paraId="7C9BBA8F" w14:textId="77777777" w:rsidR="000173D2" w:rsidRPr="0016586E" w:rsidRDefault="000173D2" w:rsidP="000173D2">
            <w:pPr>
              <w:ind w:firstLine="709"/>
              <w:rPr>
                <w:bCs/>
                <w:sz w:val="24"/>
                <w:szCs w:val="24"/>
                <w:lang w:val="ro-RO"/>
              </w:rPr>
            </w:pPr>
            <w:r w:rsidRPr="0016586E">
              <w:rPr>
                <w:bCs/>
                <w:sz w:val="24"/>
                <w:szCs w:val="24"/>
                <w:lang w:val="ro-RO"/>
              </w:rPr>
              <w:t xml:space="preserve">(3) </w:t>
            </w:r>
            <w:proofErr w:type="spellStart"/>
            <w:r w:rsidRPr="0016586E">
              <w:rPr>
                <w:bCs/>
                <w:sz w:val="24"/>
                <w:szCs w:val="24"/>
                <w:lang w:val="ro-RO"/>
              </w:rPr>
              <w:t>Sînt</w:t>
            </w:r>
            <w:proofErr w:type="spellEnd"/>
            <w:r w:rsidRPr="0016586E">
              <w:rPr>
                <w:bCs/>
                <w:sz w:val="24"/>
                <w:szCs w:val="24"/>
                <w:lang w:val="ro-RO"/>
              </w:rPr>
              <w:t xml:space="preserve"> admise spre montare </w:t>
            </w:r>
            <w:proofErr w:type="spellStart"/>
            <w:r w:rsidRPr="0016586E">
              <w:rPr>
                <w:bCs/>
                <w:sz w:val="24"/>
                <w:szCs w:val="24"/>
                <w:lang w:val="ro-RO"/>
              </w:rPr>
              <w:t>şi</w:t>
            </w:r>
            <w:proofErr w:type="spellEnd"/>
            <w:r w:rsidRPr="0016586E">
              <w:rPr>
                <w:bCs/>
                <w:sz w:val="24"/>
                <w:szCs w:val="24"/>
                <w:lang w:val="ro-RO"/>
              </w:rPr>
              <w:t xml:space="preserve"> utilizare pe teritoriul Republicii Moldova doar limitatoarele de viteză care </w:t>
            </w:r>
            <w:proofErr w:type="spellStart"/>
            <w:r w:rsidRPr="0016586E">
              <w:rPr>
                <w:bCs/>
                <w:sz w:val="24"/>
                <w:szCs w:val="24"/>
                <w:lang w:val="ro-RO"/>
              </w:rPr>
              <w:t>deţin</w:t>
            </w:r>
            <w:proofErr w:type="spellEnd"/>
            <w:r w:rsidRPr="0016586E">
              <w:rPr>
                <w:bCs/>
                <w:sz w:val="24"/>
                <w:szCs w:val="24"/>
                <w:lang w:val="ro-RO"/>
              </w:rPr>
              <w:t xml:space="preserve"> certificate de examinare de tip conform </w:t>
            </w:r>
            <w:proofErr w:type="spellStart"/>
            <w:r w:rsidRPr="0016586E">
              <w:rPr>
                <w:bCs/>
                <w:sz w:val="24"/>
                <w:szCs w:val="24"/>
                <w:lang w:val="ro-RO"/>
              </w:rPr>
              <w:t>legislaţiei</w:t>
            </w:r>
            <w:proofErr w:type="spellEnd"/>
            <w:r w:rsidRPr="0016586E">
              <w:rPr>
                <w:bCs/>
                <w:sz w:val="24"/>
                <w:szCs w:val="24"/>
                <w:lang w:val="ro-RO"/>
              </w:rPr>
              <w:t xml:space="preserve"> în vigoare sau care au fost omologate în altă </w:t>
            </w:r>
            <w:proofErr w:type="spellStart"/>
            <w:r w:rsidRPr="0016586E">
              <w:rPr>
                <w:bCs/>
                <w:sz w:val="24"/>
                <w:szCs w:val="24"/>
                <w:lang w:val="ro-RO"/>
              </w:rPr>
              <w:t>ţară</w:t>
            </w:r>
            <w:proofErr w:type="spellEnd"/>
            <w:r w:rsidRPr="0016586E">
              <w:rPr>
                <w:bCs/>
                <w:sz w:val="24"/>
                <w:szCs w:val="24"/>
                <w:lang w:val="ro-RO"/>
              </w:rPr>
              <w:t xml:space="preserve"> conform procedurilor de omologare prevăzute de Regulamentul CEE-ONU nr.89.</w:t>
            </w:r>
          </w:p>
          <w:p w14:paraId="0278BAAF" w14:textId="7D510DDC" w:rsidR="00D31294" w:rsidRPr="0016586E" w:rsidRDefault="000173D2" w:rsidP="000173D2">
            <w:pPr>
              <w:ind w:firstLine="709"/>
              <w:rPr>
                <w:bCs/>
                <w:sz w:val="24"/>
                <w:szCs w:val="24"/>
                <w:lang w:val="ro-RO"/>
              </w:rPr>
            </w:pPr>
            <w:r w:rsidRPr="0016586E">
              <w:rPr>
                <w:bCs/>
                <w:sz w:val="24"/>
                <w:szCs w:val="24"/>
                <w:lang w:val="ro-RO"/>
              </w:rPr>
              <w:t xml:space="preserve">(4) Tahografele </w:t>
            </w:r>
            <w:proofErr w:type="spellStart"/>
            <w:r w:rsidRPr="0016586E">
              <w:rPr>
                <w:bCs/>
                <w:sz w:val="24"/>
                <w:szCs w:val="24"/>
                <w:lang w:val="ro-RO"/>
              </w:rPr>
              <w:t>şi</w:t>
            </w:r>
            <w:proofErr w:type="spellEnd"/>
            <w:r w:rsidRPr="0016586E">
              <w:rPr>
                <w:bCs/>
                <w:sz w:val="24"/>
                <w:szCs w:val="24"/>
                <w:lang w:val="ro-RO"/>
              </w:rPr>
              <w:t xml:space="preserve"> limitatoarele de viteză montate pe vehiculul rutier trebuie verificate periodic, o dată la 2 ani, în ateliere înregistrate oficial în Registru de pe teritoriul Republicii Moldova.</w:t>
            </w:r>
          </w:p>
        </w:tc>
        <w:tc>
          <w:tcPr>
            <w:tcW w:w="757" w:type="pct"/>
            <w:tcBorders>
              <w:top w:val="single" w:sz="4" w:space="0" w:color="auto"/>
              <w:left w:val="single" w:sz="4" w:space="0" w:color="auto"/>
              <w:bottom w:val="single" w:sz="4" w:space="0" w:color="auto"/>
              <w:right w:val="single" w:sz="4" w:space="0" w:color="auto"/>
            </w:tcBorders>
            <w:vAlign w:val="center"/>
          </w:tcPr>
          <w:p w14:paraId="6C9E7741" w14:textId="0DBE3340" w:rsidR="00D31294" w:rsidRPr="0016586E" w:rsidRDefault="000173D2" w:rsidP="0054198F">
            <w:pPr>
              <w:ind w:firstLine="0"/>
              <w:jc w:val="center"/>
              <w:rPr>
                <w:b/>
                <w:sz w:val="24"/>
                <w:szCs w:val="24"/>
                <w:lang w:val="ro-RO"/>
              </w:rPr>
            </w:pPr>
            <w:r w:rsidRPr="0016586E">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1651F4D9" w14:textId="77777777" w:rsidR="00D31294" w:rsidRPr="0016586E" w:rsidRDefault="00D31294" w:rsidP="00DF6CF9">
            <w:pPr>
              <w:ind w:firstLine="317"/>
              <w:rPr>
                <w:bCs/>
                <w:sz w:val="24"/>
                <w:szCs w:val="24"/>
                <w:lang w:val="ro-RO"/>
              </w:rPr>
            </w:pPr>
          </w:p>
        </w:tc>
      </w:tr>
      <w:tr w:rsidR="00D31294" w:rsidRPr="0016586E" w14:paraId="7D5950A8" w14:textId="77777777" w:rsidTr="0054198F">
        <w:tc>
          <w:tcPr>
            <w:tcW w:w="1465" w:type="pct"/>
            <w:tcBorders>
              <w:top w:val="single" w:sz="4" w:space="0" w:color="auto"/>
              <w:left w:val="single" w:sz="4" w:space="0" w:color="auto"/>
              <w:bottom w:val="single" w:sz="4" w:space="0" w:color="auto"/>
              <w:right w:val="single" w:sz="4" w:space="0" w:color="auto"/>
            </w:tcBorders>
          </w:tcPr>
          <w:p w14:paraId="59F61DB3" w14:textId="77777777" w:rsidR="006C2A87" w:rsidRPr="0016586E" w:rsidRDefault="006C2A87" w:rsidP="006C2A87">
            <w:pPr>
              <w:ind w:left="22" w:firstLine="284"/>
              <w:rPr>
                <w:bCs/>
                <w:sz w:val="24"/>
                <w:szCs w:val="24"/>
                <w:lang w:val="ro-RO"/>
              </w:rPr>
            </w:pPr>
            <w:r w:rsidRPr="0016586E">
              <w:rPr>
                <w:bCs/>
                <w:sz w:val="24"/>
                <w:szCs w:val="24"/>
                <w:lang w:val="ro-RO"/>
              </w:rPr>
              <w:t>Articolul 6</w:t>
            </w:r>
          </w:p>
          <w:p w14:paraId="51DE3E1C" w14:textId="77777777" w:rsidR="006C2A87" w:rsidRPr="0016586E" w:rsidRDefault="006C2A87" w:rsidP="006C2A87">
            <w:pPr>
              <w:ind w:left="22" w:firstLine="284"/>
              <w:rPr>
                <w:bCs/>
                <w:sz w:val="24"/>
                <w:szCs w:val="24"/>
                <w:lang w:val="ro-RO"/>
              </w:rPr>
            </w:pPr>
            <w:r w:rsidRPr="0016586E">
              <w:rPr>
                <w:bCs/>
                <w:sz w:val="24"/>
                <w:szCs w:val="24"/>
                <w:lang w:val="ro-RO"/>
              </w:rPr>
              <w:t>Cerințele de la articolele 2 și 3 nu se aplică autovehiculelor folosite de forțele armate, protecția civilă, serviciile de luptă împotriva incendiilor și de alte servicii de urgență, precum și de forțele responsabile cu menținerea ordinii publice.</w:t>
            </w:r>
          </w:p>
          <w:p w14:paraId="56018918" w14:textId="77777777" w:rsidR="006C2A87" w:rsidRPr="0016586E" w:rsidRDefault="006C2A87" w:rsidP="006C2A87">
            <w:pPr>
              <w:ind w:left="22" w:firstLine="284"/>
              <w:rPr>
                <w:bCs/>
                <w:sz w:val="24"/>
                <w:szCs w:val="24"/>
                <w:lang w:val="ro-RO"/>
              </w:rPr>
            </w:pPr>
            <w:r w:rsidRPr="0016586E">
              <w:rPr>
                <w:bCs/>
                <w:sz w:val="24"/>
                <w:szCs w:val="24"/>
                <w:lang w:val="ro-RO"/>
              </w:rPr>
              <w:t>Aceleași dispoziții se aplică și vehiculelor care:</w:t>
            </w:r>
          </w:p>
          <w:p w14:paraId="13F53E28" w14:textId="77777777" w:rsidR="006C2A87" w:rsidRPr="0016586E" w:rsidRDefault="006C2A87" w:rsidP="006C2A87">
            <w:pPr>
              <w:ind w:left="22" w:firstLine="284"/>
              <w:rPr>
                <w:bCs/>
                <w:sz w:val="24"/>
                <w:szCs w:val="24"/>
                <w:lang w:val="ro-RO"/>
              </w:rPr>
            </w:pPr>
            <w:r w:rsidRPr="0016586E">
              <w:rPr>
                <w:bCs/>
                <w:sz w:val="24"/>
                <w:szCs w:val="24"/>
                <w:lang w:val="ro-RO"/>
              </w:rPr>
              <w:lastRenderedPageBreak/>
              <w:t>— prin construcție nu pot să depășească limitele de viteză prevăzute la articolele 2 și 3;</w:t>
            </w:r>
          </w:p>
          <w:p w14:paraId="425E2F3E" w14:textId="77777777" w:rsidR="006C2A87" w:rsidRPr="0016586E" w:rsidRDefault="006C2A87" w:rsidP="006C2A87">
            <w:pPr>
              <w:ind w:left="22" w:firstLine="284"/>
              <w:rPr>
                <w:bCs/>
                <w:sz w:val="24"/>
                <w:szCs w:val="24"/>
                <w:lang w:val="ro-RO"/>
              </w:rPr>
            </w:pPr>
            <w:r w:rsidRPr="0016586E">
              <w:rPr>
                <w:bCs/>
                <w:sz w:val="24"/>
                <w:szCs w:val="24"/>
                <w:lang w:val="ro-RO"/>
              </w:rPr>
              <w:t>— sunt utilizate pe căi rutiere în scopul testelor științifice;</w:t>
            </w:r>
          </w:p>
          <w:p w14:paraId="644FDBA7" w14:textId="1F901C5C" w:rsidR="00D31294" w:rsidRPr="0016586E" w:rsidRDefault="006C2A87" w:rsidP="0028088C">
            <w:pPr>
              <w:ind w:left="22" w:firstLine="284"/>
              <w:rPr>
                <w:bCs/>
                <w:sz w:val="24"/>
                <w:szCs w:val="24"/>
                <w:lang w:val="ro-RO"/>
              </w:rPr>
            </w:pPr>
            <w:r w:rsidRPr="0016586E">
              <w:rPr>
                <w:bCs/>
                <w:sz w:val="24"/>
                <w:szCs w:val="24"/>
                <w:lang w:val="ro-RO"/>
              </w:rPr>
              <w:t>— sunt utilizate în localități numai pentru serviciul public.</w:t>
            </w:r>
          </w:p>
        </w:tc>
        <w:tc>
          <w:tcPr>
            <w:tcW w:w="1607" w:type="pct"/>
            <w:tcBorders>
              <w:top w:val="single" w:sz="4" w:space="0" w:color="auto"/>
              <w:left w:val="single" w:sz="4" w:space="0" w:color="auto"/>
              <w:bottom w:val="single" w:sz="4" w:space="0" w:color="auto"/>
              <w:right w:val="single" w:sz="4" w:space="0" w:color="auto"/>
            </w:tcBorders>
          </w:tcPr>
          <w:p w14:paraId="66AA7832" w14:textId="77777777" w:rsidR="00D31294" w:rsidRPr="0016586E" w:rsidRDefault="00D31294"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34D210E6" w14:textId="2896A71A" w:rsidR="00D31294" w:rsidRPr="0016586E" w:rsidRDefault="00176751" w:rsidP="0054198F">
            <w:pPr>
              <w:ind w:firstLine="0"/>
              <w:jc w:val="center"/>
              <w:rPr>
                <w:b/>
                <w:sz w:val="24"/>
                <w:szCs w:val="24"/>
                <w:lang w:val="ro-RO"/>
              </w:rPr>
            </w:pPr>
            <w:r w:rsidRPr="0016586E">
              <w:rPr>
                <w:b/>
                <w:sz w:val="24"/>
                <w:szCs w:val="24"/>
                <w:lang w:val="ro-RO"/>
              </w:rPr>
              <w:t>Compatibil</w:t>
            </w:r>
          </w:p>
        </w:tc>
        <w:tc>
          <w:tcPr>
            <w:tcW w:w="1171" w:type="pct"/>
            <w:tcBorders>
              <w:top w:val="single" w:sz="4" w:space="0" w:color="auto"/>
              <w:left w:val="single" w:sz="4" w:space="0" w:color="auto"/>
              <w:bottom w:val="single" w:sz="4" w:space="0" w:color="auto"/>
              <w:right w:val="single" w:sz="4" w:space="0" w:color="auto"/>
            </w:tcBorders>
          </w:tcPr>
          <w:p w14:paraId="09214CD4" w14:textId="77777777" w:rsidR="007C1B0D" w:rsidRPr="0016586E" w:rsidRDefault="007C1B0D" w:rsidP="00EF3DE1">
            <w:pPr>
              <w:ind w:firstLine="317"/>
              <w:rPr>
                <w:b/>
                <w:sz w:val="24"/>
                <w:szCs w:val="24"/>
                <w:lang w:val="ro-RO"/>
              </w:rPr>
            </w:pPr>
            <w:r w:rsidRPr="0016586E">
              <w:rPr>
                <w:b/>
                <w:sz w:val="24"/>
                <w:szCs w:val="24"/>
                <w:lang w:val="ro-RO"/>
              </w:rPr>
              <w:t>HG475/2016</w:t>
            </w:r>
          </w:p>
          <w:p w14:paraId="67ED1348" w14:textId="4B5EA65E" w:rsidR="00EF3DE1" w:rsidRPr="0016586E" w:rsidRDefault="00EF3DE1" w:rsidP="00EF3DE1">
            <w:pPr>
              <w:ind w:firstLine="317"/>
              <w:rPr>
                <w:bCs/>
                <w:sz w:val="24"/>
                <w:szCs w:val="24"/>
                <w:lang w:val="ro-RO"/>
              </w:rPr>
            </w:pPr>
            <w:r w:rsidRPr="0016586E">
              <w:rPr>
                <w:bCs/>
                <w:sz w:val="24"/>
                <w:szCs w:val="24"/>
                <w:lang w:val="ro-RO"/>
              </w:rPr>
              <w:t xml:space="preserve">2.6. </w:t>
            </w:r>
            <w:proofErr w:type="spellStart"/>
            <w:r w:rsidRPr="0016586E">
              <w:rPr>
                <w:bCs/>
                <w:sz w:val="24"/>
                <w:szCs w:val="24"/>
                <w:lang w:val="ro-RO"/>
              </w:rPr>
              <w:t>Cerinţele</w:t>
            </w:r>
            <w:proofErr w:type="spellEnd"/>
            <w:r w:rsidRPr="0016586E">
              <w:rPr>
                <w:bCs/>
                <w:sz w:val="24"/>
                <w:szCs w:val="24"/>
                <w:lang w:val="ro-RO"/>
              </w:rPr>
              <w:t xml:space="preserve"> prevăzute la pct.2.3 din prezentul Regulament nu se aplică vehiculelor rutiere folosite de </w:t>
            </w:r>
            <w:proofErr w:type="spellStart"/>
            <w:r w:rsidRPr="0016586E">
              <w:rPr>
                <w:bCs/>
                <w:sz w:val="24"/>
                <w:szCs w:val="24"/>
                <w:lang w:val="ro-RO"/>
              </w:rPr>
              <w:t>forţele</w:t>
            </w:r>
            <w:proofErr w:type="spellEnd"/>
            <w:r w:rsidRPr="0016586E">
              <w:rPr>
                <w:bCs/>
                <w:sz w:val="24"/>
                <w:szCs w:val="24"/>
                <w:lang w:val="ro-RO"/>
              </w:rPr>
              <w:t xml:space="preserve"> armate, </w:t>
            </w:r>
            <w:proofErr w:type="spellStart"/>
            <w:r w:rsidRPr="0016586E">
              <w:rPr>
                <w:bCs/>
                <w:sz w:val="24"/>
                <w:szCs w:val="24"/>
                <w:lang w:val="ro-RO"/>
              </w:rPr>
              <w:t>protecţia</w:t>
            </w:r>
            <w:proofErr w:type="spellEnd"/>
            <w:r w:rsidRPr="0016586E">
              <w:rPr>
                <w:bCs/>
                <w:sz w:val="24"/>
                <w:szCs w:val="24"/>
                <w:lang w:val="ro-RO"/>
              </w:rPr>
              <w:t xml:space="preserve"> civilă, serviciile de luptă împotriva incendiilor </w:t>
            </w:r>
            <w:proofErr w:type="spellStart"/>
            <w:r w:rsidRPr="0016586E">
              <w:rPr>
                <w:bCs/>
                <w:sz w:val="24"/>
                <w:szCs w:val="24"/>
                <w:lang w:val="ro-RO"/>
              </w:rPr>
              <w:t>şi</w:t>
            </w:r>
            <w:proofErr w:type="spellEnd"/>
            <w:r w:rsidRPr="0016586E">
              <w:rPr>
                <w:bCs/>
                <w:sz w:val="24"/>
                <w:szCs w:val="24"/>
                <w:lang w:val="ro-RO"/>
              </w:rPr>
              <w:t xml:space="preserve"> de alte servicii de </w:t>
            </w:r>
            <w:proofErr w:type="spellStart"/>
            <w:r w:rsidRPr="0016586E">
              <w:rPr>
                <w:bCs/>
                <w:sz w:val="24"/>
                <w:szCs w:val="24"/>
                <w:lang w:val="ro-RO"/>
              </w:rPr>
              <w:t>urgenţă</w:t>
            </w:r>
            <w:proofErr w:type="spellEnd"/>
            <w:r w:rsidRPr="0016586E">
              <w:rPr>
                <w:bCs/>
                <w:sz w:val="24"/>
                <w:szCs w:val="24"/>
                <w:lang w:val="ro-RO"/>
              </w:rPr>
              <w:t xml:space="preserve">, precum </w:t>
            </w:r>
            <w:proofErr w:type="spellStart"/>
            <w:r w:rsidRPr="0016586E">
              <w:rPr>
                <w:bCs/>
                <w:sz w:val="24"/>
                <w:szCs w:val="24"/>
                <w:lang w:val="ro-RO"/>
              </w:rPr>
              <w:t>şi</w:t>
            </w:r>
            <w:proofErr w:type="spellEnd"/>
            <w:r w:rsidRPr="0016586E">
              <w:rPr>
                <w:bCs/>
                <w:sz w:val="24"/>
                <w:szCs w:val="24"/>
                <w:lang w:val="ro-RO"/>
              </w:rPr>
              <w:t xml:space="preserve"> de </w:t>
            </w:r>
            <w:proofErr w:type="spellStart"/>
            <w:r w:rsidRPr="0016586E">
              <w:rPr>
                <w:bCs/>
                <w:sz w:val="24"/>
                <w:szCs w:val="24"/>
                <w:lang w:val="ro-RO"/>
              </w:rPr>
              <w:t>forţele</w:t>
            </w:r>
            <w:proofErr w:type="spellEnd"/>
            <w:r w:rsidRPr="0016586E">
              <w:rPr>
                <w:bCs/>
                <w:sz w:val="24"/>
                <w:szCs w:val="24"/>
                <w:lang w:val="ro-RO"/>
              </w:rPr>
              <w:t xml:space="preserve"> responsabile de </w:t>
            </w:r>
            <w:proofErr w:type="spellStart"/>
            <w:r w:rsidRPr="0016586E">
              <w:rPr>
                <w:bCs/>
                <w:sz w:val="24"/>
                <w:szCs w:val="24"/>
                <w:lang w:val="ro-RO"/>
              </w:rPr>
              <w:t>menţinerea</w:t>
            </w:r>
            <w:proofErr w:type="spellEnd"/>
            <w:r w:rsidRPr="0016586E">
              <w:rPr>
                <w:bCs/>
                <w:sz w:val="24"/>
                <w:szCs w:val="24"/>
                <w:lang w:val="ro-RO"/>
              </w:rPr>
              <w:t xml:space="preserve"> ordinii publice.</w:t>
            </w:r>
          </w:p>
          <w:p w14:paraId="0D09A466" w14:textId="77777777" w:rsidR="00EF3DE1" w:rsidRPr="0016586E" w:rsidRDefault="00EF3DE1" w:rsidP="00EF3DE1">
            <w:pPr>
              <w:ind w:firstLine="317"/>
              <w:rPr>
                <w:bCs/>
                <w:sz w:val="24"/>
                <w:szCs w:val="24"/>
                <w:lang w:val="ro-RO"/>
              </w:rPr>
            </w:pPr>
            <w:r w:rsidRPr="0016586E">
              <w:rPr>
                <w:bCs/>
                <w:sz w:val="24"/>
                <w:szCs w:val="24"/>
                <w:lang w:val="ro-RO"/>
              </w:rPr>
              <w:lastRenderedPageBreak/>
              <w:t xml:space="preserve">Acestea se aplică </w:t>
            </w:r>
            <w:proofErr w:type="spellStart"/>
            <w:r w:rsidRPr="0016586E">
              <w:rPr>
                <w:bCs/>
                <w:sz w:val="24"/>
                <w:szCs w:val="24"/>
                <w:lang w:val="ro-RO"/>
              </w:rPr>
              <w:t>şi</w:t>
            </w:r>
            <w:proofErr w:type="spellEnd"/>
            <w:r w:rsidRPr="0016586E">
              <w:rPr>
                <w:bCs/>
                <w:sz w:val="24"/>
                <w:szCs w:val="24"/>
                <w:lang w:val="ro-RO"/>
              </w:rPr>
              <w:t xml:space="preserve"> vehiculelor rutiere care:</w:t>
            </w:r>
          </w:p>
          <w:p w14:paraId="45F49E78" w14:textId="77777777" w:rsidR="00EF3DE1" w:rsidRPr="0016586E" w:rsidRDefault="00EF3DE1" w:rsidP="00EF3DE1">
            <w:pPr>
              <w:ind w:firstLine="317"/>
              <w:rPr>
                <w:bCs/>
                <w:sz w:val="24"/>
                <w:szCs w:val="24"/>
                <w:lang w:val="ro-RO"/>
              </w:rPr>
            </w:pPr>
            <w:r w:rsidRPr="0016586E">
              <w:rPr>
                <w:bCs/>
                <w:sz w:val="24"/>
                <w:szCs w:val="24"/>
                <w:lang w:val="ro-RO"/>
              </w:rPr>
              <w:t xml:space="preserve">a) prin </w:t>
            </w:r>
            <w:proofErr w:type="spellStart"/>
            <w:r w:rsidRPr="0016586E">
              <w:rPr>
                <w:bCs/>
                <w:sz w:val="24"/>
                <w:szCs w:val="24"/>
                <w:lang w:val="ro-RO"/>
              </w:rPr>
              <w:t>construcţie</w:t>
            </w:r>
            <w:proofErr w:type="spellEnd"/>
            <w:r w:rsidRPr="0016586E">
              <w:rPr>
                <w:bCs/>
                <w:sz w:val="24"/>
                <w:szCs w:val="24"/>
                <w:lang w:val="ro-RO"/>
              </w:rPr>
              <w:t xml:space="preserve"> nu pot </w:t>
            </w:r>
            <w:proofErr w:type="spellStart"/>
            <w:r w:rsidRPr="0016586E">
              <w:rPr>
                <w:bCs/>
                <w:sz w:val="24"/>
                <w:szCs w:val="24"/>
                <w:lang w:val="ro-RO"/>
              </w:rPr>
              <w:t>depăşi</w:t>
            </w:r>
            <w:proofErr w:type="spellEnd"/>
            <w:r w:rsidRPr="0016586E">
              <w:rPr>
                <w:bCs/>
                <w:sz w:val="24"/>
                <w:szCs w:val="24"/>
                <w:lang w:val="ro-RO"/>
              </w:rPr>
              <w:t xml:space="preserve"> limitele de viteză prevăzute la pct.2.3-2.4 din prezentul Regulament;</w:t>
            </w:r>
          </w:p>
          <w:p w14:paraId="54702B06" w14:textId="77777777" w:rsidR="00EF3DE1" w:rsidRPr="0016586E" w:rsidRDefault="00EF3DE1" w:rsidP="00EF3DE1">
            <w:pPr>
              <w:ind w:firstLine="317"/>
              <w:rPr>
                <w:bCs/>
                <w:sz w:val="24"/>
                <w:szCs w:val="24"/>
                <w:lang w:val="ro-RO"/>
              </w:rPr>
            </w:pPr>
            <w:r w:rsidRPr="0016586E">
              <w:rPr>
                <w:bCs/>
                <w:sz w:val="24"/>
                <w:szCs w:val="24"/>
                <w:lang w:val="ro-RO"/>
              </w:rPr>
              <w:t xml:space="preserve">b) </w:t>
            </w:r>
            <w:proofErr w:type="spellStart"/>
            <w:r w:rsidRPr="0016586E">
              <w:rPr>
                <w:bCs/>
                <w:sz w:val="24"/>
                <w:szCs w:val="24"/>
                <w:lang w:val="ro-RO"/>
              </w:rPr>
              <w:t>sînt</w:t>
            </w:r>
            <w:proofErr w:type="spellEnd"/>
            <w:r w:rsidRPr="0016586E">
              <w:rPr>
                <w:bCs/>
                <w:sz w:val="24"/>
                <w:szCs w:val="24"/>
                <w:lang w:val="ro-RO"/>
              </w:rPr>
              <w:t xml:space="preserve"> utilizate pe căi rutiere în scopul testelor </w:t>
            </w:r>
            <w:proofErr w:type="spellStart"/>
            <w:r w:rsidRPr="0016586E">
              <w:rPr>
                <w:bCs/>
                <w:sz w:val="24"/>
                <w:szCs w:val="24"/>
                <w:lang w:val="ro-RO"/>
              </w:rPr>
              <w:t>ştiinţifice</w:t>
            </w:r>
            <w:proofErr w:type="spellEnd"/>
            <w:r w:rsidRPr="0016586E">
              <w:rPr>
                <w:bCs/>
                <w:sz w:val="24"/>
                <w:szCs w:val="24"/>
                <w:lang w:val="ro-RO"/>
              </w:rPr>
              <w:t>;</w:t>
            </w:r>
          </w:p>
          <w:p w14:paraId="79DF0F42" w14:textId="6E2F5F51" w:rsidR="00D31294" w:rsidRPr="0016586E" w:rsidRDefault="00EF3DE1" w:rsidP="00EF3DE1">
            <w:pPr>
              <w:ind w:firstLine="317"/>
              <w:rPr>
                <w:bCs/>
                <w:sz w:val="24"/>
                <w:szCs w:val="24"/>
                <w:lang w:val="ro-RO"/>
              </w:rPr>
            </w:pPr>
            <w:r w:rsidRPr="0016586E">
              <w:rPr>
                <w:bCs/>
                <w:sz w:val="24"/>
                <w:szCs w:val="24"/>
                <w:lang w:val="ro-RO"/>
              </w:rPr>
              <w:t xml:space="preserve">c) </w:t>
            </w:r>
            <w:proofErr w:type="spellStart"/>
            <w:r w:rsidRPr="0016586E">
              <w:rPr>
                <w:bCs/>
                <w:sz w:val="24"/>
                <w:szCs w:val="24"/>
                <w:lang w:val="ro-RO"/>
              </w:rPr>
              <w:t>sînt</w:t>
            </w:r>
            <w:proofErr w:type="spellEnd"/>
            <w:r w:rsidRPr="0016586E">
              <w:rPr>
                <w:bCs/>
                <w:sz w:val="24"/>
                <w:szCs w:val="24"/>
                <w:lang w:val="ro-RO"/>
              </w:rPr>
              <w:t xml:space="preserve"> utilizate în </w:t>
            </w:r>
            <w:proofErr w:type="spellStart"/>
            <w:r w:rsidRPr="0016586E">
              <w:rPr>
                <w:bCs/>
                <w:sz w:val="24"/>
                <w:szCs w:val="24"/>
                <w:lang w:val="ro-RO"/>
              </w:rPr>
              <w:t>localităţi</w:t>
            </w:r>
            <w:proofErr w:type="spellEnd"/>
            <w:r w:rsidRPr="0016586E">
              <w:rPr>
                <w:bCs/>
                <w:sz w:val="24"/>
                <w:szCs w:val="24"/>
                <w:lang w:val="ro-RO"/>
              </w:rPr>
              <w:t xml:space="preserve"> numai pentru serviciul public.</w:t>
            </w:r>
          </w:p>
        </w:tc>
      </w:tr>
      <w:tr w:rsidR="00D31294" w:rsidRPr="0016586E" w14:paraId="6FF93D11" w14:textId="77777777" w:rsidTr="0054198F">
        <w:tc>
          <w:tcPr>
            <w:tcW w:w="1465" w:type="pct"/>
            <w:tcBorders>
              <w:top w:val="single" w:sz="4" w:space="0" w:color="auto"/>
              <w:left w:val="single" w:sz="4" w:space="0" w:color="auto"/>
              <w:bottom w:val="single" w:sz="4" w:space="0" w:color="auto"/>
              <w:right w:val="single" w:sz="4" w:space="0" w:color="auto"/>
            </w:tcBorders>
          </w:tcPr>
          <w:p w14:paraId="49DAB42B" w14:textId="77777777" w:rsidR="006C2A87" w:rsidRPr="0016586E" w:rsidRDefault="006C2A87" w:rsidP="006C2A87">
            <w:pPr>
              <w:ind w:left="22" w:firstLine="284"/>
              <w:rPr>
                <w:bCs/>
                <w:i/>
                <w:iCs/>
                <w:sz w:val="24"/>
                <w:szCs w:val="24"/>
                <w:lang w:val="ro-RO"/>
              </w:rPr>
            </w:pPr>
            <w:r w:rsidRPr="0016586E">
              <w:rPr>
                <w:bCs/>
                <w:i/>
                <w:iCs/>
                <w:sz w:val="24"/>
                <w:szCs w:val="24"/>
                <w:lang w:val="ro-RO"/>
              </w:rPr>
              <w:lastRenderedPageBreak/>
              <w:t>Articolul 6a</w:t>
            </w:r>
          </w:p>
          <w:p w14:paraId="663EBDD8" w14:textId="77777777" w:rsidR="006C2A87" w:rsidRPr="0016586E" w:rsidRDefault="006C2A87" w:rsidP="006C2A87">
            <w:pPr>
              <w:ind w:left="22" w:firstLine="284"/>
              <w:rPr>
                <w:bCs/>
                <w:i/>
                <w:iCs/>
                <w:sz w:val="24"/>
                <w:szCs w:val="24"/>
                <w:lang w:val="ro-RO"/>
              </w:rPr>
            </w:pPr>
            <w:r w:rsidRPr="0016586E">
              <w:rPr>
                <w:bCs/>
                <w:i/>
                <w:iCs/>
                <w:sz w:val="24"/>
                <w:szCs w:val="24"/>
                <w:lang w:val="ro-RO"/>
              </w:rPr>
              <w:t>Comisia evaluează, în cadrul programului de acțiune privind siguranța rutieră pentru perioada 2002-2010, repercusiunile pe care le are asupra siguranței și circulației rutiere reglajul la vitezele prevăzute în prezenta directivă al dispozitivelor limitatoare de viteză utilizate de către vehiculele din categoria M2 și vehiculele din categoria N2 având o greutate maximă mai mică sau egală cu 7,5 tone.</w:t>
            </w:r>
          </w:p>
          <w:p w14:paraId="5CE70602" w14:textId="6DFDCC50" w:rsidR="00D31294" w:rsidRPr="0016586E" w:rsidRDefault="006C2A87" w:rsidP="0028088C">
            <w:pPr>
              <w:ind w:left="22" w:firstLine="284"/>
              <w:rPr>
                <w:bCs/>
                <w:i/>
                <w:iCs/>
                <w:sz w:val="24"/>
                <w:szCs w:val="24"/>
                <w:lang w:val="ro-RO"/>
              </w:rPr>
            </w:pPr>
            <w:r w:rsidRPr="0016586E">
              <w:rPr>
                <w:bCs/>
                <w:i/>
                <w:iCs/>
                <w:sz w:val="24"/>
                <w:szCs w:val="24"/>
                <w:lang w:val="ro-RO"/>
              </w:rPr>
              <w:t>Comisia prezintă, dacă este cazul, propuneri corespunzătoare.</w:t>
            </w:r>
          </w:p>
        </w:tc>
        <w:tc>
          <w:tcPr>
            <w:tcW w:w="1607" w:type="pct"/>
            <w:tcBorders>
              <w:top w:val="single" w:sz="4" w:space="0" w:color="auto"/>
              <w:left w:val="single" w:sz="4" w:space="0" w:color="auto"/>
              <w:bottom w:val="single" w:sz="4" w:space="0" w:color="auto"/>
              <w:right w:val="single" w:sz="4" w:space="0" w:color="auto"/>
            </w:tcBorders>
          </w:tcPr>
          <w:p w14:paraId="25DE558B" w14:textId="77777777" w:rsidR="00D31294" w:rsidRPr="0016586E" w:rsidRDefault="00D31294"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5D846EAA" w14:textId="097AFD6F" w:rsidR="00D31294" w:rsidRPr="0016586E" w:rsidRDefault="006977B1" w:rsidP="0054198F">
            <w:pPr>
              <w:ind w:firstLine="0"/>
              <w:jc w:val="center"/>
              <w:rPr>
                <w:b/>
                <w:sz w:val="24"/>
                <w:szCs w:val="24"/>
                <w:lang w:val="ro-RO"/>
              </w:rPr>
            </w:pPr>
            <w:r w:rsidRPr="0016586E">
              <w:rPr>
                <w:b/>
                <w:sz w:val="24"/>
                <w:szCs w:val="24"/>
                <w:lang w:val="ro-RO"/>
              </w:rPr>
              <w:t>Prevederi UE neaplicabile</w:t>
            </w:r>
          </w:p>
        </w:tc>
        <w:tc>
          <w:tcPr>
            <w:tcW w:w="1171" w:type="pct"/>
            <w:tcBorders>
              <w:top w:val="single" w:sz="4" w:space="0" w:color="auto"/>
              <w:left w:val="single" w:sz="4" w:space="0" w:color="auto"/>
              <w:bottom w:val="single" w:sz="4" w:space="0" w:color="auto"/>
              <w:right w:val="single" w:sz="4" w:space="0" w:color="auto"/>
            </w:tcBorders>
          </w:tcPr>
          <w:p w14:paraId="3C96604D" w14:textId="77777777" w:rsidR="00D31294" w:rsidRPr="0016586E" w:rsidRDefault="00D31294" w:rsidP="00DF6CF9">
            <w:pPr>
              <w:ind w:firstLine="317"/>
              <w:rPr>
                <w:bCs/>
                <w:sz w:val="24"/>
                <w:szCs w:val="24"/>
                <w:lang w:val="ro-RO"/>
              </w:rPr>
            </w:pPr>
          </w:p>
        </w:tc>
      </w:tr>
      <w:tr w:rsidR="00D31294" w:rsidRPr="0016586E" w14:paraId="55C20E73" w14:textId="77777777" w:rsidTr="0054198F">
        <w:tc>
          <w:tcPr>
            <w:tcW w:w="1465" w:type="pct"/>
            <w:tcBorders>
              <w:top w:val="single" w:sz="4" w:space="0" w:color="auto"/>
              <w:left w:val="single" w:sz="4" w:space="0" w:color="auto"/>
              <w:bottom w:val="single" w:sz="4" w:space="0" w:color="auto"/>
              <w:right w:val="single" w:sz="4" w:space="0" w:color="auto"/>
            </w:tcBorders>
          </w:tcPr>
          <w:p w14:paraId="73577303" w14:textId="77777777" w:rsidR="006C2A87" w:rsidRPr="0016586E" w:rsidRDefault="006C2A87" w:rsidP="006C2A87">
            <w:pPr>
              <w:ind w:left="22" w:firstLine="284"/>
              <w:rPr>
                <w:bCs/>
                <w:i/>
                <w:iCs/>
                <w:sz w:val="24"/>
                <w:szCs w:val="24"/>
                <w:lang w:val="ro-RO"/>
              </w:rPr>
            </w:pPr>
            <w:r w:rsidRPr="0016586E">
              <w:rPr>
                <w:bCs/>
                <w:i/>
                <w:iCs/>
                <w:sz w:val="24"/>
                <w:szCs w:val="24"/>
                <w:lang w:val="ro-RO"/>
              </w:rPr>
              <w:t>Articolul 7</w:t>
            </w:r>
          </w:p>
          <w:p w14:paraId="7CE42443" w14:textId="77777777" w:rsidR="006C2A87" w:rsidRPr="0016586E" w:rsidRDefault="006C2A87" w:rsidP="006C2A87">
            <w:pPr>
              <w:ind w:left="22" w:firstLine="284"/>
              <w:rPr>
                <w:bCs/>
                <w:i/>
                <w:iCs/>
                <w:sz w:val="24"/>
                <w:szCs w:val="24"/>
                <w:lang w:val="ro-RO"/>
              </w:rPr>
            </w:pPr>
            <w:r w:rsidRPr="0016586E">
              <w:rPr>
                <w:bCs/>
                <w:i/>
                <w:iCs/>
                <w:sz w:val="24"/>
                <w:szCs w:val="24"/>
                <w:lang w:val="ro-RO"/>
              </w:rPr>
              <w:t>(1)  Statele membre adoptă actele cu putere de lege și actele administrative necesare aducerii la îndeplinire a prezentei directive înainte de 1 octombrie 1993. Statele membre informează imediat Comisia cu privire la aceasta.</w:t>
            </w:r>
          </w:p>
          <w:p w14:paraId="57500703" w14:textId="77777777" w:rsidR="006C2A87" w:rsidRPr="0016586E" w:rsidRDefault="006C2A87" w:rsidP="006C2A87">
            <w:pPr>
              <w:ind w:left="22" w:firstLine="284"/>
              <w:rPr>
                <w:bCs/>
                <w:i/>
                <w:iCs/>
                <w:sz w:val="24"/>
                <w:szCs w:val="24"/>
                <w:lang w:val="ro-RO"/>
              </w:rPr>
            </w:pPr>
            <w:r w:rsidRPr="0016586E">
              <w:rPr>
                <w:bCs/>
                <w:i/>
                <w:iCs/>
                <w:sz w:val="24"/>
                <w:szCs w:val="24"/>
                <w:lang w:val="ro-RO"/>
              </w:rPr>
              <w:lastRenderedPageBreak/>
              <w:t>Când statele membre adoptă aceste dispoziții, acestea cuprind o trimitere la prezenta directivă sau sunt însoțite de o asemenea trimitere în momentul publicării lor oficiale. Statele membre stabilesc modalitatea de efectuare a acestei trimiteri.</w:t>
            </w:r>
          </w:p>
          <w:p w14:paraId="0858F6FE" w14:textId="777F39C4" w:rsidR="00D31294" w:rsidRPr="0016586E" w:rsidRDefault="006C2A87" w:rsidP="0028088C">
            <w:pPr>
              <w:ind w:left="22" w:firstLine="284"/>
              <w:rPr>
                <w:bCs/>
                <w:i/>
                <w:iCs/>
                <w:sz w:val="24"/>
                <w:szCs w:val="24"/>
                <w:lang w:val="ro-RO"/>
              </w:rPr>
            </w:pPr>
            <w:r w:rsidRPr="0016586E">
              <w:rPr>
                <w:bCs/>
                <w:i/>
                <w:iCs/>
                <w:sz w:val="24"/>
                <w:szCs w:val="24"/>
                <w:lang w:val="ro-RO"/>
              </w:rPr>
              <w:t>(2)  Statele membre comunică Comisiei textul dispozițiilor de drept intern pe care le adoptă în domeniul reglementat prin prezenta directivă.</w:t>
            </w:r>
          </w:p>
        </w:tc>
        <w:tc>
          <w:tcPr>
            <w:tcW w:w="1607" w:type="pct"/>
            <w:tcBorders>
              <w:top w:val="single" w:sz="4" w:space="0" w:color="auto"/>
              <w:left w:val="single" w:sz="4" w:space="0" w:color="auto"/>
              <w:bottom w:val="single" w:sz="4" w:space="0" w:color="auto"/>
              <w:right w:val="single" w:sz="4" w:space="0" w:color="auto"/>
            </w:tcBorders>
          </w:tcPr>
          <w:p w14:paraId="580819A8" w14:textId="7D72F790" w:rsidR="00D31294" w:rsidRPr="0016586E" w:rsidRDefault="00D31294"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49CD2264" w14:textId="6B498096" w:rsidR="00D31294" w:rsidRPr="0016586E" w:rsidRDefault="00FB5F67" w:rsidP="0054198F">
            <w:pPr>
              <w:ind w:firstLine="0"/>
              <w:jc w:val="center"/>
              <w:rPr>
                <w:b/>
                <w:sz w:val="24"/>
                <w:szCs w:val="24"/>
                <w:lang w:val="ro-RO"/>
              </w:rPr>
            </w:pPr>
            <w:r w:rsidRPr="0016586E">
              <w:rPr>
                <w:b/>
                <w:sz w:val="24"/>
                <w:szCs w:val="24"/>
                <w:lang w:val="ro-RO"/>
              </w:rPr>
              <w:t>Prevederi UE neaplicabile</w:t>
            </w:r>
          </w:p>
        </w:tc>
        <w:tc>
          <w:tcPr>
            <w:tcW w:w="1171" w:type="pct"/>
            <w:tcBorders>
              <w:top w:val="single" w:sz="4" w:space="0" w:color="auto"/>
              <w:left w:val="single" w:sz="4" w:space="0" w:color="auto"/>
              <w:bottom w:val="single" w:sz="4" w:space="0" w:color="auto"/>
              <w:right w:val="single" w:sz="4" w:space="0" w:color="auto"/>
            </w:tcBorders>
          </w:tcPr>
          <w:p w14:paraId="5DAD206E" w14:textId="77777777" w:rsidR="00D31294" w:rsidRPr="0016586E" w:rsidRDefault="00D31294" w:rsidP="00DF6CF9">
            <w:pPr>
              <w:ind w:firstLine="317"/>
              <w:rPr>
                <w:bCs/>
                <w:sz w:val="24"/>
                <w:szCs w:val="24"/>
                <w:lang w:val="ro-RO"/>
              </w:rPr>
            </w:pPr>
          </w:p>
        </w:tc>
      </w:tr>
      <w:tr w:rsidR="00D31294" w:rsidRPr="0016586E" w14:paraId="2AD4F476" w14:textId="77777777" w:rsidTr="0054198F">
        <w:tc>
          <w:tcPr>
            <w:tcW w:w="1465" w:type="pct"/>
            <w:tcBorders>
              <w:top w:val="single" w:sz="4" w:space="0" w:color="auto"/>
              <w:left w:val="single" w:sz="4" w:space="0" w:color="auto"/>
              <w:bottom w:val="single" w:sz="4" w:space="0" w:color="auto"/>
              <w:right w:val="single" w:sz="4" w:space="0" w:color="auto"/>
            </w:tcBorders>
          </w:tcPr>
          <w:p w14:paraId="04A9C198" w14:textId="77777777" w:rsidR="0028088C" w:rsidRPr="0016586E" w:rsidRDefault="0028088C" w:rsidP="0028088C">
            <w:pPr>
              <w:ind w:left="22" w:firstLine="284"/>
              <w:rPr>
                <w:bCs/>
                <w:i/>
                <w:iCs/>
                <w:sz w:val="24"/>
                <w:szCs w:val="24"/>
                <w:lang w:val="ro-RO"/>
              </w:rPr>
            </w:pPr>
            <w:r w:rsidRPr="0016586E">
              <w:rPr>
                <w:bCs/>
                <w:i/>
                <w:iCs/>
                <w:sz w:val="24"/>
                <w:szCs w:val="24"/>
                <w:lang w:val="ro-RO"/>
              </w:rPr>
              <w:t>Articolul 8</w:t>
            </w:r>
          </w:p>
          <w:p w14:paraId="5C33EBF4" w14:textId="213E4C84" w:rsidR="00D31294" w:rsidRPr="0016586E" w:rsidRDefault="0028088C" w:rsidP="0028088C">
            <w:pPr>
              <w:ind w:left="22" w:firstLine="284"/>
              <w:rPr>
                <w:bCs/>
                <w:i/>
                <w:iCs/>
                <w:sz w:val="24"/>
                <w:szCs w:val="24"/>
                <w:lang w:val="ro-RO"/>
              </w:rPr>
            </w:pPr>
            <w:r w:rsidRPr="0016586E">
              <w:rPr>
                <w:bCs/>
                <w:i/>
                <w:iCs/>
                <w:sz w:val="24"/>
                <w:szCs w:val="24"/>
                <w:lang w:val="ro-RO"/>
              </w:rPr>
              <w:t>Prezenta directivă se adresează statelor membre.</w:t>
            </w:r>
          </w:p>
        </w:tc>
        <w:tc>
          <w:tcPr>
            <w:tcW w:w="1607" w:type="pct"/>
            <w:tcBorders>
              <w:top w:val="single" w:sz="4" w:space="0" w:color="auto"/>
              <w:left w:val="single" w:sz="4" w:space="0" w:color="auto"/>
              <w:bottom w:val="single" w:sz="4" w:space="0" w:color="auto"/>
              <w:right w:val="single" w:sz="4" w:space="0" w:color="auto"/>
            </w:tcBorders>
          </w:tcPr>
          <w:p w14:paraId="4EEFD5D8" w14:textId="77777777" w:rsidR="00D31294" w:rsidRPr="0016586E" w:rsidRDefault="00D31294"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61EB9004" w14:textId="1AC4726C" w:rsidR="00D31294" w:rsidRPr="0016586E" w:rsidRDefault="00FB5F67" w:rsidP="0054198F">
            <w:pPr>
              <w:ind w:firstLine="0"/>
              <w:jc w:val="center"/>
              <w:rPr>
                <w:b/>
                <w:sz w:val="24"/>
                <w:szCs w:val="24"/>
                <w:lang w:val="ro-RO"/>
              </w:rPr>
            </w:pPr>
            <w:r w:rsidRPr="0016586E">
              <w:rPr>
                <w:b/>
                <w:sz w:val="24"/>
                <w:szCs w:val="24"/>
                <w:lang w:val="ro-RO"/>
              </w:rPr>
              <w:t>Prevederi UE neaplicabile</w:t>
            </w:r>
          </w:p>
        </w:tc>
        <w:tc>
          <w:tcPr>
            <w:tcW w:w="1171" w:type="pct"/>
            <w:tcBorders>
              <w:top w:val="single" w:sz="4" w:space="0" w:color="auto"/>
              <w:left w:val="single" w:sz="4" w:space="0" w:color="auto"/>
              <w:bottom w:val="single" w:sz="4" w:space="0" w:color="auto"/>
              <w:right w:val="single" w:sz="4" w:space="0" w:color="auto"/>
            </w:tcBorders>
          </w:tcPr>
          <w:p w14:paraId="2500CD69" w14:textId="77777777" w:rsidR="00D31294" w:rsidRPr="0016586E" w:rsidRDefault="00D31294" w:rsidP="00DF6CF9">
            <w:pPr>
              <w:ind w:firstLine="317"/>
              <w:rPr>
                <w:bCs/>
                <w:sz w:val="24"/>
                <w:szCs w:val="24"/>
                <w:lang w:val="ro-RO"/>
              </w:rPr>
            </w:pPr>
          </w:p>
        </w:tc>
      </w:tr>
    </w:tbl>
    <w:p w14:paraId="68FF0737" w14:textId="77777777" w:rsidR="00E07FA1" w:rsidRPr="0016586E" w:rsidRDefault="00E07FA1" w:rsidP="00E07FA1">
      <w:pPr>
        <w:ind w:firstLine="709"/>
        <w:rPr>
          <w:b/>
          <w:sz w:val="24"/>
          <w:szCs w:val="24"/>
          <w:lang w:val="ro-RO"/>
        </w:rPr>
      </w:pPr>
    </w:p>
    <w:p w14:paraId="1810C4D8" w14:textId="77777777" w:rsidR="003F5F52" w:rsidRPr="0016586E" w:rsidRDefault="003F5F52" w:rsidP="003F5F52">
      <w:pPr>
        <w:rPr>
          <w:b/>
          <w:sz w:val="24"/>
          <w:szCs w:val="24"/>
          <w:lang w:val="ro-RO"/>
        </w:rPr>
      </w:pPr>
    </w:p>
    <w:sectPr w:rsidR="003F5F52" w:rsidRPr="0016586E" w:rsidSect="00665DC5">
      <w:headerReference w:type="default" r:id="rId10"/>
      <w:footerReference w:type="default" r:id="rId11"/>
      <w:headerReference w:type="first" r:id="rId12"/>
      <w:footerReference w:type="first" r:id="rId13"/>
      <w:pgSz w:w="16840" w:h="11907" w:orient="landscape" w:code="9"/>
      <w:pgMar w:top="993"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B91C" w14:textId="77777777" w:rsidR="0007520F" w:rsidRDefault="0007520F" w:rsidP="003F5F52">
      <w:r>
        <w:separator/>
      </w:r>
    </w:p>
  </w:endnote>
  <w:endnote w:type="continuationSeparator" w:id="0">
    <w:p w14:paraId="7A1A31A6" w14:textId="77777777" w:rsidR="0007520F" w:rsidRDefault="0007520F"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altName w:val="Arial"/>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slon">
    <w:altName w:val="Times New Roman"/>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3C1" w14:textId="77777777" w:rsidR="00E07FA1" w:rsidRPr="009151DE" w:rsidRDefault="00E07FA1"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222" w14:textId="77777777" w:rsidR="00E07FA1" w:rsidRPr="009151DE" w:rsidRDefault="00E07FA1" w:rsidP="00814406">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AF9B" w14:textId="77777777" w:rsidR="0007520F" w:rsidRDefault="0007520F" w:rsidP="003F5F52">
      <w:r>
        <w:separator/>
      </w:r>
    </w:p>
  </w:footnote>
  <w:footnote w:type="continuationSeparator" w:id="0">
    <w:p w14:paraId="0FA953D7" w14:textId="77777777" w:rsidR="0007520F" w:rsidRDefault="0007520F"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FF2" w14:textId="77777777" w:rsidR="00E07FA1" w:rsidRDefault="00226A0E">
    <w:pPr>
      <w:pStyle w:val="Header"/>
      <w:jc w:val="center"/>
    </w:pPr>
    <w:r>
      <w:fldChar w:fldCharType="begin"/>
    </w:r>
    <w:r>
      <w:instrText>PAGE   \* MERGEFORMAT</w:instrText>
    </w:r>
    <w:r>
      <w:fldChar w:fldCharType="separate"/>
    </w:r>
    <w:r w:rsidR="003F5F52" w:rsidRPr="003F5F52">
      <w:rPr>
        <w:noProof/>
        <w:lang w:val="ro-RO"/>
      </w:rPr>
      <w:t>2</w:t>
    </w:r>
    <w:r>
      <w:fldChar w:fldCharType="end"/>
    </w:r>
  </w:p>
  <w:p w14:paraId="40B35C68" w14:textId="77777777" w:rsidR="00E07FA1" w:rsidRDefault="00E0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7DD" w14:textId="77777777" w:rsidR="00E07FA1" w:rsidRPr="003F5F52" w:rsidRDefault="00E07FA1"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57C9C"/>
    <w:multiLevelType w:val="hybridMultilevel"/>
    <w:tmpl w:val="7E982F6E"/>
    <w:lvl w:ilvl="0" w:tplc="3C6C71AE">
      <w:start w:val="23"/>
      <w:numFmt w:val="bullet"/>
      <w:lvlText w:val="—"/>
      <w:lvlJc w:val="left"/>
      <w:pPr>
        <w:ind w:left="1069" w:hanging="360"/>
      </w:pPr>
      <w:rPr>
        <w:rFonts w:ascii="Arial Nova Cond" w:eastAsia="Times New Roman"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1010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52"/>
    <w:rsid w:val="000164D5"/>
    <w:rsid w:val="000173D2"/>
    <w:rsid w:val="00024AA0"/>
    <w:rsid w:val="000421DF"/>
    <w:rsid w:val="0007520F"/>
    <w:rsid w:val="00081225"/>
    <w:rsid w:val="00087698"/>
    <w:rsid w:val="0009458A"/>
    <w:rsid w:val="000A01EE"/>
    <w:rsid w:val="00123DF1"/>
    <w:rsid w:val="001350A1"/>
    <w:rsid w:val="0016586E"/>
    <w:rsid w:val="00172285"/>
    <w:rsid w:val="00176751"/>
    <w:rsid w:val="00176E67"/>
    <w:rsid w:val="00226A0E"/>
    <w:rsid w:val="0022722A"/>
    <w:rsid w:val="00262750"/>
    <w:rsid w:val="002745F0"/>
    <w:rsid w:val="0028088C"/>
    <w:rsid w:val="00345EB9"/>
    <w:rsid w:val="0036638F"/>
    <w:rsid w:val="003A7D27"/>
    <w:rsid w:val="003B6541"/>
    <w:rsid w:val="003B732C"/>
    <w:rsid w:val="003C4296"/>
    <w:rsid w:val="003F1F23"/>
    <w:rsid w:val="003F5F52"/>
    <w:rsid w:val="004B0E90"/>
    <w:rsid w:val="004D3A9C"/>
    <w:rsid w:val="004E5F80"/>
    <w:rsid w:val="0054198F"/>
    <w:rsid w:val="00542FA8"/>
    <w:rsid w:val="00551EB7"/>
    <w:rsid w:val="005A7FEE"/>
    <w:rsid w:val="005F2494"/>
    <w:rsid w:val="00605544"/>
    <w:rsid w:val="00633B77"/>
    <w:rsid w:val="00665DC5"/>
    <w:rsid w:val="006977B1"/>
    <w:rsid w:val="006A3296"/>
    <w:rsid w:val="006C2A87"/>
    <w:rsid w:val="00754178"/>
    <w:rsid w:val="00780FA0"/>
    <w:rsid w:val="007B5223"/>
    <w:rsid w:val="007C1B0D"/>
    <w:rsid w:val="00831F29"/>
    <w:rsid w:val="00833CC3"/>
    <w:rsid w:val="008522E7"/>
    <w:rsid w:val="008E398C"/>
    <w:rsid w:val="009325F9"/>
    <w:rsid w:val="00945F43"/>
    <w:rsid w:val="009665A5"/>
    <w:rsid w:val="009739C6"/>
    <w:rsid w:val="0097478A"/>
    <w:rsid w:val="009775DA"/>
    <w:rsid w:val="00A05DA7"/>
    <w:rsid w:val="00A56832"/>
    <w:rsid w:val="00AA710B"/>
    <w:rsid w:val="00AB1EA2"/>
    <w:rsid w:val="00AD5E8D"/>
    <w:rsid w:val="00B12FDC"/>
    <w:rsid w:val="00B227FE"/>
    <w:rsid w:val="00B2282F"/>
    <w:rsid w:val="00B3577C"/>
    <w:rsid w:val="00BC10FC"/>
    <w:rsid w:val="00C23F15"/>
    <w:rsid w:val="00C5522E"/>
    <w:rsid w:val="00C64FEF"/>
    <w:rsid w:val="00C730DF"/>
    <w:rsid w:val="00C8422E"/>
    <w:rsid w:val="00CA5A87"/>
    <w:rsid w:val="00CC7166"/>
    <w:rsid w:val="00CE6C5D"/>
    <w:rsid w:val="00D31294"/>
    <w:rsid w:val="00D42F1C"/>
    <w:rsid w:val="00D46E16"/>
    <w:rsid w:val="00D77382"/>
    <w:rsid w:val="00D92D92"/>
    <w:rsid w:val="00D94BF5"/>
    <w:rsid w:val="00DA7D04"/>
    <w:rsid w:val="00DC4574"/>
    <w:rsid w:val="00DD31F3"/>
    <w:rsid w:val="00DE65C8"/>
    <w:rsid w:val="00DF6CF9"/>
    <w:rsid w:val="00E04D77"/>
    <w:rsid w:val="00E07FA1"/>
    <w:rsid w:val="00E1356B"/>
    <w:rsid w:val="00E26E48"/>
    <w:rsid w:val="00E70E18"/>
    <w:rsid w:val="00E71C66"/>
    <w:rsid w:val="00E83B69"/>
    <w:rsid w:val="00EA4AE9"/>
    <w:rsid w:val="00EC19F0"/>
    <w:rsid w:val="00EF3DE1"/>
    <w:rsid w:val="00F21657"/>
    <w:rsid w:val="00FA3BDB"/>
    <w:rsid w:val="00FB5F67"/>
    <w:rsid w:val="00FC3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02A4"/>
  <w15:docId w15:val="{5EDFF189-4F55-45BF-AC0F-C4C7AF3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CE6C5D"/>
    <w:pPr>
      <w:ind w:left="720"/>
      <w:contextualSpacing/>
    </w:pPr>
  </w:style>
  <w:style w:type="character" w:styleId="Hyperlink">
    <w:name w:val="Hyperlink"/>
    <w:basedOn w:val="DefaultParagraphFont"/>
    <w:uiPriority w:val="99"/>
    <w:unhideWhenUsed/>
    <w:rsid w:val="00633B77"/>
    <w:rPr>
      <w:color w:val="0000FF" w:themeColor="hyperlink"/>
      <w:u w:val="single"/>
    </w:rPr>
  </w:style>
  <w:style w:type="character" w:styleId="UnresolvedMention">
    <w:name w:val="Unresolved Mention"/>
    <w:basedOn w:val="DefaultParagraphFont"/>
    <w:uiPriority w:val="99"/>
    <w:semiHidden/>
    <w:unhideWhenUsed/>
    <w:rsid w:val="0063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01992L0006-2002120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r-lex.europa.eu/legal-content/RO/TXT/?uri=CELEX:01992L0006-2002120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lex.europa.eu/legal-content/RO/TXT/?uri=CELEX:01992L0006-200212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Inga Rogaciov</cp:lastModifiedBy>
  <cp:revision>3</cp:revision>
  <dcterms:created xsi:type="dcterms:W3CDTF">2026-05-22T06:03:00Z</dcterms:created>
  <dcterms:modified xsi:type="dcterms:W3CDTF">2026-05-22T06:38:00Z</dcterms:modified>
</cp:coreProperties>
</file>