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1B56" w14:textId="02FC35B3" w:rsidR="00E07FA1" w:rsidRPr="00487FCA" w:rsidRDefault="00E07FA1" w:rsidP="00E07FA1">
      <w:pPr>
        <w:ind w:firstLine="709"/>
        <w:jc w:val="center"/>
        <w:rPr>
          <w:b/>
          <w:sz w:val="24"/>
          <w:szCs w:val="24"/>
          <w:lang w:val="ro-RO"/>
        </w:rPr>
      </w:pPr>
      <w:r w:rsidRPr="00487FCA">
        <w:rPr>
          <w:b/>
          <w:sz w:val="24"/>
          <w:szCs w:val="24"/>
          <w:lang w:val="ro-RO"/>
        </w:rPr>
        <w:t>TABEL DE CONCORDANȚĂ</w:t>
      </w:r>
    </w:p>
    <w:p w14:paraId="41565948" w14:textId="77777777" w:rsidR="00E07FA1" w:rsidRPr="00487FCA" w:rsidRDefault="00E07FA1" w:rsidP="00E07FA1">
      <w:pPr>
        <w:ind w:firstLine="709"/>
        <w:rPr>
          <w:b/>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3972"/>
        <w:gridCol w:w="4817"/>
        <w:gridCol w:w="2269"/>
        <w:gridCol w:w="3510"/>
      </w:tblGrid>
      <w:tr w:rsidR="00D94BF5" w:rsidRPr="00487FCA" w14:paraId="6F80F688" w14:textId="77777777" w:rsidTr="00176E67">
        <w:tc>
          <w:tcPr>
            <w:tcW w:w="140" w:type="pct"/>
            <w:vAlign w:val="center"/>
            <w:hideMark/>
          </w:tcPr>
          <w:p w14:paraId="28ABEAFC" w14:textId="77777777" w:rsidR="00D94BF5" w:rsidRPr="00487FCA" w:rsidRDefault="00D94BF5" w:rsidP="00D94BF5">
            <w:pPr>
              <w:ind w:firstLine="22"/>
              <w:jc w:val="center"/>
              <w:rPr>
                <w:b/>
                <w:sz w:val="24"/>
                <w:szCs w:val="24"/>
                <w:lang w:val="ro-RO"/>
              </w:rPr>
            </w:pPr>
            <w:r w:rsidRPr="00487FCA">
              <w:rPr>
                <w:b/>
                <w:sz w:val="24"/>
                <w:szCs w:val="24"/>
                <w:lang w:val="ro-RO"/>
              </w:rPr>
              <w:t>1</w:t>
            </w:r>
          </w:p>
        </w:tc>
        <w:tc>
          <w:tcPr>
            <w:tcW w:w="1325" w:type="pct"/>
            <w:vAlign w:val="center"/>
            <w:hideMark/>
          </w:tcPr>
          <w:p w14:paraId="1E527968" w14:textId="703DC20A" w:rsidR="00D94BF5" w:rsidRPr="00487FCA" w:rsidRDefault="00D94BF5" w:rsidP="00D94BF5">
            <w:pPr>
              <w:ind w:firstLine="22"/>
              <w:jc w:val="left"/>
              <w:rPr>
                <w:bCs/>
                <w:sz w:val="24"/>
                <w:szCs w:val="24"/>
                <w:lang w:val="ro-RO"/>
              </w:rPr>
            </w:pPr>
            <w:r w:rsidRPr="00487FCA">
              <w:rPr>
                <w:b/>
                <w:sz w:val="24"/>
                <w:szCs w:val="24"/>
                <w:lang w:val="ro-RO"/>
              </w:rPr>
              <w:t xml:space="preserve">Titlul actului UE </w:t>
            </w:r>
          </w:p>
        </w:tc>
        <w:tc>
          <w:tcPr>
            <w:tcW w:w="3535" w:type="pct"/>
            <w:gridSpan w:val="3"/>
            <w:vAlign w:val="center"/>
          </w:tcPr>
          <w:p w14:paraId="6662987E" w14:textId="5E89A650" w:rsidR="00D94BF5" w:rsidRPr="00487FCA" w:rsidRDefault="006766CD" w:rsidP="006766CD">
            <w:pPr>
              <w:ind w:firstLine="22"/>
              <w:jc w:val="left"/>
              <w:rPr>
                <w:bCs/>
                <w:sz w:val="24"/>
                <w:szCs w:val="24"/>
                <w:lang w:val="ro-RO"/>
              </w:rPr>
            </w:pPr>
            <w:r w:rsidRPr="00487FCA">
              <w:rPr>
                <w:bCs/>
                <w:sz w:val="24"/>
                <w:szCs w:val="24"/>
                <w:lang w:val="ro-RO"/>
              </w:rPr>
              <w:t>Regulamentul (CEE) nr. 3916/90 al Consiliului din 21 decembrie 1990 privind măsurile care trebuie luate în eventualitatea unei crize pe piața transportului rutier de mărfuri</w:t>
            </w:r>
            <w:r w:rsidR="00542FA8" w:rsidRPr="00487FCA">
              <w:rPr>
                <w:bCs/>
                <w:sz w:val="24"/>
                <w:szCs w:val="24"/>
                <w:lang w:val="ro-RO"/>
              </w:rPr>
              <w:t>, CELEX</w:t>
            </w:r>
            <w:r w:rsidR="00024AA0" w:rsidRPr="00487FCA">
              <w:rPr>
                <w:bCs/>
                <w:sz w:val="24"/>
                <w:szCs w:val="24"/>
                <w:lang w:val="ro-RO"/>
              </w:rPr>
              <w:t xml:space="preserve">: </w:t>
            </w:r>
            <w:r w:rsidR="00B26B0B" w:rsidRPr="00487FCA">
              <w:rPr>
                <w:bCs/>
                <w:sz w:val="24"/>
                <w:szCs w:val="24"/>
                <w:lang w:val="ro-RO"/>
              </w:rPr>
              <w:t>31990R3916</w:t>
            </w:r>
            <w:r w:rsidR="00024AA0" w:rsidRPr="00487FCA">
              <w:rPr>
                <w:bCs/>
                <w:sz w:val="24"/>
                <w:szCs w:val="24"/>
                <w:lang w:val="ro-RO"/>
              </w:rPr>
              <w:t xml:space="preserve">, </w:t>
            </w:r>
            <w:r w:rsidR="005A7FEE" w:rsidRPr="00487FCA">
              <w:rPr>
                <w:bCs/>
                <w:sz w:val="24"/>
                <w:szCs w:val="24"/>
                <w:lang w:val="ro-RO"/>
              </w:rPr>
              <w:t>publicat în Jurnalul Oficial al Uniunii Europene</w:t>
            </w:r>
            <w:r w:rsidR="0009458A" w:rsidRPr="00487FCA">
              <w:rPr>
                <w:bCs/>
                <w:sz w:val="24"/>
                <w:szCs w:val="24"/>
                <w:lang w:val="ro-RO"/>
              </w:rPr>
              <w:t xml:space="preserve"> </w:t>
            </w:r>
            <w:r w:rsidR="00B26B0B" w:rsidRPr="00487FCA">
              <w:rPr>
                <w:bCs/>
                <w:sz w:val="24"/>
                <w:szCs w:val="24"/>
                <w:lang w:val="ro-RO"/>
              </w:rPr>
              <w:t>L 375/10</w:t>
            </w:r>
          </w:p>
        </w:tc>
      </w:tr>
      <w:tr w:rsidR="00D94BF5" w:rsidRPr="00487FCA" w14:paraId="690EBD71" w14:textId="77777777" w:rsidTr="00176E67">
        <w:tc>
          <w:tcPr>
            <w:tcW w:w="140" w:type="pct"/>
            <w:vAlign w:val="center"/>
            <w:hideMark/>
          </w:tcPr>
          <w:p w14:paraId="417EBAAA" w14:textId="77777777" w:rsidR="00D94BF5" w:rsidRPr="00487FCA" w:rsidRDefault="00D94BF5" w:rsidP="00D94BF5">
            <w:pPr>
              <w:ind w:firstLine="22"/>
              <w:jc w:val="center"/>
              <w:rPr>
                <w:b/>
                <w:sz w:val="24"/>
                <w:szCs w:val="24"/>
                <w:lang w:val="ro-RO"/>
              </w:rPr>
            </w:pPr>
            <w:r w:rsidRPr="00487FCA">
              <w:rPr>
                <w:b/>
                <w:sz w:val="24"/>
                <w:szCs w:val="24"/>
                <w:lang w:val="ro-RO"/>
              </w:rPr>
              <w:t>2</w:t>
            </w:r>
          </w:p>
        </w:tc>
        <w:tc>
          <w:tcPr>
            <w:tcW w:w="1325" w:type="pct"/>
            <w:vAlign w:val="center"/>
            <w:hideMark/>
          </w:tcPr>
          <w:p w14:paraId="68B58F95" w14:textId="0C71BBB6" w:rsidR="00D94BF5" w:rsidRPr="00487FCA" w:rsidRDefault="00D94BF5" w:rsidP="00D94BF5">
            <w:pPr>
              <w:ind w:firstLine="22"/>
              <w:jc w:val="left"/>
              <w:rPr>
                <w:b/>
                <w:sz w:val="24"/>
                <w:szCs w:val="24"/>
                <w:lang w:val="ro-RO"/>
              </w:rPr>
            </w:pPr>
            <w:r w:rsidRPr="00487FCA">
              <w:rPr>
                <w:b/>
                <w:sz w:val="24"/>
                <w:szCs w:val="24"/>
                <w:lang w:val="ro-RO"/>
              </w:rPr>
              <w:t>Titlul proiectului de act normativ național</w:t>
            </w:r>
          </w:p>
        </w:tc>
        <w:tc>
          <w:tcPr>
            <w:tcW w:w="3535" w:type="pct"/>
            <w:gridSpan w:val="3"/>
            <w:vAlign w:val="center"/>
          </w:tcPr>
          <w:p w14:paraId="35CBDDF5" w14:textId="38EB2791" w:rsidR="00D94BF5" w:rsidRPr="00487FCA" w:rsidRDefault="003560D4" w:rsidP="003560D4">
            <w:pPr>
              <w:ind w:firstLine="22"/>
              <w:jc w:val="left"/>
              <w:rPr>
                <w:bCs/>
                <w:sz w:val="24"/>
                <w:szCs w:val="24"/>
                <w:lang w:val="ro-RO"/>
              </w:rPr>
            </w:pPr>
            <w:r w:rsidRPr="00487FCA">
              <w:rPr>
                <w:bCs/>
                <w:sz w:val="24"/>
                <w:szCs w:val="24"/>
                <w:lang w:val="ro-RO"/>
              </w:rPr>
              <w:t>LEGE</w:t>
            </w:r>
            <w:bookmarkStart w:id="0" w:name="_gjdgxs" w:colFirst="0" w:colLast="0"/>
            <w:bookmarkEnd w:id="0"/>
            <w:r w:rsidRPr="00487FCA">
              <w:rPr>
                <w:bCs/>
                <w:sz w:val="24"/>
                <w:szCs w:val="24"/>
                <w:lang w:val="ro-RO"/>
              </w:rPr>
              <w:t xml:space="preserve"> pentru modificarea unor acte normative </w:t>
            </w:r>
            <w:r w:rsidRPr="00487FCA">
              <w:rPr>
                <w:bCs/>
                <w:i/>
                <w:iCs/>
                <w:sz w:val="24"/>
                <w:szCs w:val="24"/>
                <w:lang w:val="ro-RO"/>
              </w:rPr>
              <w:t xml:space="preserve">(alinierea cadrului normativ național </w:t>
            </w:r>
            <w:r w:rsidRPr="00487FCA">
              <w:rPr>
                <w:bCs/>
                <w:i/>
                <w:iCs/>
                <w:sz w:val="24"/>
                <w:szCs w:val="24"/>
                <w:lang w:val="ro-MD"/>
              </w:rPr>
              <w:t xml:space="preserve">în domeniul transporturilor rutiere </w:t>
            </w:r>
            <w:r w:rsidRPr="00487FCA">
              <w:rPr>
                <w:bCs/>
                <w:i/>
                <w:iCs/>
                <w:sz w:val="24"/>
                <w:szCs w:val="24"/>
                <w:lang w:val="ro-RO"/>
              </w:rPr>
              <w:t>la prevederile cadrului normativ al Uniunii Europene)</w:t>
            </w:r>
          </w:p>
        </w:tc>
      </w:tr>
      <w:tr w:rsidR="00D94BF5" w:rsidRPr="00487FCA" w14:paraId="48B5801F" w14:textId="77777777" w:rsidTr="00176E67">
        <w:tc>
          <w:tcPr>
            <w:tcW w:w="140" w:type="pct"/>
            <w:vAlign w:val="center"/>
            <w:hideMark/>
          </w:tcPr>
          <w:p w14:paraId="75869627" w14:textId="77777777" w:rsidR="00D94BF5" w:rsidRPr="00487FCA" w:rsidRDefault="00D94BF5" w:rsidP="00D94BF5">
            <w:pPr>
              <w:ind w:firstLine="22"/>
              <w:jc w:val="center"/>
              <w:rPr>
                <w:b/>
                <w:sz w:val="24"/>
                <w:szCs w:val="24"/>
                <w:lang w:val="ro-RO"/>
              </w:rPr>
            </w:pPr>
            <w:r w:rsidRPr="00487FCA">
              <w:rPr>
                <w:b/>
                <w:sz w:val="24"/>
                <w:szCs w:val="24"/>
                <w:lang w:val="ro-RO"/>
              </w:rPr>
              <w:t>3</w:t>
            </w:r>
          </w:p>
        </w:tc>
        <w:tc>
          <w:tcPr>
            <w:tcW w:w="1325" w:type="pct"/>
            <w:vAlign w:val="center"/>
            <w:hideMark/>
          </w:tcPr>
          <w:p w14:paraId="540D0C1C" w14:textId="6820A693" w:rsidR="00D94BF5" w:rsidRPr="00487FCA" w:rsidRDefault="00D94BF5" w:rsidP="00D94BF5">
            <w:pPr>
              <w:ind w:firstLine="22"/>
              <w:jc w:val="left"/>
              <w:rPr>
                <w:b/>
                <w:sz w:val="24"/>
                <w:szCs w:val="24"/>
                <w:lang w:val="ro-RO"/>
              </w:rPr>
            </w:pPr>
            <w:r w:rsidRPr="00487FCA">
              <w:rPr>
                <w:b/>
                <w:sz w:val="24"/>
                <w:szCs w:val="24"/>
                <w:lang w:val="ro-RO"/>
              </w:rPr>
              <w:t>Gradul general de compatibilitate</w:t>
            </w:r>
          </w:p>
        </w:tc>
        <w:tc>
          <w:tcPr>
            <w:tcW w:w="3535" w:type="pct"/>
            <w:gridSpan w:val="3"/>
            <w:vAlign w:val="center"/>
          </w:tcPr>
          <w:p w14:paraId="473B4AE8" w14:textId="5DCD7D2D" w:rsidR="00D94BF5" w:rsidRPr="00487FCA" w:rsidRDefault="00D94BF5" w:rsidP="0036638F">
            <w:pPr>
              <w:ind w:firstLine="22"/>
              <w:jc w:val="left"/>
              <w:rPr>
                <w:bCs/>
                <w:sz w:val="24"/>
                <w:szCs w:val="24"/>
                <w:lang w:val="ro-RO"/>
              </w:rPr>
            </w:pPr>
            <w:r w:rsidRPr="00487FCA">
              <w:rPr>
                <w:bCs/>
                <w:sz w:val="24"/>
                <w:szCs w:val="24"/>
                <w:lang w:val="ro-RO"/>
              </w:rPr>
              <w:t>Compatibil</w:t>
            </w:r>
          </w:p>
        </w:tc>
      </w:tr>
      <w:tr w:rsidR="00D94BF5" w:rsidRPr="00487FCA" w14:paraId="1B5DF448" w14:textId="77777777" w:rsidTr="00176E67">
        <w:tc>
          <w:tcPr>
            <w:tcW w:w="140" w:type="pct"/>
            <w:vAlign w:val="center"/>
          </w:tcPr>
          <w:p w14:paraId="7600F6EE" w14:textId="77777777" w:rsidR="00D94BF5" w:rsidRPr="00487FCA" w:rsidRDefault="00D94BF5" w:rsidP="00D94BF5">
            <w:pPr>
              <w:ind w:firstLine="22"/>
              <w:jc w:val="center"/>
              <w:rPr>
                <w:b/>
                <w:sz w:val="24"/>
                <w:szCs w:val="24"/>
                <w:lang w:val="ro-RO"/>
              </w:rPr>
            </w:pPr>
            <w:r w:rsidRPr="00487FCA">
              <w:rPr>
                <w:b/>
                <w:sz w:val="24"/>
                <w:szCs w:val="24"/>
                <w:lang w:val="ro-RO"/>
              </w:rPr>
              <w:t>4</w:t>
            </w:r>
          </w:p>
        </w:tc>
        <w:tc>
          <w:tcPr>
            <w:tcW w:w="1325" w:type="pct"/>
            <w:vAlign w:val="center"/>
          </w:tcPr>
          <w:p w14:paraId="608CD88E" w14:textId="57E29BE2" w:rsidR="00D94BF5" w:rsidRPr="00487FCA" w:rsidRDefault="00D94BF5" w:rsidP="00D94BF5">
            <w:pPr>
              <w:ind w:firstLine="22"/>
              <w:jc w:val="left"/>
              <w:rPr>
                <w:b/>
                <w:sz w:val="24"/>
                <w:szCs w:val="24"/>
                <w:lang w:val="ro-RO"/>
              </w:rPr>
            </w:pPr>
            <w:r w:rsidRPr="00487FCA">
              <w:rPr>
                <w:b/>
                <w:sz w:val="24"/>
                <w:szCs w:val="24"/>
                <w:lang w:val="ro-RO"/>
              </w:rPr>
              <w:t>Autoritatea/persoana responsabilă</w:t>
            </w:r>
          </w:p>
        </w:tc>
        <w:tc>
          <w:tcPr>
            <w:tcW w:w="3535" w:type="pct"/>
            <w:gridSpan w:val="3"/>
            <w:vAlign w:val="center"/>
          </w:tcPr>
          <w:p w14:paraId="5F4E6C43" w14:textId="77777777" w:rsidR="00D94BF5" w:rsidRDefault="00D94BF5" w:rsidP="0036638F">
            <w:pPr>
              <w:ind w:firstLine="22"/>
              <w:jc w:val="left"/>
              <w:rPr>
                <w:bCs/>
                <w:sz w:val="24"/>
                <w:szCs w:val="24"/>
                <w:lang w:val="ro-RO"/>
              </w:rPr>
            </w:pPr>
            <w:r w:rsidRPr="00487FCA">
              <w:rPr>
                <w:bCs/>
                <w:sz w:val="24"/>
                <w:szCs w:val="24"/>
                <w:lang w:val="ro-RO"/>
              </w:rPr>
              <w:t>Ministerul Infrastructurii și Dezvoltării Regionale, Andrei Slanina, Șef</w:t>
            </w:r>
            <w:r w:rsidR="001350A1" w:rsidRPr="00487FCA">
              <w:rPr>
                <w:bCs/>
                <w:sz w:val="24"/>
                <w:szCs w:val="24"/>
                <w:lang w:val="ro-RO"/>
              </w:rPr>
              <w:t xml:space="preserve"> al Direcției Politici în domeniul transport rutier</w:t>
            </w:r>
          </w:p>
          <w:p w14:paraId="21B8D3E8" w14:textId="77777777" w:rsidR="00C17DC1" w:rsidRPr="00C17DC1" w:rsidRDefault="00C17DC1" w:rsidP="00C17DC1">
            <w:pPr>
              <w:ind w:firstLine="22"/>
              <w:jc w:val="left"/>
              <w:rPr>
                <w:bCs/>
                <w:sz w:val="24"/>
                <w:szCs w:val="24"/>
                <w:lang w:val="ro-RO"/>
              </w:rPr>
            </w:pPr>
            <w:r w:rsidRPr="00C17DC1">
              <w:rPr>
                <w:bCs/>
                <w:sz w:val="24"/>
                <w:szCs w:val="24"/>
                <w:lang w:val="ro-RO"/>
              </w:rPr>
              <w:t xml:space="preserve">Slanina Andrei, Șef al Direcției Politici în Domeniul Transportului Rutier </w:t>
            </w:r>
          </w:p>
          <w:p w14:paraId="1E0E0837" w14:textId="64FC075C" w:rsidR="00C17DC1" w:rsidRPr="00487FCA" w:rsidRDefault="00C17DC1" w:rsidP="00C17DC1">
            <w:pPr>
              <w:ind w:firstLine="22"/>
              <w:jc w:val="left"/>
              <w:rPr>
                <w:bCs/>
                <w:sz w:val="24"/>
                <w:szCs w:val="24"/>
                <w:lang w:val="ro-RO"/>
              </w:rPr>
            </w:pPr>
          </w:p>
        </w:tc>
      </w:tr>
      <w:tr w:rsidR="00D94BF5" w:rsidRPr="00487FCA" w14:paraId="050D0B8E" w14:textId="77777777" w:rsidTr="00176E67">
        <w:tc>
          <w:tcPr>
            <w:tcW w:w="140" w:type="pct"/>
            <w:vAlign w:val="center"/>
          </w:tcPr>
          <w:p w14:paraId="7E7140E0" w14:textId="77777777" w:rsidR="00D94BF5" w:rsidRPr="00487FCA" w:rsidRDefault="00D94BF5" w:rsidP="00D94BF5">
            <w:pPr>
              <w:ind w:firstLine="22"/>
              <w:jc w:val="center"/>
              <w:rPr>
                <w:b/>
                <w:sz w:val="24"/>
                <w:szCs w:val="24"/>
                <w:lang w:val="ro-RO"/>
              </w:rPr>
            </w:pPr>
            <w:r w:rsidRPr="00487FCA">
              <w:rPr>
                <w:b/>
                <w:sz w:val="24"/>
                <w:szCs w:val="24"/>
                <w:lang w:val="ro-RO"/>
              </w:rPr>
              <w:t>5</w:t>
            </w:r>
          </w:p>
        </w:tc>
        <w:tc>
          <w:tcPr>
            <w:tcW w:w="1325" w:type="pct"/>
            <w:vAlign w:val="center"/>
          </w:tcPr>
          <w:p w14:paraId="04009540" w14:textId="29F70EE1" w:rsidR="00D94BF5" w:rsidRPr="00487FCA" w:rsidRDefault="00D94BF5" w:rsidP="00D94BF5">
            <w:pPr>
              <w:ind w:firstLine="22"/>
              <w:jc w:val="left"/>
              <w:rPr>
                <w:b/>
                <w:sz w:val="24"/>
                <w:szCs w:val="24"/>
                <w:lang w:val="ro-RO"/>
              </w:rPr>
            </w:pPr>
            <w:r w:rsidRPr="00487FCA">
              <w:rPr>
                <w:b/>
                <w:sz w:val="24"/>
                <w:szCs w:val="24"/>
                <w:lang w:val="ro-RO"/>
              </w:rPr>
              <w:t>Data întocmirii/actualizării</w:t>
            </w:r>
          </w:p>
        </w:tc>
        <w:tc>
          <w:tcPr>
            <w:tcW w:w="3535" w:type="pct"/>
            <w:gridSpan w:val="3"/>
            <w:vAlign w:val="center"/>
          </w:tcPr>
          <w:p w14:paraId="59D2BF98" w14:textId="074A654B" w:rsidR="00D94BF5" w:rsidRPr="00487FCA" w:rsidRDefault="00C17DC1" w:rsidP="0036638F">
            <w:pPr>
              <w:ind w:firstLine="22"/>
              <w:jc w:val="left"/>
              <w:rPr>
                <w:bCs/>
                <w:sz w:val="24"/>
                <w:szCs w:val="24"/>
                <w:lang w:val="ro-RO"/>
              </w:rPr>
            </w:pPr>
            <w:r>
              <w:rPr>
                <w:bCs/>
                <w:sz w:val="24"/>
                <w:szCs w:val="24"/>
                <w:lang w:val="ro-RO"/>
              </w:rPr>
              <w:t>21.05.</w:t>
            </w:r>
            <w:r w:rsidR="003560D4" w:rsidRPr="00487FCA">
              <w:rPr>
                <w:bCs/>
                <w:sz w:val="24"/>
                <w:szCs w:val="24"/>
                <w:lang w:val="ro-RO"/>
              </w:rPr>
              <w:t>2026</w:t>
            </w:r>
          </w:p>
        </w:tc>
      </w:tr>
      <w:tr w:rsidR="00E07FA1" w:rsidRPr="00487FCA" w14:paraId="594DE1CB" w14:textId="77777777" w:rsidTr="00176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hideMark/>
          </w:tcPr>
          <w:p w14:paraId="6080F830" w14:textId="77777777" w:rsidR="00E07FA1" w:rsidRPr="00487FCA" w:rsidRDefault="00E07FA1" w:rsidP="000164D5">
            <w:pPr>
              <w:ind w:firstLine="22"/>
              <w:jc w:val="center"/>
              <w:rPr>
                <w:b/>
                <w:sz w:val="24"/>
                <w:szCs w:val="24"/>
                <w:lang w:val="ro-RO"/>
              </w:rPr>
            </w:pPr>
            <w:r w:rsidRPr="00487FCA">
              <w:rPr>
                <w:b/>
                <w:sz w:val="24"/>
                <w:szCs w:val="24"/>
                <w:lang w:val="ro-RO"/>
              </w:rPr>
              <w:t>Actul Uniunii Europene</w:t>
            </w:r>
          </w:p>
          <w:p w14:paraId="4EBE2CB8" w14:textId="77777777" w:rsidR="00E07FA1" w:rsidRPr="00487FCA" w:rsidRDefault="00E07FA1" w:rsidP="000164D5">
            <w:pPr>
              <w:ind w:firstLine="22"/>
              <w:jc w:val="center"/>
              <w:rPr>
                <w:b/>
                <w:sz w:val="24"/>
                <w:szCs w:val="24"/>
                <w:lang w:val="ro-RO"/>
              </w:rPr>
            </w:pPr>
            <w:r w:rsidRPr="00487FCA">
              <w:rPr>
                <w:b/>
                <w:sz w:val="24"/>
                <w:szCs w:val="24"/>
                <w:lang w:val="ro-RO"/>
              </w:rPr>
              <w:t>6</w:t>
            </w:r>
          </w:p>
        </w:tc>
        <w:tc>
          <w:tcPr>
            <w:tcW w:w="1607" w:type="pct"/>
            <w:tcBorders>
              <w:top w:val="single" w:sz="4" w:space="0" w:color="auto"/>
              <w:left w:val="single" w:sz="4" w:space="0" w:color="auto"/>
              <w:bottom w:val="single" w:sz="4" w:space="0" w:color="auto"/>
              <w:right w:val="single" w:sz="4" w:space="0" w:color="auto"/>
            </w:tcBorders>
            <w:hideMark/>
          </w:tcPr>
          <w:p w14:paraId="70C65C2B" w14:textId="77777777" w:rsidR="00E07FA1" w:rsidRPr="00487FCA" w:rsidRDefault="00E07FA1" w:rsidP="000164D5">
            <w:pPr>
              <w:ind w:firstLine="22"/>
              <w:jc w:val="center"/>
              <w:rPr>
                <w:b/>
                <w:sz w:val="24"/>
                <w:szCs w:val="24"/>
                <w:lang w:val="ro-RO"/>
              </w:rPr>
            </w:pPr>
            <w:r w:rsidRPr="00487FCA">
              <w:rPr>
                <w:b/>
                <w:sz w:val="24"/>
                <w:szCs w:val="24"/>
                <w:lang w:val="ro-RO"/>
              </w:rPr>
              <w:t>Proiectul de act normativ național</w:t>
            </w:r>
          </w:p>
          <w:p w14:paraId="7287DD9C" w14:textId="77777777" w:rsidR="00E07FA1" w:rsidRPr="00487FCA" w:rsidRDefault="00E07FA1" w:rsidP="000164D5">
            <w:pPr>
              <w:ind w:firstLine="22"/>
              <w:jc w:val="center"/>
              <w:rPr>
                <w:b/>
                <w:sz w:val="24"/>
                <w:szCs w:val="24"/>
                <w:lang w:val="ro-RO"/>
              </w:rPr>
            </w:pPr>
            <w:r w:rsidRPr="00487FCA">
              <w:rPr>
                <w:b/>
                <w:sz w:val="24"/>
                <w:szCs w:val="24"/>
                <w:lang w:val="ro-RO"/>
              </w:rPr>
              <w:t>7</w:t>
            </w:r>
          </w:p>
        </w:tc>
        <w:tc>
          <w:tcPr>
            <w:tcW w:w="757" w:type="pct"/>
            <w:tcBorders>
              <w:top w:val="single" w:sz="4" w:space="0" w:color="auto"/>
              <w:left w:val="single" w:sz="4" w:space="0" w:color="auto"/>
              <w:bottom w:val="single" w:sz="4" w:space="0" w:color="auto"/>
              <w:right w:val="single" w:sz="4" w:space="0" w:color="auto"/>
            </w:tcBorders>
            <w:hideMark/>
          </w:tcPr>
          <w:p w14:paraId="614D8D06" w14:textId="77777777" w:rsidR="00E07FA1" w:rsidRPr="00487FCA" w:rsidRDefault="00E07FA1" w:rsidP="000164D5">
            <w:pPr>
              <w:ind w:firstLine="22"/>
              <w:jc w:val="center"/>
              <w:rPr>
                <w:b/>
                <w:sz w:val="24"/>
                <w:szCs w:val="24"/>
                <w:lang w:val="ro-RO"/>
              </w:rPr>
            </w:pPr>
            <w:r w:rsidRPr="00487FCA">
              <w:rPr>
                <w:b/>
                <w:sz w:val="24"/>
                <w:szCs w:val="24"/>
                <w:lang w:val="ro-RO"/>
              </w:rPr>
              <w:t>Gradul de compatibilitate</w:t>
            </w:r>
          </w:p>
          <w:p w14:paraId="5879CD95" w14:textId="77777777" w:rsidR="00E07FA1" w:rsidRPr="00487FCA" w:rsidRDefault="00E07FA1" w:rsidP="000164D5">
            <w:pPr>
              <w:ind w:firstLine="22"/>
              <w:jc w:val="center"/>
              <w:rPr>
                <w:b/>
                <w:sz w:val="24"/>
                <w:szCs w:val="24"/>
                <w:lang w:val="ro-RO"/>
              </w:rPr>
            </w:pPr>
            <w:r w:rsidRPr="00487FCA">
              <w:rPr>
                <w:b/>
                <w:sz w:val="24"/>
                <w:szCs w:val="24"/>
                <w:lang w:val="ro-RO"/>
              </w:rPr>
              <w:t>8</w:t>
            </w:r>
          </w:p>
        </w:tc>
        <w:tc>
          <w:tcPr>
            <w:tcW w:w="1171" w:type="pct"/>
            <w:tcBorders>
              <w:top w:val="single" w:sz="4" w:space="0" w:color="auto"/>
              <w:left w:val="single" w:sz="4" w:space="0" w:color="auto"/>
              <w:bottom w:val="single" w:sz="4" w:space="0" w:color="auto"/>
              <w:right w:val="single" w:sz="4" w:space="0" w:color="auto"/>
            </w:tcBorders>
            <w:hideMark/>
          </w:tcPr>
          <w:p w14:paraId="53D0C2D7" w14:textId="77777777" w:rsidR="00E07FA1" w:rsidRPr="00487FCA" w:rsidRDefault="00E07FA1" w:rsidP="000164D5">
            <w:pPr>
              <w:ind w:firstLine="22"/>
              <w:jc w:val="center"/>
              <w:rPr>
                <w:b/>
                <w:sz w:val="24"/>
                <w:szCs w:val="24"/>
                <w:lang w:val="ro-RO"/>
              </w:rPr>
            </w:pPr>
            <w:r w:rsidRPr="00487FCA">
              <w:rPr>
                <w:b/>
                <w:sz w:val="24"/>
                <w:szCs w:val="24"/>
                <w:lang w:val="ro-RO"/>
              </w:rPr>
              <w:t>Observații</w:t>
            </w:r>
          </w:p>
          <w:p w14:paraId="04FEC9E0" w14:textId="77777777" w:rsidR="00E07FA1" w:rsidRPr="00487FCA" w:rsidRDefault="00E07FA1" w:rsidP="000164D5">
            <w:pPr>
              <w:ind w:firstLine="22"/>
              <w:jc w:val="center"/>
              <w:rPr>
                <w:b/>
                <w:sz w:val="24"/>
                <w:szCs w:val="24"/>
                <w:lang w:val="ro-RO"/>
              </w:rPr>
            </w:pPr>
            <w:r w:rsidRPr="00487FCA">
              <w:rPr>
                <w:b/>
                <w:sz w:val="24"/>
                <w:szCs w:val="24"/>
                <w:lang w:val="ro-RO"/>
              </w:rPr>
              <w:t>9</w:t>
            </w:r>
          </w:p>
          <w:p w14:paraId="3D935C6F" w14:textId="77777777" w:rsidR="00E07FA1" w:rsidRPr="00487FCA" w:rsidRDefault="00E07FA1" w:rsidP="000164D5">
            <w:pPr>
              <w:ind w:firstLine="22"/>
              <w:jc w:val="center"/>
              <w:rPr>
                <w:b/>
                <w:sz w:val="24"/>
                <w:szCs w:val="24"/>
                <w:lang w:val="ro-RO"/>
              </w:rPr>
            </w:pPr>
          </w:p>
        </w:tc>
      </w:tr>
      <w:tr w:rsidR="00E07FA1" w:rsidRPr="00487FCA" w14:paraId="2D9284D7" w14:textId="77777777" w:rsidTr="00176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hideMark/>
          </w:tcPr>
          <w:p w14:paraId="1BDC0FED" w14:textId="77777777" w:rsidR="00E07FA1" w:rsidRPr="00487FCA" w:rsidRDefault="00E07FA1" w:rsidP="00686C0A">
            <w:pPr>
              <w:ind w:firstLine="709"/>
              <w:rPr>
                <w:b/>
                <w:sz w:val="24"/>
                <w:szCs w:val="24"/>
                <w:lang w:val="ro-RO"/>
              </w:rPr>
            </w:pPr>
          </w:p>
        </w:tc>
        <w:tc>
          <w:tcPr>
            <w:tcW w:w="1607" w:type="pct"/>
            <w:tcBorders>
              <w:top w:val="single" w:sz="4" w:space="0" w:color="auto"/>
              <w:left w:val="single" w:sz="4" w:space="0" w:color="auto"/>
              <w:bottom w:val="single" w:sz="4" w:space="0" w:color="auto"/>
              <w:right w:val="single" w:sz="4" w:space="0" w:color="auto"/>
            </w:tcBorders>
            <w:hideMark/>
          </w:tcPr>
          <w:p w14:paraId="645BAF24" w14:textId="77777777" w:rsidR="00E07FA1" w:rsidRPr="00487FCA" w:rsidRDefault="00E07FA1" w:rsidP="00686C0A">
            <w:pPr>
              <w:ind w:firstLine="709"/>
              <w:rPr>
                <w:b/>
                <w:sz w:val="24"/>
                <w:szCs w:val="24"/>
                <w:lang w:val="ro-RO"/>
              </w:rPr>
            </w:pPr>
          </w:p>
        </w:tc>
        <w:tc>
          <w:tcPr>
            <w:tcW w:w="757" w:type="pct"/>
            <w:tcBorders>
              <w:top w:val="single" w:sz="4" w:space="0" w:color="auto"/>
              <w:left w:val="single" w:sz="4" w:space="0" w:color="auto"/>
              <w:bottom w:val="single" w:sz="4" w:space="0" w:color="auto"/>
              <w:right w:val="single" w:sz="4" w:space="0" w:color="auto"/>
            </w:tcBorders>
            <w:hideMark/>
          </w:tcPr>
          <w:p w14:paraId="2C5AF330" w14:textId="77777777" w:rsidR="00E07FA1" w:rsidRPr="00487FCA" w:rsidRDefault="00E07FA1" w:rsidP="00686C0A">
            <w:pPr>
              <w:ind w:firstLine="709"/>
              <w:rPr>
                <w:b/>
                <w:sz w:val="24"/>
                <w:szCs w:val="24"/>
                <w:lang w:val="ro-RO"/>
              </w:rPr>
            </w:pPr>
          </w:p>
        </w:tc>
        <w:tc>
          <w:tcPr>
            <w:tcW w:w="1171" w:type="pct"/>
            <w:tcBorders>
              <w:top w:val="single" w:sz="4" w:space="0" w:color="auto"/>
              <w:left w:val="single" w:sz="4" w:space="0" w:color="auto"/>
              <w:bottom w:val="single" w:sz="4" w:space="0" w:color="auto"/>
              <w:right w:val="single" w:sz="4" w:space="0" w:color="auto"/>
            </w:tcBorders>
            <w:hideMark/>
          </w:tcPr>
          <w:p w14:paraId="38303CA0" w14:textId="77777777" w:rsidR="00E07FA1" w:rsidRPr="00487FCA" w:rsidRDefault="00E07FA1" w:rsidP="00686C0A">
            <w:pPr>
              <w:ind w:firstLine="709"/>
              <w:rPr>
                <w:b/>
                <w:sz w:val="24"/>
                <w:szCs w:val="24"/>
                <w:lang w:val="ro-RO"/>
              </w:rPr>
            </w:pPr>
          </w:p>
        </w:tc>
      </w:tr>
      <w:tr w:rsidR="000164D5" w:rsidRPr="00487FCA" w14:paraId="3ABC9132"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06F908DC" w14:textId="77777777" w:rsidR="000F4C23" w:rsidRPr="00487FCA" w:rsidRDefault="000F4C23" w:rsidP="00503816">
            <w:pPr>
              <w:ind w:left="22" w:firstLine="284"/>
              <w:jc w:val="center"/>
              <w:rPr>
                <w:b/>
                <w:sz w:val="24"/>
                <w:szCs w:val="24"/>
                <w:lang w:val="ro-RO"/>
              </w:rPr>
            </w:pPr>
            <w:r w:rsidRPr="00487FCA">
              <w:rPr>
                <w:b/>
                <w:sz w:val="24"/>
                <w:szCs w:val="24"/>
                <w:lang w:val="ro-RO"/>
              </w:rPr>
              <w:t>Articolul 1</w:t>
            </w:r>
          </w:p>
          <w:p w14:paraId="059D7A66" w14:textId="0C653A2C" w:rsidR="000164D5" w:rsidRPr="00487FCA" w:rsidRDefault="000F4C23" w:rsidP="000F4C23">
            <w:pPr>
              <w:ind w:left="22" w:firstLine="284"/>
              <w:rPr>
                <w:bCs/>
                <w:sz w:val="24"/>
                <w:szCs w:val="24"/>
                <w:lang w:val="ro-RO"/>
              </w:rPr>
            </w:pPr>
            <w:r w:rsidRPr="00487FCA">
              <w:rPr>
                <w:bCs/>
                <w:sz w:val="24"/>
                <w:szCs w:val="24"/>
                <w:lang w:val="ro-RO"/>
              </w:rPr>
              <w:t>Prezentul regulament se aplică pieței transportului internațional rutier de mărfuri, efectuat pe teritoriul Comunității, între statele membre, pe spezele unei părți terțe.</w:t>
            </w:r>
          </w:p>
        </w:tc>
        <w:tc>
          <w:tcPr>
            <w:tcW w:w="1607" w:type="pct"/>
            <w:tcBorders>
              <w:top w:val="single" w:sz="4" w:space="0" w:color="auto"/>
              <w:left w:val="single" w:sz="4" w:space="0" w:color="auto"/>
              <w:bottom w:val="single" w:sz="4" w:space="0" w:color="auto"/>
              <w:right w:val="single" w:sz="4" w:space="0" w:color="auto"/>
            </w:tcBorders>
          </w:tcPr>
          <w:p w14:paraId="056D477E" w14:textId="02FD2B6E" w:rsidR="003B6541" w:rsidRPr="00487FCA" w:rsidRDefault="003B6541"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4C5C553C" w14:textId="5FC53D3A" w:rsidR="000164D5" w:rsidRPr="00487FCA" w:rsidRDefault="003560D4" w:rsidP="0054198F">
            <w:pPr>
              <w:ind w:firstLine="0"/>
              <w:jc w:val="center"/>
              <w:rPr>
                <w:b/>
                <w:sz w:val="24"/>
                <w:szCs w:val="24"/>
                <w:lang w:val="ro-RO"/>
              </w:rPr>
            </w:pPr>
            <w:r w:rsidRPr="00487FCA">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2A5FA7BF" w14:textId="78C74DAC" w:rsidR="003560D4" w:rsidRPr="00487FCA" w:rsidRDefault="003560D4" w:rsidP="003560D4">
            <w:pPr>
              <w:ind w:firstLine="0"/>
              <w:rPr>
                <w:b/>
                <w:sz w:val="24"/>
                <w:szCs w:val="24"/>
                <w:lang w:val="ro-RO"/>
              </w:rPr>
            </w:pPr>
            <w:r w:rsidRPr="00487FCA">
              <w:rPr>
                <w:b/>
                <w:sz w:val="24"/>
                <w:szCs w:val="24"/>
                <w:lang w:val="ro-RO"/>
              </w:rPr>
              <w:t>Prevederi ale Codului transporturilor rutiere nr.150/2014:</w:t>
            </w:r>
          </w:p>
          <w:p w14:paraId="4577D0E9" w14:textId="10FBB8CC" w:rsidR="003560D4" w:rsidRPr="00487FCA" w:rsidRDefault="003560D4" w:rsidP="003560D4">
            <w:pPr>
              <w:ind w:firstLine="709"/>
              <w:rPr>
                <w:bCs/>
                <w:sz w:val="24"/>
                <w:szCs w:val="24"/>
                <w:lang w:val="ro-RO"/>
              </w:rPr>
            </w:pPr>
            <w:r w:rsidRPr="00487FCA">
              <w:rPr>
                <w:b/>
                <w:sz w:val="24"/>
                <w:szCs w:val="24"/>
                <w:lang w:val="ro-RO"/>
              </w:rPr>
              <w:t>Art. 1 alin. (1)</w:t>
            </w:r>
            <w:r w:rsidRPr="00487FCA">
              <w:rPr>
                <w:bCs/>
                <w:sz w:val="24"/>
                <w:szCs w:val="24"/>
                <w:lang w:val="ro-RO"/>
              </w:rPr>
              <w:t xml:space="preserve">: </w:t>
            </w:r>
          </w:p>
          <w:p w14:paraId="0D3EBBF0" w14:textId="20964C19" w:rsidR="000164D5" w:rsidRPr="00487FCA" w:rsidRDefault="003560D4" w:rsidP="003560D4">
            <w:pPr>
              <w:ind w:firstLine="709"/>
              <w:rPr>
                <w:b/>
                <w:sz w:val="24"/>
                <w:szCs w:val="24"/>
                <w:lang w:val="ro-RO"/>
              </w:rPr>
            </w:pPr>
            <w:r w:rsidRPr="00487FCA">
              <w:rPr>
                <w:bCs/>
                <w:sz w:val="24"/>
                <w:szCs w:val="24"/>
                <w:lang w:val="ro-RO"/>
              </w:rPr>
              <w:t>Prezentul cod stabileşte cadrul legal pentru organizarea şi efectuarea transporturilor rutiere de mărfuri şi persoane, precum şi a activităţilor conexe transportului rutier pe teritoriul Republicii Moldova, în condiţii de siguranţă şi calitate, cu respectarea principiilor liberei concurențe şi a măsurilor de protecţie a mediului, a drepturilor şi intereselor legitime ale persoanelor fizice şi juridice.</w:t>
            </w:r>
          </w:p>
        </w:tc>
      </w:tr>
      <w:tr w:rsidR="000164D5" w:rsidRPr="00487FCA" w14:paraId="0642253E"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2BC7959" w14:textId="77777777" w:rsidR="000F4C23" w:rsidRPr="00487FCA" w:rsidRDefault="000F4C23" w:rsidP="00503816">
            <w:pPr>
              <w:ind w:left="22" w:firstLine="284"/>
              <w:jc w:val="center"/>
              <w:rPr>
                <w:b/>
                <w:sz w:val="24"/>
                <w:szCs w:val="24"/>
                <w:lang w:val="ro-RO"/>
              </w:rPr>
            </w:pPr>
            <w:r w:rsidRPr="00487FCA">
              <w:rPr>
                <w:b/>
                <w:sz w:val="24"/>
                <w:szCs w:val="24"/>
                <w:lang w:val="ro-RO"/>
              </w:rPr>
              <w:lastRenderedPageBreak/>
              <w:t>Articolul 2</w:t>
            </w:r>
          </w:p>
          <w:p w14:paraId="653A66E7" w14:textId="71C8CE12" w:rsidR="000164D5" w:rsidRPr="00487FCA" w:rsidRDefault="000F4C23" w:rsidP="000F4C23">
            <w:pPr>
              <w:ind w:left="22" w:firstLine="284"/>
              <w:rPr>
                <w:bCs/>
                <w:sz w:val="24"/>
                <w:szCs w:val="24"/>
                <w:lang w:val="ro-RO"/>
              </w:rPr>
            </w:pPr>
            <w:r w:rsidRPr="00487FCA">
              <w:rPr>
                <w:bCs/>
                <w:sz w:val="24"/>
                <w:szCs w:val="24"/>
                <w:lang w:val="ro-RO"/>
              </w:rPr>
              <w:t>În sensul prezentului regulament, o criză înseamnă existența unor probleme specifice pieței definite în articolul 1, care să ducă la apariția unui potențial exces grav și de durată al ofertei față de cerere, implicând o amenințare serioasă la adresa stabilității financiare și supraviețuirii unui număr semnificativ de întreprinderi de transport rutier, cu condiția ca previziunile pe termen scurt și mediu pentru piața respectivă să nu indice nici o îmbunătățire substanțială și de durată.</w:t>
            </w:r>
          </w:p>
        </w:tc>
        <w:tc>
          <w:tcPr>
            <w:tcW w:w="1607" w:type="pct"/>
            <w:tcBorders>
              <w:top w:val="single" w:sz="4" w:space="0" w:color="auto"/>
              <w:left w:val="single" w:sz="4" w:space="0" w:color="auto"/>
              <w:bottom w:val="single" w:sz="4" w:space="0" w:color="auto"/>
              <w:right w:val="single" w:sz="4" w:space="0" w:color="auto"/>
            </w:tcBorders>
          </w:tcPr>
          <w:p w14:paraId="55C31146" w14:textId="72B276EA" w:rsidR="003560D4" w:rsidRPr="00487FCA" w:rsidRDefault="003560D4" w:rsidP="00686C0A">
            <w:pPr>
              <w:ind w:firstLine="709"/>
              <w:rPr>
                <w:sz w:val="24"/>
                <w:szCs w:val="24"/>
                <w:lang w:val="ro-RO"/>
              </w:rPr>
            </w:pPr>
            <w:r w:rsidRPr="00487FCA">
              <w:rPr>
                <w:b/>
                <w:sz w:val="24"/>
                <w:szCs w:val="24"/>
                <w:lang w:val="ro-RO"/>
              </w:rPr>
              <w:t xml:space="preserve">Codul transporturilor rutiere nr.150/2014, </w:t>
            </w:r>
            <w:r w:rsidRPr="00487FCA">
              <w:rPr>
                <w:sz w:val="24"/>
                <w:szCs w:val="24"/>
                <w:lang w:val="ro-RO"/>
              </w:rPr>
              <w:t>se modifică după cum urmează:</w:t>
            </w:r>
          </w:p>
          <w:p w14:paraId="4910E103" w14:textId="77777777" w:rsidR="00DA0BF4" w:rsidRPr="00487FCA" w:rsidRDefault="00AF6573" w:rsidP="003560D4">
            <w:pPr>
              <w:ind w:firstLine="0"/>
              <w:rPr>
                <w:bCs/>
                <w:sz w:val="24"/>
                <w:szCs w:val="24"/>
                <w:lang w:val="ro-RO"/>
              </w:rPr>
            </w:pPr>
            <w:r w:rsidRPr="00487FCA">
              <w:rPr>
                <w:sz w:val="24"/>
                <w:szCs w:val="24"/>
                <w:lang w:val="ro-RO"/>
              </w:rPr>
              <w:t>Art. 5</w:t>
            </w:r>
            <w:r w:rsidR="003560D4" w:rsidRPr="00487FCA">
              <w:rPr>
                <w:sz w:val="24"/>
                <w:szCs w:val="24"/>
                <w:lang w:val="ro-RO"/>
              </w:rPr>
              <w:t xml:space="preserve"> se completează cu următoarele definiții, respectând ordinea gramaticală:</w:t>
            </w:r>
            <w:r w:rsidR="00414E92" w:rsidRPr="00487FCA">
              <w:rPr>
                <w:bCs/>
                <w:sz w:val="24"/>
                <w:szCs w:val="24"/>
                <w:lang w:val="ro-RO"/>
              </w:rPr>
              <w:t xml:space="preserve"> </w:t>
            </w:r>
          </w:p>
          <w:p w14:paraId="0C8AA229" w14:textId="2794FB78" w:rsidR="000164D5" w:rsidRPr="00487FCA" w:rsidRDefault="00414E92" w:rsidP="003560D4">
            <w:pPr>
              <w:ind w:firstLine="0"/>
              <w:rPr>
                <w:bCs/>
                <w:sz w:val="24"/>
                <w:szCs w:val="24"/>
                <w:lang w:val="ro-RO"/>
              </w:rPr>
            </w:pPr>
            <w:r w:rsidRPr="00487FCA">
              <w:rPr>
                <w:bCs/>
                <w:sz w:val="24"/>
                <w:szCs w:val="24"/>
                <w:lang w:val="ro-RO"/>
              </w:rPr>
              <w:t>,,</w:t>
            </w:r>
            <w:r w:rsidR="00E055B4" w:rsidRPr="00487FCA">
              <w:rPr>
                <w:bCs/>
                <w:sz w:val="24"/>
                <w:szCs w:val="24"/>
                <w:lang w:val="ro-RO"/>
              </w:rPr>
              <w:t xml:space="preserve">situație de </w:t>
            </w:r>
            <w:r w:rsidRPr="00487FCA">
              <w:rPr>
                <w:bCs/>
                <w:sz w:val="24"/>
                <w:szCs w:val="24"/>
                <w:lang w:val="ro-RO"/>
              </w:rPr>
              <w:t xml:space="preserve">criză - </w:t>
            </w:r>
            <w:r w:rsidR="00D654E6" w:rsidRPr="00487FCA">
              <w:rPr>
                <w:bCs/>
                <w:sz w:val="24"/>
                <w:szCs w:val="24"/>
                <w:lang w:val="ro-RO"/>
              </w:rPr>
              <w:t>existența unor probleme specifice pieței transportului internațional rutier de mărfuri</w:t>
            </w:r>
            <w:r w:rsidR="00220786" w:rsidRPr="00487FCA">
              <w:rPr>
                <w:bCs/>
                <w:sz w:val="24"/>
                <w:szCs w:val="24"/>
                <w:lang w:val="ro-RO"/>
              </w:rPr>
              <w:t>, care să ducă la apariția unui potențial exces grav și de durată al ofertei față de cerere, implicând o amenințare serioasă la adresa stabilității financiare și supraviețuirii unui număr semnificativ de întreprinderi de transport rutier, cu condiția ca previziunile pe termen scurt și mediu pentru piața respectivă să nu indice nici o îmbunătățire substanțială și de durată.”</w:t>
            </w:r>
          </w:p>
        </w:tc>
        <w:tc>
          <w:tcPr>
            <w:tcW w:w="757" w:type="pct"/>
            <w:tcBorders>
              <w:top w:val="single" w:sz="4" w:space="0" w:color="auto"/>
              <w:left w:val="single" w:sz="4" w:space="0" w:color="auto"/>
              <w:bottom w:val="single" w:sz="4" w:space="0" w:color="auto"/>
              <w:right w:val="single" w:sz="4" w:space="0" w:color="auto"/>
            </w:tcBorders>
            <w:vAlign w:val="center"/>
          </w:tcPr>
          <w:p w14:paraId="3D7BA422" w14:textId="653DF158" w:rsidR="000164D5" w:rsidRPr="00487FCA" w:rsidRDefault="003E60DB" w:rsidP="0054198F">
            <w:pPr>
              <w:ind w:firstLine="0"/>
              <w:jc w:val="center"/>
              <w:rPr>
                <w:b/>
                <w:sz w:val="24"/>
                <w:szCs w:val="24"/>
                <w:lang w:val="ro-RO"/>
              </w:rPr>
            </w:pPr>
            <w:r w:rsidRPr="00487FCA">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4B5490C1" w14:textId="77777777" w:rsidR="000164D5" w:rsidRPr="00487FCA" w:rsidRDefault="000164D5" w:rsidP="00686C0A">
            <w:pPr>
              <w:ind w:firstLine="709"/>
              <w:rPr>
                <w:bCs/>
                <w:sz w:val="24"/>
                <w:szCs w:val="24"/>
                <w:lang w:val="ro-RO"/>
              </w:rPr>
            </w:pPr>
          </w:p>
        </w:tc>
      </w:tr>
      <w:tr w:rsidR="000164D5" w:rsidRPr="00487FCA" w14:paraId="490EDDCD"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47839B93" w14:textId="77777777" w:rsidR="00E531DA" w:rsidRPr="00487FCA" w:rsidRDefault="00E531DA" w:rsidP="00503816">
            <w:pPr>
              <w:ind w:left="22" w:firstLine="284"/>
              <w:jc w:val="center"/>
              <w:rPr>
                <w:b/>
                <w:sz w:val="24"/>
                <w:szCs w:val="24"/>
                <w:lang w:val="ro-RO"/>
              </w:rPr>
            </w:pPr>
            <w:r w:rsidRPr="00487FCA">
              <w:rPr>
                <w:b/>
                <w:sz w:val="24"/>
                <w:szCs w:val="24"/>
                <w:lang w:val="ro-RO"/>
              </w:rPr>
              <w:t>Articolul 3</w:t>
            </w:r>
          </w:p>
          <w:p w14:paraId="17FA1710" w14:textId="77777777" w:rsidR="00E531DA" w:rsidRPr="00487FCA" w:rsidRDefault="00E531DA" w:rsidP="00E531DA">
            <w:pPr>
              <w:ind w:left="22" w:firstLine="284"/>
              <w:rPr>
                <w:bCs/>
                <w:sz w:val="24"/>
                <w:szCs w:val="24"/>
                <w:lang w:val="ro-RO"/>
              </w:rPr>
            </w:pPr>
            <w:r w:rsidRPr="00487FCA">
              <w:rPr>
                <w:bCs/>
                <w:sz w:val="24"/>
                <w:szCs w:val="24"/>
                <w:lang w:val="ro-RO"/>
              </w:rPr>
              <w:t>Comisia centralizează datele necesare pentru monitorizarea pieței și pentru detectarea unei posibile crize.</w:t>
            </w:r>
          </w:p>
          <w:p w14:paraId="41FEC8CF" w14:textId="4CB24BC7" w:rsidR="000164D5" w:rsidRPr="00487FCA" w:rsidRDefault="00E531DA" w:rsidP="00E531DA">
            <w:pPr>
              <w:ind w:left="22" w:firstLine="284"/>
              <w:rPr>
                <w:bCs/>
                <w:sz w:val="24"/>
                <w:szCs w:val="24"/>
                <w:lang w:val="ro-RO"/>
              </w:rPr>
            </w:pPr>
            <w:r w:rsidRPr="00487FCA">
              <w:rPr>
                <w:bCs/>
                <w:sz w:val="24"/>
                <w:szCs w:val="24"/>
                <w:lang w:val="ro-RO"/>
              </w:rPr>
              <w:t>În acest scop, statele membre cooperează cu Comisia în procesul de comunicare și prelucrare a datelor disponibile sau care pot fi imediat obținute.</w:t>
            </w:r>
          </w:p>
        </w:tc>
        <w:tc>
          <w:tcPr>
            <w:tcW w:w="1607" w:type="pct"/>
            <w:tcBorders>
              <w:top w:val="single" w:sz="4" w:space="0" w:color="auto"/>
              <w:left w:val="single" w:sz="4" w:space="0" w:color="auto"/>
              <w:bottom w:val="single" w:sz="4" w:space="0" w:color="auto"/>
              <w:right w:val="single" w:sz="4" w:space="0" w:color="auto"/>
            </w:tcBorders>
          </w:tcPr>
          <w:p w14:paraId="4FB79362" w14:textId="561830FB" w:rsidR="00DA0BF4" w:rsidRPr="00487FCA" w:rsidRDefault="00DA0BF4" w:rsidP="00DA0BF4">
            <w:pPr>
              <w:ind w:firstLine="0"/>
              <w:rPr>
                <w:bCs/>
                <w:sz w:val="24"/>
                <w:szCs w:val="24"/>
                <w:lang w:val="ro-RO"/>
              </w:rPr>
            </w:pPr>
            <w:r w:rsidRPr="00487FCA">
              <w:rPr>
                <w:bCs/>
                <w:sz w:val="24"/>
                <w:szCs w:val="24"/>
                <w:lang w:val="ro-RO"/>
              </w:rPr>
              <w:t>Articolul 7 alin. (1) se completează cu lit. m) cu următorul cuprins:</w:t>
            </w:r>
          </w:p>
          <w:p w14:paraId="666A8C95" w14:textId="57F8E0EE" w:rsidR="009665A5" w:rsidRPr="00487FCA" w:rsidRDefault="00DA0BF4" w:rsidP="00E7278A">
            <w:pPr>
              <w:ind w:firstLine="446"/>
              <w:rPr>
                <w:bCs/>
                <w:sz w:val="24"/>
                <w:szCs w:val="24"/>
                <w:lang w:val="ro-RO"/>
              </w:rPr>
            </w:pPr>
            <w:r w:rsidRPr="00487FCA">
              <w:rPr>
                <w:bCs/>
                <w:sz w:val="24"/>
                <w:szCs w:val="24"/>
                <w:lang w:val="ro-RO"/>
              </w:rPr>
              <w:t>,,m) cooperează cu autoritățile altor state, inclusiv Comisia Europe</w:t>
            </w:r>
            <w:r w:rsidR="00E7278A" w:rsidRPr="00487FCA">
              <w:rPr>
                <w:bCs/>
                <w:sz w:val="24"/>
                <w:szCs w:val="24"/>
                <w:lang w:val="ro-RO"/>
              </w:rPr>
              <w:t>ană</w:t>
            </w:r>
            <w:r w:rsidRPr="00487FCA">
              <w:rPr>
                <w:bCs/>
                <w:sz w:val="24"/>
                <w:szCs w:val="24"/>
                <w:lang w:val="ro-RO"/>
              </w:rPr>
              <w:t>, prin schimbul de date, în cazul unor situații de criză pe piața transportului internațional rutier de mărfuri.”;</w:t>
            </w:r>
          </w:p>
        </w:tc>
        <w:tc>
          <w:tcPr>
            <w:tcW w:w="757" w:type="pct"/>
            <w:tcBorders>
              <w:top w:val="single" w:sz="4" w:space="0" w:color="auto"/>
              <w:left w:val="single" w:sz="4" w:space="0" w:color="auto"/>
              <w:bottom w:val="single" w:sz="4" w:space="0" w:color="auto"/>
              <w:right w:val="single" w:sz="4" w:space="0" w:color="auto"/>
            </w:tcBorders>
            <w:vAlign w:val="center"/>
          </w:tcPr>
          <w:p w14:paraId="20A012BD" w14:textId="20687645" w:rsidR="000164D5" w:rsidRPr="00487FCA" w:rsidRDefault="0054198F" w:rsidP="0054198F">
            <w:pPr>
              <w:ind w:firstLine="0"/>
              <w:jc w:val="center"/>
              <w:rPr>
                <w:b/>
                <w:sz w:val="24"/>
                <w:szCs w:val="24"/>
                <w:lang w:val="ro-RO"/>
              </w:rPr>
            </w:pPr>
            <w:r w:rsidRPr="00487FCA">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37FB91A3" w14:textId="77777777" w:rsidR="000164D5" w:rsidRPr="00487FCA" w:rsidRDefault="000164D5" w:rsidP="00686C0A">
            <w:pPr>
              <w:ind w:firstLine="709"/>
              <w:rPr>
                <w:bCs/>
                <w:sz w:val="24"/>
                <w:szCs w:val="24"/>
                <w:lang w:val="ro-RO"/>
              </w:rPr>
            </w:pPr>
          </w:p>
        </w:tc>
      </w:tr>
      <w:tr w:rsidR="000164D5" w:rsidRPr="00487FCA" w14:paraId="4541FF26"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ABAE062" w14:textId="77777777" w:rsidR="00A159A9" w:rsidRPr="00487FCA" w:rsidRDefault="00A159A9" w:rsidP="00503816">
            <w:pPr>
              <w:ind w:left="22" w:firstLine="284"/>
              <w:jc w:val="center"/>
              <w:rPr>
                <w:b/>
                <w:sz w:val="24"/>
                <w:szCs w:val="24"/>
                <w:lang w:val="ro-RO"/>
              </w:rPr>
            </w:pPr>
            <w:r w:rsidRPr="00487FCA">
              <w:rPr>
                <w:b/>
                <w:sz w:val="24"/>
                <w:szCs w:val="24"/>
                <w:lang w:val="ro-RO"/>
              </w:rPr>
              <w:t>Articolul 4</w:t>
            </w:r>
          </w:p>
          <w:p w14:paraId="1C71FE0A" w14:textId="77777777" w:rsidR="00A159A9" w:rsidRPr="00487FCA" w:rsidRDefault="00A159A9" w:rsidP="00BE37CE">
            <w:pPr>
              <w:ind w:left="22" w:firstLine="284"/>
              <w:rPr>
                <w:bCs/>
                <w:sz w:val="24"/>
                <w:szCs w:val="24"/>
                <w:lang w:val="ro-RO"/>
              </w:rPr>
            </w:pPr>
            <w:r w:rsidRPr="00487FCA">
              <w:rPr>
                <w:bCs/>
                <w:sz w:val="24"/>
                <w:szCs w:val="24"/>
                <w:lang w:val="ro-RO"/>
              </w:rPr>
              <w:t>(1)   În cazul în care un stat membru consideră că există o criză, acesta poate cere Comisiei să facă cercetări în acest sens.</w:t>
            </w:r>
          </w:p>
          <w:p w14:paraId="0BE02CB1" w14:textId="77777777" w:rsidR="00A159A9" w:rsidRPr="00487FCA" w:rsidRDefault="00A159A9" w:rsidP="00BE37CE">
            <w:pPr>
              <w:ind w:left="22" w:firstLine="284"/>
              <w:rPr>
                <w:bCs/>
                <w:sz w:val="24"/>
                <w:szCs w:val="24"/>
                <w:lang w:val="ro-RO"/>
              </w:rPr>
            </w:pPr>
            <w:r w:rsidRPr="00487FCA">
              <w:rPr>
                <w:bCs/>
                <w:sz w:val="24"/>
                <w:szCs w:val="24"/>
                <w:lang w:val="ro-RO"/>
              </w:rPr>
              <w:t>(2)   Pentru a permite evaluarea situației de către Comisie, respectivul stat membru furnizează informații substanțiale cuantificate.</w:t>
            </w:r>
          </w:p>
          <w:p w14:paraId="71BDEC34" w14:textId="77777777" w:rsidR="00A159A9" w:rsidRPr="00487FCA" w:rsidRDefault="00A159A9" w:rsidP="00BE37CE">
            <w:pPr>
              <w:ind w:left="22" w:firstLine="284"/>
              <w:rPr>
                <w:bCs/>
                <w:sz w:val="24"/>
                <w:szCs w:val="24"/>
                <w:lang w:val="ro-RO"/>
              </w:rPr>
            </w:pPr>
            <w:r w:rsidRPr="00487FCA">
              <w:rPr>
                <w:bCs/>
                <w:sz w:val="24"/>
                <w:szCs w:val="24"/>
                <w:lang w:val="ro-RO"/>
              </w:rPr>
              <w:lastRenderedPageBreak/>
              <w:t>(3)   În urma unei astfel de cereri din partea unui stat membru, Comisia consultă fără întârziere Comitetul la care se face referire în articolul 5.</w:t>
            </w:r>
          </w:p>
          <w:p w14:paraId="21203536" w14:textId="77777777" w:rsidR="00A159A9" w:rsidRPr="00487FCA" w:rsidRDefault="00A159A9" w:rsidP="00BE37CE">
            <w:pPr>
              <w:ind w:left="22" w:firstLine="284"/>
              <w:rPr>
                <w:bCs/>
                <w:sz w:val="24"/>
                <w:szCs w:val="24"/>
                <w:lang w:val="ro-RO"/>
              </w:rPr>
            </w:pPr>
            <w:r w:rsidRPr="00487FCA">
              <w:rPr>
                <w:bCs/>
                <w:sz w:val="24"/>
                <w:szCs w:val="24"/>
                <w:lang w:val="ro-RO"/>
              </w:rPr>
              <w:t>(4)   Dacă, după consultarea Comitetului, Comisia decide în concluzie că există o criză, aceasta poate lua măsuri de a preveni creșterea suplimentară a capacității de ofertare de pe piața afectată, prin limitări ale creșterii activității transportatorilor existenți și restricții la accesul pe piață al transportatorilor noi.</w:t>
            </w:r>
          </w:p>
          <w:p w14:paraId="5BE8A95D" w14:textId="77777777" w:rsidR="00A159A9" w:rsidRPr="00487FCA" w:rsidRDefault="00A159A9" w:rsidP="00BE37CE">
            <w:pPr>
              <w:ind w:left="22" w:firstLine="284"/>
              <w:rPr>
                <w:bCs/>
                <w:sz w:val="24"/>
                <w:szCs w:val="24"/>
                <w:lang w:val="ro-RO"/>
              </w:rPr>
            </w:pPr>
            <w:r w:rsidRPr="00487FCA">
              <w:rPr>
                <w:bCs/>
                <w:sz w:val="24"/>
                <w:szCs w:val="24"/>
                <w:lang w:val="ro-RO"/>
              </w:rPr>
              <w:t>Decizia menționată anterior se ia în termen de 30 de zile de la primirea cererii din partea unui stat membru.</w:t>
            </w:r>
          </w:p>
          <w:p w14:paraId="75CDE346" w14:textId="77777777" w:rsidR="00A159A9" w:rsidRPr="00487FCA" w:rsidRDefault="00A159A9" w:rsidP="00BE37CE">
            <w:pPr>
              <w:ind w:left="22" w:firstLine="284"/>
              <w:rPr>
                <w:bCs/>
                <w:sz w:val="24"/>
                <w:szCs w:val="24"/>
                <w:lang w:val="ro-RO"/>
              </w:rPr>
            </w:pPr>
            <w:r w:rsidRPr="00487FCA">
              <w:rPr>
                <w:bCs/>
                <w:sz w:val="24"/>
                <w:szCs w:val="24"/>
                <w:lang w:val="ro-RO"/>
              </w:rPr>
              <w:t>Măsurile introduse în conformitate cu prezentul articol pot rămâne în vigoare pentru o perioadă de cel mult șase luni, care poate fi reînnoită o dată cu aceeași perioadă de valabilitate.</w:t>
            </w:r>
          </w:p>
          <w:p w14:paraId="496314A7" w14:textId="77777777" w:rsidR="00A159A9" w:rsidRPr="00487FCA" w:rsidRDefault="00A159A9" w:rsidP="00BE37CE">
            <w:pPr>
              <w:ind w:left="22" w:firstLine="284"/>
              <w:rPr>
                <w:bCs/>
                <w:sz w:val="24"/>
                <w:szCs w:val="24"/>
                <w:lang w:val="ro-RO"/>
              </w:rPr>
            </w:pPr>
            <w:r w:rsidRPr="00487FCA">
              <w:rPr>
                <w:bCs/>
                <w:sz w:val="24"/>
                <w:szCs w:val="24"/>
                <w:lang w:val="ro-RO"/>
              </w:rPr>
              <w:t>(5)   Comisia notifică fără întârziere statele membre și Consiliul cu privire la orice decizie luată în temeiul alineatului (4) sau, dacă este cazul, cu privire la decizia de a nu lua măsuri.</w:t>
            </w:r>
          </w:p>
          <w:p w14:paraId="489196D0" w14:textId="77777777" w:rsidR="00A159A9" w:rsidRPr="00487FCA" w:rsidRDefault="00A159A9" w:rsidP="00BE37CE">
            <w:pPr>
              <w:ind w:left="22" w:firstLine="284"/>
              <w:rPr>
                <w:bCs/>
                <w:sz w:val="24"/>
                <w:szCs w:val="24"/>
                <w:lang w:val="ro-RO"/>
              </w:rPr>
            </w:pPr>
            <w:r w:rsidRPr="00487FCA">
              <w:rPr>
                <w:bCs/>
                <w:sz w:val="24"/>
                <w:szCs w:val="24"/>
                <w:lang w:val="ro-RO"/>
              </w:rPr>
              <w:t xml:space="preserve">(6)   Un stat membru sau statele membre pot prezenta Consiliului o decizie a Comisiei în conformitate cu alineatul (5), în termen de 30 de zile de la notificare. Consiliul, prin hotărâre cu majoritate calificată, poate, în perioada de valabilitate prevăzută la alineatul (4) al treilea paragraf, să ia o decizie diferită în 30 de zile de la </w:t>
            </w:r>
            <w:r w:rsidRPr="00487FCA">
              <w:rPr>
                <w:bCs/>
                <w:sz w:val="24"/>
                <w:szCs w:val="24"/>
                <w:lang w:val="ro-RO"/>
              </w:rPr>
              <w:lastRenderedPageBreak/>
              <w:t>notificarea statului membru sau statelor membre respective.</w:t>
            </w:r>
          </w:p>
          <w:p w14:paraId="60A5F1F4" w14:textId="77777777" w:rsidR="00A159A9" w:rsidRPr="00487FCA" w:rsidRDefault="00A159A9" w:rsidP="00BE37CE">
            <w:pPr>
              <w:ind w:left="22" w:firstLine="284"/>
              <w:rPr>
                <w:bCs/>
                <w:sz w:val="24"/>
                <w:szCs w:val="24"/>
                <w:lang w:val="ro-RO"/>
              </w:rPr>
            </w:pPr>
            <w:r w:rsidRPr="00487FCA">
              <w:rPr>
                <w:bCs/>
                <w:sz w:val="24"/>
                <w:szCs w:val="24"/>
                <w:lang w:val="ro-RO"/>
              </w:rPr>
              <w:t>(7)   În cazul în care Comisia consideră că este necesară:</w:t>
            </w:r>
          </w:p>
          <w:p w14:paraId="6A49FA12" w14:textId="42F438F6" w:rsidR="00A159A9" w:rsidRPr="00487FCA" w:rsidRDefault="00A159A9" w:rsidP="00BE37CE">
            <w:pPr>
              <w:ind w:left="22" w:firstLine="284"/>
              <w:rPr>
                <w:bCs/>
                <w:sz w:val="24"/>
                <w:szCs w:val="24"/>
                <w:lang w:val="ro-RO"/>
              </w:rPr>
            </w:pPr>
            <w:r w:rsidRPr="00487FCA">
              <w:rPr>
                <w:bCs/>
                <w:sz w:val="24"/>
                <w:szCs w:val="24"/>
                <w:lang w:val="ro-RO"/>
              </w:rPr>
              <w:t>—prelungirea măsurilor la care se face trimitere în alineatul (4) și/sau</w:t>
            </w:r>
          </w:p>
          <w:p w14:paraId="57769EFB" w14:textId="77777777" w:rsidR="00C07740" w:rsidRPr="00487FCA" w:rsidRDefault="00A159A9" w:rsidP="00BE37CE">
            <w:pPr>
              <w:ind w:left="22" w:firstLine="284"/>
              <w:rPr>
                <w:bCs/>
                <w:sz w:val="24"/>
                <w:szCs w:val="24"/>
                <w:lang w:val="ro-RO"/>
              </w:rPr>
            </w:pPr>
            <w:r w:rsidRPr="00487FCA">
              <w:rPr>
                <w:bCs/>
                <w:sz w:val="24"/>
                <w:szCs w:val="24"/>
                <w:lang w:val="ro-RO"/>
              </w:rPr>
              <w:t>—adoptarea unor măsuri suplimentare separate,</w:t>
            </w:r>
          </w:p>
          <w:p w14:paraId="6C4E8EE6" w14:textId="32ADFAAD" w:rsidR="000164D5" w:rsidRPr="00487FCA" w:rsidRDefault="00A159A9" w:rsidP="00BE37CE">
            <w:pPr>
              <w:ind w:left="22" w:firstLine="284"/>
              <w:rPr>
                <w:bCs/>
                <w:sz w:val="24"/>
                <w:szCs w:val="24"/>
                <w:lang w:val="ro-RO"/>
              </w:rPr>
            </w:pPr>
            <w:r w:rsidRPr="00487FCA">
              <w:rPr>
                <w:bCs/>
                <w:sz w:val="24"/>
                <w:szCs w:val="24"/>
                <w:lang w:val="ro-RO"/>
              </w:rPr>
              <w:t>aceasta va înainta o propunere Consiliului care va decide cu majoritate calificată.</w:t>
            </w:r>
          </w:p>
        </w:tc>
        <w:tc>
          <w:tcPr>
            <w:tcW w:w="1607" w:type="pct"/>
            <w:tcBorders>
              <w:top w:val="single" w:sz="4" w:space="0" w:color="auto"/>
              <w:left w:val="single" w:sz="4" w:space="0" w:color="auto"/>
              <w:bottom w:val="single" w:sz="4" w:space="0" w:color="auto"/>
              <w:right w:val="single" w:sz="4" w:space="0" w:color="auto"/>
            </w:tcBorders>
          </w:tcPr>
          <w:p w14:paraId="1CCD0F8F" w14:textId="77777777" w:rsidR="000164D5" w:rsidRPr="00487FCA" w:rsidRDefault="000164D5"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01DA9A20" w14:textId="2D1FC7BE" w:rsidR="000164D5" w:rsidRPr="00487FCA" w:rsidRDefault="00DA0BF4" w:rsidP="0054198F">
            <w:pPr>
              <w:ind w:firstLine="0"/>
              <w:jc w:val="center"/>
              <w:rPr>
                <w:b/>
                <w:sz w:val="24"/>
                <w:szCs w:val="24"/>
                <w:lang w:val="ro-RO"/>
              </w:rPr>
            </w:pPr>
            <w:r w:rsidRPr="00487FCA">
              <w:rPr>
                <w:b/>
                <w:sz w:val="24"/>
                <w:szCs w:val="24"/>
                <w:lang w:val="ro-RO"/>
              </w:rPr>
              <w:t>Prevederi</w:t>
            </w:r>
            <w:r w:rsidR="006F73ED" w:rsidRPr="00487FCA">
              <w:rPr>
                <w:b/>
                <w:sz w:val="24"/>
                <w:szCs w:val="24"/>
                <w:lang w:val="ro-RO"/>
              </w:rPr>
              <w:t xml:space="preserve"> UE neaplicabil</w:t>
            </w:r>
            <w:r w:rsidRPr="00487FCA">
              <w:rPr>
                <w:b/>
                <w:sz w:val="24"/>
                <w:szCs w:val="24"/>
                <w:lang w:val="ro-RO"/>
              </w:rPr>
              <w:t>e</w:t>
            </w:r>
          </w:p>
        </w:tc>
        <w:tc>
          <w:tcPr>
            <w:tcW w:w="1171" w:type="pct"/>
            <w:tcBorders>
              <w:top w:val="single" w:sz="4" w:space="0" w:color="auto"/>
              <w:left w:val="single" w:sz="4" w:space="0" w:color="auto"/>
              <w:bottom w:val="single" w:sz="4" w:space="0" w:color="auto"/>
              <w:right w:val="single" w:sz="4" w:space="0" w:color="auto"/>
            </w:tcBorders>
          </w:tcPr>
          <w:p w14:paraId="3A576171" w14:textId="77777777" w:rsidR="000164D5" w:rsidRPr="00487FCA" w:rsidRDefault="000164D5" w:rsidP="00686C0A">
            <w:pPr>
              <w:ind w:firstLine="709"/>
              <w:rPr>
                <w:bCs/>
                <w:sz w:val="24"/>
                <w:szCs w:val="24"/>
                <w:lang w:val="ro-RO"/>
              </w:rPr>
            </w:pPr>
          </w:p>
        </w:tc>
      </w:tr>
      <w:tr w:rsidR="00A159A9" w:rsidRPr="00487FCA" w14:paraId="2820AD3D"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222815BC" w14:textId="77777777" w:rsidR="00A159A9" w:rsidRPr="00487FCA" w:rsidRDefault="00A159A9" w:rsidP="00CD56D7">
            <w:pPr>
              <w:ind w:left="22" w:firstLine="284"/>
              <w:jc w:val="center"/>
              <w:rPr>
                <w:b/>
                <w:sz w:val="24"/>
                <w:szCs w:val="24"/>
                <w:lang w:val="ro-RO"/>
              </w:rPr>
            </w:pPr>
            <w:r w:rsidRPr="00487FCA">
              <w:rPr>
                <w:b/>
                <w:sz w:val="24"/>
                <w:szCs w:val="24"/>
                <w:lang w:val="ro-RO"/>
              </w:rPr>
              <w:lastRenderedPageBreak/>
              <w:t>Articolul 5</w:t>
            </w:r>
          </w:p>
          <w:p w14:paraId="21419922" w14:textId="77777777" w:rsidR="00A159A9" w:rsidRPr="00487FCA" w:rsidRDefault="00A159A9" w:rsidP="00BE37CE">
            <w:pPr>
              <w:ind w:left="22" w:firstLine="284"/>
              <w:rPr>
                <w:bCs/>
                <w:sz w:val="24"/>
                <w:szCs w:val="24"/>
                <w:lang w:val="ro-RO"/>
              </w:rPr>
            </w:pPr>
            <w:r w:rsidRPr="00487FCA">
              <w:rPr>
                <w:bCs/>
                <w:sz w:val="24"/>
                <w:szCs w:val="24"/>
                <w:lang w:val="ro-RO"/>
              </w:rPr>
              <w:t>Comisia este sprijinită de un comitet consultativ format din reprezentanții statelor membre și prezidat de un reprezentant al Comisiei.</w:t>
            </w:r>
          </w:p>
          <w:p w14:paraId="4A3AC8A6" w14:textId="77777777" w:rsidR="00A159A9" w:rsidRPr="00487FCA" w:rsidRDefault="00A159A9" w:rsidP="00BE37CE">
            <w:pPr>
              <w:ind w:left="22" w:firstLine="284"/>
              <w:rPr>
                <w:bCs/>
                <w:sz w:val="24"/>
                <w:szCs w:val="24"/>
                <w:lang w:val="ro-RO"/>
              </w:rPr>
            </w:pPr>
            <w:r w:rsidRPr="00487FCA">
              <w:rPr>
                <w:bCs/>
                <w:sz w:val="24"/>
                <w:szCs w:val="24"/>
                <w:lang w:val="ro-RO"/>
              </w:rPr>
              <w:t>Sarcinile comitetului sunt:</w:t>
            </w:r>
          </w:p>
          <w:p w14:paraId="1A22F472" w14:textId="4E72B211" w:rsidR="00A159A9" w:rsidRPr="00487FCA" w:rsidRDefault="00A159A9" w:rsidP="00BE37CE">
            <w:pPr>
              <w:ind w:left="22" w:firstLine="284"/>
              <w:rPr>
                <w:bCs/>
                <w:sz w:val="24"/>
                <w:szCs w:val="24"/>
                <w:lang w:val="ro-RO"/>
              </w:rPr>
            </w:pPr>
            <w:r w:rsidRPr="00487FCA">
              <w:rPr>
                <w:bCs/>
                <w:sz w:val="24"/>
                <w:szCs w:val="24"/>
                <w:lang w:val="ro-RO"/>
              </w:rPr>
              <w:t>—să urmărească situația de pe piața transporturilor menționată la articolul 1 și să ofere consultanță Comisiei cu privire la acest subiect;</w:t>
            </w:r>
          </w:p>
          <w:p w14:paraId="067C06A8" w14:textId="3A267057" w:rsidR="00A159A9" w:rsidRPr="00487FCA" w:rsidRDefault="00A159A9" w:rsidP="00BE37CE">
            <w:pPr>
              <w:ind w:left="22" w:firstLine="284"/>
              <w:rPr>
                <w:bCs/>
                <w:sz w:val="24"/>
                <w:szCs w:val="24"/>
                <w:lang w:val="ro-RO"/>
              </w:rPr>
            </w:pPr>
            <w:r w:rsidRPr="00487FCA">
              <w:rPr>
                <w:bCs/>
                <w:sz w:val="24"/>
                <w:szCs w:val="24"/>
                <w:lang w:val="ro-RO"/>
              </w:rPr>
              <w:t>—să ofere consultanță Comisiei, la cererea acesteia, cu privire la centralizarea de date menționată la articolul 3;</w:t>
            </w:r>
          </w:p>
          <w:p w14:paraId="38EDAEE3" w14:textId="629EFD29" w:rsidR="00A159A9" w:rsidRPr="00487FCA" w:rsidRDefault="00A159A9" w:rsidP="00BE37CE">
            <w:pPr>
              <w:ind w:left="22" w:firstLine="284"/>
              <w:rPr>
                <w:bCs/>
                <w:sz w:val="24"/>
                <w:szCs w:val="24"/>
                <w:lang w:val="ro-RO"/>
              </w:rPr>
            </w:pPr>
            <w:r w:rsidRPr="00487FCA">
              <w:rPr>
                <w:bCs/>
                <w:sz w:val="24"/>
                <w:szCs w:val="24"/>
                <w:lang w:val="ro-RO"/>
              </w:rPr>
              <w:t>—să ofere consultanță Comisiei, la cererea acesteia, cu privire la orice cerere din partea unui stat membru, conform articolul 4 alineatul (1);</w:t>
            </w:r>
          </w:p>
          <w:p w14:paraId="33EE9946" w14:textId="06520978" w:rsidR="00A159A9" w:rsidRPr="00487FCA" w:rsidRDefault="00A159A9" w:rsidP="00BE37CE">
            <w:pPr>
              <w:ind w:left="22" w:firstLine="284"/>
              <w:rPr>
                <w:bCs/>
                <w:sz w:val="24"/>
                <w:szCs w:val="24"/>
                <w:lang w:val="ro-RO"/>
              </w:rPr>
            </w:pPr>
            <w:r w:rsidRPr="00487FCA">
              <w:rPr>
                <w:bCs/>
                <w:sz w:val="24"/>
                <w:szCs w:val="24"/>
                <w:lang w:val="ro-RO"/>
              </w:rPr>
              <w:t>—să ofere consultanță Comisiei privind măsurile propuse pentru rezolvarea unei crize, în special la punerea în aplicare a acestora.</w:t>
            </w:r>
          </w:p>
          <w:p w14:paraId="7BBE9C25" w14:textId="77777777" w:rsidR="00A159A9" w:rsidRPr="00487FCA" w:rsidRDefault="00A159A9" w:rsidP="00BE37CE">
            <w:pPr>
              <w:ind w:left="22" w:firstLine="284"/>
              <w:rPr>
                <w:bCs/>
                <w:sz w:val="24"/>
                <w:szCs w:val="24"/>
                <w:lang w:val="ro-RO"/>
              </w:rPr>
            </w:pPr>
            <w:r w:rsidRPr="00487FCA">
              <w:rPr>
                <w:bCs/>
                <w:sz w:val="24"/>
                <w:szCs w:val="24"/>
                <w:lang w:val="ro-RO"/>
              </w:rPr>
              <w:lastRenderedPageBreak/>
              <w:t>În plus, comitetul poate fi consultat de Comisie, în cadrul prezentului regulament, cu privire la orice alt subiect legat de punerea în aplicare a prezentului regulament.</w:t>
            </w:r>
          </w:p>
          <w:p w14:paraId="3C49E37D" w14:textId="74140C3F" w:rsidR="00A159A9" w:rsidRPr="00487FCA" w:rsidRDefault="00A159A9" w:rsidP="00BE37CE">
            <w:pPr>
              <w:ind w:left="22" w:firstLine="284"/>
              <w:rPr>
                <w:bCs/>
                <w:sz w:val="24"/>
                <w:szCs w:val="24"/>
                <w:lang w:val="ro-RO"/>
              </w:rPr>
            </w:pPr>
            <w:r w:rsidRPr="00487FCA">
              <w:rPr>
                <w:bCs/>
                <w:sz w:val="24"/>
                <w:szCs w:val="24"/>
                <w:lang w:val="ro-RO"/>
              </w:rPr>
              <w:t>Comitetul își stabilește regulamentul de procedură.</w:t>
            </w:r>
          </w:p>
        </w:tc>
        <w:tc>
          <w:tcPr>
            <w:tcW w:w="1607" w:type="pct"/>
            <w:tcBorders>
              <w:top w:val="single" w:sz="4" w:space="0" w:color="auto"/>
              <w:left w:val="single" w:sz="4" w:space="0" w:color="auto"/>
              <w:bottom w:val="single" w:sz="4" w:space="0" w:color="auto"/>
              <w:right w:val="single" w:sz="4" w:space="0" w:color="auto"/>
            </w:tcBorders>
          </w:tcPr>
          <w:p w14:paraId="79A9080D" w14:textId="77777777" w:rsidR="00A159A9" w:rsidRPr="00487FCA" w:rsidRDefault="00A159A9"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64A6CC2A" w14:textId="19B04512" w:rsidR="00A159A9" w:rsidRPr="00487FCA" w:rsidRDefault="00DA0BF4" w:rsidP="00E7278A">
            <w:pPr>
              <w:ind w:firstLine="0"/>
              <w:jc w:val="center"/>
              <w:rPr>
                <w:b/>
                <w:sz w:val="24"/>
                <w:szCs w:val="24"/>
                <w:lang w:val="ro-RO"/>
              </w:rPr>
            </w:pPr>
            <w:r w:rsidRPr="00487FCA">
              <w:rPr>
                <w:b/>
                <w:sz w:val="24"/>
                <w:szCs w:val="24"/>
                <w:lang w:val="ro-RO"/>
              </w:rPr>
              <w:t>Prevederi</w:t>
            </w:r>
            <w:r w:rsidR="00CD56D7" w:rsidRPr="00487FCA">
              <w:rPr>
                <w:b/>
                <w:sz w:val="24"/>
                <w:szCs w:val="24"/>
                <w:lang w:val="ro-RO"/>
              </w:rPr>
              <w:t xml:space="preserve"> UE neaplicabil</w:t>
            </w:r>
            <w:r w:rsidRPr="00487FCA">
              <w:rPr>
                <w:b/>
                <w:sz w:val="24"/>
                <w:szCs w:val="24"/>
                <w:lang w:val="ro-RO"/>
              </w:rPr>
              <w:t>e</w:t>
            </w:r>
          </w:p>
        </w:tc>
        <w:tc>
          <w:tcPr>
            <w:tcW w:w="1171" w:type="pct"/>
            <w:tcBorders>
              <w:top w:val="single" w:sz="4" w:space="0" w:color="auto"/>
              <w:left w:val="single" w:sz="4" w:space="0" w:color="auto"/>
              <w:bottom w:val="single" w:sz="4" w:space="0" w:color="auto"/>
              <w:right w:val="single" w:sz="4" w:space="0" w:color="auto"/>
            </w:tcBorders>
          </w:tcPr>
          <w:p w14:paraId="6DF34165" w14:textId="77777777" w:rsidR="00A159A9" w:rsidRPr="00487FCA" w:rsidRDefault="00A159A9" w:rsidP="00686C0A">
            <w:pPr>
              <w:ind w:firstLine="709"/>
              <w:rPr>
                <w:bCs/>
                <w:sz w:val="24"/>
                <w:szCs w:val="24"/>
                <w:lang w:val="ro-RO"/>
              </w:rPr>
            </w:pPr>
          </w:p>
        </w:tc>
      </w:tr>
      <w:tr w:rsidR="00A159A9" w:rsidRPr="00487FCA" w14:paraId="2F92E8B6"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20CBECBB" w14:textId="77777777" w:rsidR="00555ADA" w:rsidRPr="00487FCA" w:rsidRDefault="00555ADA" w:rsidP="00CD56D7">
            <w:pPr>
              <w:ind w:left="22" w:firstLine="284"/>
              <w:jc w:val="center"/>
              <w:rPr>
                <w:b/>
                <w:sz w:val="24"/>
                <w:szCs w:val="24"/>
                <w:lang w:val="ro-RO"/>
              </w:rPr>
            </w:pPr>
            <w:r w:rsidRPr="00487FCA">
              <w:rPr>
                <w:b/>
                <w:sz w:val="24"/>
                <w:szCs w:val="24"/>
                <w:lang w:val="ro-RO"/>
              </w:rPr>
              <w:t>Articolul 6</w:t>
            </w:r>
          </w:p>
          <w:p w14:paraId="6A399AD3" w14:textId="77777777" w:rsidR="00555ADA" w:rsidRPr="00487FCA" w:rsidRDefault="00555ADA" w:rsidP="00C07740">
            <w:pPr>
              <w:ind w:left="22" w:firstLine="284"/>
              <w:rPr>
                <w:bCs/>
                <w:sz w:val="24"/>
                <w:szCs w:val="24"/>
                <w:lang w:val="ro-RO"/>
              </w:rPr>
            </w:pPr>
            <w:r w:rsidRPr="00487FCA">
              <w:rPr>
                <w:bCs/>
                <w:sz w:val="24"/>
                <w:szCs w:val="24"/>
                <w:lang w:val="ro-RO"/>
              </w:rPr>
              <w:t>Dacă trebuie urmată procedura prevăzută în prezentul articol, Comisia prezintă comitetului un proiect cu măsurile provizorii ce trebuie adoptate pentru a soluționa criza. Comitetul își dă avizul cu privire la acest proiect în termenul pe care președintele îl poate stabili prin vot, dacă este necesar, în funcție de gradul de urgență al subiectului.</w:t>
            </w:r>
          </w:p>
          <w:p w14:paraId="6CA38029" w14:textId="77777777" w:rsidR="00555ADA" w:rsidRPr="00487FCA" w:rsidRDefault="00555ADA" w:rsidP="00C07740">
            <w:pPr>
              <w:ind w:left="22" w:firstLine="284"/>
              <w:rPr>
                <w:bCs/>
                <w:sz w:val="24"/>
                <w:szCs w:val="24"/>
                <w:lang w:val="ro-RO"/>
              </w:rPr>
            </w:pPr>
            <w:r w:rsidRPr="00487FCA">
              <w:rPr>
                <w:bCs/>
                <w:sz w:val="24"/>
                <w:szCs w:val="24"/>
                <w:lang w:val="ro-RO"/>
              </w:rPr>
              <w:t>Avizul este consemnat în procesul-verbal; în afară de aceasta, fiecare stat membru are dreptul să solicite consemnarea poziției adoptate în procesul-verbal.</w:t>
            </w:r>
          </w:p>
          <w:p w14:paraId="450A630B" w14:textId="48D5D3AD" w:rsidR="00A159A9" w:rsidRPr="00487FCA" w:rsidRDefault="00555ADA" w:rsidP="00C07740">
            <w:pPr>
              <w:ind w:left="22" w:firstLine="284"/>
              <w:rPr>
                <w:bCs/>
                <w:sz w:val="24"/>
                <w:szCs w:val="24"/>
                <w:lang w:val="ro-RO"/>
              </w:rPr>
            </w:pPr>
            <w:r w:rsidRPr="00487FCA">
              <w:rPr>
                <w:bCs/>
                <w:sz w:val="24"/>
                <w:szCs w:val="24"/>
                <w:lang w:val="ro-RO"/>
              </w:rPr>
              <w:t>Comisia ține seama în cea mai mare măsură de avizul emis de comitet. Aceasta informează comitetul despre modul în care avizul este luat în considerare.</w:t>
            </w:r>
          </w:p>
        </w:tc>
        <w:tc>
          <w:tcPr>
            <w:tcW w:w="1607" w:type="pct"/>
            <w:tcBorders>
              <w:top w:val="single" w:sz="4" w:space="0" w:color="auto"/>
              <w:left w:val="single" w:sz="4" w:space="0" w:color="auto"/>
              <w:bottom w:val="single" w:sz="4" w:space="0" w:color="auto"/>
              <w:right w:val="single" w:sz="4" w:space="0" w:color="auto"/>
            </w:tcBorders>
          </w:tcPr>
          <w:p w14:paraId="3A8674F6" w14:textId="77777777" w:rsidR="00A159A9" w:rsidRPr="00487FCA" w:rsidRDefault="00A159A9" w:rsidP="00C07740">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5341E4A5" w14:textId="301C91DA" w:rsidR="00A159A9" w:rsidRPr="00487FCA" w:rsidRDefault="00DA0BF4" w:rsidP="00503816">
            <w:pPr>
              <w:ind w:firstLine="0"/>
              <w:jc w:val="center"/>
              <w:rPr>
                <w:b/>
                <w:sz w:val="24"/>
                <w:szCs w:val="24"/>
                <w:lang w:val="ro-RO"/>
              </w:rPr>
            </w:pPr>
            <w:r w:rsidRPr="00487FCA">
              <w:rPr>
                <w:b/>
                <w:sz w:val="24"/>
                <w:szCs w:val="24"/>
                <w:lang w:val="ro-RO"/>
              </w:rPr>
              <w:t>Prevederi UE neaplicabile</w:t>
            </w:r>
          </w:p>
        </w:tc>
        <w:tc>
          <w:tcPr>
            <w:tcW w:w="1171" w:type="pct"/>
            <w:tcBorders>
              <w:top w:val="single" w:sz="4" w:space="0" w:color="auto"/>
              <w:left w:val="single" w:sz="4" w:space="0" w:color="auto"/>
              <w:bottom w:val="single" w:sz="4" w:space="0" w:color="auto"/>
              <w:right w:val="single" w:sz="4" w:space="0" w:color="auto"/>
            </w:tcBorders>
          </w:tcPr>
          <w:p w14:paraId="21ED81A2" w14:textId="77777777" w:rsidR="00A159A9" w:rsidRPr="00487FCA" w:rsidRDefault="00A159A9" w:rsidP="00C07740">
            <w:pPr>
              <w:ind w:firstLine="709"/>
              <w:rPr>
                <w:bCs/>
                <w:sz w:val="24"/>
                <w:szCs w:val="24"/>
                <w:lang w:val="ro-RO"/>
              </w:rPr>
            </w:pPr>
          </w:p>
        </w:tc>
      </w:tr>
      <w:tr w:rsidR="00555ADA" w:rsidRPr="00487FCA" w14:paraId="7A6107AD"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26B62F62" w14:textId="77777777" w:rsidR="00555ADA" w:rsidRPr="00487FCA" w:rsidRDefault="00555ADA" w:rsidP="00503816">
            <w:pPr>
              <w:ind w:left="22" w:firstLine="284"/>
              <w:jc w:val="center"/>
              <w:rPr>
                <w:b/>
                <w:sz w:val="24"/>
                <w:szCs w:val="24"/>
                <w:lang w:val="ro-RO"/>
              </w:rPr>
            </w:pPr>
            <w:r w:rsidRPr="00487FCA">
              <w:rPr>
                <w:b/>
                <w:sz w:val="24"/>
                <w:szCs w:val="24"/>
                <w:lang w:val="ro-RO"/>
              </w:rPr>
              <w:t>Articolul 7</w:t>
            </w:r>
          </w:p>
          <w:p w14:paraId="244F01C6" w14:textId="7C2AA6A8" w:rsidR="00555ADA" w:rsidRPr="00487FCA" w:rsidRDefault="00555ADA" w:rsidP="00C07740">
            <w:pPr>
              <w:ind w:left="22" w:firstLine="284"/>
              <w:rPr>
                <w:bCs/>
                <w:sz w:val="24"/>
                <w:szCs w:val="24"/>
                <w:lang w:val="ro-RO"/>
              </w:rPr>
            </w:pPr>
            <w:r w:rsidRPr="00487FCA">
              <w:rPr>
                <w:bCs/>
                <w:sz w:val="24"/>
                <w:szCs w:val="24"/>
                <w:lang w:val="ro-RO"/>
              </w:rPr>
              <w:t>Comisia prezintă Parlamentului European și Consiliului, până cel târziu la 31 decembrie 1995, un raport privind aplicarea prezentului regulament, însoțit de propunerile necesare.</w:t>
            </w:r>
          </w:p>
        </w:tc>
        <w:tc>
          <w:tcPr>
            <w:tcW w:w="1607" w:type="pct"/>
            <w:tcBorders>
              <w:top w:val="single" w:sz="4" w:space="0" w:color="auto"/>
              <w:left w:val="single" w:sz="4" w:space="0" w:color="auto"/>
              <w:bottom w:val="single" w:sz="4" w:space="0" w:color="auto"/>
              <w:right w:val="single" w:sz="4" w:space="0" w:color="auto"/>
            </w:tcBorders>
          </w:tcPr>
          <w:p w14:paraId="0603D356" w14:textId="77777777" w:rsidR="00555ADA" w:rsidRPr="00487FCA" w:rsidRDefault="00555ADA" w:rsidP="00C07740">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5BCF4BE1" w14:textId="57CDC5D0" w:rsidR="00555ADA" w:rsidRPr="00487FCA" w:rsidRDefault="00DA0BF4" w:rsidP="00503816">
            <w:pPr>
              <w:ind w:firstLine="0"/>
              <w:jc w:val="center"/>
              <w:rPr>
                <w:b/>
                <w:sz w:val="24"/>
                <w:szCs w:val="24"/>
                <w:lang w:val="ro-RO"/>
              </w:rPr>
            </w:pPr>
            <w:r w:rsidRPr="00487FCA">
              <w:rPr>
                <w:b/>
                <w:sz w:val="24"/>
                <w:szCs w:val="24"/>
                <w:lang w:val="ro-RO"/>
              </w:rPr>
              <w:t>Prevederi UE neaplicabile</w:t>
            </w:r>
          </w:p>
        </w:tc>
        <w:tc>
          <w:tcPr>
            <w:tcW w:w="1171" w:type="pct"/>
            <w:tcBorders>
              <w:top w:val="single" w:sz="4" w:space="0" w:color="auto"/>
              <w:left w:val="single" w:sz="4" w:space="0" w:color="auto"/>
              <w:bottom w:val="single" w:sz="4" w:space="0" w:color="auto"/>
              <w:right w:val="single" w:sz="4" w:space="0" w:color="auto"/>
            </w:tcBorders>
          </w:tcPr>
          <w:p w14:paraId="3A9ED513" w14:textId="77777777" w:rsidR="00555ADA" w:rsidRPr="00487FCA" w:rsidRDefault="00555ADA" w:rsidP="00C07740">
            <w:pPr>
              <w:ind w:firstLine="709"/>
              <w:rPr>
                <w:bCs/>
                <w:sz w:val="24"/>
                <w:szCs w:val="24"/>
                <w:lang w:val="ro-RO"/>
              </w:rPr>
            </w:pPr>
          </w:p>
        </w:tc>
      </w:tr>
      <w:tr w:rsidR="00555ADA" w:rsidRPr="00487FCA" w14:paraId="7277B83B"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7B55B73" w14:textId="77777777" w:rsidR="00BE37CE" w:rsidRPr="00487FCA" w:rsidRDefault="00BE37CE" w:rsidP="00503816">
            <w:pPr>
              <w:ind w:left="22" w:firstLine="284"/>
              <w:jc w:val="center"/>
              <w:rPr>
                <w:b/>
                <w:sz w:val="24"/>
                <w:szCs w:val="24"/>
                <w:lang w:val="ro-RO"/>
              </w:rPr>
            </w:pPr>
            <w:r w:rsidRPr="00487FCA">
              <w:rPr>
                <w:b/>
                <w:sz w:val="24"/>
                <w:szCs w:val="24"/>
                <w:lang w:val="ro-RO"/>
              </w:rPr>
              <w:lastRenderedPageBreak/>
              <w:t>Articolul 8</w:t>
            </w:r>
          </w:p>
          <w:p w14:paraId="4E3A4751" w14:textId="77777777" w:rsidR="00BE37CE" w:rsidRPr="00487FCA" w:rsidRDefault="00BE37CE" w:rsidP="00C07740">
            <w:pPr>
              <w:ind w:left="22" w:firstLine="284"/>
              <w:rPr>
                <w:bCs/>
                <w:sz w:val="24"/>
                <w:szCs w:val="24"/>
                <w:lang w:val="ro-RO"/>
              </w:rPr>
            </w:pPr>
            <w:r w:rsidRPr="00487FCA">
              <w:rPr>
                <w:bCs/>
                <w:sz w:val="24"/>
                <w:szCs w:val="24"/>
                <w:lang w:val="ro-RO"/>
              </w:rPr>
              <w:t>Prezentul regulament intră în vigoare la 1 ianuarie 1991.</w:t>
            </w:r>
          </w:p>
          <w:p w14:paraId="2CCED71A" w14:textId="77777777" w:rsidR="00BE37CE" w:rsidRPr="00487FCA" w:rsidRDefault="00BE37CE" w:rsidP="00C07740">
            <w:pPr>
              <w:ind w:left="22" w:firstLine="284"/>
              <w:rPr>
                <w:bCs/>
                <w:sz w:val="24"/>
                <w:szCs w:val="24"/>
                <w:lang w:val="ro-RO"/>
              </w:rPr>
            </w:pPr>
          </w:p>
          <w:p w14:paraId="06216A10" w14:textId="161ED0C5" w:rsidR="00555ADA" w:rsidRPr="00487FCA" w:rsidRDefault="00BE37CE" w:rsidP="00C07740">
            <w:pPr>
              <w:ind w:left="22" w:firstLine="284"/>
              <w:rPr>
                <w:bCs/>
                <w:sz w:val="24"/>
                <w:szCs w:val="24"/>
                <w:lang w:val="ro-RO"/>
              </w:rPr>
            </w:pPr>
            <w:r w:rsidRPr="00487FCA">
              <w:rPr>
                <w:bCs/>
                <w:sz w:val="24"/>
                <w:szCs w:val="24"/>
                <w:lang w:val="ro-RO"/>
              </w:rPr>
              <w:t>Prezentul regulament este obligatoriu în toate elementele sale și se aplică direct în toate statele membre.</w:t>
            </w:r>
          </w:p>
        </w:tc>
        <w:tc>
          <w:tcPr>
            <w:tcW w:w="1607" w:type="pct"/>
            <w:tcBorders>
              <w:top w:val="single" w:sz="4" w:space="0" w:color="auto"/>
              <w:left w:val="single" w:sz="4" w:space="0" w:color="auto"/>
              <w:bottom w:val="single" w:sz="4" w:space="0" w:color="auto"/>
              <w:right w:val="single" w:sz="4" w:space="0" w:color="auto"/>
            </w:tcBorders>
          </w:tcPr>
          <w:p w14:paraId="4AEEA482" w14:textId="77777777" w:rsidR="00555ADA" w:rsidRPr="00487FCA" w:rsidRDefault="00555ADA" w:rsidP="00C07740">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4029DEA4" w14:textId="6EA2A05D" w:rsidR="00555ADA" w:rsidRPr="00487FCA" w:rsidRDefault="00DA0BF4" w:rsidP="00503816">
            <w:pPr>
              <w:ind w:firstLine="0"/>
              <w:jc w:val="center"/>
              <w:rPr>
                <w:b/>
                <w:sz w:val="24"/>
                <w:szCs w:val="24"/>
                <w:lang w:val="ro-RO"/>
              </w:rPr>
            </w:pPr>
            <w:r w:rsidRPr="00487FCA">
              <w:rPr>
                <w:b/>
                <w:sz w:val="24"/>
                <w:szCs w:val="24"/>
                <w:lang w:val="ro-RO"/>
              </w:rPr>
              <w:t>Prevederi UE neaplicabile</w:t>
            </w:r>
          </w:p>
        </w:tc>
        <w:tc>
          <w:tcPr>
            <w:tcW w:w="1171" w:type="pct"/>
            <w:tcBorders>
              <w:top w:val="single" w:sz="4" w:space="0" w:color="auto"/>
              <w:left w:val="single" w:sz="4" w:space="0" w:color="auto"/>
              <w:bottom w:val="single" w:sz="4" w:space="0" w:color="auto"/>
              <w:right w:val="single" w:sz="4" w:space="0" w:color="auto"/>
            </w:tcBorders>
          </w:tcPr>
          <w:p w14:paraId="214F18D0" w14:textId="77777777" w:rsidR="00555ADA" w:rsidRPr="00487FCA" w:rsidRDefault="00555ADA" w:rsidP="00C07740">
            <w:pPr>
              <w:ind w:firstLine="709"/>
              <w:rPr>
                <w:bCs/>
                <w:sz w:val="24"/>
                <w:szCs w:val="24"/>
                <w:lang w:val="ro-RO"/>
              </w:rPr>
            </w:pPr>
          </w:p>
        </w:tc>
      </w:tr>
    </w:tbl>
    <w:p w14:paraId="68FF0737" w14:textId="77777777" w:rsidR="00E07FA1" w:rsidRPr="00487FCA" w:rsidRDefault="00E07FA1" w:rsidP="00C07740">
      <w:pPr>
        <w:ind w:firstLine="709"/>
        <w:rPr>
          <w:b/>
          <w:sz w:val="24"/>
          <w:szCs w:val="24"/>
          <w:lang w:val="ro-RO"/>
        </w:rPr>
      </w:pPr>
    </w:p>
    <w:p w14:paraId="1810C4D8" w14:textId="77777777" w:rsidR="003F5F52" w:rsidRPr="00487FCA" w:rsidRDefault="003F5F52" w:rsidP="003F5F52">
      <w:pPr>
        <w:rPr>
          <w:b/>
          <w:sz w:val="24"/>
          <w:szCs w:val="24"/>
          <w:lang w:val="ro-RO"/>
        </w:rPr>
      </w:pPr>
    </w:p>
    <w:sectPr w:rsidR="003F5F52" w:rsidRPr="00487FCA" w:rsidSect="00B12FDC">
      <w:headerReference w:type="default" r:id="rId7"/>
      <w:footerReference w:type="default" r:id="rId8"/>
      <w:headerReference w:type="first" r:id="rId9"/>
      <w:footerReference w:type="first" r:id="rId10"/>
      <w:pgSz w:w="16840" w:h="11907" w:orient="landscape" w:code="9"/>
      <w:pgMar w:top="1814" w:right="709" w:bottom="96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5B555" w14:textId="77777777" w:rsidR="001C0486" w:rsidRDefault="001C0486" w:rsidP="003F5F52">
      <w:r>
        <w:separator/>
      </w:r>
    </w:p>
  </w:endnote>
  <w:endnote w:type="continuationSeparator" w:id="0">
    <w:p w14:paraId="4A708E76" w14:textId="77777777" w:rsidR="001C0486" w:rsidRDefault="001C0486"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Cond">
    <w:altName w:val="Arial"/>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slon">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03C1" w14:textId="77777777" w:rsidR="00E07FA1" w:rsidRPr="009151DE" w:rsidRDefault="00E07FA1" w:rsidP="00C74719">
    <w:pPr>
      <w:pStyle w:val="Footer"/>
      <w:ind w:firstLine="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C222" w14:textId="77777777" w:rsidR="00E07FA1" w:rsidRPr="009151DE" w:rsidRDefault="00E07FA1" w:rsidP="00814406">
    <w:pPr>
      <w:pStyle w:val="Footer"/>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B9EE5" w14:textId="77777777" w:rsidR="001C0486" w:rsidRDefault="001C0486" w:rsidP="003F5F52">
      <w:r>
        <w:separator/>
      </w:r>
    </w:p>
  </w:footnote>
  <w:footnote w:type="continuationSeparator" w:id="0">
    <w:p w14:paraId="770D1A4C" w14:textId="77777777" w:rsidR="001C0486" w:rsidRDefault="001C0486" w:rsidP="003F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1FF2" w14:textId="77777777" w:rsidR="00E07FA1" w:rsidRDefault="00226A0E">
    <w:pPr>
      <w:pStyle w:val="Header"/>
      <w:jc w:val="center"/>
    </w:pPr>
    <w:r>
      <w:fldChar w:fldCharType="begin"/>
    </w:r>
    <w:r>
      <w:instrText>PAGE   \* MERGEFORMAT</w:instrText>
    </w:r>
    <w:r>
      <w:fldChar w:fldCharType="separate"/>
    </w:r>
    <w:r w:rsidR="00E25A41" w:rsidRPr="00E25A41">
      <w:rPr>
        <w:noProof/>
        <w:lang w:val="ro-RO"/>
      </w:rPr>
      <w:t>5</w:t>
    </w:r>
    <w:r>
      <w:fldChar w:fldCharType="end"/>
    </w:r>
  </w:p>
  <w:p w14:paraId="40B35C68" w14:textId="77777777" w:rsidR="00E07FA1" w:rsidRDefault="00E07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27DD" w14:textId="77777777" w:rsidR="00E07FA1" w:rsidRPr="003F5F52" w:rsidRDefault="00E07FA1" w:rsidP="003F5F52">
    <w:pPr>
      <w:pStyle w:val="Header"/>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57C9C"/>
    <w:multiLevelType w:val="hybridMultilevel"/>
    <w:tmpl w:val="7E982F6E"/>
    <w:lvl w:ilvl="0" w:tplc="3C6C71AE">
      <w:start w:val="23"/>
      <w:numFmt w:val="bullet"/>
      <w:lvlText w:val="—"/>
      <w:lvlJc w:val="left"/>
      <w:pPr>
        <w:ind w:left="1069" w:hanging="360"/>
      </w:pPr>
      <w:rPr>
        <w:rFonts w:ascii="Arial Nova Cond" w:eastAsia="Times New Roman" w:hAnsi="Arial Nova Cond"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516844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F52"/>
    <w:rsid w:val="000164D5"/>
    <w:rsid w:val="00024AA0"/>
    <w:rsid w:val="0006662F"/>
    <w:rsid w:val="00075007"/>
    <w:rsid w:val="00087698"/>
    <w:rsid w:val="0009458A"/>
    <w:rsid w:val="000F4C23"/>
    <w:rsid w:val="001350A1"/>
    <w:rsid w:val="00176E67"/>
    <w:rsid w:val="001A2835"/>
    <w:rsid w:val="001A3A32"/>
    <w:rsid w:val="001C0486"/>
    <w:rsid w:val="00220786"/>
    <w:rsid w:val="00226A0E"/>
    <w:rsid w:val="00262750"/>
    <w:rsid w:val="002745F0"/>
    <w:rsid w:val="00345EB9"/>
    <w:rsid w:val="003560D4"/>
    <w:rsid w:val="0036638F"/>
    <w:rsid w:val="00391962"/>
    <w:rsid w:val="003B6541"/>
    <w:rsid w:val="003B732C"/>
    <w:rsid w:val="003C4296"/>
    <w:rsid w:val="003E60DB"/>
    <w:rsid w:val="003F5F52"/>
    <w:rsid w:val="00414E92"/>
    <w:rsid w:val="00487FCA"/>
    <w:rsid w:val="004B0E90"/>
    <w:rsid w:val="004B7A9D"/>
    <w:rsid w:val="004D57D2"/>
    <w:rsid w:val="004E5F80"/>
    <w:rsid w:val="005000B9"/>
    <w:rsid w:val="00503816"/>
    <w:rsid w:val="0054198F"/>
    <w:rsid w:val="00542FA8"/>
    <w:rsid w:val="00551EB7"/>
    <w:rsid w:val="00555ADA"/>
    <w:rsid w:val="005A7FEE"/>
    <w:rsid w:val="006766CD"/>
    <w:rsid w:val="00694846"/>
    <w:rsid w:val="006A3296"/>
    <w:rsid w:val="006F73ED"/>
    <w:rsid w:val="00783277"/>
    <w:rsid w:val="007B112E"/>
    <w:rsid w:val="007B5223"/>
    <w:rsid w:val="008522E7"/>
    <w:rsid w:val="00893DD6"/>
    <w:rsid w:val="00945F43"/>
    <w:rsid w:val="009665A5"/>
    <w:rsid w:val="009E12EC"/>
    <w:rsid w:val="009F3B5A"/>
    <w:rsid w:val="00A159A9"/>
    <w:rsid w:val="00A56832"/>
    <w:rsid w:val="00A72967"/>
    <w:rsid w:val="00AA710B"/>
    <w:rsid w:val="00AB1EA2"/>
    <w:rsid w:val="00AD5E8D"/>
    <w:rsid w:val="00AF6573"/>
    <w:rsid w:val="00B12FDC"/>
    <w:rsid w:val="00B26B0B"/>
    <w:rsid w:val="00B3577C"/>
    <w:rsid w:val="00BB2D41"/>
    <w:rsid w:val="00BC10FC"/>
    <w:rsid w:val="00BE37CE"/>
    <w:rsid w:val="00C04E82"/>
    <w:rsid w:val="00C07740"/>
    <w:rsid w:val="00C17DC1"/>
    <w:rsid w:val="00C23F15"/>
    <w:rsid w:val="00C5522E"/>
    <w:rsid w:val="00C730DF"/>
    <w:rsid w:val="00CA5A87"/>
    <w:rsid w:val="00CD56D7"/>
    <w:rsid w:val="00CE6C5D"/>
    <w:rsid w:val="00CE6F3C"/>
    <w:rsid w:val="00D42F1C"/>
    <w:rsid w:val="00D654E6"/>
    <w:rsid w:val="00D761E1"/>
    <w:rsid w:val="00D77382"/>
    <w:rsid w:val="00D94BF5"/>
    <w:rsid w:val="00DA0BF4"/>
    <w:rsid w:val="00DA7D04"/>
    <w:rsid w:val="00DC79C9"/>
    <w:rsid w:val="00DE65C8"/>
    <w:rsid w:val="00E055B4"/>
    <w:rsid w:val="00E07FA1"/>
    <w:rsid w:val="00E25A41"/>
    <w:rsid w:val="00E531DA"/>
    <w:rsid w:val="00E539DF"/>
    <w:rsid w:val="00E7278A"/>
    <w:rsid w:val="00EA0F3A"/>
    <w:rsid w:val="00F82FC0"/>
    <w:rsid w:val="00FA3BDB"/>
    <w:rsid w:val="00FE1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02A4"/>
  <w15:docId w15:val="{5EDFF189-4F55-45BF-AC0F-C4C7AF3A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F52"/>
    <w:pPr>
      <w:spacing w:after="0" w:line="240" w:lineRule="auto"/>
      <w:ind w:firstLine="720"/>
      <w:jc w:val="both"/>
    </w:pPr>
    <w:rPr>
      <w:rFonts w:ascii="Times New Roman" w:eastAsia="Times New Roman" w:hAnsi="Times New Roman" w:cs="Times New Roman"/>
      <w:sz w:val="20"/>
      <w:szCs w:val="20"/>
      <w:lang w:val="en-US"/>
    </w:rPr>
  </w:style>
  <w:style w:type="paragraph" w:styleId="Heading5">
    <w:name w:val="heading 5"/>
    <w:basedOn w:val="Normal"/>
    <w:next w:val="Normal"/>
    <w:link w:val="Heading5Char"/>
    <w:qFormat/>
    <w:rsid w:val="003F5F52"/>
    <w:pPr>
      <w:keepNext/>
      <w:jc w:val="center"/>
      <w:outlineLvl w:val="4"/>
    </w:pPr>
    <w:rPr>
      <w:rFonts w:ascii="$Caslon" w:hAnsi="$Caslon"/>
      <w:sz w:val="24"/>
    </w:rPr>
  </w:style>
  <w:style w:type="paragraph" w:styleId="Heading8">
    <w:name w:val="heading 8"/>
    <w:basedOn w:val="Normal"/>
    <w:next w:val="Normal"/>
    <w:link w:val="Heading8Char"/>
    <w:qFormat/>
    <w:rsid w:val="003F5F52"/>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F5F52"/>
    <w:rPr>
      <w:rFonts w:ascii="$Caslon" w:eastAsia="Times New Roman" w:hAnsi="$Caslon" w:cs="Times New Roman"/>
      <w:sz w:val="24"/>
      <w:szCs w:val="20"/>
    </w:rPr>
  </w:style>
  <w:style w:type="character" w:customStyle="1" w:styleId="Heading8Char">
    <w:name w:val="Heading 8 Char"/>
    <w:basedOn w:val="DefaultParagraphFont"/>
    <w:link w:val="Heading8"/>
    <w:rsid w:val="003F5F52"/>
    <w:rPr>
      <w:rFonts w:ascii="$Caslon" w:eastAsia="Times New Roman" w:hAnsi="$Caslon" w:cs="Times New Roman"/>
      <w:b/>
      <w:sz w:val="24"/>
      <w:szCs w:val="20"/>
      <w:lang w:val="en-US"/>
    </w:rPr>
  </w:style>
  <w:style w:type="paragraph" w:styleId="Header">
    <w:name w:val="header"/>
    <w:basedOn w:val="Normal"/>
    <w:link w:val="HeaderChar"/>
    <w:rsid w:val="003F5F52"/>
    <w:pPr>
      <w:tabs>
        <w:tab w:val="center" w:pos="4677"/>
        <w:tab w:val="right" w:pos="9355"/>
      </w:tabs>
    </w:pPr>
  </w:style>
  <w:style w:type="character" w:customStyle="1" w:styleId="HeaderChar">
    <w:name w:val="Header Char"/>
    <w:basedOn w:val="DefaultParagraphFont"/>
    <w:link w:val="Header"/>
    <w:rsid w:val="003F5F52"/>
    <w:rPr>
      <w:rFonts w:ascii="Times New Roman" w:eastAsia="Times New Roman" w:hAnsi="Times New Roman" w:cs="Times New Roman"/>
      <w:sz w:val="20"/>
      <w:szCs w:val="20"/>
      <w:lang w:val="en-US"/>
    </w:rPr>
  </w:style>
  <w:style w:type="paragraph" w:styleId="Footer">
    <w:name w:val="footer"/>
    <w:basedOn w:val="Normal"/>
    <w:link w:val="FooterChar"/>
    <w:rsid w:val="003F5F52"/>
    <w:pPr>
      <w:tabs>
        <w:tab w:val="center" w:pos="4677"/>
        <w:tab w:val="right" w:pos="9355"/>
      </w:tabs>
    </w:pPr>
  </w:style>
  <w:style w:type="character" w:customStyle="1" w:styleId="FooterChar">
    <w:name w:val="Footer Char"/>
    <w:basedOn w:val="DefaultParagraphFont"/>
    <w:link w:val="Footer"/>
    <w:rsid w:val="003F5F52"/>
    <w:rPr>
      <w:rFonts w:ascii="Times New Roman" w:eastAsia="Times New Roman" w:hAnsi="Times New Roman" w:cs="Times New Roman"/>
      <w:sz w:val="20"/>
      <w:szCs w:val="20"/>
      <w:lang w:val="en-US"/>
    </w:rPr>
  </w:style>
  <w:style w:type="table" w:styleId="TableGrid">
    <w:name w:val="Table Grid"/>
    <w:basedOn w:val="TableNormal"/>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5F52"/>
    <w:pPr>
      <w:spacing w:after="0" w:line="240" w:lineRule="auto"/>
    </w:pPr>
    <w:rPr>
      <w:rFonts w:eastAsiaTheme="minorEastAsia"/>
      <w:lang w:val="ru-RU" w:eastAsia="ru-RU"/>
    </w:rPr>
  </w:style>
  <w:style w:type="paragraph" w:styleId="ListParagraph">
    <w:name w:val="List Paragraph"/>
    <w:basedOn w:val="Normal"/>
    <w:uiPriority w:val="34"/>
    <w:qFormat/>
    <w:rsid w:val="00CE6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1096</Words>
  <Characters>6250</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Inga Rogaciov</cp:lastModifiedBy>
  <cp:revision>9</cp:revision>
  <dcterms:created xsi:type="dcterms:W3CDTF">2026-04-15T07:17:00Z</dcterms:created>
  <dcterms:modified xsi:type="dcterms:W3CDTF">2026-05-21T12:58:00Z</dcterms:modified>
</cp:coreProperties>
</file>