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55D" w:rsidRPr="00392BBA" w:rsidRDefault="00C7455D" w:rsidP="00C7455D">
      <w:pPr>
        <w:pBdr>
          <w:top w:val="none" w:sz="4" w:space="0" w:color="000000"/>
          <w:left w:val="none" w:sz="4" w:space="0" w:color="000000"/>
          <w:bottom w:val="none" w:sz="4" w:space="0" w:color="000000"/>
          <w:right w:val="none" w:sz="4" w:space="0" w:color="000000"/>
        </w:pBdr>
        <w:ind w:firstLine="0"/>
        <w:jc w:val="center"/>
        <w:rPr>
          <w:sz w:val="24"/>
          <w:szCs w:val="24"/>
          <w:lang w:val="ro-MD"/>
        </w:rPr>
      </w:pPr>
      <w:r w:rsidRPr="00392BBA">
        <w:rPr>
          <w:b/>
          <w:sz w:val="24"/>
          <w:szCs w:val="24"/>
          <w:lang w:val="ro-MD"/>
        </w:rPr>
        <w:t>Tabelul comparativ</w:t>
      </w:r>
    </w:p>
    <w:p w:rsidR="00C7455D" w:rsidRPr="00392BBA" w:rsidRDefault="00C7455D" w:rsidP="00C7455D">
      <w:pPr>
        <w:pBdr>
          <w:top w:val="none" w:sz="4" w:space="0" w:color="000000"/>
          <w:left w:val="none" w:sz="4" w:space="0" w:color="000000"/>
          <w:bottom w:val="none" w:sz="4" w:space="0" w:color="000000"/>
          <w:right w:val="none" w:sz="4" w:space="0" w:color="000000"/>
        </w:pBdr>
        <w:ind w:firstLine="0"/>
        <w:jc w:val="center"/>
        <w:rPr>
          <w:sz w:val="24"/>
          <w:szCs w:val="24"/>
          <w:lang w:val="ro-MD"/>
        </w:rPr>
      </w:pPr>
    </w:p>
    <w:p w:rsidR="00C7455D" w:rsidRPr="00392BBA" w:rsidRDefault="00C7455D" w:rsidP="00EB67BF">
      <w:pPr>
        <w:ind w:firstLine="720"/>
        <w:jc w:val="center"/>
        <w:rPr>
          <w:b/>
          <w:bCs/>
          <w:noProof/>
          <w:spacing w:val="10"/>
          <w:sz w:val="24"/>
          <w:szCs w:val="24"/>
          <w:lang w:val="ro-MD" w:eastAsia="ro-RO"/>
        </w:rPr>
      </w:pPr>
      <w:bookmarkStart w:id="0" w:name="_Hlk211848802"/>
      <w:r w:rsidRPr="00392BBA">
        <w:rPr>
          <w:b/>
          <w:bCs/>
          <w:noProof/>
          <w:spacing w:val="10"/>
          <w:sz w:val="24"/>
          <w:szCs w:val="24"/>
          <w:lang w:val="ro-MD" w:eastAsia="ro-RO"/>
        </w:rPr>
        <w:t xml:space="preserve">a proiectului de modificare a Hotărârii  de Guvern </w:t>
      </w:r>
      <w:bookmarkEnd w:id="0"/>
      <w:r w:rsidR="00EB67BF" w:rsidRPr="00392BBA">
        <w:rPr>
          <w:b/>
          <w:bCs/>
          <w:noProof/>
          <w:spacing w:val="10"/>
          <w:sz w:val="24"/>
          <w:szCs w:val="24"/>
          <w:lang w:val="ro-MD" w:eastAsia="ro-RO"/>
        </w:rPr>
        <w:t>a Hotărârea Guvernului nr. 27/2020 cu privire la aprobarea Cerințelor sanitar-veterinare față de aditivii pentru hrana animalelor</w:t>
      </w:r>
    </w:p>
    <w:p w:rsidR="00EB67BF" w:rsidRPr="00392BBA" w:rsidRDefault="00EB67BF" w:rsidP="00EB67BF">
      <w:pPr>
        <w:ind w:firstLine="720"/>
        <w:jc w:val="center"/>
        <w:rPr>
          <w:b/>
          <w:bCs/>
          <w:sz w:val="24"/>
          <w:szCs w:val="24"/>
          <w:lang w:val="ro-MD"/>
        </w:rPr>
      </w:pPr>
    </w:p>
    <w:tbl>
      <w:tblPr>
        <w:tblStyle w:val="Tabelgril"/>
        <w:tblW w:w="1473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526"/>
        <w:gridCol w:w="5103"/>
        <w:gridCol w:w="5103"/>
      </w:tblGrid>
      <w:tr w:rsidR="00392BBA" w:rsidRPr="00392BBA" w:rsidTr="00166710">
        <w:tc>
          <w:tcPr>
            <w:tcW w:w="4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7455D" w:rsidRPr="00392BBA" w:rsidRDefault="00C7455D" w:rsidP="003327EA">
            <w:pPr>
              <w:pBdr>
                <w:top w:val="none" w:sz="4" w:space="0" w:color="000000"/>
                <w:left w:val="none" w:sz="4" w:space="0" w:color="000000"/>
                <w:bottom w:val="none" w:sz="4" w:space="0" w:color="000000"/>
                <w:right w:val="none" w:sz="4" w:space="0" w:color="000000"/>
              </w:pBdr>
              <w:ind w:firstLine="0"/>
              <w:jc w:val="center"/>
              <w:rPr>
                <w:sz w:val="24"/>
                <w:szCs w:val="24"/>
                <w:lang w:val="ro-MD"/>
              </w:rPr>
            </w:pPr>
            <w:r w:rsidRPr="00392BBA">
              <w:rPr>
                <w:b/>
                <w:sz w:val="24"/>
                <w:szCs w:val="24"/>
                <w:lang w:val="ro-MD"/>
              </w:rPr>
              <w:t>Conținutul normei în vigoare</w:t>
            </w:r>
          </w:p>
        </w:tc>
        <w:tc>
          <w:tcPr>
            <w:tcW w:w="510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C7455D" w:rsidRPr="00392BBA" w:rsidRDefault="00C7455D" w:rsidP="003327EA">
            <w:pPr>
              <w:pBdr>
                <w:top w:val="none" w:sz="4" w:space="0" w:color="000000"/>
                <w:left w:val="none" w:sz="4" w:space="0" w:color="000000"/>
                <w:bottom w:val="none" w:sz="4" w:space="0" w:color="000000"/>
                <w:right w:val="none" w:sz="4" w:space="0" w:color="000000"/>
              </w:pBdr>
              <w:ind w:firstLine="0"/>
              <w:jc w:val="center"/>
              <w:rPr>
                <w:sz w:val="24"/>
                <w:szCs w:val="24"/>
                <w:lang w:val="ro-MD"/>
              </w:rPr>
            </w:pPr>
            <w:r w:rsidRPr="00392BBA">
              <w:rPr>
                <w:b/>
                <w:sz w:val="24"/>
                <w:szCs w:val="24"/>
                <w:lang w:val="ro-MD"/>
              </w:rPr>
              <w:t>Modificarea propusă</w:t>
            </w:r>
          </w:p>
        </w:tc>
        <w:tc>
          <w:tcPr>
            <w:tcW w:w="510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C7455D" w:rsidRPr="00392BBA" w:rsidRDefault="00C7455D" w:rsidP="003327EA">
            <w:pPr>
              <w:pBdr>
                <w:top w:val="none" w:sz="4" w:space="0" w:color="000000"/>
                <w:left w:val="none" w:sz="4" w:space="0" w:color="000000"/>
                <w:bottom w:val="none" w:sz="4" w:space="0" w:color="000000"/>
                <w:right w:val="none" w:sz="4" w:space="0" w:color="000000"/>
              </w:pBdr>
              <w:ind w:firstLine="0"/>
              <w:jc w:val="center"/>
              <w:rPr>
                <w:sz w:val="24"/>
                <w:szCs w:val="24"/>
                <w:lang w:val="ro-MD"/>
              </w:rPr>
            </w:pPr>
            <w:r w:rsidRPr="00392BBA">
              <w:rPr>
                <w:b/>
                <w:sz w:val="24"/>
                <w:szCs w:val="24"/>
                <w:lang w:val="ro-MD"/>
              </w:rPr>
              <w:t>Conținutul normei după modificare</w:t>
            </w:r>
          </w:p>
        </w:tc>
      </w:tr>
      <w:tr w:rsidR="00392BBA" w:rsidRPr="00392BBA" w:rsidTr="00392BBA">
        <w:trPr>
          <w:trHeight w:val="1706"/>
        </w:trPr>
        <w:tc>
          <w:tcPr>
            <w:tcW w:w="4526"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rsidR="00C7455D" w:rsidRPr="00392BBA" w:rsidRDefault="00C7455D" w:rsidP="003327EA">
            <w:pPr>
              <w:pBdr>
                <w:top w:val="none" w:sz="4" w:space="0" w:color="000000"/>
                <w:left w:val="none" w:sz="4" w:space="0" w:color="000000"/>
                <w:bottom w:val="none" w:sz="4" w:space="0" w:color="000000"/>
                <w:right w:val="none" w:sz="4" w:space="0" w:color="000000"/>
              </w:pBdr>
              <w:ind w:firstLine="0"/>
              <w:rPr>
                <w:sz w:val="24"/>
                <w:szCs w:val="24"/>
                <w:lang w:val="ro-MD"/>
              </w:rPr>
            </w:pPr>
            <w:r w:rsidRPr="00392BBA">
              <w:rPr>
                <w:sz w:val="24"/>
                <w:szCs w:val="24"/>
                <w:lang w:val="ro-MD"/>
              </w:rPr>
              <w:t xml:space="preserve"> </w:t>
            </w:r>
          </w:p>
          <w:p w:rsidR="00C7455D" w:rsidRPr="00392BBA" w:rsidRDefault="00C7455D" w:rsidP="003327EA">
            <w:pPr>
              <w:pBdr>
                <w:top w:val="none" w:sz="4" w:space="0" w:color="000000"/>
                <w:left w:val="none" w:sz="4" w:space="0" w:color="000000"/>
                <w:bottom w:val="none" w:sz="4" w:space="0" w:color="000000"/>
                <w:right w:val="none" w:sz="4" w:space="0" w:color="000000"/>
              </w:pBdr>
              <w:ind w:firstLine="0"/>
              <w:rPr>
                <w:b/>
                <w:bCs/>
                <w:sz w:val="24"/>
                <w:szCs w:val="24"/>
                <w:shd w:val="clear" w:color="auto" w:fill="FFFFFF"/>
                <w:lang w:val="ro-MD"/>
              </w:rPr>
            </w:pPr>
            <w:r w:rsidRPr="00392BBA">
              <w:rPr>
                <w:b/>
                <w:bCs/>
                <w:sz w:val="24"/>
                <w:szCs w:val="24"/>
                <w:shd w:val="clear" w:color="auto" w:fill="FFFFFF"/>
                <w:lang w:val="ro-MD"/>
              </w:rPr>
              <w:t>Denumirea hotărârii:</w:t>
            </w:r>
          </w:p>
          <w:p w:rsidR="00EB67BF" w:rsidRPr="00392BBA" w:rsidRDefault="00EB67BF" w:rsidP="00EB67BF">
            <w:pPr>
              <w:ind w:firstLine="0"/>
              <w:rPr>
                <w:bCs/>
                <w:noProof/>
                <w:spacing w:val="10"/>
                <w:sz w:val="24"/>
                <w:szCs w:val="24"/>
                <w:lang w:val="ro-MD" w:eastAsia="ro-RO"/>
              </w:rPr>
            </w:pPr>
            <w:r w:rsidRPr="00392BBA">
              <w:rPr>
                <w:bCs/>
                <w:noProof/>
                <w:spacing w:val="10"/>
                <w:sz w:val="24"/>
                <w:szCs w:val="24"/>
                <w:lang w:val="ro-MD" w:eastAsia="ro-RO"/>
              </w:rPr>
              <w:t>cu privire la aprobarea Cerințelor sanitar-veterinare față de aditivii pentru hrana animalelor</w:t>
            </w:r>
          </w:p>
          <w:p w:rsidR="00C7455D" w:rsidRPr="00392BBA" w:rsidRDefault="00C7455D" w:rsidP="003327EA">
            <w:pPr>
              <w:pBdr>
                <w:top w:val="none" w:sz="4" w:space="0" w:color="000000"/>
                <w:left w:val="none" w:sz="4" w:space="0" w:color="000000"/>
                <w:bottom w:val="none" w:sz="4" w:space="0" w:color="000000"/>
                <w:right w:val="none" w:sz="4" w:space="0" w:color="000000"/>
              </w:pBdr>
              <w:ind w:firstLine="0"/>
              <w:rPr>
                <w:b/>
                <w:bCs/>
                <w:sz w:val="24"/>
                <w:szCs w:val="24"/>
                <w:shd w:val="clear" w:color="auto" w:fill="FFFFFF"/>
                <w:lang w:val="ro-MD"/>
              </w:rPr>
            </w:pPr>
          </w:p>
          <w:p w:rsidR="00C7455D" w:rsidRPr="00392BBA" w:rsidRDefault="00C7455D" w:rsidP="003327EA">
            <w:pPr>
              <w:pBdr>
                <w:top w:val="none" w:sz="4" w:space="0" w:color="000000"/>
                <w:left w:val="none" w:sz="4" w:space="0" w:color="000000"/>
                <w:bottom w:val="none" w:sz="4" w:space="0" w:color="000000"/>
                <w:right w:val="none" w:sz="4" w:space="0" w:color="000000"/>
              </w:pBdr>
              <w:ind w:firstLine="0"/>
              <w:rPr>
                <w:sz w:val="24"/>
                <w:szCs w:val="24"/>
                <w:lang w:val="ro-MD"/>
              </w:rPr>
            </w:pPr>
          </w:p>
        </w:tc>
        <w:tc>
          <w:tcPr>
            <w:tcW w:w="5103"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rsidR="00C7455D" w:rsidRPr="00392BBA" w:rsidRDefault="00C7455D" w:rsidP="003327EA">
            <w:pPr>
              <w:pBdr>
                <w:top w:val="none" w:sz="4" w:space="0" w:color="000000"/>
                <w:left w:val="none" w:sz="4" w:space="0" w:color="000000"/>
                <w:bottom w:val="none" w:sz="4" w:space="0" w:color="000000"/>
                <w:right w:val="none" w:sz="4" w:space="0" w:color="000000"/>
              </w:pBdr>
              <w:ind w:firstLine="0"/>
              <w:rPr>
                <w:sz w:val="24"/>
                <w:szCs w:val="24"/>
                <w:lang w:val="ro-MD"/>
              </w:rPr>
            </w:pPr>
          </w:p>
          <w:p w:rsidR="00C7455D" w:rsidRPr="00392BBA" w:rsidRDefault="00621523" w:rsidP="003327EA">
            <w:pPr>
              <w:pBdr>
                <w:top w:val="none" w:sz="4" w:space="0" w:color="000000"/>
                <w:left w:val="none" w:sz="4" w:space="0" w:color="000000"/>
                <w:bottom w:val="none" w:sz="4" w:space="0" w:color="000000"/>
                <w:right w:val="none" w:sz="4" w:space="0" w:color="000000"/>
              </w:pBdr>
              <w:ind w:firstLine="0"/>
              <w:rPr>
                <w:sz w:val="24"/>
                <w:szCs w:val="24"/>
                <w:lang w:val="ro-MD"/>
              </w:rPr>
            </w:pPr>
            <w:bookmarkStart w:id="1" w:name="_Hlk223347963"/>
            <w:r w:rsidRPr="00392BBA">
              <w:rPr>
                <w:sz w:val="24"/>
                <w:szCs w:val="24"/>
                <w:lang w:val="ro-MD"/>
              </w:rPr>
              <w:t xml:space="preserve">1.1 </w:t>
            </w:r>
            <w:r w:rsidR="00EB67BF" w:rsidRPr="00392BBA">
              <w:rPr>
                <w:sz w:val="24"/>
                <w:szCs w:val="24"/>
                <w:lang w:val="ro-MD"/>
              </w:rPr>
              <w:t xml:space="preserve">în denumire și în tot textul hotărârii, </w:t>
            </w:r>
            <w:bookmarkStart w:id="2" w:name="_Hlk225260062"/>
            <w:r w:rsidR="00EB67BF" w:rsidRPr="00392BBA">
              <w:rPr>
                <w:sz w:val="24"/>
                <w:szCs w:val="24"/>
                <w:lang w:val="ro-MD"/>
              </w:rPr>
              <w:t>textul „sanitar-veterinare” la orice formă gramaticală se substituie cu textul „sanitare veterinare” la forma gramaticală  corespunzătoare.</w:t>
            </w:r>
            <w:bookmarkEnd w:id="1"/>
            <w:bookmarkEnd w:id="2"/>
          </w:p>
        </w:tc>
        <w:tc>
          <w:tcPr>
            <w:tcW w:w="5103"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rsidR="00C7455D" w:rsidRPr="00392BBA" w:rsidRDefault="00C7455D" w:rsidP="003327EA">
            <w:pPr>
              <w:pBdr>
                <w:top w:val="none" w:sz="4" w:space="0" w:color="000000"/>
                <w:left w:val="none" w:sz="4" w:space="0" w:color="000000"/>
                <w:bottom w:val="none" w:sz="4" w:space="0" w:color="000000"/>
                <w:right w:val="none" w:sz="4" w:space="0" w:color="000000"/>
              </w:pBdr>
              <w:rPr>
                <w:sz w:val="24"/>
                <w:szCs w:val="24"/>
                <w:lang w:val="ro-MD"/>
              </w:rPr>
            </w:pPr>
          </w:p>
          <w:p w:rsidR="00C7455D" w:rsidRPr="00392BBA" w:rsidRDefault="00C7455D" w:rsidP="003327EA">
            <w:pPr>
              <w:pBdr>
                <w:top w:val="none" w:sz="4" w:space="0" w:color="000000"/>
                <w:left w:val="none" w:sz="4" w:space="0" w:color="000000"/>
                <w:bottom w:val="none" w:sz="4" w:space="0" w:color="000000"/>
                <w:right w:val="none" w:sz="4" w:space="0" w:color="000000"/>
              </w:pBdr>
              <w:ind w:firstLine="0"/>
              <w:rPr>
                <w:sz w:val="24"/>
                <w:szCs w:val="24"/>
                <w:lang w:val="ro-MD"/>
              </w:rPr>
            </w:pPr>
            <w:r w:rsidRPr="00392BBA">
              <w:rPr>
                <w:b/>
                <w:bCs/>
                <w:sz w:val="24"/>
                <w:szCs w:val="24"/>
                <w:lang w:val="ro-MD"/>
              </w:rPr>
              <w:t xml:space="preserve">Hotărârii  de Guvern </w:t>
            </w:r>
            <w:r w:rsidR="00EB67BF" w:rsidRPr="00392BBA">
              <w:rPr>
                <w:b/>
                <w:bCs/>
                <w:sz w:val="24"/>
                <w:szCs w:val="24"/>
                <w:lang w:val="ro-MD"/>
              </w:rPr>
              <w:t xml:space="preserve">nr. 27/2020 cu privire la aprobarea Cerințelor sanitare veterinare față de aditivii pentru hrana animalelor </w:t>
            </w:r>
          </w:p>
        </w:tc>
      </w:tr>
      <w:tr w:rsidR="00392BBA" w:rsidRPr="00392BBA" w:rsidTr="00166710">
        <w:trPr>
          <w:trHeight w:val="1331"/>
        </w:trPr>
        <w:tc>
          <w:tcPr>
            <w:tcW w:w="452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C7455D" w:rsidRPr="00392BBA" w:rsidRDefault="00621523" w:rsidP="00CA4A10">
            <w:pPr>
              <w:pBdr>
                <w:top w:val="none" w:sz="4" w:space="0" w:color="000000"/>
                <w:left w:val="none" w:sz="4" w:space="0" w:color="000000"/>
                <w:bottom w:val="none" w:sz="4" w:space="0" w:color="000000"/>
                <w:right w:val="none" w:sz="4" w:space="0" w:color="000000"/>
              </w:pBdr>
              <w:ind w:firstLine="0"/>
              <w:rPr>
                <w:sz w:val="24"/>
                <w:szCs w:val="24"/>
                <w:lang w:val="ro-MD"/>
              </w:rPr>
            </w:pPr>
            <w:r w:rsidRPr="00392BBA">
              <w:rPr>
                <w:sz w:val="24"/>
                <w:szCs w:val="24"/>
                <w:lang w:val="ro-MD"/>
              </w:rPr>
              <w:t>„Legea nr. 221/2007 privind activitatea sanitar-veterinară”</w:t>
            </w:r>
          </w:p>
        </w:tc>
        <w:tc>
          <w:tcPr>
            <w:tcW w:w="5103"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C7455D" w:rsidRPr="00392BBA" w:rsidRDefault="00621523" w:rsidP="00621523">
            <w:pPr>
              <w:pBdr>
                <w:top w:val="none" w:sz="4" w:space="0" w:color="000000"/>
                <w:left w:val="none" w:sz="4" w:space="0" w:color="000000"/>
                <w:bottom w:val="none" w:sz="4" w:space="0" w:color="000000"/>
                <w:right w:val="none" w:sz="4" w:space="0" w:color="000000"/>
              </w:pBdr>
              <w:ind w:firstLine="0"/>
              <w:rPr>
                <w:sz w:val="24"/>
                <w:szCs w:val="24"/>
                <w:lang w:val="ro-MD"/>
              </w:rPr>
            </w:pPr>
            <w:r w:rsidRPr="00392BBA">
              <w:rPr>
                <w:kern w:val="2"/>
                <w:sz w:val="24"/>
                <w:szCs w:val="24"/>
                <w:lang w:val="ro-MD"/>
                <w14:ligatures w14:val="standardContextual"/>
              </w:rPr>
              <w:t>1.2 în tot textul hotărârii, textul „Legea nr. 221/2007 privind activitatea sanitar-veterinară” se substituie cu textul „Legea nr. 221/2007 privind activitatea sanitară veterinară”</w:t>
            </w:r>
          </w:p>
        </w:tc>
        <w:tc>
          <w:tcPr>
            <w:tcW w:w="5103"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C7455D" w:rsidRPr="00392BBA" w:rsidRDefault="00621523" w:rsidP="00621523">
            <w:pPr>
              <w:pBdr>
                <w:top w:val="none" w:sz="4" w:space="0" w:color="000000"/>
                <w:left w:val="none" w:sz="4" w:space="0" w:color="000000"/>
                <w:bottom w:val="none" w:sz="4" w:space="0" w:color="000000"/>
                <w:right w:val="none" w:sz="4" w:space="0" w:color="000000"/>
              </w:pBdr>
              <w:ind w:firstLine="0"/>
              <w:rPr>
                <w:sz w:val="24"/>
                <w:szCs w:val="24"/>
                <w:lang w:val="ro-MD"/>
              </w:rPr>
            </w:pPr>
            <w:r w:rsidRPr="00392BBA">
              <w:rPr>
                <w:kern w:val="2"/>
                <w:sz w:val="24"/>
                <w:szCs w:val="24"/>
                <w:lang w:val="ro-MD"/>
                <w14:ligatures w14:val="standardContextual"/>
              </w:rPr>
              <w:t>„Legea nr. 221/2007 privind activitatea sanitară veterinară”</w:t>
            </w:r>
          </w:p>
        </w:tc>
      </w:tr>
      <w:tr w:rsidR="00392BBA" w:rsidRPr="00392BBA" w:rsidTr="00166710">
        <w:tc>
          <w:tcPr>
            <w:tcW w:w="45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7455D" w:rsidRPr="00392BBA" w:rsidRDefault="005A57EA" w:rsidP="00621523">
            <w:pPr>
              <w:pBdr>
                <w:top w:val="none" w:sz="4" w:space="0" w:color="000000"/>
                <w:left w:val="none" w:sz="4" w:space="0" w:color="000000"/>
                <w:bottom w:val="none" w:sz="4" w:space="0" w:color="000000"/>
                <w:right w:val="none" w:sz="4" w:space="0" w:color="000000"/>
              </w:pBdr>
              <w:ind w:firstLine="0"/>
              <w:rPr>
                <w:sz w:val="24"/>
                <w:szCs w:val="24"/>
                <w:lang w:val="ro-MD"/>
              </w:rPr>
            </w:pPr>
            <w:r w:rsidRPr="00392BBA">
              <w:rPr>
                <w:b/>
                <w:bCs/>
                <w:sz w:val="24"/>
                <w:szCs w:val="24"/>
                <w:lang w:val="ro-MD"/>
              </w:rPr>
              <w:t>4.</w:t>
            </w:r>
            <w:r w:rsidRPr="00392BBA">
              <w:rPr>
                <w:sz w:val="24"/>
                <w:szCs w:val="24"/>
                <w:lang w:val="ro-MD"/>
              </w:rPr>
              <w:t xml:space="preserve"> La producerea și introducerea pe piață a aditivilor </w:t>
            </w:r>
            <w:proofErr w:type="spellStart"/>
            <w:r w:rsidRPr="00392BBA">
              <w:rPr>
                <w:sz w:val="24"/>
                <w:szCs w:val="24"/>
                <w:lang w:val="ro-MD"/>
              </w:rPr>
              <w:t>compuşi</w:t>
            </w:r>
            <w:proofErr w:type="spellEnd"/>
            <w:r w:rsidRPr="00392BBA">
              <w:rPr>
                <w:sz w:val="24"/>
                <w:szCs w:val="24"/>
                <w:lang w:val="ro-MD"/>
              </w:rPr>
              <w:t xml:space="preserve"> din organisme modificate genetic, care </w:t>
            </w:r>
            <w:proofErr w:type="spellStart"/>
            <w:r w:rsidRPr="00392BBA">
              <w:rPr>
                <w:sz w:val="24"/>
                <w:szCs w:val="24"/>
                <w:lang w:val="ro-MD"/>
              </w:rPr>
              <w:t>conţin</w:t>
            </w:r>
            <w:proofErr w:type="spellEnd"/>
            <w:r w:rsidRPr="00392BBA">
              <w:rPr>
                <w:sz w:val="24"/>
                <w:szCs w:val="24"/>
                <w:lang w:val="ro-MD"/>
              </w:rPr>
              <w:t xml:space="preserve"> asemenea organisme ori sunt </w:t>
            </w:r>
            <w:proofErr w:type="spellStart"/>
            <w:r w:rsidRPr="00392BBA">
              <w:rPr>
                <w:sz w:val="24"/>
                <w:szCs w:val="24"/>
                <w:lang w:val="ro-MD"/>
              </w:rPr>
              <w:t>fabricaţi</w:t>
            </w:r>
            <w:proofErr w:type="spellEnd"/>
            <w:r w:rsidRPr="00392BBA">
              <w:rPr>
                <w:sz w:val="24"/>
                <w:szCs w:val="24"/>
                <w:lang w:val="ro-MD"/>
              </w:rPr>
              <w:t xml:space="preserve"> din acestea, operatorul din domeniul hranei pentru animale trebuie să fie titularul autorizației eliberate conform Legii nr. 755/2001 privind securitatea biologică, cu codul unic de identificare alocat organismului modificat genetic.</w:t>
            </w: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A57EA" w:rsidRPr="005A57EA" w:rsidRDefault="005A57EA" w:rsidP="005A57EA">
            <w:pPr>
              <w:spacing w:line="259" w:lineRule="auto"/>
              <w:ind w:firstLine="0"/>
              <w:rPr>
                <w:rFonts w:eastAsiaTheme="minorHAnsi"/>
                <w:kern w:val="2"/>
                <w:sz w:val="24"/>
                <w:szCs w:val="24"/>
                <w:lang w:val="ro-MD"/>
                <w14:ligatures w14:val="standardContextual"/>
              </w:rPr>
            </w:pPr>
            <w:r w:rsidRPr="005A57EA">
              <w:rPr>
                <w:rFonts w:eastAsiaTheme="minorHAnsi"/>
                <w:kern w:val="2"/>
                <w:sz w:val="24"/>
                <w:szCs w:val="24"/>
                <w:lang w:val="ro-MD"/>
                <w14:ligatures w14:val="standardContextual"/>
              </w:rPr>
              <w:t>1.3 la punctul 4, textul „Legea nr. 755/2001 privind securitatea biologică” se substituie cu textul „Legea nr. 152/2022 privind securitatea biologică”;</w:t>
            </w:r>
          </w:p>
          <w:p w:rsidR="00C7455D" w:rsidRPr="00392BBA" w:rsidRDefault="00C7455D" w:rsidP="00621523">
            <w:pPr>
              <w:pBdr>
                <w:top w:val="none" w:sz="4" w:space="0" w:color="000000"/>
                <w:left w:val="none" w:sz="4" w:space="0" w:color="000000"/>
                <w:bottom w:val="none" w:sz="4" w:space="0" w:color="000000"/>
                <w:right w:val="none" w:sz="4" w:space="0" w:color="000000"/>
              </w:pBdr>
              <w:ind w:firstLine="0"/>
              <w:rPr>
                <w:sz w:val="24"/>
                <w:szCs w:val="24"/>
                <w:lang w:val="ro-MD"/>
              </w:rPr>
            </w:pP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D4998" w:rsidRPr="00392BBA" w:rsidRDefault="005A57EA" w:rsidP="005A57EA">
            <w:pPr>
              <w:pBdr>
                <w:top w:val="none" w:sz="4" w:space="0" w:color="000000"/>
                <w:left w:val="none" w:sz="4" w:space="0" w:color="000000"/>
                <w:bottom w:val="none" w:sz="4" w:space="0" w:color="000000"/>
                <w:right w:val="none" w:sz="4" w:space="0" w:color="000000"/>
              </w:pBdr>
              <w:ind w:firstLine="0"/>
              <w:rPr>
                <w:sz w:val="24"/>
                <w:szCs w:val="24"/>
                <w:lang w:val="ro-MD"/>
              </w:rPr>
            </w:pPr>
            <w:r w:rsidRPr="00392BBA">
              <w:rPr>
                <w:b/>
                <w:bCs/>
                <w:sz w:val="24"/>
                <w:szCs w:val="24"/>
                <w:lang w:val="ro-MD"/>
              </w:rPr>
              <w:t>4.</w:t>
            </w:r>
            <w:r w:rsidRPr="00392BBA">
              <w:rPr>
                <w:sz w:val="24"/>
                <w:szCs w:val="24"/>
                <w:lang w:val="ro-MD"/>
              </w:rPr>
              <w:t xml:space="preserve"> La producerea și introducerea pe piață a aditivilor </w:t>
            </w:r>
            <w:proofErr w:type="spellStart"/>
            <w:r w:rsidRPr="00392BBA">
              <w:rPr>
                <w:sz w:val="24"/>
                <w:szCs w:val="24"/>
                <w:lang w:val="ro-MD"/>
              </w:rPr>
              <w:t>compuşi</w:t>
            </w:r>
            <w:proofErr w:type="spellEnd"/>
            <w:r w:rsidRPr="00392BBA">
              <w:rPr>
                <w:sz w:val="24"/>
                <w:szCs w:val="24"/>
                <w:lang w:val="ro-MD"/>
              </w:rPr>
              <w:t xml:space="preserve"> din organisme modificate genetic, care </w:t>
            </w:r>
            <w:proofErr w:type="spellStart"/>
            <w:r w:rsidRPr="00392BBA">
              <w:rPr>
                <w:sz w:val="24"/>
                <w:szCs w:val="24"/>
                <w:lang w:val="ro-MD"/>
              </w:rPr>
              <w:t>conţin</w:t>
            </w:r>
            <w:proofErr w:type="spellEnd"/>
            <w:r w:rsidRPr="00392BBA">
              <w:rPr>
                <w:sz w:val="24"/>
                <w:szCs w:val="24"/>
                <w:lang w:val="ro-MD"/>
              </w:rPr>
              <w:t xml:space="preserve"> asemenea organisme ori sunt </w:t>
            </w:r>
            <w:proofErr w:type="spellStart"/>
            <w:r w:rsidRPr="00392BBA">
              <w:rPr>
                <w:sz w:val="24"/>
                <w:szCs w:val="24"/>
                <w:lang w:val="ro-MD"/>
              </w:rPr>
              <w:t>fabricaţi</w:t>
            </w:r>
            <w:proofErr w:type="spellEnd"/>
            <w:r w:rsidRPr="00392BBA">
              <w:rPr>
                <w:sz w:val="24"/>
                <w:szCs w:val="24"/>
                <w:lang w:val="ro-MD"/>
              </w:rPr>
              <w:t xml:space="preserve"> din acestea, operatorul din domeniul hranei pentru animale trebuie să fie titularul autorizației eliberate conform Legii nr. 152/2022 privind securitatea biologică.</w:t>
            </w:r>
          </w:p>
          <w:p w:rsidR="00C7455D" w:rsidRPr="00392BBA" w:rsidRDefault="00C7455D" w:rsidP="00621523">
            <w:pPr>
              <w:pBdr>
                <w:top w:val="none" w:sz="4" w:space="0" w:color="000000"/>
                <w:left w:val="none" w:sz="4" w:space="0" w:color="000000"/>
                <w:bottom w:val="none" w:sz="4" w:space="0" w:color="000000"/>
                <w:right w:val="none" w:sz="4" w:space="0" w:color="000000"/>
              </w:pBdr>
              <w:jc w:val="center"/>
              <w:rPr>
                <w:sz w:val="24"/>
                <w:szCs w:val="24"/>
                <w:lang w:val="ro-MD"/>
              </w:rPr>
            </w:pPr>
          </w:p>
        </w:tc>
      </w:tr>
      <w:tr w:rsidR="00392BBA" w:rsidRPr="00392BBA" w:rsidTr="005A57EA">
        <w:trPr>
          <w:trHeight w:val="1755"/>
        </w:trPr>
        <w:tc>
          <w:tcPr>
            <w:tcW w:w="45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07520" w:rsidRPr="00392BBA" w:rsidRDefault="00DC40E8" w:rsidP="002D4998">
            <w:pPr>
              <w:pBdr>
                <w:top w:val="none" w:sz="4" w:space="0" w:color="000000"/>
                <w:left w:val="none" w:sz="4" w:space="0" w:color="000000"/>
                <w:bottom w:val="none" w:sz="4" w:space="0" w:color="000000"/>
                <w:right w:val="none" w:sz="4" w:space="0" w:color="000000"/>
              </w:pBdr>
              <w:ind w:firstLine="0"/>
              <w:rPr>
                <w:bCs/>
                <w:sz w:val="24"/>
                <w:szCs w:val="24"/>
                <w:lang w:val="ro-MD"/>
              </w:rPr>
            </w:pPr>
            <w:r w:rsidRPr="00392BBA">
              <w:rPr>
                <w:b/>
                <w:bCs/>
                <w:sz w:val="24"/>
                <w:szCs w:val="24"/>
                <w:lang w:val="ro-MD"/>
              </w:rPr>
              <w:t>6. </w:t>
            </w:r>
            <w:r w:rsidRPr="00392BBA">
              <w:rPr>
                <w:bCs/>
                <w:sz w:val="24"/>
                <w:szCs w:val="24"/>
                <w:lang w:val="ro-MD"/>
              </w:rPr>
              <w:t xml:space="preserve">Aditivii pentru hrana animalelor pot fi plasați pe </w:t>
            </w:r>
            <w:proofErr w:type="spellStart"/>
            <w:r w:rsidRPr="00392BBA">
              <w:rPr>
                <w:bCs/>
                <w:sz w:val="24"/>
                <w:szCs w:val="24"/>
                <w:lang w:val="ro-MD"/>
              </w:rPr>
              <w:t>piaţă</w:t>
            </w:r>
            <w:proofErr w:type="spellEnd"/>
            <w:r w:rsidRPr="00392BBA">
              <w:rPr>
                <w:bCs/>
                <w:sz w:val="24"/>
                <w:szCs w:val="24"/>
                <w:lang w:val="ro-MD"/>
              </w:rPr>
              <w:t xml:space="preserve"> (importați, distribuiți, comercializați sau utilizați), separat sau încorporat în alte produse, numai dacă se regăsește în Registrul aditivilor pentru hrana animalelor al Uniunii Europene sau este </w:t>
            </w:r>
            <w:r w:rsidRPr="00392BBA">
              <w:rPr>
                <w:bCs/>
                <w:sz w:val="24"/>
                <w:szCs w:val="24"/>
                <w:lang w:val="ro-MD"/>
              </w:rPr>
              <w:lastRenderedPageBreak/>
              <w:t xml:space="preserve">inclus/înregistrat în Lista </w:t>
            </w:r>
            <w:proofErr w:type="spellStart"/>
            <w:r w:rsidRPr="00392BBA">
              <w:rPr>
                <w:bCs/>
                <w:sz w:val="24"/>
                <w:szCs w:val="24"/>
                <w:lang w:val="ro-MD"/>
              </w:rPr>
              <w:t>naţională</w:t>
            </w:r>
            <w:proofErr w:type="spellEnd"/>
            <w:r w:rsidRPr="00392BBA">
              <w:rPr>
                <w:bCs/>
                <w:sz w:val="24"/>
                <w:szCs w:val="24"/>
                <w:lang w:val="ro-MD"/>
              </w:rPr>
              <w:t xml:space="preserve"> a aditivilor pentru hrana animalelor de către </w:t>
            </w:r>
            <w:proofErr w:type="spellStart"/>
            <w:r w:rsidRPr="00392BBA">
              <w:rPr>
                <w:bCs/>
                <w:sz w:val="24"/>
                <w:szCs w:val="24"/>
                <w:lang w:val="ro-MD"/>
              </w:rPr>
              <w:t>Agenţia</w:t>
            </w:r>
            <w:proofErr w:type="spellEnd"/>
            <w:r w:rsidRPr="00392BBA">
              <w:rPr>
                <w:bCs/>
                <w:sz w:val="24"/>
                <w:szCs w:val="24"/>
                <w:lang w:val="ro-MD"/>
              </w:rPr>
              <w:t xml:space="preserve"> </w:t>
            </w:r>
            <w:proofErr w:type="spellStart"/>
            <w:r w:rsidRPr="00392BBA">
              <w:rPr>
                <w:bCs/>
                <w:sz w:val="24"/>
                <w:szCs w:val="24"/>
                <w:lang w:val="ro-MD"/>
              </w:rPr>
              <w:t>Naţională</w:t>
            </w:r>
            <w:proofErr w:type="spellEnd"/>
            <w:r w:rsidRPr="00392BBA">
              <w:rPr>
                <w:bCs/>
                <w:sz w:val="24"/>
                <w:szCs w:val="24"/>
                <w:lang w:val="ro-MD"/>
              </w:rPr>
              <w:t xml:space="preserve"> pentru </w:t>
            </w:r>
            <w:proofErr w:type="spellStart"/>
            <w:r w:rsidRPr="00392BBA">
              <w:rPr>
                <w:bCs/>
                <w:sz w:val="24"/>
                <w:szCs w:val="24"/>
                <w:lang w:val="ro-MD"/>
              </w:rPr>
              <w:t>Siguranţa</w:t>
            </w:r>
            <w:proofErr w:type="spellEnd"/>
            <w:r w:rsidRPr="00392BBA">
              <w:rPr>
                <w:bCs/>
                <w:sz w:val="24"/>
                <w:szCs w:val="24"/>
                <w:lang w:val="ro-MD"/>
              </w:rPr>
              <w:t xml:space="preserve"> Alimentelor conform prevederilor prezentei hotărâri de Guvern.</w:t>
            </w: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A57EA" w:rsidRPr="005A57EA" w:rsidRDefault="005A57EA" w:rsidP="005A57EA">
            <w:pPr>
              <w:spacing w:line="259" w:lineRule="auto"/>
              <w:ind w:firstLine="0"/>
              <w:rPr>
                <w:rFonts w:eastAsiaTheme="minorHAnsi"/>
                <w:kern w:val="2"/>
                <w:sz w:val="24"/>
                <w:szCs w:val="24"/>
                <w:lang w:val="ro-MD"/>
                <w14:ligatures w14:val="standardContextual"/>
              </w:rPr>
            </w:pPr>
            <w:r w:rsidRPr="005A57EA">
              <w:rPr>
                <w:rFonts w:eastAsiaTheme="minorHAnsi"/>
                <w:kern w:val="2"/>
                <w:sz w:val="24"/>
                <w:szCs w:val="24"/>
                <w:lang w:val="ro-MD"/>
                <w14:ligatures w14:val="standardContextual"/>
              </w:rPr>
              <w:lastRenderedPageBreak/>
              <w:t xml:space="preserve">1.4 la punctul 6, textul „sau este inclus/înregistrat în Lista </w:t>
            </w:r>
            <w:proofErr w:type="spellStart"/>
            <w:r w:rsidRPr="005A57EA">
              <w:rPr>
                <w:rFonts w:eastAsiaTheme="minorHAnsi"/>
                <w:kern w:val="2"/>
                <w:sz w:val="24"/>
                <w:szCs w:val="24"/>
                <w:lang w:val="ro-MD"/>
                <w14:ligatures w14:val="standardContextual"/>
              </w:rPr>
              <w:t>naţională</w:t>
            </w:r>
            <w:proofErr w:type="spellEnd"/>
            <w:r w:rsidRPr="005A57EA">
              <w:rPr>
                <w:rFonts w:eastAsiaTheme="minorHAnsi"/>
                <w:kern w:val="2"/>
                <w:sz w:val="24"/>
                <w:szCs w:val="24"/>
                <w:lang w:val="ro-MD"/>
                <w14:ligatures w14:val="standardContextual"/>
              </w:rPr>
              <w:t xml:space="preserve"> a aditivilor pentru hrana animalelor de către </w:t>
            </w:r>
            <w:proofErr w:type="spellStart"/>
            <w:r w:rsidRPr="005A57EA">
              <w:rPr>
                <w:rFonts w:eastAsiaTheme="minorHAnsi"/>
                <w:kern w:val="2"/>
                <w:sz w:val="24"/>
                <w:szCs w:val="24"/>
                <w:lang w:val="ro-MD"/>
                <w14:ligatures w14:val="standardContextual"/>
              </w:rPr>
              <w:t>Agenţia</w:t>
            </w:r>
            <w:proofErr w:type="spellEnd"/>
            <w:r w:rsidRPr="005A57EA">
              <w:rPr>
                <w:rFonts w:eastAsiaTheme="minorHAnsi"/>
                <w:kern w:val="2"/>
                <w:sz w:val="24"/>
                <w:szCs w:val="24"/>
                <w:lang w:val="ro-MD"/>
                <w14:ligatures w14:val="standardContextual"/>
              </w:rPr>
              <w:t xml:space="preserve"> </w:t>
            </w:r>
            <w:proofErr w:type="spellStart"/>
            <w:r w:rsidRPr="005A57EA">
              <w:rPr>
                <w:rFonts w:eastAsiaTheme="minorHAnsi"/>
                <w:kern w:val="2"/>
                <w:sz w:val="24"/>
                <w:szCs w:val="24"/>
                <w:lang w:val="ro-MD"/>
                <w14:ligatures w14:val="standardContextual"/>
              </w:rPr>
              <w:t>Naţională</w:t>
            </w:r>
            <w:proofErr w:type="spellEnd"/>
            <w:r w:rsidRPr="005A57EA">
              <w:rPr>
                <w:rFonts w:eastAsiaTheme="minorHAnsi"/>
                <w:kern w:val="2"/>
                <w:sz w:val="24"/>
                <w:szCs w:val="24"/>
                <w:lang w:val="ro-MD"/>
                <w14:ligatures w14:val="standardContextual"/>
              </w:rPr>
              <w:t xml:space="preserve"> pentru </w:t>
            </w:r>
            <w:proofErr w:type="spellStart"/>
            <w:r w:rsidRPr="005A57EA">
              <w:rPr>
                <w:rFonts w:eastAsiaTheme="minorHAnsi"/>
                <w:kern w:val="2"/>
                <w:sz w:val="24"/>
                <w:szCs w:val="24"/>
                <w:lang w:val="ro-MD"/>
                <w14:ligatures w14:val="standardContextual"/>
              </w:rPr>
              <w:t>Siguranţa</w:t>
            </w:r>
            <w:proofErr w:type="spellEnd"/>
            <w:r w:rsidRPr="005A57EA">
              <w:rPr>
                <w:rFonts w:eastAsiaTheme="minorHAnsi"/>
                <w:kern w:val="2"/>
                <w:sz w:val="24"/>
                <w:szCs w:val="24"/>
                <w:lang w:val="ro-MD"/>
                <w14:ligatures w14:val="standardContextual"/>
              </w:rPr>
              <w:t xml:space="preserve"> Alimentelor conform prevederilor prezentei hotărâri de Guvern” se exclude.</w:t>
            </w:r>
          </w:p>
          <w:p w:rsidR="005A57EA" w:rsidRPr="005A57EA" w:rsidRDefault="005A57EA" w:rsidP="005A57EA">
            <w:pPr>
              <w:spacing w:line="259" w:lineRule="auto"/>
              <w:ind w:firstLine="0"/>
              <w:rPr>
                <w:rFonts w:eastAsiaTheme="minorHAnsi"/>
                <w:kern w:val="2"/>
                <w:sz w:val="24"/>
                <w:szCs w:val="24"/>
                <w:lang w:val="ro-MD"/>
                <w14:ligatures w14:val="standardContextual"/>
              </w:rPr>
            </w:pPr>
          </w:p>
          <w:p w:rsidR="00507520" w:rsidRPr="00392BBA" w:rsidRDefault="00507520" w:rsidP="00621523">
            <w:pPr>
              <w:pBdr>
                <w:top w:val="none" w:sz="4" w:space="0" w:color="000000"/>
                <w:left w:val="none" w:sz="4" w:space="0" w:color="000000"/>
                <w:bottom w:val="none" w:sz="4" w:space="0" w:color="000000"/>
                <w:right w:val="none" w:sz="4" w:space="0" w:color="000000"/>
              </w:pBdr>
              <w:ind w:firstLine="0"/>
              <w:rPr>
                <w:bCs/>
                <w:sz w:val="24"/>
                <w:szCs w:val="24"/>
                <w:lang w:val="ro-MD"/>
              </w:rPr>
            </w:pP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07520" w:rsidRPr="00392BBA" w:rsidRDefault="00DC40E8" w:rsidP="00DC40E8">
            <w:pPr>
              <w:pBdr>
                <w:top w:val="none" w:sz="4" w:space="0" w:color="000000"/>
                <w:left w:val="none" w:sz="4" w:space="0" w:color="000000"/>
                <w:bottom w:val="none" w:sz="4" w:space="0" w:color="000000"/>
                <w:right w:val="none" w:sz="4" w:space="0" w:color="000000"/>
              </w:pBdr>
              <w:ind w:firstLine="0"/>
              <w:rPr>
                <w:sz w:val="24"/>
                <w:szCs w:val="24"/>
                <w:lang w:val="ro-MD"/>
              </w:rPr>
            </w:pPr>
            <w:r w:rsidRPr="00392BBA">
              <w:rPr>
                <w:b/>
                <w:bCs/>
                <w:sz w:val="24"/>
                <w:szCs w:val="24"/>
                <w:lang w:val="ro-MD"/>
              </w:rPr>
              <w:lastRenderedPageBreak/>
              <w:t>6.</w:t>
            </w:r>
            <w:r w:rsidRPr="00392BBA">
              <w:rPr>
                <w:sz w:val="24"/>
                <w:szCs w:val="24"/>
                <w:lang w:val="ro-MD"/>
              </w:rPr>
              <w:t xml:space="preserve"> Aditivii pentru hrana animalelor pot fi plasați pe </w:t>
            </w:r>
            <w:proofErr w:type="spellStart"/>
            <w:r w:rsidRPr="00392BBA">
              <w:rPr>
                <w:sz w:val="24"/>
                <w:szCs w:val="24"/>
                <w:lang w:val="ro-MD"/>
              </w:rPr>
              <w:t>piaţă</w:t>
            </w:r>
            <w:proofErr w:type="spellEnd"/>
            <w:r w:rsidRPr="00392BBA">
              <w:rPr>
                <w:sz w:val="24"/>
                <w:szCs w:val="24"/>
                <w:lang w:val="ro-MD"/>
              </w:rPr>
              <w:t xml:space="preserve"> (importați, distribuiți, comercializați sau utilizați), separat sau încorporat în alte produse, numai dacă se regăsește în Registrul aditivilor pentru hrana animalelor al Uniunii Europene.</w:t>
            </w:r>
          </w:p>
        </w:tc>
      </w:tr>
      <w:tr w:rsidR="00392BBA" w:rsidRPr="00392BBA" w:rsidTr="00166710">
        <w:tc>
          <w:tcPr>
            <w:tcW w:w="45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21523" w:rsidRPr="00392BBA" w:rsidRDefault="00DC40E8" w:rsidP="002D4998">
            <w:pPr>
              <w:pBdr>
                <w:top w:val="none" w:sz="4" w:space="0" w:color="000000"/>
                <w:left w:val="none" w:sz="4" w:space="0" w:color="000000"/>
                <w:bottom w:val="none" w:sz="4" w:space="0" w:color="000000"/>
                <w:right w:val="none" w:sz="4" w:space="0" w:color="000000"/>
              </w:pBdr>
              <w:ind w:firstLine="0"/>
              <w:rPr>
                <w:b/>
                <w:bCs/>
                <w:sz w:val="24"/>
                <w:szCs w:val="24"/>
                <w:lang w:val="ro-MD"/>
              </w:rPr>
            </w:pPr>
            <w:r w:rsidRPr="00392BBA">
              <w:rPr>
                <w:b/>
                <w:bCs/>
                <w:sz w:val="24"/>
                <w:szCs w:val="24"/>
                <w:lang w:val="ro-MD"/>
              </w:rPr>
              <w:t>7. </w:t>
            </w:r>
            <w:r w:rsidRPr="00392BBA">
              <w:rPr>
                <w:bCs/>
                <w:sz w:val="24"/>
                <w:szCs w:val="24"/>
                <w:lang w:val="ro-MD"/>
              </w:rPr>
              <w:t>Registrul aditivilor pentru hrana animalelor al Uniunii Europene este recunoscut și preluat integral de către Republica Moldova, actualizat la necesitate conform modificărilor operate de către Comisia UE și publicat pe pagina web oficială a Agenției Naționale pentru Siguranța Alimentelor (în continuare – </w:t>
            </w:r>
            <w:r w:rsidRPr="00392BBA">
              <w:rPr>
                <w:bCs/>
                <w:i/>
                <w:iCs/>
                <w:sz w:val="24"/>
                <w:szCs w:val="24"/>
                <w:lang w:val="ro-MD"/>
              </w:rPr>
              <w:t>Agenție</w:t>
            </w:r>
            <w:r w:rsidRPr="00392BBA">
              <w:rPr>
                <w:bCs/>
                <w:sz w:val="24"/>
                <w:szCs w:val="24"/>
                <w:lang w:val="ro-MD"/>
              </w:rPr>
              <w:t>) în versiunea română.</w:t>
            </w: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A57EA" w:rsidRPr="00392BBA" w:rsidRDefault="005A57EA" w:rsidP="005A57EA">
            <w:pPr>
              <w:ind w:firstLine="0"/>
              <w:rPr>
                <w:rFonts w:eastAsiaTheme="minorHAnsi"/>
                <w:kern w:val="2"/>
                <w:sz w:val="24"/>
                <w:szCs w:val="24"/>
                <w:lang w:val="ro-MD"/>
                <w14:ligatures w14:val="standardContextual"/>
              </w:rPr>
            </w:pPr>
            <w:r w:rsidRPr="00392BBA">
              <w:rPr>
                <w:rFonts w:eastAsiaTheme="minorHAnsi"/>
                <w:kern w:val="2"/>
                <w:sz w:val="24"/>
                <w:szCs w:val="24"/>
                <w:lang w:val="ro-MD"/>
                <w14:ligatures w14:val="standardContextual"/>
              </w:rPr>
              <w:t>1.5 punctul 7 va avea următorul cuprins:</w:t>
            </w:r>
          </w:p>
          <w:p w:rsidR="005A57EA" w:rsidRPr="005A57EA" w:rsidRDefault="005A57EA" w:rsidP="005A57EA">
            <w:pPr>
              <w:spacing w:line="259" w:lineRule="auto"/>
              <w:ind w:firstLine="0"/>
              <w:rPr>
                <w:rFonts w:eastAsiaTheme="minorHAnsi"/>
                <w:kern w:val="2"/>
                <w:sz w:val="24"/>
                <w:szCs w:val="24"/>
                <w:lang w:val="ro-MD"/>
                <w14:ligatures w14:val="standardContextual"/>
              </w:rPr>
            </w:pPr>
            <w:r w:rsidRPr="005A57EA">
              <w:rPr>
                <w:rFonts w:eastAsiaTheme="minorHAnsi"/>
                <w:kern w:val="2"/>
                <w:sz w:val="24"/>
                <w:szCs w:val="24"/>
                <w:lang w:val="ro-MD"/>
                <w14:ligatures w14:val="standardContextual"/>
              </w:rPr>
              <w:t>„7. Registrul aditivilor pentru hrana animalelor al Uniunii Europene este recunoscut și utilizat în Republica Moldova. Agenția Națională pentru Siguranța Alimentelor (în continuare – Agenție) asigură accesul public la acesta prin publicarea pe pagina sa web oficială a informațiilor necesare pentru consultarea registrului.”</w:t>
            </w:r>
          </w:p>
          <w:p w:rsidR="00621523" w:rsidRPr="00392BBA" w:rsidRDefault="00621523" w:rsidP="00621523">
            <w:pPr>
              <w:pBdr>
                <w:top w:val="none" w:sz="4" w:space="0" w:color="000000"/>
                <w:left w:val="none" w:sz="4" w:space="0" w:color="000000"/>
                <w:bottom w:val="none" w:sz="4" w:space="0" w:color="000000"/>
                <w:right w:val="none" w:sz="4" w:space="0" w:color="000000"/>
              </w:pBdr>
              <w:ind w:firstLine="0"/>
              <w:rPr>
                <w:bCs/>
                <w:sz w:val="24"/>
                <w:szCs w:val="24"/>
                <w:lang w:val="ro-MD"/>
              </w:rPr>
            </w:pP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21523" w:rsidRPr="00392BBA" w:rsidRDefault="00DC40E8" w:rsidP="00DC40E8">
            <w:pPr>
              <w:pBdr>
                <w:top w:val="none" w:sz="4" w:space="0" w:color="000000"/>
                <w:left w:val="none" w:sz="4" w:space="0" w:color="000000"/>
                <w:bottom w:val="none" w:sz="4" w:space="0" w:color="000000"/>
                <w:right w:val="none" w:sz="4" w:space="0" w:color="000000"/>
              </w:pBdr>
              <w:ind w:firstLine="0"/>
              <w:rPr>
                <w:sz w:val="24"/>
                <w:szCs w:val="24"/>
                <w:lang w:val="ro-MD"/>
              </w:rPr>
            </w:pPr>
            <w:r w:rsidRPr="005A57EA">
              <w:rPr>
                <w:rFonts w:eastAsiaTheme="minorHAnsi"/>
                <w:kern w:val="2"/>
                <w:sz w:val="24"/>
                <w:szCs w:val="24"/>
                <w:lang w:val="ro-MD"/>
                <w14:ligatures w14:val="standardContextual"/>
              </w:rPr>
              <w:t>7. Registrul aditivilor pentru hrana animalelor al Uniunii Europene este recunoscut și utilizat în Republica Moldova. Agenția Națională pentru Siguranța Alimentelor (în continuare – Agenție) asigură accesul public la acesta prin publicarea pe pagina sa web oficială a informațiilor necesare pentru consultarea registrului.</w:t>
            </w:r>
          </w:p>
        </w:tc>
      </w:tr>
      <w:tr w:rsidR="00392BBA" w:rsidRPr="00392BBA" w:rsidTr="00166710">
        <w:tc>
          <w:tcPr>
            <w:tcW w:w="45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21523" w:rsidRPr="00392BBA" w:rsidRDefault="00DC40E8" w:rsidP="002D4998">
            <w:pPr>
              <w:pBdr>
                <w:top w:val="none" w:sz="4" w:space="0" w:color="000000"/>
                <w:left w:val="none" w:sz="4" w:space="0" w:color="000000"/>
                <w:bottom w:val="none" w:sz="4" w:space="0" w:color="000000"/>
                <w:right w:val="none" w:sz="4" w:space="0" w:color="000000"/>
              </w:pBdr>
              <w:ind w:firstLine="0"/>
              <w:rPr>
                <w:b/>
                <w:bCs/>
                <w:sz w:val="24"/>
                <w:szCs w:val="24"/>
                <w:lang w:val="ro-MD"/>
              </w:rPr>
            </w:pPr>
            <w:r w:rsidRPr="00392BBA">
              <w:rPr>
                <w:b/>
                <w:bCs/>
                <w:sz w:val="24"/>
                <w:szCs w:val="24"/>
                <w:lang w:val="ro-MD"/>
              </w:rPr>
              <w:t xml:space="preserve">Punctele 8–10 </w:t>
            </w: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A57EA" w:rsidRPr="00392BBA" w:rsidRDefault="005A57EA" w:rsidP="005A57EA">
            <w:pPr>
              <w:ind w:firstLine="0"/>
              <w:rPr>
                <w:rFonts w:eastAsiaTheme="minorHAnsi"/>
                <w:kern w:val="2"/>
                <w:sz w:val="24"/>
                <w:szCs w:val="24"/>
                <w:lang w:val="ro-MD"/>
                <w14:ligatures w14:val="standardContextual"/>
              </w:rPr>
            </w:pPr>
            <w:r w:rsidRPr="00392BBA">
              <w:rPr>
                <w:rFonts w:eastAsiaTheme="minorHAnsi"/>
                <w:kern w:val="2"/>
                <w:sz w:val="24"/>
                <w:szCs w:val="24"/>
                <w:lang w:val="ro-MD"/>
                <w14:ligatures w14:val="standardContextual"/>
              </w:rPr>
              <w:t>1.6 punctele 8–10 se abrogă.</w:t>
            </w:r>
          </w:p>
          <w:p w:rsidR="00621523" w:rsidRPr="00392BBA" w:rsidRDefault="00621523" w:rsidP="00621523">
            <w:pPr>
              <w:pBdr>
                <w:top w:val="none" w:sz="4" w:space="0" w:color="000000"/>
                <w:left w:val="none" w:sz="4" w:space="0" w:color="000000"/>
                <w:bottom w:val="none" w:sz="4" w:space="0" w:color="000000"/>
                <w:right w:val="none" w:sz="4" w:space="0" w:color="000000"/>
              </w:pBdr>
              <w:ind w:firstLine="0"/>
              <w:rPr>
                <w:bCs/>
                <w:sz w:val="24"/>
                <w:szCs w:val="24"/>
                <w:lang w:val="ro-MD"/>
              </w:rPr>
            </w:pP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21523" w:rsidRPr="00392BBA" w:rsidRDefault="00DC40E8" w:rsidP="00DC40E8">
            <w:pPr>
              <w:pBdr>
                <w:top w:val="none" w:sz="4" w:space="0" w:color="000000"/>
                <w:left w:val="none" w:sz="4" w:space="0" w:color="000000"/>
                <w:bottom w:val="none" w:sz="4" w:space="0" w:color="000000"/>
                <w:right w:val="none" w:sz="4" w:space="0" w:color="000000"/>
              </w:pBdr>
              <w:ind w:firstLine="0"/>
              <w:rPr>
                <w:sz w:val="24"/>
                <w:szCs w:val="24"/>
                <w:lang w:val="ro-MD"/>
              </w:rPr>
            </w:pPr>
            <w:r w:rsidRPr="00392BBA">
              <w:rPr>
                <w:rFonts w:eastAsiaTheme="minorHAnsi"/>
                <w:kern w:val="2"/>
                <w:sz w:val="24"/>
                <w:szCs w:val="24"/>
                <w:lang w:val="ro-MD"/>
                <w14:ligatures w14:val="standardContextual"/>
              </w:rPr>
              <w:t>Punctele 8–10 se abrogă</w:t>
            </w:r>
          </w:p>
        </w:tc>
      </w:tr>
      <w:tr w:rsidR="00392BBA" w:rsidRPr="00392BBA" w:rsidTr="005A57EA">
        <w:trPr>
          <w:trHeight w:val="1048"/>
        </w:trPr>
        <w:tc>
          <w:tcPr>
            <w:tcW w:w="45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21523" w:rsidRPr="00392BBA" w:rsidRDefault="00DC40E8" w:rsidP="002D4998">
            <w:pPr>
              <w:pBdr>
                <w:top w:val="none" w:sz="4" w:space="0" w:color="000000"/>
                <w:left w:val="none" w:sz="4" w:space="0" w:color="000000"/>
                <w:bottom w:val="none" w:sz="4" w:space="0" w:color="000000"/>
                <w:right w:val="none" w:sz="4" w:space="0" w:color="000000"/>
              </w:pBdr>
              <w:ind w:firstLine="0"/>
              <w:rPr>
                <w:b/>
                <w:bCs/>
                <w:sz w:val="24"/>
                <w:szCs w:val="24"/>
                <w:lang w:val="ro-MD"/>
              </w:rPr>
            </w:pPr>
            <w:r w:rsidRPr="00392BBA">
              <w:rPr>
                <w:b/>
                <w:bCs/>
                <w:sz w:val="24"/>
                <w:szCs w:val="24"/>
                <w:lang w:val="ro-MD"/>
              </w:rPr>
              <w:t>18. </w:t>
            </w:r>
            <w:r w:rsidRPr="00392BBA">
              <w:rPr>
                <w:bCs/>
                <w:sz w:val="24"/>
                <w:szCs w:val="24"/>
                <w:lang w:val="ro-MD"/>
              </w:rPr>
              <w:t xml:space="preserve">În calitate de laborator de </w:t>
            </w:r>
            <w:proofErr w:type="spellStart"/>
            <w:r w:rsidRPr="00392BBA">
              <w:rPr>
                <w:bCs/>
                <w:sz w:val="24"/>
                <w:szCs w:val="24"/>
                <w:lang w:val="ro-MD"/>
              </w:rPr>
              <w:t>referinţă</w:t>
            </w:r>
            <w:proofErr w:type="spellEnd"/>
            <w:r w:rsidRPr="00392BBA">
              <w:rPr>
                <w:bCs/>
                <w:sz w:val="24"/>
                <w:szCs w:val="24"/>
                <w:lang w:val="ro-MD"/>
              </w:rPr>
              <w:t xml:space="preserve"> </w:t>
            </w:r>
            <w:proofErr w:type="spellStart"/>
            <w:r w:rsidRPr="00392BBA">
              <w:rPr>
                <w:bCs/>
                <w:sz w:val="24"/>
                <w:szCs w:val="24"/>
                <w:lang w:val="ro-MD"/>
              </w:rPr>
              <w:t>naţional</w:t>
            </w:r>
            <w:proofErr w:type="spellEnd"/>
            <w:r w:rsidRPr="00392BBA">
              <w:rPr>
                <w:bCs/>
                <w:sz w:val="24"/>
                <w:szCs w:val="24"/>
                <w:lang w:val="ro-MD"/>
              </w:rPr>
              <w:t xml:space="preserve"> este desemnată Instituția Publică „Centrul Republican de Diagnostic Veterinar”.</w:t>
            </w: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21523" w:rsidRPr="00392BBA" w:rsidRDefault="005A57EA" w:rsidP="005A57EA">
            <w:pPr>
              <w:spacing w:line="259" w:lineRule="auto"/>
              <w:ind w:firstLine="0"/>
              <w:rPr>
                <w:rFonts w:eastAsiaTheme="minorHAnsi"/>
                <w:kern w:val="2"/>
                <w:sz w:val="24"/>
                <w:szCs w:val="24"/>
                <w:lang w:val="ro-MD"/>
                <w14:ligatures w14:val="standardContextual"/>
              </w:rPr>
            </w:pPr>
            <w:r w:rsidRPr="005A57EA">
              <w:rPr>
                <w:rFonts w:eastAsiaTheme="minorHAnsi"/>
                <w:kern w:val="2"/>
                <w:sz w:val="24"/>
                <w:szCs w:val="24"/>
                <w:lang w:val="ro-MD"/>
                <w14:ligatures w14:val="standardContextual"/>
              </w:rPr>
              <w:t>1.7 la punctul 18, textul „Instituția Publică Centrul Republican de Diagnostic Veterinar” se substituie cu textul „Instituția Publică CNSAPSA”;</w:t>
            </w: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21523" w:rsidRPr="00392BBA" w:rsidRDefault="00DC40E8" w:rsidP="00DC40E8">
            <w:pPr>
              <w:pBdr>
                <w:top w:val="none" w:sz="4" w:space="0" w:color="000000"/>
                <w:left w:val="none" w:sz="4" w:space="0" w:color="000000"/>
                <w:bottom w:val="none" w:sz="4" w:space="0" w:color="000000"/>
                <w:right w:val="none" w:sz="4" w:space="0" w:color="000000"/>
              </w:pBdr>
              <w:ind w:firstLine="0"/>
              <w:rPr>
                <w:sz w:val="24"/>
                <w:szCs w:val="24"/>
                <w:lang w:val="ro-MD"/>
              </w:rPr>
            </w:pPr>
            <w:r w:rsidRPr="00392BBA">
              <w:rPr>
                <w:rStyle w:val="Robust"/>
                <w:sz w:val="24"/>
                <w:szCs w:val="24"/>
                <w:shd w:val="clear" w:color="auto" w:fill="FFFFFF"/>
                <w:lang w:val="ro-MD"/>
              </w:rPr>
              <w:t>18.</w:t>
            </w:r>
            <w:r w:rsidRPr="00392BBA">
              <w:rPr>
                <w:rStyle w:val="Accentuat"/>
                <w:i w:val="0"/>
                <w:iCs w:val="0"/>
                <w:sz w:val="24"/>
                <w:szCs w:val="24"/>
                <w:shd w:val="clear" w:color="auto" w:fill="FFFFFF"/>
                <w:lang w:val="ro-MD"/>
              </w:rPr>
              <w:t xml:space="preserve"> În calitate de laborator de </w:t>
            </w:r>
            <w:proofErr w:type="spellStart"/>
            <w:r w:rsidRPr="00392BBA">
              <w:rPr>
                <w:rStyle w:val="Accentuat"/>
                <w:i w:val="0"/>
                <w:iCs w:val="0"/>
                <w:sz w:val="24"/>
                <w:szCs w:val="24"/>
                <w:shd w:val="clear" w:color="auto" w:fill="FFFFFF"/>
                <w:lang w:val="ro-MD"/>
              </w:rPr>
              <w:t>referinţă</w:t>
            </w:r>
            <w:proofErr w:type="spellEnd"/>
            <w:r w:rsidRPr="00392BBA">
              <w:rPr>
                <w:rStyle w:val="Accentuat"/>
                <w:i w:val="0"/>
                <w:iCs w:val="0"/>
                <w:sz w:val="24"/>
                <w:szCs w:val="24"/>
                <w:shd w:val="clear" w:color="auto" w:fill="FFFFFF"/>
                <w:lang w:val="ro-MD"/>
              </w:rPr>
              <w:t xml:space="preserve"> </w:t>
            </w:r>
            <w:proofErr w:type="spellStart"/>
            <w:r w:rsidRPr="00392BBA">
              <w:rPr>
                <w:rStyle w:val="Accentuat"/>
                <w:i w:val="0"/>
                <w:iCs w:val="0"/>
                <w:sz w:val="24"/>
                <w:szCs w:val="24"/>
                <w:shd w:val="clear" w:color="auto" w:fill="FFFFFF"/>
                <w:lang w:val="ro-MD"/>
              </w:rPr>
              <w:t>naţional</w:t>
            </w:r>
            <w:proofErr w:type="spellEnd"/>
            <w:r w:rsidRPr="00392BBA">
              <w:rPr>
                <w:rStyle w:val="Accentuat"/>
                <w:i w:val="0"/>
                <w:iCs w:val="0"/>
                <w:sz w:val="24"/>
                <w:szCs w:val="24"/>
                <w:shd w:val="clear" w:color="auto" w:fill="FFFFFF"/>
                <w:lang w:val="ro-MD"/>
              </w:rPr>
              <w:t xml:space="preserve"> este desemnată </w:t>
            </w:r>
            <w:r w:rsidRPr="005A57EA">
              <w:rPr>
                <w:rFonts w:eastAsiaTheme="minorHAnsi"/>
                <w:kern w:val="2"/>
                <w:sz w:val="24"/>
                <w:szCs w:val="24"/>
                <w:lang w:val="ro-MD"/>
                <w14:ligatures w14:val="standardContextual"/>
              </w:rPr>
              <w:t>Instituția Publică CNSAPSA</w:t>
            </w:r>
            <w:r w:rsidRPr="00392BBA">
              <w:rPr>
                <w:rStyle w:val="Accentuat"/>
                <w:i w:val="0"/>
                <w:iCs w:val="0"/>
                <w:sz w:val="24"/>
                <w:szCs w:val="24"/>
                <w:shd w:val="clear" w:color="auto" w:fill="FFFFFF"/>
                <w:lang w:val="ro-MD"/>
              </w:rPr>
              <w:t>.</w:t>
            </w:r>
          </w:p>
        </w:tc>
      </w:tr>
      <w:tr w:rsidR="00392BBA" w:rsidRPr="00392BBA" w:rsidTr="00166710">
        <w:tc>
          <w:tcPr>
            <w:tcW w:w="45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21523" w:rsidRPr="00392BBA" w:rsidRDefault="00DC40E8" w:rsidP="002D4998">
            <w:pPr>
              <w:pBdr>
                <w:top w:val="none" w:sz="4" w:space="0" w:color="000000"/>
                <w:left w:val="none" w:sz="4" w:space="0" w:color="000000"/>
                <w:bottom w:val="none" w:sz="4" w:space="0" w:color="000000"/>
                <w:right w:val="none" w:sz="4" w:space="0" w:color="000000"/>
              </w:pBdr>
              <w:ind w:firstLine="0"/>
              <w:rPr>
                <w:b/>
                <w:bCs/>
                <w:sz w:val="24"/>
                <w:szCs w:val="24"/>
                <w:lang w:val="ro-MD"/>
              </w:rPr>
            </w:pPr>
            <w:r w:rsidRPr="00392BBA">
              <w:rPr>
                <w:b/>
                <w:bCs/>
                <w:sz w:val="24"/>
                <w:szCs w:val="24"/>
                <w:lang w:val="ro-MD"/>
              </w:rPr>
              <w:t>20. </w:t>
            </w:r>
            <w:r w:rsidRPr="00392BBA">
              <w:rPr>
                <w:bCs/>
                <w:sz w:val="24"/>
                <w:szCs w:val="24"/>
                <w:lang w:val="ro-MD"/>
              </w:rPr>
              <w:t>Importul aditivilor alimentari deja înregistrați în Lista națională de aditivi alimentari în vederea introducerii pe piață și utilizării în hrana pentru animale se efectuează în conformitate cu procedura stabilită în articolul 16 din Legea nr. 306/2018 privind siguranța alimentelor.</w:t>
            </w: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A57EA" w:rsidRPr="005A57EA" w:rsidRDefault="005A57EA" w:rsidP="005A57EA">
            <w:pPr>
              <w:spacing w:line="259" w:lineRule="auto"/>
              <w:ind w:firstLine="0"/>
              <w:rPr>
                <w:rFonts w:eastAsiaTheme="minorHAnsi"/>
                <w:kern w:val="2"/>
                <w:sz w:val="24"/>
                <w:szCs w:val="24"/>
                <w:lang w:val="ro-MD"/>
                <w14:ligatures w14:val="standardContextual"/>
              </w:rPr>
            </w:pPr>
            <w:r w:rsidRPr="005A57EA">
              <w:rPr>
                <w:rFonts w:eastAsiaTheme="minorHAnsi"/>
                <w:kern w:val="2"/>
                <w:sz w:val="24"/>
                <w:szCs w:val="24"/>
                <w:lang w:val="ro-MD"/>
                <w14:ligatures w14:val="standardContextual"/>
              </w:rPr>
              <w:t>1.8 punctul 20 va avea următorul cuprins:</w:t>
            </w:r>
          </w:p>
          <w:p w:rsidR="005A57EA" w:rsidRPr="005A57EA" w:rsidRDefault="005A57EA" w:rsidP="005A57EA">
            <w:pPr>
              <w:spacing w:line="259" w:lineRule="auto"/>
              <w:ind w:firstLine="0"/>
              <w:rPr>
                <w:rFonts w:eastAsiaTheme="minorHAnsi"/>
                <w:kern w:val="2"/>
                <w:sz w:val="24"/>
                <w:szCs w:val="24"/>
                <w:lang w:val="ro-MD"/>
                <w14:ligatures w14:val="standardContextual"/>
              </w:rPr>
            </w:pPr>
            <w:r w:rsidRPr="005A57EA">
              <w:rPr>
                <w:rFonts w:eastAsiaTheme="minorHAnsi"/>
                <w:kern w:val="2"/>
                <w:sz w:val="24"/>
                <w:szCs w:val="24"/>
                <w:lang w:val="ro-MD"/>
                <w14:ligatures w14:val="standardContextual"/>
              </w:rPr>
              <w:t>„20. Importul aditivilor pentru hrana animalelor în vederea introducerii pe piață și utilizării în hrana animalelor se efectuează în conformitate cu procedura stabilită la art. 16 din Legea nr. 306/2018 privind siguranța alimentelor.”</w:t>
            </w:r>
          </w:p>
          <w:p w:rsidR="00621523" w:rsidRPr="00392BBA" w:rsidRDefault="00621523" w:rsidP="00621523">
            <w:pPr>
              <w:pBdr>
                <w:top w:val="none" w:sz="4" w:space="0" w:color="000000"/>
                <w:left w:val="none" w:sz="4" w:space="0" w:color="000000"/>
                <w:bottom w:val="none" w:sz="4" w:space="0" w:color="000000"/>
                <w:right w:val="none" w:sz="4" w:space="0" w:color="000000"/>
              </w:pBdr>
              <w:ind w:firstLine="0"/>
              <w:rPr>
                <w:bCs/>
                <w:sz w:val="24"/>
                <w:szCs w:val="24"/>
                <w:lang w:val="ro-MD"/>
              </w:rPr>
            </w:pP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21523" w:rsidRPr="00392BBA" w:rsidRDefault="00DC40E8" w:rsidP="00DC40E8">
            <w:pPr>
              <w:pBdr>
                <w:top w:val="none" w:sz="4" w:space="0" w:color="000000"/>
                <w:left w:val="none" w:sz="4" w:space="0" w:color="000000"/>
                <w:bottom w:val="none" w:sz="4" w:space="0" w:color="000000"/>
                <w:right w:val="none" w:sz="4" w:space="0" w:color="000000"/>
              </w:pBdr>
              <w:ind w:firstLine="0"/>
              <w:rPr>
                <w:sz w:val="24"/>
                <w:szCs w:val="24"/>
                <w:lang w:val="ro-MD"/>
              </w:rPr>
            </w:pPr>
            <w:r w:rsidRPr="00523C87">
              <w:rPr>
                <w:rFonts w:eastAsiaTheme="minorHAnsi"/>
                <w:b/>
                <w:kern w:val="2"/>
                <w:sz w:val="24"/>
                <w:szCs w:val="24"/>
                <w:lang w:val="ro-MD"/>
                <w14:ligatures w14:val="standardContextual"/>
              </w:rPr>
              <w:t>20.</w:t>
            </w:r>
            <w:r w:rsidRPr="005A57EA">
              <w:rPr>
                <w:rFonts w:eastAsiaTheme="minorHAnsi"/>
                <w:kern w:val="2"/>
                <w:sz w:val="24"/>
                <w:szCs w:val="24"/>
                <w:lang w:val="ro-MD"/>
                <w14:ligatures w14:val="standardContextual"/>
              </w:rPr>
              <w:t xml:space="preserve"> Importul aditivilor pentru hrana animalelor în vederea introducerii pe piață și utilizării în hrana animalelor se efectuează în conformitate cu procedura stabilită la art. 16 din Legea nr. 306/2018 privind siguranța alimentelor.</w:t>
            </w:r>
          </w:p>
        </w:tc>
      </w:tr>
      <w:tr w:rsidR="00392BBA" w:rsidRPr="00392BBA" w:rsidTr="00166710">
        <w:tc>
          <w:tcPr>
            <w:tcW w:w="45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40E8" w:rsidRPr="00392BBA" w:rsidRDefault="00DC40E8" w:rsidP="00DC40E8">
            <w:pPr>
              <w:pBdr>
                <w:top w:val="none" w:sz="4" w:space="0" w:color="000000"/>
                <w:left w:val="none" w:sz="4" w:space="0" w:color="000000"/>
                <w:bottom w:val="none" w:sz="4" w:space="0" w:color="000000"/>
                <w:right w:val="none" w:sz="4" w:space="0" w:color="000000"/>
              </w:pBdr>
              <w:ind w:firstLine="0"/>
              <w:rPr>
                <w:bCs/>
                <w:sz w:val="24"/>
                <w:szCs w:val="24"/>
                <w:lang w:val="ro-MD"/>
              </w:rPr>
            </w:pPr>
            <w:r w:rsidRPr="00392BBA">
              <w:rPr>
                <w:b/>
                <w:bCs/>
                <w:sz w:val="24"/>
                <w:szCs w:val="24"/>
                <w:lang w:val="ro-MD"/>
              </w:rPr>
              <w:t>22. </w:t>
            </w:r>
            <w:r w:rsidRPr="00392BBA">
              <w:rPr>
                <w:bCs/>
                <w:sz w:val="24"/>
                <w:szCs w:val="24"/>
                <w:lang w:val="ro-MD"/>
              </w:rPr>
              <w:t xml:space="preserve">Aditivul pentru hrana animalelor </w:t>
            </w:r>
            <w:proofErr w:type="spellStart"/>
            <w:r w:rsidRPr="00392BBA">
              <w:rPr>
                <w:bCs/>
                <w:sz w:val="24"/>
                <w:szCs w:val="24"/>
                <w:lang w:val="ro-MD"/>
              </w:rPr>
              <w:t>conţinut</w:t>
            </w:r>
            <w:proofErr w:type="spellEnd"/>
            <w:r w:rsidRPr="00392BBA">
              <w:rPr>
                <w:bCs/>
                <w:sz w:val="24"/>
                <w:szCs w:val="24"/>
                <w:lang w:val="ro-MD"/>
              </w:rPr>
              <w:t xml:space="preserve"> în produs trebuie să aibă plasate pe etichetă următoarele </w:t>
            </w:r>
            <w:proofErr w:type="spellStart"/>
            <w:r w:rsidRPr="00392BBA">
              <w:rPr>
                <w:bCs/>
                <w:sz w:val="24"/>
                <w:szCs w:val="24"/>
                <w:lang w:val="ro-MD"/>
              </w:rPr>
              <w:t>informaţii</w:t>
            </w:r>
            <w:proofErr w:type="spellEnd"/>
            <w:r w:rsidRPr="00392BBA">
              <w:rPr>
                <w:bCs/>
                <w:sz w:val="24"/>
                <w:szCs w:val="24"/>
                <w:lang w:val="ro-MD"/>
              </w:rPr>
              <w:t xml:space="preserve"> vizibile, lizibile </w:t>
            </w:r>
            <w:proofErr w:type="spellStart"/>
            <w:r w:rsidRPr="00392BBA">
              <w:rPr>
                <w:bCs/>
                <w:sz w:val="24"/>
                <w:szCs w:val="24"/>
                <w:lang w:val="ro-MD"/>
              </w:rPr>
              <w:t>şi</w:t>
            </w:r>
            <w:proofErr w:type="spellEnd"/>
            <w:r w:rsidRPr="00392BBA">
              <w:rPr>
                <w:bCs/>
                <w:sz w:val="24"/>
                <w:szCs w:val="24"/>
                <w:lang w:val="ro-MD"/>
              </w:rPr>
              <w:t xml:space="preserve"> de </w:t>
            </w:r>
            <w:proofErr w:type="spellStart"/>
            <w:r w:rsidRPr="00392BBA">
              <w:rPr>
                <w:bCs/>
                <w:sz w:val="24"/>
                <w:szCs w:val="24"/>
                <w:lang w:val="ro-MD"/>
              </w:rPr>
              <w:lastRenderedPageBreak/>
              <w:t>neşters</w:t>
            </w:r>
            <w:proofErr w:type="spellEnd"/>
            <w:r w:rsidRPr="00392BBA">
              <w:rPr>
                <w:bCs/>
                <w:sz w:val="24"/>
                <w:szCs w:val="24"/>
                <w:lang w:val="ro-MD"/>
              </w:rPr>
              <w:t xml:space="preserve">, în limba română </w:t>
            </w:r>
            <w:proofErr w:type="spellStart"/>
            <w:r w:rsidRPr="00392BBA">
              <w:rPr>
                <w:bCs/>
                <w:sz w:val="24"/>
                <w:szCs w:val="24"/>
                <w:lang w:val="ro-MD"/>
              </w:rPr>
              <w:t>şi</w:t>
            </w:r>
            <w:proofErr w:type="spellEnd"/>
            <w:r w:rsidRPr="00392BBA">
              <w:rPr>
                <w:bCs/>
                <w:sz w:val="24"/>
                <w:szCs w:val="24"/>
                <w:lang w:val="ro-MD"/>
              </w:rPr>
              <w:t xml:space="preserve"> în una dintre limbile de circulație internațională: </w:t>
            </w:r>
          </w:p>
          <w:p w:rsidR="00DC40E8" w:rsidRPr="00392BBA" w:rsidRDefault="00DC40E8" w:rsidP="00DC40E8">
            <w:pPr>
              <w:pBdr>
                <w:top w:val="none" w:sz="4" w:space="0" w:color="000000"/>
                <w:left w:val="none" w:sz="4" w:space="0" w:color="000000"/>
                <w:bottom w:val="none" w:sz="4" w:space="0" w:color="000000"/>
                <w:right w:val="none" w:sz="4" w:space="0" w:color="000000"/>
              </w:pBdr>
              <w:ind w:firstLine="0"/>
              <w:rPr>
                <w:bCs/>
                <w:sz w:val="24"/>
                <w:szCs w:val="24"/>
                <w:lang w:val="ro-MD"/>
              </w:rPr>
            </w:pPr>
            <w:r w:rsidRPr="00392BBA">
              <w:rPr>
                <w:bCs/>
                <w:sz w:val="24"/>
                <w:szCs w:val="24"/>
                <w:lang w:val="ro-MD"/>
              </w:rPr>
              <w:t xml:space="preserve">1) denumirea aditivilor pentru hrana animalelor, precum este indicată în Registrul aditivilor pentru hrana animalelor al Uniunii Europene sau în Lista națională a aditivilor pentru hrana animalelor, precedată de denumirea grupei </w:t>
            </w:r>
            <w:proofErr w:type="spellStart"/>
            <w:r w:rsidRPr="00392BBA">
              <w:rPr>
                <w:bCs/>
                <w:sz w:val="24"/>
                <w:szCs w:val="24"/>
                <w:lang w:val="ro-MD"/>
              </w:rPr>
              <w:t>funcţionale</w:t>
            </w:r>
            <w:proofErr w:type="spellEnd"/>
            <w:r w:rsidRPr="00392BBA">
              <w:rPr>
                <w:bCs/>
                <w:sz w:val="24"/>
                <w:szCs w:val="24"/>
                <w:lang w:val="ro-MD"/>
              </w:rPr>
              <w:t>;</w:t>
            </w:r>
          </w:p>
          <w:p w:rsidR="00621523" w:rsidRPr="00392BBA" w:rsidRDefault="00621523" w:rsidP="002D4998">
            <w:pPr>
              <w:pBdr>
                <w:top w:val="none" w:sz="4" w:space="0" w:color="000000"/>
                <w:left w:val="none" w:sz="4" w:space="0" w:color="000000"/>
                <w:bottom w:val="none" w:sz="4" w:space="0" w:color="000000"/>
                <w:right w:val="none" w:sz="4" w:space="0" w:color="000000"/>
              </w:pBdr>
              <w:ind w:firstLine="0"/>
              <w:rPr>
                <w:b/>
                <w:bCs/>
                <w:sz w:val="24"/>
                <w:szCs w:val="24"/>
                <w:lang w:val="ro-MD"/>
              </w:rPr>
            </w:pP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A57EA" w:rsidRPr="005A57EA" w:rsidRDefault="005A57EA" w:rsidP="005A57EA">
            <w:pPr>
              <w:spacing w:line="259" w:lineRule="auto"/>
              <w:ind w:firstLine="0"/>
              <w:rPr>
                <w:rFonts w:eastAsiaTheme="minorHAnsi"/>
                <w:kern w:val="2"/>
                <w:sz w:val="24"/>
                <w:szCs w:val="24"/>
                <w:lang w:val="ro-MD"/>
                <w14:ligatures w14:val="standardContextual"/>
              </w:rPr>
            </w:pPr>
            <w:r w:rsidRPr="00392BBA">
              <w:rPr>
                <w:rFonts w:eastAsiaTheme="minorHAnsi"/>
                <w:kern w:val="2"/>
                <w:sz w:val="24"/>
                <w:szCs w:val="24"/>
                <w:lang w:val="ro-MD"/>
                <w14:ligatures w14:val="standardContextual"/>
              </w:rPr>
              <w:lastRenderedPageBreak/>
              <w:t xml:space="preserve">1.9 </w:t>
            </w:r>
            <w:r w:rsidRPr="005A57EA">
              <w:rPr>
                <w:rFonts w:eastAsiaTheme="minorHAnsi"/>
                <w:kern w:val="2"/>
                <w:sz w:val="24"/>
                <w:szCs w:val="24"/>
                <w:lang w:val="ro-MD"/>
                <w14:ligatures w14:val="standardContextual"/>
              </w:rPr>
              <w:t>la punctul 22 subpunctul 1), textul „sau în Lista națională a aditivilor pentru hrana animalelor” se exclude.</w:t>
            </w:r>
          </w:p>
          <w:p w:rsidR="00621523" w:rsidRPr="00392BBA" w:rsidRDefault="00621523" w:rsidP="00621523">
            <w:pPr>
              <w:pBdr>
                <w:top w:val="none" w:sz="4" w:space="0" w:color="000000"/>
                <w:left w:val="none" w:sz="4" w:space="0" w:color="000000"/>
                <w:bottom w:val="none" w:sz="4" w:space="0" w:color="000000"/>
                <w:right w:val="none" w:sz="4" w:space="0" w:color="000000"/>
              </w:pBdr>
              <w:ind w:firstLine="0"/>
              <w:rPr>
                <w:bCs/>
                <w:sz w:val="24"/>
                <w:szCs w:val="24"/>
                <w:lang w:val="ro-MD"/>
              </w:rPr>
            </w:pP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C40E8" w:rsidRPr="00392BBA" w:rsidRDefault="00DC40E8" w:rsidP="00DC40E8">
            <w:pPr>
              <w:pStyle w:val="NormalWeb"/>
              <w:shd w:val="clear" w:color="auto" w:fill="FFFFFF"/>
              <w:spacing w:before="0" w:beforeAutospacing="0" w:after="0" w:afterAutospacing="0"/>
              <w:jc w:val="both"/>
              <w:rPr>
                <w:lang w:val="ro-MD"/>
              </w:rPr>
            </w:pPr>
            <w:r w:rsidRPr="00392BBA">
              <w:rPr>
                <w:rStyle w:val="Robust"/>
                <w:lang w:val="ro-MD"/>
              </w:rPr>
              <w:lastRenderedPageBreak/>
              <w:t>22.</w:t>
            </w:r>
            <w:r w:rsidRPr="00392BBA">
              <w:rPr>
                <w:rStyle w:val="Accentuat"/>
                <w:i w:val="0"/>
                <w:iCs w:val="0"/>
                <w:lang w:val="ro-MD"/>
              </w:rPr>
              <w:t xml:space="preserve"> Aditivul pentru hrana animalelor </w:t>
            </w:r>
            <w:proofErr w:type="spellStart"/>
            <w:r w:rsidRPr="00392BBA">
              <w:rPr>
                <w:rStyle w:val="Accentuat"/>
                <w:i w:val="0"/>
                <w:iCs w:val="0"/>
                <w:lang w:val="ro-MD"/>
              </w:rPr>
              <w:t>conţinut</w:t>
            </w:r>
            <w:proofErr w:type="spellEnd"/>
            <w:r w:rsidRPr="00392BBA">
              <w:rPr>
                <w:rStyle w:val="Accentuat"/>
                <w:i w:val="0"/>
                <w:iCs w:val="0"/>
                <w:lang w:val="ro-MD"/>
              </w:rPr>
              <w:t xml:space="preserve"> în produs trebuie să aibă plasate pe etichetă următoarele </w:t>
            </w:r>
            <w:proofErr w:type="spellStart"/>
            <w:r w:rsidRPr="00392BBA">
              <w:rPr>
                <w:rStyle w:val="Accentuat"/>
                <w:i w:val="0"/>
                <w:iCs w:val="0"/>
                <w:lang w:val="ro-MD"/>
              </w:rPr>
              <w:t>informaţii</w:t>
            </w:r>
            <w:proofErr w:type="spellEnd"/>
            <w:r w:rsidRPr="00392BBA">
              <w:rPr>
                <w:rStyle w:val="Accentuat"/>
                <w:i w:val="0"/>
                <w:iCs w:val="0"/>
                <w:lang w:val="ro-MD"/>
              </w:rPr>
              <w:t xml:space="preserve"> vizibile, lizibile </w:t>
            </w:r>
            <w:proofErr w:type="spellStart"/>
            <w:r w:rsidRPr="00392BBA">
              <w:rPr>
                <w:rStyle w:val="Accentuat"/>
                <w:i w:val="0"/>
                <w:iCs w:val="0"/>
                <w:lang w:val="ro-MD"/>
              </w:rPr>
              <w:t>şi</w:t>
            </w:r>
            <w:proofErr w:type="spellEnd"/>
            <w:r w:rsidRPr="00392BBA">
              <w:rPr>
                <w:rStyle w:val="Accentuat"/>
                <w:i w:val="0"/>
                <w:iCs w:val="0"/>
                <w:lang w:val="ro-MD"/>
              </w:rPr>
              <w:t xml:space="preserve"> de </w:t>
            </w:r>
            <w:proofErr w:type="spellStart"/>
            <w:r w:rsidRPr="00392BBA">
              <w:rPr>
                <w:rStyle w:val="Accentuat"/>
                <w:i w:val="0"/>
                <w:iCs w:val="0"/>
                <w:lang w:val="ro-MD"/>
              </w:rPr>
              <w:lastRenderedPageBreak/>
              <w:t>neşters</w:t>
            </w:r>
            <w:proofErr w:type="spellEnd"/>
            <w:r w:rsidRPr="00392BBA">
              <w:rPr>
                <w:rStyle w:val="Accentuat"/>
                <w:i w:val="0"/>
                <w:iCs w:val="0"/>
                <w:lang w:val="ro-MD"/>
              </w:rPr>
              <w:t xml:space="preserve">, în limba română </w:t>
            </w:r>
            <w:proofErr w:type="spellStart"/>
            <w:r w:rsidRPr="00392BBA">
              <w:rPr>
                <w:rStyle w:val="Accentuat"/>
                <w:i w:val="0"/>
                <w:iCs w:val="0"/>
                <w:lang w:val="ro-MD"/>
              </w:rPr>
              <w:t>şi</w:t>
            </w:r>
            <w:proofErr w:type="spellEnd"/>
            <w:r w:rsidRPr="00392BBA">
              <w:rPr>
                <w:rStyle w:val="Accentuat"/>
                <w:i w:val="0"/>
                <w:iCs w:val="0"/>
                <w:lang w:val="ro-MD"/>
              </w:rPr>
              <w:t xml:space="preserve"> în una dintre limbile de circulație internațională: </w:t>
            </w:r>
          </w:p>
          <w:p w:rsidR="00DC40E8" w:rsidRPr="00392BBA" w:rsidRDefault="00DC40E8" w:rsidP="00DC40E8">
            <w:pPr>
              <w:pStyle w:val="NormalWeb"/>
              <w:shd w:val="clear" w:color="auto" w:fill="FFFFFF"/>
              <w:spacing w:before="0" w:beforeAutospacing="0" w:after="0" w:afterAutospacing="0"/>
              <w:ind w:firstLine="540"/>
              <w:jc w:val="both"/>
              <w:rPr>
                <w:lang w:val="ro-MD"/>
              </w:rPr>
            </w:pPr>
            <w:r w:rsidRPr="00392BBA">
              <w:rPr>
                <w:rStyle w:val="Accentuat"/>
                <w:i w:val="0"/>
                <w:iCs w:val="0"/>
                <w:lang w:val="ro-MD"/>
              </w:rPr>
              <w:t>1) denumirea aditivilor pentru hrana animalelor, precum este indicată în Registrul aditivilor pentru hrana animalelor al Uniunii Europene;</w:t>
            </w:r>
          </w:p>
          <w:p w:rsidR="00621523" w:rsidRPr="00392BBA" w:rsidRDefault="00621523" w:rsidP="00621523">
            <w:pPr>
              <w:pBdr>
                <w:top w:val="none" w:sz="4" w:space="0" w:color="000000"/>
                <w:left w:val="none" w:sz="4" w:space="0" w:color="000000"/>
                <w:bottom w:val="none" w:sz="4" w:space="0" w:color="000000"/>
                <w:right w:val="none" w:sz="4" w:space="0" w:color="000000"/>
              </w:pBdr>
              <w:rPr>
                <w:sz w:val="24"/>
                <w:szCs w:val="24"/>
                <w:lang w:val="ro-MD"/>
              </w:rPr>
            </w:pPr>
          </w:p>
        </w:tc>
      </w:tr>
      <w:tr w:rsidR="00392BBA" w:rsidRPr="00392BBA" w:rsidTr="00166710">
        <w:tc>
          <w:tcPr>
            <w:tcW w:w="45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21523" w:rsidRPr="00392BBA" w:rsidRDefault="00DC40E8" w:rsidP="002D4998">
            <w:pPr>
              <w:pBdr>
                <w:top w:val="none" w:sz="4" w:space="0" w:color="000000"/>
                <w:left w:val="none" w:sz="4" w:space="0" w:color="000000"/>
                <w:bottom w:val="none" w:sz="4" w:space="0" w:color="000000"/>
                <w:right w:val="none" w:sz="4" w:space="0" w:color="000000"/>
              </w:pBdr>
              <w:ind w:firstLine="0"/>
              <w:rPr>
                <w:b/>
                <w:bCs/>
                <w:sz w:val="24"/>
                <w:szCs w:val="24"/>
                <w:lang w:val="ro-MD"/>
              </w:rPr>
            </w:pPr>
            <w:r w:rsidRPr="00392BBA">
              <w:rPr>
                <w:rStyle w:val="Robust"/>
                <w:sz w:val="24"/>
                <w:szCs w:val="24"/>
                <w:shd w:val="clear" w:color="auto" w:fill="FFFFFF"/>
                <w:lang w:val="ro-MD"/>
              </w:rPr>
              <w:lastRenderedPageBreak/>
              <w:t>24.</w:t>
            </w:r>
            <w:r w:rsidRPr="00392BBA">
              <w:rPr>
                <w:rStyle w:val="Accentuat"/>
                <w:i w:val="0"/>
                <w:iCs w:val="0"/>
                <w:sz w:val="24"/>
                <w:szCs w:val="24"/>
                <w:shd w:val="clear" w:color="auto" w:fill="FFFFFF"/>
                <w:lang w:val="ro-MD"/>
              </w:rPr>
              <w:t xml:space="preserve"> În ceea ce privește </w:t>
            </w:r>
            <w:proofErr w:type="spellStart"/>
            <w:r w:rsidRPr="00392BBA">
              <w:rPr>
                <w:rStyle w:val="Accentuat"/>
                <w:i w:val="0"/>
                <w:iCs w:val="0"/>
                <w:sz w:val="24"/>
                <w:szCs w:val="24"/>
                <w:shd w:val="clear" w:color="auto" w:fill="FFFFFF"/>
                <w:lang w:val="ro-MD"/>
              </w:rPr>
              <w:t>preamestecurile</w:t>
            </w:r>
            <w:proofErr w:type="spellEnd"/>
            <w:r w:rsidRPr="00392BBA">
              <w:rPr>
                <w:rStyle w:val="Accentuat"/>
                <w:i w:val="0"/>
                <w:iCs w:val="0"/>
                <w:sz w:val="24"/>
                <w:szCs w:val="24"/>
                <w:shd w:val="clear" w:color="auto" w:fill="FFFFFF"/>
                <w:lang w:val="ro-MD"/>
              </w:rPr>
              <w:t>, termenul „</w:t>
            </w:r>
            <w:proofErr w:type="spellStart"/>
            <w:r w:rsidRPr="00392BBA">
              <w:rPr>
                <w:rStyle w:val="Accentuat"/>
                <w:i w:val="0"/>
                <w:iCs w:val="0"/>
                <w:sz w:val="24"/>
                <w:szCs w:val="24"/>
                <w:shd w:val="clear" w:color="auto" w:fill="FFFFFF"/>
                <w:lang w:val="ro-MD"/>
              </w:rPr>
              <w:t>preamestec</w:t>
            </w:r>
            <w:proofErr w:type="spellEnd"/>
            <w:r w:rsidRPr="00392BBA">
              <w:rPr>
                <w:rStyle w:val="Accentuat"/>
                <w:i w:val="0"/>
                <w:iCs w:val="0"/>
                <w:sz w:val="24"/>
                <w:szCs w:val="24"/>
                <w:shd w:val="clear" w:color="auto" w:fill="FFFFFF"/>
                <w:lang w:val="ro-MD"/>
              </w:rPr>
              <w:t xml:space="preserve">” trebuie să figureze pe etichetă. Substanțele de bază, în cazul materiilor prime pentru furaje, sunt declarate în conformitate cu punctul 35 subpunctul 5) din anexa nr. 2 la Hotărârea Guvernului nr. 462/2013 cu privire la aprobarea unor cerințe fată de furaje, iar în cazurile în care apa este folosită ca suport, se declară conținutul de umiditate al </w:t>
            </w:r>
            <w:proofErr w:type="spellStart"/>
            <w:r w:rsidRPr="00392BBA">
              <w:rPr>
                <w:rStyle w:val="Accentuat"/>
                <w:i w:val="0"/>
                <w:iCs w:val="0"/>
                <w:sz w:val="24"/>
                <w:szCs w:val="24"/>
                <w:shd w:val="clear" w:color="auto" w:fill="FFFFFF"/>
                <w:lang w:val="ro-MD"/>
              </w:rPr>
              <w:t>preamestecului</w:t>
            </w:r>
            <w:proofErr w:type="spellEnd"/>
            <w:r w:rsidRPr="00392BBA">
              <w:rPr>
                <w:rStyle w:val="Accentuat"/>
                <w:i w:val="0"/>
                <w:iCs w:val="0"/>
                <w:sz w:val="24"/>
                <w:szCs w:val="24"/>
                <w:shd w:val="clear" w:color="auto" w:fill="FFFFFF"/>
                <w:lang w:val="ro-MD"/>
              </w:rPr>
              <w:t>.</w:t>
            </w: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A57EA" w:rsidRPr="005A57EA" w:rsidRDefault="005A57EA" w:rsidP="005A57EA">
            <w:pPr>
              <w:spacing w:line="259" w:lineRule="auto"/>
              <w:ind w:firstLine="0"/>
              <w:rPr>
                <w:rFonts w:eastAsiaTheme="minorHAnsi"/>
                <w:kern w:val="2"/>
                <w:sz w:val="24"/>
                <w:szCs w:val="24"/>
                <w:lang w:val="ro-MD"/>
                <w14:ligatures w14:val="standardContextual"/>
              </w:rPr>
            </w:pPr>
            <w:r w:rsidRPr="005A57EA">
              <w:rPr>
                <w:rFonts w:eastAsiaTheme="minorHAnsi"/>
                <w:kern w:val="2"/>
                <w:sz w:val="24"/>
                <w:szCs w:val="24"/>
                <w:lang w:val="ro-MD"/>
                <w14:ligatures w14:val="standardContextual"/>
              </w:rPr>
              <w:t xml:space="preserve">1.10 la punctul 24, textul „punctul 35 subpunctul (5) din anexa nr. 2 la Hotărârea Guvernului nr. 462/2013” se substituie cu textul „pct. 40 </w:t>
            </w:r>
            <w:proofErr w:type="spellStart"/>
            <w:r w:rsidRPr="005A57EA">
              <w:rPr>
                <w:rFonts w:eastAsiaTheme="minorHAnsi"/>
                <w:kern w:val="2"/>
                <w:sz w:val="24"/>
                <w:szCs w:val="24"/>
                <w:lang w:val="ro-MD"/>
                <w14:ligatures w14:val="standardContextual"/>
              </w:rPr>
              <w:t>subpct</w:t>
            </w:r>
            <w:proofErr w:type="spellEnd"/>
            <w:r w:rsidRPr="005A57EA">
              <w:rPr>
                <w:rFonts w:eastAsiaTheme="minorHAnsi"/>
                <w:kern w:val="2"/>
                <w:sz w:val="24"/>
                <w:szCs w:val="24"/>
                <w:lang w:val="ro-MD"/>
                <w14:ligatures w14:val="standardContextual"/>
              </w:rPr>
              <w:t>. (5) din anexa nr. 2 la Hotărârea Guvernului nr. 910/2020 cu privire la aprobarea Cerințelor sanitar - veterinare față de hrana pentru animale”;</w:t>
            </w:r>
          </w:p>
          <w:p w:rsidR="00621523" w:rsidRPr="00392BBA" w:rsidRDefault="00621523" w:rsidP="00621523">
            <w:pPr>
              <w:pBdr>
                <w:top w:val="none" w:sz="4" w:space="0" w:color="000000"/>
                <w:left w:val="none" w:sz="4" w:space="0" w:color="000000"/>
                <w:bottom w:val="none" w:sz="4" w:space="0" w:color="000000"/>
                <w:right w:val="none" w:sz="4" w:space="0" w:color="000000"/>
              </w:pBdr>
              <w:ind w:firstLine="0"/>
              <w:rPr>
                <w:bCs/>
                <w:sz w:val="24"/>
                <w:szCs w:val="24"/>
                <w:lang w:val="ro-MD"/>
              </w:rPr>
            </w:pP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21523" w:rsidRPr="00392BBA" w:rsidRDefault="00DC40E8" w:rsidP="00DC40E8">
            <w:pPr>
              <w:pBdr>
                <w:top w:val="none" w:sz="4" w:space="0" w:color="000000"/>
                <w:left w:val="none" w:sz="4" w:space="0" w:color="000000"/>
                <w:bottom w:val="none" w:sz="4" w:space="0" w:color="000000"/>
                <w:right w:val="none" w:sz="4" w:space="0" w:color="000000"/>
              </w:pBdr>
              <w:ind w:firstLine="0"/>
              <w:rPr>
                <w:sz w:val="24"/>
                <w:szCs w:val="24"/>
                <w:lang w:val="ro-MD"/>
              </w:rPr>
            </w:pPr>
            <w:r w:rsidRPr="00392BBA">
              <w:rPr>
                <w:rStyle w:val="Robust"/>
                <w:sz w:val="24"/>
                <w:szCs w:val="24"/>
                <w:shd w:val="clear" w:color="auto" w:fill="FFFFFF"/>
                <w:lang w:val="ro-MD"/>
              </w:rPr>
              <w:t>24.</w:t>
            </w:r>
            <w:r w:rsidRPr="00392BBA">
              <w:rPr>
                <w:rStyle w:val="Accentuat"/>
                <w:i w:val="0"/>
                <w:iCs w:val="0"/>
                <w:sz w:val="24"/>
                <w:szCs w:val="24"/>
                <w:shd w:val="clear" w:color="auto" w:fill="FFFFFF"/>
                <w:lang w:val="ro-MD"/>
              </w:rPr>
              <w:t xml:space="preserve"> În ceea ce privește </w:t>
            </w:r>
            <w:proofErr w:type="spellStart"/>
            <w:r w:rsidRPr="00392BBA">
              <w:rPr>
                <w:rStyle w:val="Accentuat"/>
                <w:i w:val="0"/>
                <w:iCs w:val="0"/>
                <w:sz w:val="24"/>
                <w:szCs w:val="24"/>
                <w:shd w:val="clear" w:color="auto" w:fill="FFFFFF"/>
                <w:lang w:val="ro-MD"/>
              </w:rPr>
              <w:t>preamestecurile</w:t>
            </w:r>
            <w:proofErr w:type="spellEnd"/>
            <w:r w:rsidRPr="00392BBA">
              <w:rPr>
                <w:rStyle w:val="Accentuat"/>
                <w:i w:val="0"/>
                <w:iCs w:val="0"/>
                <w:sz w:val="24"/>
                <w:szCs w:val="24"/>
                <w:shd w:val="clear" w:color="auto" w:fill="FFFFFF"/>
                <w:lang w:val="ro-MD"/>
              </w:rPr>
              <w:t>, termenul „</w:t>
            </w:r>
            <w:proofErr w:type="spellStart"/>
            <w:r w:rsidRPr="00392BBA">
              <w:rPr>
                <w:rStyle w:val="Accentuat"/>
                <w:i w:val="0"/>
                <w:iCs w:val="0"/>
                <w:sz w:val="24"/>
                <w:szCs w:val="24"/>
                <w:shd w:val="clear" w:color="auto" w:fill="FFFFFF"/>
                <w:lang w:val="ro-MD"/>
              </w:rPr>
              <w:t>preamestec</w:t>
            </w:r>
            <w:proofErr w:type="spellEnd"/>
            <w:r w:rsidRPr="00392BBA">
              <w:rPr>
                <w:rStyle w:val="Accentuat"/>
                <w:i w:val="0"/>
                <w:iCs w:val="0"/>
                <w:sz w:val="24"/>
                <w:szCs w:val="24"/>
                <w:shd w:val="clear" w:color="auto" w:fill="FFFFFF"/>
                <w:lang w:val="ro-MD"/>
              </w:rPr>
              <w:t xml:space="preserve">” trebuie să figureze pe etichetă. Substanțele de bază, în cazul materiilor prime pentru furaje, sunt declarate în conformitate cu </w:t>
            </w:r>
            <w:r w:rsidRPr="00392BBA">
              <w:rPr>
                <w:sz w:val="24"/>
                <w:szCs w:val="24"/>
                <w:shd w:val="clear" w:color="auto" w:fill="FFFFFF"/>
                <w:lang w:val="ro-MD"/>
              </w:rPr>
              <w:t xml:space="preserve">pct. 40 </w:t>
            </w:r>
            <w:proofErr w:type="spellStart"/>
            <w:r w:rsidRPr="00392BBA">
              <w:rPr>
                <w:sz w:val="24"/>
                <w:szCs w:val="24"/>
                <w:shd w:val="clear" w:color="auto" w:fill="FFFFFF"/>
                <w:lang w:val="ro-MD"/>
              </w:rPr>
              <w:t>subpct</w:t>
            </w:r>
            <w:proofErr w:type="spellEnd"/>
            <w:r w:rsidRPr="00392BBA">
              <w:rPr>
                <w:sz w:val="24"/>
                <w:szCs w:val="24"/>
                <w:shd w:val="clear" w:color="auto" w:fill="FFFFFF"/>
                <w:lang w:val="ro-MD"/>
              </w:rPr>
              <w:t>. (5) din anexa nr. 2 la Hotărârea Guvernului nr. 910/2020 cu privire la aprobarea Cerințelor sanitar - veterinare față de hrana pentru animale</w:t>
            </w:r>
            <w:r w:rsidRPr="00392BBA">
              <w:rPr>
                <w:rStyle w:val="Accentuat"/>
                <w:i w:val="0"/>
                <w:iCs w:val="0"/>
                <w:sz w:val="24"/>
                <w:szCs w:val="24"/>
                <w:shd w:val="clear" w:color="auto" w:fill="FFFFFF"/>
                <w:lang w:val="ro-MD"/>
              </w:rPr>
              <w:t>.</w:t>
            </w:r>
          </w:p>
        </w:tc>
      </w:tr>
      <w:tr w:rsidR="00392BBA" w:rsidRPr="00392BBA" w:rsidTr="00166710">
        <w:tc>
          <w:tcPr>
            <w:tcW w:w="45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21523" w:rsidRPr="00392BBA" w:rsidRDefault="00DC40E8" w:rsidP="002D4998">
            <w:pPr>
              <w:pBdr>
                <w:top w:val="none" w:sz="4" w:space="0" w:color="000000"/>
                <w:left w:val="none" w:sz="4" w:space="0" w:color="000000"/>
                <w:bottom w:val="none" w:sz="4" w:space="0" w:color="000000"/>
                <w:right w:val="none" w:sz="4" w:space="0" w:color="000000"/>
              </w:pBdr>
              <w:ind w:firstLine="0"/>
              <w:rPr>
                <w:b/>
                <w:bCs/>
                <w:sz w:val="24"/>
                <w:szCs w:val="24"/>
                <w:lang w:val="ro-MD"/>
              </w:rPr>
            </w:pPr>
            <w:r w:rsidRPr="00392BBA">
              <w:rPr>
                <w:bCs/>
                <w:sz w:val="24"/>
                <w:szCs w:val="24"/>
                <w:lang w:val="ro-MD"/>
              </w:rPr>
              <w:t xml:space="preserve">Punctele 30–47 </w:t>
            </w: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A57EA" w:rsidRPr="00392BBA" w:rsidRDefault="005A57EA" w:rsidP="005A57EA">
            <w:pPr>
              <w:pBdr>
                <w:top w:val="none" w:sz="4" w:space="0" w:color="000000"/>
                <w:left w:val="none" w:sz="4" w:space="0" w:color="000000"/>
                <w:bottom w:val="none" w:sz="4" w:space="0" w:color="000000"/>
                <w:right w:val="none" w:sz="4" w:space="0" w:color="000000"/>
              </w:pBdr>
              <w:ind w:firstLine="0"/>
              <w:rPr>
                <w:bCs/>
                <w:sz w:val="24"/>
                <w:szCs w:val="24"/>
                <w:lang w:val="ro-MD"/>
              </w:rPr>
            </w:pPr>
            <w:r w:rsidRPr="00392BBA">
              <w:rPr>
                <w:bCs/>
                <w:sz w:val="24"/>
                <w:szCs w:val="24"/>
                <w:lang w:val="ro-MD"/>
              </w:rPr>
              <w:t>1.11 punctele 30–47 se abrogă.</w:t>
            </w:r>
          </w:p>
          <w:p w:rsidR="00621523" w:rsidRPr="00392BBA" w:rsidRDefault="00621523" w:rsidP="00621523">
            <w:pPr>
              <w:pBdr>
                <w:top w:val="none" w:sz="4" w:space="0" w:color="000000"/>
                <w:left w:val="none" w:sz="4" w:space="0" w:color="000000"/>
                <w:bottom w:val="none" w:sz="4" w:space="0" w:color="000000"/>
                <w:right w:val="none" w:sz="4" w:space="0" w:color="000000"/>
              </w:pBdr>
              <w:ind w:firstLine="0"/>
              <w:rPr>
                <w:bCs/>
                <w:sz w:val="24"/>
                <w:szCs w:val="24"/>
                <w:lang w:val="ro-MD"/>
              </w:rPr>
            </w:pP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21523" w:rsidRPr="00392BBA" w:rsidRDefault="00DC40E8" w:rsidP="00DC40E8">
            <w:pPr>
              <w:pBdr>
                <w:top w:val="none" w:sz="4" w:space="0" w:color="000000"/>
                <w:left w:val="none" w:sz="4" w:space="0" w:color="000000"/>
                <w:bottom w:val="none" w:sz="4" w:space="0" w:color="000000"/>
                <w:right w:val="none" w:sz="4" w:space="0" w:color="000000"/>
              </w:pBdr>
              <w:ind w:firstLine="0"/>
              <w:rPr>
                <w:sz w:val="24"/>
                <w:szCs w:val="24"/>
                <w:lang w:val="ro-MD"/>
              </w:rPr>
            </w:pPr>
            <w:r w:rsidRPr="00392BBA">
              <w:rPr>
                <w:bCs/>
                <w:sz w:val="24"/>
                <w:szCs w:val="24"/>
                <w:lang w:val="ro-MD"/>
              </w:rPr>
              <w:t>Punctele 30–47 se abrogă.</w:t>
            </w:r>
          </w:p>
        </w:tc>
      </w:tr>
      <w:tr w:rsidR="00392BBA" w:rsidRPr="00392BBA" w:rsidTr="00166710">
        <w:tc>
          <w:tcPr>
            <w:tcW w:w="45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21523" w:rsidRPr="00392BBA" w:rsidRDefault="00DC40E8" w:rsidP="002D4998">
            <w:pPr>
              <w:pBdr>
                <w:top w:val="none" w:sz="4" w:space="0" w:color="000000"/>
                <w:left w:val="none" w:sz="4" w:space="0" w:color="000000"/>
                <w:bottom w:val="none" w:sz="4" w:space="0" w:color="000000"/>
                <w:right w:val="none" w:sz="4" w:space="0" w:color="000000"/>
              </w:pBdr>
              <w:ind w:firstLine="0"/>
              <w:rPr>
                <w:b/>
                <w:bCs/>
                <w:sz w:val="24"/>
                <w:szCs w:val="24"/>
                <w:lang w:val="ro-MD"/>
              </w:rPr>
            </w:pPr>
            <w:r w:rsidRPr="00392BBA">
              <w:rPr>
                <w:rStyle w:val="Robust"/>
                <w:sz w:val="24"/>
                <w:szCs w:val="24"/>
                <w:shd w:val="clear" w:color="auto" w:fill="FFFFFF"/>
                <w:lang w:val="ro-MD"/>
              </w:rPr>
              <w:t>48.</w:t>
            </w:r>
            <w:r w:rsidRPr="00392BBA">
              <w:rPr>
                <w:rStyle w:val="Accentuat"/>
                <w:i w:val="0"/>
                <w:iCs w:val="0"/>
                <w:sz w:val="24"/>
                <w:szCs w:val="24"/>
                <w:shd w:val="clear" w:color="auto" w:fill="FFFFFF"/>
                <w:lang w:val="ro-MD"/>
              </w:rPr>
              <w:t xml:space="preserve"> Descrierea metodelor de analiză privind hrana și apa pentru animale este conformă cu normele bunei practici de laborator, sau EN ISO/IEC 17025. Aceste metode respectă cerințele prevăzute la articolul 11 din Legea nr. 50/2013 cu privire la controalele oficiale pentru verificarea </w:t>
            </w:r>
            <w:proofErr w:type="spellStart"/>
            <w:r w:rsidRPr="00392BBA">
              <w:rPr>
                <w:rStyle w:val="Accentuat"/>
                <w:i w:val="0"/>
                <w:iCs w:val="0"/>
                <w:sz w:val="24"/>
                <w:szCs w:val="24"/>
                <w:shd w:val="clear" w:color="auto" w:fill="FFFFFF"/>
                <w:lang w:val="ro-MD"/>
              </w:rPr>
              <w:t>conformităţii</w:t>
            </w:r>
            <w:proofErr w:type="spellEnd"/>
            <w:r w:rsidRPr="00392BBA">
              <w:rPr>
                <w:rStyle w:val="Accentuat"/>
                <w:i w:val="0"/>
                <w:iCs w:val="0"/>
                <w:sz w:val="24"/>
                <w:szCs w:val="24"/>
                <w:shd w:val="clear" w:color="auto" w:fill="FFFFFF"/>
                <w:lang w:val="ro-MD"/>
              </w:rPr>
              <w:t xml:space="preserve"> cu </w:t>
            </w:r>
            <w:proofErr w:type="spellStart"/>
            <w:r w:rsidRPr="00392BBA">
              <w:rPr>
                <w:rStyle w:val="Accentuat"/>
                <w:i w:val="0"/>
                <w:iCs w:val="0"/>
                <w:sz w:val="24"/>
                <w:szCs w:val="24"/>
                <w:shd w:val="clear" w:color="auto" w:fill="FFFFFF"/>
                <w:lang w:val="ro-MD"/>
              </w:rPr>
              <w:t>legislaţia</w:t>
            </w:r>
            <w:proofErr w:type="spellEnd"/>
            <w:r w:rsidRPr="00392BBA">
              <w:rPr>
                <w:rStyle w:val="Accentuat"/>
                <w:i w:val="0"/>
                <w:iCs w:val="0"/>
                <w:sz w:val="24"/>
                <w:szCs w:val="24"/>
                <w:shd w:val="clear" w:color="auto" w:fill="FFFFFF"/>
                <w:lang w:val="ro-MD"/>
              </w:rPr>
              <w:t xml:space="preserve"> privind hrana pentru animale </w:t>
            </w:r>
            <w:proofErr w:type="spellStart"/>
            <w:r w:rsidRPr="00392BBA">
              <w:rPr>
                <w:rStyle w:val="Accentuat"/>
                <w:i w:val="0"/>
                <w:iCs w:val="0"/>
                <w:sz w:val="24"/>
                <w:szCs w:val="24"/>
                <w:shd w:val="clear" w:color="auto" w:fill="FFFFFF"/>
                <w:lang w:val="ro-MD"/>
              </w:rPr>
              <w:t>şi</w:t>
            </w:r>
            <w:proofErr w:type="spellEnd"/>
            <w:r w:rsidRPr="00392BBA">
              <w:rPr>
                <w:rStyle w:val="Accentuat"/>
                <w:i w:val="0"/>
                <w:iCs w:val="0"/>
                <w:sz w:val="24"/>
                <w:szCs w:val="24"/>
                <w:shd w:val="clear" w:color="auto" w:fill="FFFFFF"/>
                <w:lang w:val="ro-MD"/>
              </w:rPr>
              <w:t xml:space="preserve"> produsele alimentare </w:t>
            </w:r>
            <w:proofErr w:type="spellStart"/>
            <w:r w:rsidRPr="00392BBA">
              <w:rPr>
                <w:rStyle w:val="Accentuat"/>
                <w:i w:val="0"/>
                <w:iCs w:val="0"/>
                <w:sz w:val="24"/>
                <w:szCs w:val="24"/>
                <w:shd w:val="clear" w:color="auto" w:fill="FFFFFF"/>
                <w:lang w:val="ro-MD"/>
              </w:rPr>
              <w:t>şi</w:t>
            </w:r>
            <w:proofErr w:type="spellEnd"/>
            <w:r w:rsidRPr="00392BBA">
              <w:rPr>
                <w:rStyle w:val="Accentuat"/>
                <w:i w:val="0"/>
                <w:iCs w:val="0"/>
                <w:sz w:val="24"/>
                <w:szCs w:val="24"/>
                <w:shd w:val="clear" w:color="auto" w:fill="FFFFFF"/>
                <w:lang w:val="ro-MD"/>
              </w:rPr>
              <w:t xml:space="preserve"> cu normele de sănătate </w:t>
            </w:r>
            <w:proofErr w:type="spellStart"/>
            <w:r w:rsidRPr="00392BBA">
              <w:rPr>
                <w:rStyle w:val="Accentuat"/>
                <w:i w:val="0"/>
                <w:iCs w:val="0"/>
                <w:sz w:val="24"/>
                <w:szCs w:val="24"/>
                <w:shd w:val="clear" w:color="auto" w:fill="FFFFFF"/>
                <w:lang w:val="ro-MD"/>
              </w:rPr>
              <w:t>şi</w:t>
            </w:r>
            <w:proofErr w:type="spellEnd"/>
            <w:r w:rsidRPr="00392BBA">
              <w:rPr>
                <w:rStyle w:val="Accentuat"/>
                <w:i w:val="0"/>
                <w:iCs w:val="0"/>
                <w:sz w:val="24"/>
                <w:szCs w:val="24"/>
                <w:shd w:val="clear" w:color="auto" w:fill="FFFFFF"/>
                <w:lang w:val="ro-MD"/>
              </w:rPr>
              <w:t xml:space="preserve"> de bunăstare a animalelor</w:t>
            </w:r>
            <w:r w:rsidR="00392BBA" w:rsidRPr="00392BBA">
              <w:rPr>
                <w:rStyle w:val="Accentuat"/>
                <w:i w:val="0"/>
                <w:iCs w:val="0"/>
                <w:sz w:val="24"/>
                <w:szCs w:val="24"/>
                <w:shd w:val="clear" w:color="auto" w:fill="FFFFFF"/>
                <w:lang w:val="ro-MD"/>
              </w:rPr>
              <w:t>.</w:t>
            </w: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A57EA" w:rsidRPr="00392BBA" w:rsidRDefault="005A57EA" w:rsidP="005A57EA">
            <w:pPr>
              <w:ind w:firstLine="0"/>
              <w:rPr>
                <w:rFonts w:eastAsiaTheme="minorHAnsi"/>
                <w:kern w:val="2"/>
                <w:sz w:val="24"/>
                <w:szCs w:val="24"/>
                <w:lang w:val="ro-MD"/>
                <w14:ligatures w14:val="standardContextual"/>
              </w:rPr>
            </w:pPr>
            <w:r w:rsidRPr="00392BBA">
              <w:rPr>
                <w:rFonts w:eastAsiaTheme="minorHAnsi"/>
                <w:kern w:val="2"/>
                <w:sz w:val="24"/>
                <w:szCs w:val="24"/>
                <w:lang w:val="ro-MD"/>
                <w14:ligatures w14:val="standardContextual"/>
              </w:rPr>
              <w:t>1.12 la punctul 48, textul „cerințele prevăzute la articolul 11 din Legea nr. 50/2013 cu privire la controalele oficiale pentru verificarea conformității cu legislația privind hrana pentru animale și produsele alimentare și cu normele de sănătate și de bunăstare a animalelor” se substituie cu textul „cerințele prevăzute la art.32 din Legea nr.82/2024 privind controalele oficiale în domeniul agroalimentar”;</w:t>
            </w:r>
          </w:p>
          <w:p w:rsidR="00621523" w:rsidRPr="00392BBA" w:rsidRDefault="00621523" w:rsidP="00621523">
            <w:pPr>
              <w:pBdr>
                <w:top w:val="none" w:sz="4" w:space="0" w:color="000000"/>
                <w:left w:val="none" w:sz="4" w:space="0" w:color="000000"/>
                <w:bottom w:val="none" w:sz="4" w:space="0" w:color="000000"/>
                <w:right w:val="none" w:sz="4" w:space="0" w:color="000000"/>
              </w:pBdr>
              <w:ind w:firstLine="0"/>
              <w:rPr>
                <w:bCs/>
                <w:sz w:val="24"/>
                <w:szCs w:val="24"/>
                <w:lang w:val="ro-MD"/>
              </w:rPr>
            </w:pP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21523" w:rsidRPr="00392BBA" w:rsidRDefault="00DC40E8" w:rsidP="00DC40E8">
            <w:pPr>
              <w:pBdr>
                <w:top w:val="none" w:sz="4" w:space="0" w:color="000000"/>
                <w:left w:val="none" w:sz="4" w:space="0" w:color="000000"/>
                <w:bottom w:val="none" w:sz="4" w:space="0" w:color="000000"/>
                <w:right w:val="none" w:sz="4" w:space="0" w:color="000000"/>
              </w:pBdr>
              <w:ind w:firstLine="0"/>
              <w:rPr>
                <w:sz w:val="24"/>
                <w:szCs w:val="24"/>
                <w:lang w:val="ro-MD"/>
              </w:rPr>
            </w:pPr>
            <w:r w:rsidRPr="00392BBA">
              <w:rPr>
                <w:rStyle w:val="Robust"/>
                <w:sz w:val="24"/>
                <w:szCs w:val="24"/>
                <w:shd w:val="clear" w:color="auto" w:fill="FFFFFF"/>
                <w:lang w:val="ro-MD"/>
              </w:rPr>
              <w:t>48.</w:t>
            </w:r>
            <w:r w:rsidRPr="00392BBA">
              <w:rPr>
                <w:rStyle w:val="Accentuat"/>
                <w:i w:val="0"/>
                <w:iCs w:val="0"/>
                <w:sz w:val="24"/>
                <w:szCs w:val="24"/>
                <w:shd w:val="clear" w:color="auto" w:fill="FFFFFF"/>
                <w:lang w:val="ro-MD"/>
              </w:rPr>
              <w:t xml:space="preserve"> Descrierea metodelor de analiză privind hrana și apa pentru animale este conformă cu normele bunei practici de laborator, sau EN ISO/IEC 17025. Aceste metode respectă </w:t>
            </w:r>
            <w:r w:rsidRPr="00392BBA">
              <w:rPr>
                <w:sz w:val="24"/>
                <w:szCs w:val="24"/>
                <w:shd w:val="clear" w:color="auto" w:fill="FFFFFF"/>
                <w:lang w:val="ro-MD"/>
              </w:rPr>
              <w:t>cerințele prevăzute la art.32 din Legea nr.82/2024 privind controalele oficiale în domeniul agroalimentar</w:t>
            </w:r>
            <w:r w:rsidR="00392BBA" w:rsidRPr="00392BBA">
              <w:rPr>
                <w:sz w:val="24"/>
                <w:szCs w:val="24"/>
                <w:shd w:val="clear" w:color="auto" w:fill="FFFFFF"/>
                <w:lang w:val="ro-MD"/>
              </w:rPr>
              <w:t>.</w:t>
            </w:r>
          </w:p>
        </w:tc>
      </w:tr>
      <w:tr w:rsidR="00392BBA" w:rsidRPr="00392BBA" w:rsidTr="00166710">
        <w:tc>
          <w:tcPr>
            <w:tcW w:w="45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21523" w:rsidRPr="00392BBA" w:rsidRDefault="00392BBA" w:rsidP="002D4998">
            <w:pPr>
              <w:pBdr>
                <w:top w:val="none" w:sz="4" w:space="0" w:color="000000"/>
                <w:left w:val="none" w:sz="4" w:space="0" w:color="000000"/>
                <w:bottom w:val="none" w:sz="4" w:space="0" w:color="000000"/>
                <w:right w:val="none" w:sz="4" w:space="0" w:color="000000"/>
              </w:pBdr>
              <w:ind w:firstLine="0"/>
              <w:rPr>
                <w:rFonts w:eastAsiaTheme="minorHAnsi"/>
                <w:kern w:val="2"/>
                <w:sz w:val="24"/>
                <w:szCs w:val="24"/>
                <w:lang w:val="ro-MD"/>
                <w14:ligatures w14:val="standardContextual"/>
              </w:rPr>
            </w:pPr>
            <w:r w:rsidRPr="00392BBA">
              <w:rPr>
                <w:rFonts w:eastAsiaTheme="minorHAnsi"/>
                <w:kern w:val="2"/>
                <w:sz w:val="24"/>
                <w:szCs w:val="24"/>
                <w:lang w:val="ro-MD"/>
                <w14:ligatures w14:val="standardContextual"/>
              </w:rPr>
              <w:t>a</w:t>
            </w:r>
            <w:r w:rsidRPr="005A57EA">
              <w:rPr>
                <w:rFonts w:eastAsiaTheme="minorHAnsi"/>
                <w:kern w:val="2"/>
                <w:sz w:val="24"/>
                <w:szCs w:val="24"/>
                <w:lang w:val="ro-MD"/>
                <w14:ligatures w14:val="standardContextual"/>
              </w:rPr>
              <w:t>nex</w:t>
            </w:r>
            <w:r w:rsidRPr="00392BBA">
              <w:rPr>
                <w:rFonts w:eastAsiaTheme="minorHAnsi"/>
                <w:kern w:val="2"/>
                <w:sz w:val="24"/>
                <w:szCs w:val="24"/>
                <w:lang w:val="ro-MD"/>
                <w14:ligatures w14:val="standardContextual"/>
              </w:rPr>
              <w:t>a</w:t>
            </w:r>
            <w:r w:rsidRPr="005A57EA">
              <w:rPr>
                <w:rFonts w:eastAsiaTheme="minorHAnsi"/>
                <w:kern w:val="2"/>
                <w:sz w:val="24"/>
                <w:szCs w:val="24"/>
                <w:lang w:val="ro-MD"/>
                <w14:ligatures w14:val="standardContextual"/>
              </w:rPr>
              <w:t xml:space="preserve"> nr. 1</w:t>
            </w:r>
          </w:p>
          <w:p w:rsidR="00392BBA" w:rsidRPr="00392BBA" w:rsidRDefault="00392BBA" w:rsidP="002D4998">
            <w:pPr>
              <w:pBdr>
                <w:top w:val="none" w:sz="4" w:space="0" w:color="000000"/>
                <w:left w:val="none" w:sz="4" w:space="0" w:color="000000"/>
                <w:bottom w:val="none" w:sz="4" w:space="0" w:color="000000"/>
                <w:right w:val="none" w:sz="4" w:space="0" w:color="000000"/>
              </w:pBdr>
              <w:ind w:firstLine="0"/>
              <w:rPr>
                <w:rFonts w:eastAsiaTheme="minorHAnsi"/>
                <w:kern w:val="2"/>
                <w:sz w:val="24"/>
                <w:szCs w:val="24"/>
                <w:lang w:val="ro-MD"/>
                <w14:ligatures w14:val="standardContextual"/>
              </w:rPr>
            </w:pPr>
            <w:r w:rsidRPr="00392BBA">
              <w:rPr>
                <w:rFonts w:eastAsiaTheme="minorHAnsi"/>
                <w:kern w:val="2"/>
                <w:sz w:val="24"/>
                <w:szCs w:val="24"/>
                <w:lang w:val="ro-MD"/>
                <w14:ligatures w14:val="standardContextual"/>
              </w:rPr>
              <w:t>a</w:t>
            </w:r>
            <w:r w:rsidRPr="005A57EA">
              <w:rPr>
                <w:rFonts w:eastAsiaTheme="minorHAnsi"/>
                <w:kern w:val="2"/>
                <w:sz w:val="24"/>
                <w:szCs w:val="24"/>
                <w:lang w:val="ro-MD"/>
                <w14:ligatures w14:val="standardContextual"/>
              </w:rPr>
              <w:t>nex</w:t>
            </w:r>
            <w:r w:rsidRPr="00392BBA">
              <w:rPr>
                <w:rFonts w:eastAsiaTheme="minorHAnsi"/>
                <w:kern w:val="2"/>
                <w:sz w:val="24"/>
                <w:szCs w:val="24"/>
                <w:lang w:val="ro-MD"/>
                <w14:ligatures w14:val="standardContextual"/>
              </w:rPr>
              <w:t>a</w:t>
            </w:r>
            <w:r w:rsidRPr="005A57EA">
              <w:rPr>
                <w:rFonts w:eastAsiaTheme="minorHAnsi"/>
                <w:kern w:val="2"/>
                <w:sz w:val="24"/>
                <w:szCs w:val="24"/>
                <w:lang w:val="ro-MD"/>
                <w14:ligatures w14:val="standardContextual"/>
              </w:rPr>
              <w:t xml:space="preserve"> nr. </w:t>
            </w:r>
            <w:r w:rsidRPr="00392BBA">
              <w:rPr>
                <w:rFonts w:eastAsiaTheme="minorHAnsi"/>
                <w:kern w:val="2"/>
                <w:sz w:val="24"/>
                <w:szCs w:val="24"/>
                <w:lang w:val="ro-MD"/>
                <w14:ligatures w14:val="standardContextual"/>
              </w:rPr>
              <w:t>2</w:t>
            </w: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21523" w:rsidRPr="00392BBA" w:rsidRDefault="005A57EA" w:rsidP="005A57EA">
            <w:pPr>
              <w:spacing w:line="259" w:lineRule="auto"/>
              <w:ind w:firstLine="0"/>
              <w:rPr>
                <w:rFonts w:eastAsiaTheme="minorHAnsi"/>
                <w:kern w:val="2"/>
                <w:sz w:val="24"/>
                <w:szCs w:val="24"/>
                <w:lang w:val="ro-MD"/>
                <w14:ligatures w14:val="standardContextual"/>
              </w:rPr>
            </w:pPr>
            <w:r w:rsidRPr="005A57EA">
              <w:rPr>
                <w:rFonts w:eastAsiaTheme="minorHAnsi"/>
                <w:kern w:val="2"/>
                <w:sz w:val="24"/>
                <w:szCs w:val="24"/>
                <w:lang w:val="ro-MD"/>
                <w14:ligatures w14:val="standardContextual"/>
              </w:rPr>
              <w:t>1.13 anexele nr. 1</w:t>
            </w:r>
            <w:r w:rsidR="00B66746" w:rsidRPr="00B66746">
              <w:rPr>
                <w:rFonts w:eastAsiaTheme="minorHAnsi"/>
                <w:kern w:val="2"/>
                <w:sz w:val="28"/>
                <w:szCs w:val="28"/>
                <w:lang w:val="ro-MD"/>
                <w14:ligatures w14:val="standardContextual"/>
              </w:rPr>
              <w:t xml:space="preserve"> </w:t>
            </w:r>
            <w:r w:rsidR="00B66746">
              <w:rPr>
                <w:rFonts w:eastAsiaTheme="minorHAnsi"/>
                <w:kern w:val="2"/>
                <w:sz w:val="28"/>
                <w:szCs w:val="28"/>
                <w:lang w:val="ro-MD"/>
                <w14:ligatures w14:val="standardContextual"/>
              </w:rPr>
              <w:t xml:space="preserve">și </w:t>
            </w:r>
            <w:r w:rsidR="00B66746" w:rsidRPr="00B66746">
              <w:rPr>
                <w:rFonts w:eastAsiaTheme="minorHAnsi"/>
                <w:kern w:val="2"/>
                <w:sz w:val="24"/>
                <w:szCs w:val="24"/>
                <w:lang w:val="ro-MD"/>
                <w14:ligatures w14:val="standardContextual"/>
              </w:rPr>
              <w:t>Capitolul I din anexa nr.2</w:t>
            </w:r>
            <w:r w:rsidR="00B66746">
              <w:rPr>
                <w:rFonts w:eastAsiaTheme="minorHAnsi"/>
                <w:kern w:val="2"/>
                <w:sz w:val="24"/>
                <w:szCs w:val="24"/>
                <w:lang w:val="ro-MD"/>
                <w14:ligatures w14:val="standardContextual"/>
              </w:rPr>
              <w:t xml:space="preserve"> </w:t>
            </w:r>
            <w:r w:rsidRPr="005A57EA">
              <w:rPr>
                <w:rFonts w:eastAsiaTheme="minorHAnsi"/>
                <w:kern w:val="2"/>
                <w:sz w:val="24"/>
                <w:szCs w:val="24"/>
                <w:lang w:val="ro-MD"/>
                <w14:ligatures w14:val="standardContextual"/>
              </w:rPr>
              <w:t>se abrogă.</w:t>
            </w:r>
          </w:p>
          <w:p w:rsidR="005A57EA" w:rsidRPr="00392BBA" w:rsidRDefault="005A57EA" w:rsidP="005A57EA">
            <w:pPr>
              <w:spacing w:line="259" w:lineRule="auto"/>
              <w:ind w:firstLine="0"/>
              <w:rPr>
                <w:rFonts w:eastAsiaTheme="minorHAnsi"/>
                <w:kern w:val="2"/>
                <w:sz w:val="24"/>
                <w:szCs w:val="24"/>
                <w:lang w:val="ro-MD"/>
                <w14:ligatures w14:val="standardContextual"/>
              </w:rPr>
            </w:pP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92BBA" w:rsidRPr="00392BBA" w:rsidRDefault="00392BBA" w:rsidP="00392BBA">
            <w:pPr>
              <w:pBdr>
                <w:top w:val="none" w:sz="4" w:space="0" w:color="000000"/>
                <w:left w:val="none" w:sz="4" w:space="0" w:color="000000"/>
                <w:bottom w:val="none" w:sz="4" w:space="0" w:color="000000"/>
                <w:right w:val="none" w:sz="4" w:space="0" w:color="000000"/>
              </w:pBdr>
              <w:ind w:firstLine="0"/>
              <w:rPr>
                <w:rFonts w:eastAsiaTheme="minorHAnsi"/>
                <w:kern w:val="2"/>
                <w:sz w:val="24"/>
                <w:szCs w:val="24"/>
                <w:lang w:val="ro-MD"/>
                <w14:ligatures w14:val="standardContextual"/>
              </w:rPr>
            </w:pPr>
            <w:r w:rsidRPr="00392BBA">
              <w:rPr>
                <w:rFonts w:eastAsiaTheme="minorHAnsi"/>
                <w:kern w:val="2"/>
                <w:sz w:val="24"/>
                <w:szCs w:val="24"/>
                <w:lang w:val="ro-MD"/>
                <w14:ligatures w14:val="standardContextual"/>
              </w:rPr>
              <w:lastRenderedPageBreak/>
              <w:t>a</w:t>
            </w:r>
            <w:r w:rsidRPr="005A57EA">
              <w:rPr>
                <w:rFonts w:eastAsiaTheme="minorHAnsi"/>
                <w:kern w:val="2"/>
                <w:sz w:val="24"/>
                <w:szCs w:val="24"/>
                <w:lang w:val="ro-MD"/>
                <w14:ligatures w14:val="standardContextual"/>
              </w:rPr>
              <w:t>nex</w:t>
            </w:r>
            <w:r w:rsidRPr="00392BBA">
              <w:rPr>
                <w:rFonts w:eastAsiaTheme="minorHAnsi"/>
                <w:kern w:val="2"/>
                <w:sz w:val="24"/>
                <w:szCs w:val="24"/>
                <w:lang w:val="ro-MD"/>
                <w14:ligatures w14:val="standardContextual"/>
              </w:rPr>
              <w:t>a</w:t>
            </w:r>
            <w:r w:rsidRPr="005A57EA">
              <w:rPr>
                <w:rFonts w:eastAsiaTheme="minorHAnsi"/>
                <w:kern w:val="2"/>
                <w:sz w:val="24"/>
                <w:szCs w:val="24"/>
                <w:lang w:val="ro-MD"/>
                <w14:ligatures w14:val="standardContextual"/>
              </w:rPr>
              <w:t xml:space="preserve"> nr. 1</w:t>
            </w:r>
            <w:r w:rsidRPr="00392BBA">
              <w:rPr>
                <w:rFonts w:eastAsiaTheme="minorHAnsi"/>
                <w:kern w:val="2"/>
                <w:sz w:val="24"/>
                <w:szCs w:val="24"/>
                <w:lang w:val="ro-MD"/>
                <w14:ligatures w14:val="standardContextual"/>
              </w:rPr>
              <w:t xml:space="preserve"> abrogată</w:t>
            </w:r>
          </w:p>
          <w:p w:rsidR="00621523" w:rsidRPr="00B66746" w:rsidRDefault="00B66746" w:rsidP="00B66746">
            <w:pPr>
              <w:pBdr>
                <w:top w:val="none" w:sz="4" w:space="0" w:color="000000"/>
                <w:left w:val="none" w:sz="4" w:space="0" w:color="000000"/>
                <w:bottom w:val="none" w:sz="4" w:space="0" w:color="000000"/>
                <w:right w:val="none" w:sz="4" w:space="0" w:color="000000"/>
              </w:pBdr>
              <w:ind w:firstLine="0"/>
              <w:rPr>
                <w:rFonts w:eastAsiaTheme="minorHAnsi"/>
                <w:kern w:val="2"/>
                <w:sz w:val="24"/>
                <w:szCs w:val="24"/>
                <w:lang w:val="ro-MD"/>
                <w14:ligatures w14:val="standardContextual"/>
              </w:rPr>
            </w:pPr>
            <w:r>
              <w:rPr>
                <w:rFonts w:eastAsiaTheme="minorHAnsi"/>
                <w:kern w:val="2"/>
                <w:sz w:val="24"/>
                <w:szCs w:val="24"/>
                <w:lang w:val="ro-MD"/>
                <w14:ligatures w14:val="standardContextual"/>
              </w:rPr>
              <w:t xml:space="preserve">Capitolul I din </w:t>
            </w:r>
            <w:r w:rsidR="00392BBA" w:rsidRPr="00392BBA">
              <w:rPr>
                <w:rFonts w:eastAsiaTheme="minorHAnsi"/>
                <w:kern w:val="2"/>
                <w:sz w:val="24"/>
                <w:szCs w:val="24"/>
                <w:lang w:val="ro-MD"/>
                <w14:ligatures w14:val="standardContextual"/>
              </w:rPr>
              <w:t>a</w:t>
            </w:r>
            <w:r w:rsidR="00392BBA" w:rsidRPr="005A57EA">
              <w:rPr>
                <w:rFonts w:eastAsiaTheme="minorHAnsi"/>
                <w:kern w:val="2"/>
                <w:sz w:val="24"/>
                <w:szCs w:val="24"/>
                <w:lang w:val="ro-MD"/>
                <w14:ligatures w14:val="standardContextual"/>
              </w:rPr>
              <w:t>nex</w:t>
            </w:r>
            <w:r w:rsidR="00392BBA" w:rsidRPr="00392BBA">
              <w:rPr>
                <w:rFonts w:eastAsiaTheme="minorHAnsi"/>
                <w:kern w:val="2"/>
                <w:sz w:val="24"/>
                <w:szCs w:val="24"/>
                <w:lang w:val="ro-MD"/>
                <w14:ligatures w14:val="standardContextual"/>
              </w:rPr>
              <w:t>a</w:t>
            </w:r>
            <w:r w:rsidR="00392BBA" w:rsidRPr="005A57EA">
              <w:rPr>
                <w:rFonts w:eastAsiaTheme="minorHAnsi"/>
                <w:kern w:val="2"/>
                <w:sz w:val="24"/>
                <w:szCs w:val="24"/>
                <w:lang w:val="ro-MD"/>
                <w14:ligatures w14:val="standardContextual"/>
              </w:rPr>
              <w:t xml:space="preserve"> nr. </w:t>
            </w:r>
            <w:r w:rsidR="00392BBA" w:rsidRPr="00392BBA">
              <w:rPr>
                <w:rFonts w:eastAsiaTheme="minorHAnsi"/>
                <w:kern w:val="2"/>
                <w:sz w:val="24"/>
                <w:szCs w:val="24"/>
                <w:lang w:val="ro-MD"/>
                <w14:ligatures w14:val="standardContextual"/>
              </w:rPr>
              <w:t xml:space="preserve">2 </w:t>
            </w:r>
            <w:bookmarkStart w:id="3" w:name="_GoBack"/>
            <w:bookmarkEnd w:id="3"/>
            <w:r w:rsidR="00392BBA" w:rsidRPr="00392BBA">
              <w:rPr>
                <w:rFonts w:eastAsiaTheme="minorHAnsi"/>
                <w:kern w:val="2"/>
                <w:sz w:val="24"/>
                <w:szCs w:val="24"/>
                <w:lang w:val="ro-MD"/>
                <w14:ligatures w14:val="standardContextual"/>
              </w:rPr>
              <w:t>abrogată</w:t>
            </w:r>
          </w:p>
        </w:tc>
      </w:tr>
    </w:tbl>
    <w:p w:rsidR="00C7455D" w:rsidRPr="00392BBA" w:rsidRDefault="00C7455D" w:rsidP="00C7455D">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MD"/>
        </w:rPr>
      </w:pPr>
    </w:p>
    <w:p w:rsidR="00C7455D" w:rsidRPr="00392BBA" w:rsidRDefault="00C7455D" w:rsidP="00C7455D">
      <w:pPr>
        <w:rPr>
          <w:sz w:val="24"/>
          <w:szCs w:val="24"/>
          <w:lang w:val="ro-MD"/>
        </w:rPr>
      </w:pPr>
    </w:p>
    <w:p w:rsidR="005B4DC2" w:rsidRPr="00392BBA" w:rsidRDefault="005B4DC2">
      <w:pPr>
        <w:rPr>
          <w:sz w:val="24"/>
          <w:szCs w:val="24"/>
          <w:lang w:val="ro-MD"/>
        </w:rPr>
      </w:pPr>
    </w:p>
    <w:p w:rsidR="00392BBA" w:rsidRPr="00392BBA" w:rsidRDefault="00392BBA">
      <w:pPr>
        <w:rPr>
          <w:sz w:val="24"/>
          <w:szCs w:val="24"/>
          <w:lang w:val="ro-MD"/>
        </w:rPr>
      </w:pPr>
    </w:p>
    <w:sectPr w:rsidR="00392BBA" w:rsidRPr="00392BBA" w:rsidSect="00194B3D">
      <w:headerReference w:type="default" r:id="rId7"/>
      <w:headerReference w:type="first" r:id="rId8"/>
      <w:pgSz w:w="16840" w:h="11907" w:orient="landscape"/>
      <w:pgMar w:top="1985"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660" w:rsidRDefault="00465660">
      <w:r>
        <w:separator/>
      </w:r>
    </w:p>
  </w:endnote>
  <w:endnote w:type="continuationSeparator" w:id="0">
    <w:p w:rsidR="00465660" w:rsidRDefault="0046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660" w:rsidRDefault="00465660">
      <w:r>
        <w:separator/>
      </w:r>
    </w:p>
  </w:footnote>
  <w:footnote w:type="continuationSeparator" w:id="0">
    <w:p w:rsidR="00465660" w:rsidRDefault="0046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A16" w:rsidRPr="00F37ED4" w:rsidRDefault="00EA4A77"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A16" w:rsidRPr="00032B46" w:rsidRDefault="00465660">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B6EB2"/>
    <w:multiLevelType w:val="multilevel"/>
    <w:tmpl w:val="F7E0F85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09F5323"/>
    <w:multiLevelType w:val="multilevel"/>
    <w:tmpl w:val="4A8EA3D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5D"/>
    <w:rsid w:val="00166710"/>
    <w:rsid w:val="002D4998"/>
    <w:rsid w:val="00392BBA"/>
    <w:rsid w:val="00465660"/>
    <w:rsid w:val="00507520"/>
    <w:rsid w:val="00523C87"/>
    <w:rsid w:val="005A3317"/>
    <w:rsid w:val="005A57EA"/>
    <w:rsid w:val="005B4DC2"/>
    <w:rsid w:val="0060731B"/>
    <w:rsid w:val="00621523"/>
    <w:rsid w:val="009A28D4"/>
    <w:rsid w:val="00B66746"/>
    <w:rsid w:val="00C7455D"/>
    <w:rsid w:val="00CA4A10"/>
    <w:rsid w:val="00DC40E8"/>
    <w:rsid w:val="00EA4A77"/>
    <w:rsid w:val="00EB67BF"/>
    <w:rsid w:val="00F57C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8BD4"/>
  <w15:chartTrackingRefBased/>
  <w15:docId w15:val="{434E8A4F-5612-47DF-9192-5FA5D950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55D"/>
    <w:pPr>
      <w:spacing w:after="0" w:line="240" w:lineRule="auto"/>
      <w:ind w:firstLine="709"/>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C7455D"/>
    <w:pPr>
      <w:tabs>
        <w:tab w:val="center" w:pos="4677"/>
        <w:tab w:val="right" w:pos="9355"/>
      </w:tabs>
    </w:pPr>
  </w:style>
  <w:style w:type="character" w:customStyle="1" w:styleId="AntetCaracter">
    <w:name w:val="Antet Caracter"/>
    <w:basedOn w:val="Fontdeparagrafimplicit"/>
    <w:link w:val="Antet"/>
    <w:rsid w:val="00C7455D"/>
    <w:rPr>
      <w:rFonts w:ascii="Times New Roman" w:eastAsia="Times New Roman" w:hAnsi="Times New Roman" w:cs="Times New Roman"/>
      <w:sz w:val="20"/>
      <w:szCs w:val="20"/>
      <w:lang w:val="en-US"/>
    </w:rPr>
  </w:style>
  <w:style w:type="table" w:styleId="Tabelgril">
    <w:name w:val="Table Grid"/>
    <w:basedOn w:val="TabelNormal"/>
    <w:uiPriority w:val="39"/>
    <w:rsid w:val="00C7455D"/>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obust">
    <w:name w:val="Strong"/>
    <w:basedOn w:val="Fontdeparagrafimplicit"/>
    <w:uiPriority w:val="22"/>
    <w:qFormat/>
    <w:rsid w:val="00DC40E8"/>
    <w:rPr>
      <w:b/>
      <w:bCs/>
    </w:rPr>
  </w:style>
  <w:style w:type="character" w:styleId="Accentuat">
    <w:name w:val="Emphasis"/>
    <w:basedOn w:val="Fontdeparagrafimplicit"/>
    <w:uiPriority w:val="20"/>
    <w:qFormat/>
    <w:rsid w:val="00DC40E8"/>
    <w:rPr>
      <w:i/>
      <w:iCs/>
    </w:rPr>
  </w:style>
  <w:style w:type="paragraph" w:styleId="NormalWeb">
    <w:name w:val="Normal (Web)"/>
    <w:basedOn w:val="Normal"/>
    <w:uiPriority w:val="99"/>
    <w:semiHidden/>
    <w:unhideWhenUsed/>
    <w:rsid w:val="00DC40E8"/>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74619">
      <w:bodyDiv w:val="1"/>
      <w:marLeft w:val="0"/>
      <w:marRight w:val="0"/>
      <w:marTop w:val="0"/>
      <w:marBottom w:val="0"/>
      <w:divBdr>
        <w:top w:val="none" w:sz="0" w:space="0" w:color="auto"/>
        <w:left w:val="none" w:sz="0" w:space="0" w:color="auto"/>
        <w:bottom w:val="none" w:sz="0" w:space="0" w:color="auto"/>
        <w:right w:val="none" w:sz="0" w:space="0" w:color="auto"/>
      </w:divBdr>
    </w:div>
    <w:div w:id="943079217">
      <w:bodyDiv w:val="1"/>
      <w:marLeft w:val="0"/>
      <w:marRight w:val="0"/>
      <w:marTop w:val="0"/>
      <w:marBottom w:val="0"/>
      <w:divBdr>
        <w:top w:val="none" w:sz="0" w:space="0" w:color="auto"/>
        <w:left w:val="none" w:sz="0" w:space="0" w:color="auto"/>
        <w:bottom w:val="none" w:sz="0" w:space="0" w:color="auto"/>
        <w:right w:val="none" w:sz="0" w:space="0" w:color="auto"/>
      </w:divBdr>
    </w:div>
    <w:div w:id="149410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1237</Words>
  <Characters>7177</Characters>
  <Application>Microsoft Office Word</Application>
  <DocSecurity>0</DocSecurity>
  <Lines>59</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Fotescu</dc:creator>
  <cp:keywords/>
  <dc:description/>
  <cp:lastModifiedBy>Rodica Fotescu</cp:lastModifiedBy>
  <cp:revision>14</cp:revision>
  <dcterms:created xsi:type="dcterms:W3CDTF">2026-03-25T12:05:00Z</dcterms:created>
  <dcterms:modified xsi:type="dcterms:W3CDTF">2026-05-15T07:58:00Z</dcterms:modified>
</cp:coreProperties>
</file>