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799A" w:rsidRPr="00507461" w:rsidRDefault="00EF799A" w:rsidP="00EF799A">
      <w:pPr>
        <w:spacing w:after="0" w:line="276" w:lineRule="auto"/>
        <w:contextualSpacing/>
        <w:jc w:val="right"/>
        <w:rPr>
          <w:rFonts w:ascii="Times New Roman" w:hAnsi="Times New Roman" w:cs="Times New Roman"/>
          <w:b/>
          <w:kern w:val="2"/>
          <w:sz w:val="28"/>
          <w:szCs w:val="28"/>
          <w:lang w:val="ro-MD"/>
          <w14:ligatures w14:val="standardContextual"/>
        </w:rPr>
      </w:pPr>
      <w:r w:rsidRPr="00507461">
        <w:rPr>
          <w:rFonts w:ascii="Times New Roman" w:hAnsi="Times New Roman" w:cs="Times New Roman"/>
          <w:b/>
          <w:kern w:val="2"/>
          <w:sz w:val="28"/>
          <w:szCs w:val="28"/>
          <w:lang w:val="ro-MD"/>
          <w14:ligatures w14:val="standardContextual"/>
        </w:rPr>
        <w:t>Proiect „UE”</w:t>
      </w:r>
    </w:p>
    <w:tbl>
      <w:tblPr>
        <w:tblW w:w="4774" w:type="pct"/>
        <w:tblInd w:w="426" w:type="dxa"/>
        <w:tblLook w:val="04A0" w:firstRow="1" w:lastRow="0" w:firstColumn="1" w:lastColumn="0" w:noHBand="0" w:noVBand="1"/>
      </w:tblPr>
      <w:tblGrid>
        <w:gridCol w:w="8662"/>
      </w:tblGrid>
      <w:tr w:rsidR="00507461" w:rsidRPr="00507461" w:rsidTr="00655EFF">
        <w:tc>
          <w:tcPr>
            <w:tcW w:w="5000" w:type="pct"/>
          </w:tcPr>
          <w:p w:rsidR="00EF799A" w:rsidRPr="00507461" w:rsidRDefault="00EF799A" w:rsidP="00EF799A">
            <w:pPr>
              <w:spacing w:line="276" w:lineRule="auto"/>
              <w:contextualSpacing/>
              <w:rPr>
                <w:rFonts w:ascii="Times New Roman" w:hAnsi="Times New Roman" w:cs="Times New Roman"/>
                <w:kern w:val="2"/>
                <w:sz w:val="28"/>
                <w:szCs w:val="28"/>
                <w:lang w:val="ro-MD"/>
                <w14:ligatures w14:val="standardContextual"/>
              </w:rPr>
            </w:pPr>
            <w:r w:rsidRPr="00507461">
              <w:rPr>
                <w:rFonts w:ascii="Times New Roman" w:hAnsi="Times New Roman" w:cs="Times New Roman"/>
                <w:noProof/>
                <w:kern w:val="2"/>
                <w:sz w:val="28"/>
                <w:szCs w:val="28"/>
                <w:lang w:val="ro-MD"/>
                <w14:ligatures w14:val="standardContextual"/>
              </w:rPr>
              <w:drawing>
                <wp:anchor distT="0" distB="0" distL="114300" distR="114300" simplePos="0" relativeHeight="251659264" behindDoc="0" locked="0" layoutInCell="0" allowOverlap="1" wp14:anchorId="66804BD1" wp14:editId="62E98DC1">
                  <wp:simplePos x="0" y="0"/>
                  <wp:positionH relativeFrom="column">
                    <wp:align>center</wp:align>
                  </wp:positionH>
                  <wp:positionV relativeFrom="line">
                    <wp:align>top</wp:align>
                  </wp:positionV>
                  <wp:extent cx="752400" cy="860400"/>
                  <wp:effectExtent l="0" t="0" r="0" b="0"/>
                  <wp:wrapNone/>
                  <wp:docPr id="2" name="Picture 2" descr="O imagine care conține schiță, desen, clipart, Schiță&#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 imagine care conține schiță, desen, clipart, Schiță&#10;&#10;Conținutul generat de inteligența artificială poate fi incorec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F799A" w:rsidRPr="00507461" w:rsidRDefault="00EF799A" w:rsidP="00EF799A">
            <w:pPr>
              <w:spacing w:line="276" w:lineRule="auto"/>
              <w:contextualSpacing/>
              <w:rPr>
                <w:rFonts w:ascii="Times New Roman" w:hAnsi="Times New Roman" w:cs="Times New Roman"/>
                <w:kern w:val="2"/>
                <w:sz w:val="28"/>
                <w:szCs w:val="28"/>
                <w:lang w:val="ro-MD"/>
                <w14:ligatures w14:val="standardContextual"/>
              </w:rPr>
            </w:pPr>
          </w:p>
          <w:p w:rsidR="00EF799A" w:rsidRPr="00507461" w:rsidRDefault="00EF799A" w:rsidP="00EF799A">
            <w:pPr>
              <w:spacing w:line="276" w:lineRule="auto"/>
              <w:contextualSpacing/>
              <w:rPr>
                <w:rFonts w:ascii="Times New Roman" w:hAnsi="Times New Roman" w:cs="Times New Roman"/>
                <w:kern w:val="2"/>
                <w:sz w:val="28"/>
                <w:szCs w:val="28"/>
                <w:lang w:val="ro-MD"/>
                <w14:ligatures w14:val="standardContextual"/>
              </w:rPr>
            </w:pPr>
          </w:p>
          <w:p w:rsidR="00EF799A" w:rsidRPr="00507461" w:rsidRDefault="00EF799A" w:rsidP="00EF799A">
            <w:pPr>
              <w:spacing w:line="276" w:lineRule="auto"/>
              <w:contextualSpacing/>
              <w:rPr>
                <w:rFonts w:ascii="Times New Roman" w:hAnsi="Times New Roman" w:cs="Times New Roman"/>
                <w:kern w:val="2"/>
                <w:sz w:val="28"/>
                <w:szCs w:val="28"/>
                <w:lang w:val="ro-MD"/>
                <w14:ligatures w14:val="standardContextual"/>
              </w:rPr>
            </w:pPr>
          </w:p>
          <w:p w:rsidR="00EF799A" w:rsidRPr="00507461" w:rsidRDefault="00EF799A" w:rsidP="00EF799A">
            <w:pPr>
              <w:spacing w:line="276" w:lineRule="auto"/>
              <w:contextualSpacing/>
              <w:rPr>
                <w:rFonts w:ascii="Times New Roman" w:hAnsi="Times New Roman" w:cs="Times New Roman"/>
                <w:kern w:val="2"/>
                <w:sz w:val="28"/>
                <w:szCs w:val="28"/>
                <w:lang w:val="ro-MD"/>
                <w14:ligatures w14:val="standardContextual"/>
              </w:rPr>
            </w:pPr>
          </w:p>
        </w:tc>
      </w:tr>
      <w:tr w:rsidR="00507461" w:rsidRPr="00507461" w:rsidTr="00655EFF">
        <w:tc>
          <w:tcPr>
            <w:tcW w:w="5000" w:type="pct"/>
          </w:tcPr>
          <w:p w:rsidR="00EF799A" w:rsidRPr="00507461" w:rsidRDefault="00EF799A" w:rsidP="00EF799A">
            <w:pPr>
              <w:keepNext/>
              <w:keepLines/>
              <w:spacing w:after="0" w:line="276" w:lineRule="auto"/>
              <w:contextualSpacing/>
              <w:outlineLvl w:val="7"/>
              <w:rPr>
                <w:rFonts w:ascii="Times New Roman" w:eastAsiaTheme="majorEastAsia" w:hAnsi="Times New Roman" w:cs="Times New Roman"/>
                <w:kern w:val="2"/>
                <w:sz w:val="28"/>
                <w:szCs w:val="28"/>
                <w:lang w:val="ro-MD"/>
                <w14:ligatures w14:val="standardContextual"/>
              </w:rPr>
            </w:pPr>
          </w:p>
          <w:p w:rsidR="00EF799A" w:rsidRPr="00507461" w:rsidRDefault="00EF799A" w:rsidP="00EF799A">
            <w:pPr>
              <w:keepNext/>
              <w:keepLines/>
              <w:spacing w:after="0" w:line="276" w:lineRule="auto"/>
              <w:contextualSpacing/>
              <w:jc w:val="center"/>
              <w:outlineLvl w:val="7"/>
              <w:rPr>
                <w:rFonts w:ascii="Times New Roman" w:eastAsiaTheme="majorEastAsia" w:hAnsi="Times New Roman" w:cs="Times New Roman"/>
                <w:spacing w:val="20"/>
                <w:kern w:val="2"/>
                <w:sz w:val="28"/>
                <w:szCs w:val="28"/>
                <w:lang w:val="ro-MD"/>
                <w14:ligatures w14:val="standardContextual"/>
              </w:rPr>
            </w:pPr>
            <w:r w:rsidRPr="00507461">
              <w:rPr>
                <w:rFonts w:ascii="Times New Roman" w:eastAsiaTheme="majorEastAsia" w:hAnsi="Times New Roman" w:cs="Times New Roman"/>
                <w:spacing w:val="20"/>
                <w:kern w:val="2"/>
                <w:sz w:val="28"/>
                <w:szCs w:val="28"/>
                <w:lang w:val="ro-MD"/>
                <w14:ligatures w14:val="standardContextual"/>
              </w:rPr>
              <w:t>GUVERNUL  REPUBLICII  MOLDOVA</w:t>
            </w:r>
          </w:p>
          <w:p w:rsidR="00EF799A" w:rsidRPr="00507461" w:rsidRDefault="00EF799A" w:rsidP="00EF799A">
            <w:pPr>
              <w:spacing w:line="276" w:lineRule="auto"/>
              <w:contextualSpacing/>
              <w:jc w:val="center"/>
              <w:rPr>
                <w:rFonts w:ascii="Times New Roman" w:hAnsi="Times New Roman" w:cs="Times New Roman"/>
                <w:kern w:val="2"/>
                <w:sz w:val="28"/>
                <w:szCs w:val="28"/>
                <w:lang w:val="ro-MD"/>
                <w14:ligatures w14:val="standardContextual"/>
              </w:rPr>
            </w:pPr>
          </w:p>
          <w:p w:rsidR="00EF799A" w:rsidRPr="00507461" w:rsidRDefault="00EF799A" w:rsidP="00EF799A">
            <w:pPr>
              <w:keepNext/>
              <w:keepLines/>
              <w:spacing w:after="0" w:line="276" w:lineRule="auto"/>
              <w:contextualSpacing/>
              <w:jc w:val="center"/>
              <w:outlineLvl w:val="7"/>
              <w:rPr>
                <w:rFonts w:ascii="Times New Roman" w:eastAsiaTheme="majorEastAsia" w:hAnsi="Times New Roman" w:cs="Times New Roman"/>
                <w:kern w:val="2"/>
                <w:sz w:val="28"/>
                <w:szCs w:val="28"/>
                <w:lang w:val="ro-MD"/>
                <w14:ligatures w14:val="standardContextual"/>
              </w:rPr>
            </w:pPr>
            <w:r w:rsidRPr="00507461">
              <w:rPr>
                <w:rFonts w:ascii="Times New Roman" w:eastAsiaTheme="majorEastAsia" w:hAnsi="Times New Roman" w:cs="Times New Roman"/>
                <w:spacing w:val="40"/>
                <w:kern w:val="2"/>
                <w:sz w:val="28"/>
                <w:szCs w:val="28"/>
                <w:lang w:val="ro-MD"/>
                <w14:ligatures w14:val="standardContextual"/>
              </w:rPr>
              <w:t>HOTĂRÂRE</w:t>
            </w:r>
            <w:r w:rsidRPr="00507461">
              <w:rPr>
                <w:rFonts w:ascii="Times New Roman" w:eastAsiaTheme="majorEastAsia" w:hAnsi="Times New Roman" w:cs="Times New Roman"/>
                <w:kern w:val="2"/>
                <w:sz w:val="28"/>
                <w:szCs w:val="28"/>
                <w:lang w:val="ro-MD"/>
                <w14:ligatures w14:val="standardContextual"/>
              </w:rPr>
              <w:t xml:space="preserve"> nr. ____</w:t>
            </w:r>
          </w:p>
          <w:p w:rsidR="00EF799A" w:rsidRPr="00507461" w:rsidRDefault="00EF799A" w:rsidP="00EF799A">
            <w:pPr>
              <w:spacing w:line="276" w:lineRule="auto"/>
              <w:contextualSpacing/>
              <w:jc w:val="center"/>
              <w:rPr>
                <w:rFonts w:ascii="Times New Roman" w:hAnsi="Times New Roman" w:cs="Times New Roman"/>
                <w:kern w:val="2"/>
                <w:sz w:val="28"/>
                <w:szCs w:val="28"/>
                <w:lang w:val="ro-MD"/>
                <w14:ligatures w14:val="standardContextual"/>
              </w:rPr>
            </w:pPr>
          </w:p>
          <w:p w:rsidR="00EF799A" w:rsidRPr="00507461" w:rsidRDefault="00EF799A" w:rsidP="00EF799A">
            <w:pPr>
              <w:spacing w:line="276" w:lineRule="auto"/>
              <w:contextualSpacing/>
              <w:jc w:val="center"/>
              <w:rPr>
                <w:rFonts w:ascii="Times New Roman" w:hAnsi="Times New Roman" w:cs="Times New Roman"/>
                <w:b/>
                <w:kern w:val="2"/>
                <w:sz w:val="28"/>
                <w:szCs w:val="28"/>
                <w:lang w:val="ro-MD"/>
                <w14:ligatures w14:val="standardContextual"/>
              </w:rPr>
            </w:pPr>
            <w:r w:rsidRPr="00507461">
              <w:rPr>
                <w:rFonts w:ascii="Times New Roman" w:hAnsi="Times New Roman" w:cs="Times New Roman"/>
                <w:b/>
                <w:kern w:val="2"/>
                <w:sz w:val="28"/>
                <w:szCs w:val="28"/>
                <w:u w:val="single"/>
                <w:lang w:val="ro-MD"/>
                <w14:ligatures w14:val="standardContextual"/>
              </w:rPr>
              <w:t>din                                        2025</w:t>
            </w:r>
          </w:p>
          <w:p w:rsidR="00EF799A" w:rsidRPr="00507461" w:rsidRDefault="00EF799A" w:rsidP="00EF799A">
            <w:pPr>
              <w:spacing w:line="276" w:lineRule="auto"/>
              <w:contextualSpacing/>
              <w:jc w:val="center"/>
              <w:rPr>
                <w:rFonts w:ascii="Times New Roman" w:hAnsi="Times New Roman" w:cs="Times New Roman"/>
                <w:b/>
                <w:kern w:val="2"/>
                <w:sz w:val="28"/>
                <w:szCs w:val="28"/>
                <w:lang w:val="ro-MD"/>
                <w14:ligatures w14:val="standardContextual"/>
              </w:rPr>
            </w:pPr>
            <w:r w:rsidRPr="00507461">
              <w:rPr>
                <w:rFonts w:ascii="Times New Roman" w:hAnsi="Times New Roman" w:cs="Times New Roman"/>
                <w:b/>
                <w:kern w:val="2"/>
                <w:sz w:val="28"/>
                <w:szCs w:val="28"/>
                <w:lang w:val="ro-MD"/>
                <w14:ligatures w14:val="standardContextual"/>
              </w:rPr>
              <w:t>Chișinău</w:t>
            </w:r>
          </w:p>
          <w:p w:rsidR="00EF799A" w:rsidRPr="00507461" w:rsidRDefault="00EF799A" w:rsidP="00EF799A">
            <w:pPr>
              <w:spacing w:line="276" w:lineRule="auto"/>
              <w:contextualSpacing/>
              <w:jc w:val="center"/>
              <w:rPr>
                <w:rFonts w:ascii="Times New Roman" w:hAnsi="Times New Roman" w:cs="Times New Roman"/>
                <w:noProof/>
                <w:kern w:val="2"/>
                <w:sz w:val="28"/>
                <w:szCs w:val="28"/>
                <w:lang w:val="ro-MD" w:eastAsia="ro-RO"/>
                <w14:ligatures w14:val="standardContextual"/>
              </w:rPr>
            </w:pPr>
          </w:p>
        </w:tc>
      </w:tr>
    </w:tbl>
    <w:p w:rsidR="00EF799A" w:rsidRPr="00507461" w:rsidRDefault="00EF799A" w:rsidP="00EF799A">
      <w:pPr>
        <w:jc w:val="center"/>
        <w:rPr>
          <w:rFonts w:ascii="Times New Roman" w:hAnsi="Times New Roman" w:cs="Times New Roman"/>
          <w:b/>
          <w:bCs/>
          <w:kern w:val="2"/>
          <w:sz w:val="28"/>
          <w:szCs w:val="28"/>
          <w:lang w:val="ro-MD"/>
          <w14:ligatures w14:val="standardContextual"/>
        </w:rPr>
      </w:pPr>
      <w:r w:rsidRPr="00507461">
        <w:rPr>
          <w:rFonts w:ascii="Times New Roman" w:hAnsi="Times New Roman" w:cs="Times New Roman"/>
          <w:b/>
          <w:bCs/>
          <w:kern w:val="2"/>
          <w:sz w:val="28"/>
          <w:szCs w:val="28"/>
          <w:lang w:val="ro-MD"/>
          <w14:ligatures w14:val="standardContextual"/>
        </w:rPr>
        <w:t xml:space="preserve">privind modificarea </w:t>
      </w:r>
      <w:bookmarkStart w:id="0" w:name="_Hlk224656497"/>
      <w:r w:rsidRPr="00507461">
        <w:rPr>
          <w:rFonts w:ascii="Times New Roman" w:hAnsi="Times New Roman" w:cs="Times New Roman"/>
          <w:b/>
          <w:bCs/>
          <w:kern w:val="2"/>
          <w:sz w:val="28"/>
          <w:szCs w:val="28"/>
          <w:lang w:val="ro-MD"/>
          <w14:ligatures w14:val="standardContextual"/>
        </w:rPr>
        <w:t>Hotărârii Guvernului nr. 27/2020 cu privire la aprobarea Cerințelor sanitar-veterinare față de aditivii pentru hrana animalelor</w:t>
      </w:r>
    </w:p>
    <w:bookmarkEnd w:id="0"/>
    <w:p w:rsidR="00EF799A" w:rsidRPr="00507461" w:rsidRDefault="00EF799A" w:rsidP="00EF799A">
      <w:pPr>
        <w:jc w:val="center"/>
        <w:rPr>
          <w:rFonts w:ascii="Times New Roman" w:hAnsi="Times New Roman" w:cs="Times New Roman"/>
          <w:b/>
          <w:kern w:val="2"/>
          <w:sz w:val="28"/>
          <w:szCs w:val="28"/>
          <w:lang w:val="ro-MD"/>
          <w14:ligatures w14:val="standardContextual"/>
        </w:rPr>
      </w:pPr>
    </w:p>
    <w:p w:rsidR="00EF799A" w:rsidRPr="00507461" w:rsidRDefault="00EF799A" w:rsidP="00EF799A">
      <w:pPr>
        <w:tabs>
          <w:tab w:val="left" w:pos="1560"/>
        </w:tabs>
        <w:spacing w:after="0" w:line="240" w:lineRule="auto"/>
        <w:ind w:firstLine="709"/>
        <w:contextualSpacing/>
        <w:jc w:val="both"/>
        <w:rPr>
          <w:rFonts w:ascii="Times New Roman" w:hAnsi="Times New Roman" w:cs="Times New Roman"/>
          <w:b/>
          <w:kern w:val="2"/>
          <w:sz w:val="28"/>
          <w:szCs w:val="28"/>
          <w:lang w:val="ro-MD"/>
          <w14:ligatures w14:val="standardContextual"/>
        </w:rPr>
      </w:pPr>
      <w:r w:rsidRPr="00507461">
        <w:rPr>
          <w:rFonts w:ascii="Times New Roman" w:hAnsi="Times New Roman" w:cs="Times New Roman"/>
          <w:b/>
          <w:kern w:val="2"/>
          <w:sz w:val="28"/>
          <w:szCs w:val="28"/>
          <w:lang w:val="ro-MD"/>
          <w14:ligatures w14:val="standardContextual"/>
        </w:rPr>
        <w:t xml:space="preserve">Guvernul HOTĂRĂȘTE: </w:t>
      </w:r>
    </w:p>
    <w:p w:rsidR="001F2E38" w:rsidRPr="00507461" w:rsidRDefault="001F2E38" w:rsidP="00EF799A">
      <w:pPr>
        <w:tabs>
          <w:tab w:val="left" w:pos="1560"/>
        </w:tabs>
        <w:spacing w:after="0" w:line="240" w:lineRule="auto"/>
        <w:ind w:firstLine="709"/>
        <w:contextualSpacing/>
        <w:jc w:val="both"/>
        <w:rPr>
          <w:rFonts w:ascii="Times New Roman" w:hAnsi="Times New Roman" w:cs="Times New Roman"/>
          <w:sz w:val="28"/>
          <w:szCs w:val="28"/>
          <w:lang w:val="ro-MD"/>
        </w:rPr>
      </w:pPr>
    </w:p>
    <w:p w:rsidR="00D16A0D" w:rsidRPr="00507461" w:rsidRDefault="00D16A0D" w:rsidP="00EF799A">
      <w:pPr>
        <w:tabs>
          <w:tab w:val="left" w:pos="1560"/>
        </w:tabs>
        <w:spacing w:after="0" w:line="240" w:lineRule="auto"/>
        <w:ind w:firstLine="709"/>
        <w:contextualSpacing/>
        <w:jc w:val="both"/>
        <w:rPr>
          <w:rFonts w:ascii="Times New Roman" w:hAnsi="Times New Roman" w:cs="Times New Roman"/>
          <w:b/>
          <w:kern w:val="2"/>
          <w:sz w:val="28"/>
          <w:szCs w:val="28"/>
          <w:lang w:val="ro-MD"/>
          <w14:ligatures w14:val="standardContextual"/>
        </w:rPr>
      </w:pPr>
      <w:r w:rsidRPr="00507461">
        <w:rPr>
          <w:rFonts w:ascii="Times New Roman" w:hAnsi="Times New Roman" w:cs="Times New Roman"/>
          <w:sz w:val="28"/>
          <w:szCs w:val="28"/>
          <w:lang w:val="ro-MD"/>
        </w:rPr>
        <w:t>Prezenta Hotărâre transpune parțial Regulamentul (CE) nr. 1831/2003 al Parlamentului European și al Consiliului din 22 septembrie 2003 privind aditivii din hrana animalelor, CELEX: 32003R1831, publicat 4 în Jurnalul Oficial al Uniunii Europene L 268 din 18 octombrie 2003, așa cum a fost modificată ultima oară prin Regulamentul (UE) 2019/1381 al Parlamentului European și al Consiliului din 20 iunie 2019</w:t>
      </w:r>
      <w:r w:rsidR="001F2E38" w:rsidRPr="00507461">
        <w:rPr>
          <w:rFonts w:ascii="Times New Roman" w:hAnsi="Times New Roman" w:cs="Times New Roman"/>
          <w:sz w:val="28"/>
          <w:szCs w:val="28"/>
          <w:lang w:val="ro-MD"/>
        </w:rPr>
        <w:t>.</w:t>
      </w:r>
    </w:p>
    <w:p w:rsidR="00EF799A" w:rsidRPr="00507461" w:rsidRDefault="00EF799A" w:rsidP="00EF799A">
      <w:pPr>
        <w:tabs>
          <w:tab w:val="left" w:pos="1560"/>
        </w:tabs>
        <w:spacing w:after="0" w:line="240" w:lineRule="auto"/>
        <w:ind w:firstLine="709"/>
        <w:contextualSpacing/>
        <w:jc w:val="both"/>
        <w:rPr>
          <w:rFonts w:ascii="Times New Roman" w:hAnsi="Times New Roman" w:cs="Times New Roman"/>
          <w:b/>
          <w:kern w:val="2"/>
          <w:sz w:val="28"/>
          <w:szCs w:val="28"/>
          <w:lang w:val="ro-MD"/>
          <w14:ligatures w14:val="standardContextual"/>
        </w:rPr>
      </w:pPr>
    </w:p>
    <w:p w:rsidR="006142B4" w:rsidRPr="00507461" w:rsidRDefault="006142B4" w:rsidP="00EF799A">
      <w:pPr>
        <w:tabs>
          <w:tab w:val="left" w:pos="1560"/>
        </w:tabs>
        <w:spacing w:after="0" w:line="240" w:lineRule="auto"/>
        <w:ind w:firstLine="709"/>
        <w:contextualSpacing/>
        <w:jc w:val="both"/>
        <w:rPr>
          <w:rFonts w:ascii="Times New Roman" w:hAnsi="Times New Roman" w:cs="Times New Roman"/>
          <w:kern w:val="2"/>
          <w:sz w:val="28"/>
          <w:szCs w:val="28"/>
          <w:lang w:val="ro-MD"/>
          <w14:ligatures w14:val="standardContextual"/>
        </w:rPr>
      </w:pPr>
      <w:r w:rsidRPr="00507461">
        <w:rPr>
          <w:rFonts w:ascii="Times New Roman" w:hAnsi="Times New Roman" w:cs="Times New Roman"/>
          <w:kern w:val="2"/>
          <w:sz w:val="28"/>
          <w:szCs w:val="28"/>
          <w:lang w:val="ro-MD"/>
          <w14:ligatures w14:val="standardContextual"/>
        </w:rPr>
        <w:t xml:space="preserve">„Prezenta Hotărâre: </w:t>
      </w:r>
    </w:p>
    <w:p w:rsidR="006142B4" w:rsidRPr="00507461" w:rsidRDefault="006142B4" w:rsidP="00EF799A">
      <w:pPr>
        <w:tabs>
          <w:tab w:val="left" w:pos="1560"/>
        </w:tabs>
        <w:spacing w:after="0" w:line="240" w:lineRule="auto"/>
        <w:ind w:firstLine="709"/>
        <w:contextualSpacing/>
        <w:jc w:val="both"/>
        <w:rPr>
          <w:rFonts w:ascii="Times New Roman" w:hAnsi="Times New Roman" w:cs="Times New Roman"/>
          <w:kern w:val="2"/>
          <w:sz w:val="28"/>
          <w:szCs w:val="28"/>
          <w:lang w:val="ro-MD"/>
          <w14:ligatures w14:val="standardContextual"/>
        </w:rPr>
      </w:pPr>
      <w:r w:rsidRPr="00507461">
        <w:rPr>
          <w:rFonts w:ascii="Times New Roman" w:hAnsi="Times New Roman" w:cs="Times New Roman"/>
          <w:kern w:val="2"/>
          <w:sz w:val="28"/>
          <w:szCs w:val="28"/>
          <w:lang w:val="ro-MD"/>
          <w14:ligatures w14:val="standardContextual"/>
        </w:rPr>
        <w:t xml:space="preserve">- transpune parțial Regulamentul (CE) nr. 1831/2003 al Parlamentului European și al Consiliului din 22 septembrie 2003 privind aditivii din hrana animalelor, CELEX: 32003R1831, publicat în Jurnalul Oficial al Uniunii Europene L 268 din 18 octombrie 2003, așa cum a fost modificată ultima oară prin Regulamentul (UE) 2019/1381 al Parlamentului European și al Consiliului din 20 iunie 2019; </w:t>
      </w:r>
    </w:p>
    <w:p w:rsidR="006142B4" w:rsidRPr="00507461" w:rsidRDefault="006142B4" w:rsidP="00EF799A">
      <w:pPr>
        <w:tabs>
          <w:tab w:val="left" w:pos="1560"/>
        </w:tabs>
        <w:spacing w:after="0" w:line="240" w:lineRule="auto"/>
        <w:ind w:firstLine="709"/>
        <w:contextualSpacing/>
        <w:jc w:val="both"/>
        <w:rPr>
          <w:rFonts w:ascii="Times New Roman" w:hAnsi="Times New Roman" w:cs="Times New Roman"/>
          <w:kern w:val="2"/>
          <w:sz w:val="28"/>
          <w:szCs w:val="28"/>
          <w:lang w:val="ro-MD"/>
          <w14:ligatures w14:val="standardContextual"/>
        </w:rPr>
      </w:pPr>
      <w:r w:rsidRPr="00507461">
        <w:rPr>
          <w:rFonts w:ascii="Times New Roman" w:hAnsi="Times New Roman" w:cs="Times New Roman"/>
          <w:kern w:val="2"/>
          <w:sz w:val="28"/>
          <w:szCs w:val="28"/>
          <w:lang w:val="ro-MD"/>
          <w14:ligatures w14:val="standardContextual"/>
        </w:rPr>
        <w:t>- transpune Regulamentul (CE) nr. 141/2007 al Comisiei din 14 februarie 2007 privind cererea de autorizare, în conformitate cu Regulamentul (CE) nr.183/2005 al Parlamentului European și al Consiliului, a unităților din sectorul hranei pentru animale care produc sau introduc pe piață aditivi pentru hrana animalelor din categoria „</w:t>
      </w:r>
      <w:proofErr w:type="spellStart"/>
      <w:r w:rsidRPr="00507461">
        <w:rPr>
          <w:rFonts w:ascii="Times New Roman" w:hAnsi="Times New Roman" w:cs="Times New Roman"/>
          <w:kern w:val="2"/>
          <w:sz w:val="28"/>
          <w:szCs w:val="28"/>
          <w:lang w:val="ro-MD"/>
          <w14:ligatures w14:val="standardContextual"/>
        </w:rPr>
        <w:t>coccidiostatice</w:t>
      </w:r>
      <w:proofErr w:type="spellEnd"/>
      <w:r w:rsidRPr="00507461">
        <w:rPr>
          <w:rFonts w:ascii="Times New Roman" w:hAnsi="Times New Roman" w:cs="Times New Roman"/>
          <w:kern w:val="2"/>
          <w:sz w:val="28"/>
          <w:szCs w:val="28"/>
          <w:lang w:val="ro-MD"/>
          <w14:ligatures w14:val="standardContextual"/>
        </w:rPr>
        <w:t xml:space="preserve"> și </w:t>
      </w:r>
      <w:proofErr w:type="spellStart"/>
      <w:r w:rsidRPr="00507461">
        <w:rPr>
          <w:rFonts w:ascii="Times New Roman" w:hAnsi="Times New Roman" w:cs="Times New Roman"/>
          <w:kern w:val="2"/>
          <w:sz w:val="28"/>
          <w:szCs w:val="28"/>
          <w:lang w:val="ro-MD"/>
          <w14:ligatures w14:val="standardContextual"/>
        </w:rPr>
        <w:t>histomonostatice</w:t>
      </w:r>
      <w:proofErr w:type="spellEnd"/>
      <w:r w:rsidRPr="00507461">
        <w:rPr>
          <w:rFonts w:ascii="Times New Roman" w:hAnsi="Times New Roman" w:cs="Times New Roman"/>
          <w:kern w:val="2"/>
          <w:sz w:val="28"/>
          <w:szCs w:val="28"/>
          <w:lang w:val="ro-MD"/>
          <w14:ligatures w14:val="standardContextual"/>
        </w:rPr>
        <w:t xml:space="preserve">”, publicat în Jurnalul Oficial al Uniunii Europene L 43 din 15 februarie 2007, așa cum a fost </w:t>
      </w:r>
      <w:r w:rsidRPr="00507461">
        <w:rPr>
          <w:rFonts w:ascii="Times New Roman" w:hAnsi="Times New Roman" w:cs="Times New Roman"/>
          <w:kern w:val="2"/>
          <w:sz w:val="28"/>
          <w:szCs w:val="28"/>
          <w:lang w:val="ro-MD"/>
          <w14:ligatures w14:val="standardContextual"/>
        </w:rPr>
        <w:lastRenderedPageBreak/>
        <w:t xml:space="preserve">modificat ultima oară prin Regulamentul de punere în aplicare (UE) nr.1157/2014 al Comisiei din 29 octombrie 2014; </w:t>
      </w:r>
    </w:p>
    <w:p w:rsidR="006142B4" w:rsidRPr="00507461" w:rsidRDefault="006142B4" w:rsidP="00EF799A">
      <w:pPr>
        <w:tabs>
          <w:tab w:val="left" w:pos="1560"/>
        </w:tabs>
        <w:spacing w:after="0" w:line="240" w:lineRule="auto"/>
        <w:ind w:firstLine="709"/>
        <w:contextualSpacing/>
        <w:jc w:val="both"/>
        <w:rPr>
          <w:rFonts w:ascii="Times New Roman" w:hAnsi="Times New Roman" w:cs="Times New Roman"/>
          <w:kern w:val="2"/>
          <w:sz w:val="28"/>
          <w:szCs w:val="28"/>
          <w:lang w:val="ro-MD"/>
          <w14:ligatures w14:val="standardContextual"/>
        </w:rPr>
      </w:pPr>
      <w:r w:rsidRPr="00507461">
        <w:rPr>
          <w:rFonts w:ascii="Times New Roman" w:hAnsi="Times New Roman" w:cs="Times New Roman"/>
          <w:kern w:val="2"/>
          <w:sz w:val="28"/>
          <w:szCs w:val="28"/>
          <w:lang w:val="ro-MD"/>
          <w14:ligatures w14:val="standardContextual"/>
        </w:rPr>
        <w:t xml:space="preserve">- transpune Regulamentul (CE) nr. 429/2008 al Comisiei din 25 aprilie 2008 privind normele de punere în aplicare a Regulamentului (CE) nr.1831/2003 al Parlamentului European și al Consiliului cu privire la pregătirea și prezentarea cererilor, precum și la evaluarea și autorizarea aditivilor din hrana animalelor, publicat în Jurnalul Oficial al Uniunii Europene L 133 din 22 mai 2008; </w:t>
      </w:r>
    </w:p>
    <w:p w:rsidR="006142B4" w:rsidRPr="00507461" w:rsidRDefault="006142B4" w:rsidP="00EF799A">
      <w:pPr>
        <w:tabs>
          <w:tab w:val="left" w:pos="1560"/>
        </w:tabs>
        <w:spacing w:after="0" w:line="240" w:lineRule="auto"/>
        <w:ind w:firstLine="709"/>
        <w:contextualSpacing/>
        <w:jc w:val="both"/>
        <w:rPr>
          <w:rFonts w:ascii="Times New Roman" w:hAnsi="Times New Roman" w:cs="Times New Roman"/>
          <w:kern w:val="2"/>
          <w:sz w:val="28"/>
          <w:szCs w:val="28"/>
          <w:lang w:val="ro-MD"/>
          <w14:ligatures w14:val="standardContextual"/>
        </w:rPr>
      </w:pPr>
      <w:r w:rsidRPr="00507461">
        <w:rPr>
          <w:rFonts w:ascii="Times New Roman" w:hAnsi="Times New Roman" w:cs="Times New Roman"/>
          <w:kern w:val="2"/>
          <w:sz w:val="28"/>
          <w:szCs w:val="28"/>
          <w:lang w:val="ro-MD"/>
          <w14:ligatures w14:val="standardContextual"/>
        </w:rPr>
        <w:t xml:space="preserve">- transpune Regulamentul (UE) nr. 892/2010 al Comisiei din 8 octombrie 2010 privind statutul anumitor produse în ceea ce privește aditivii furajeri care intră sub incidența Regulamentului (CE) nr.1831/2003 al Parlamentului European și al Consiliului, publicat în Jurnalul Oficial al Uniunii Europene L 266 din 9 octombrie 2010; </w:t>
      </w:r>
    </w:p>
    <w:p w:rsidR="006142B4" w:rsidRPr="00507461" w:rsidRDefault="006142B4" w:rsidP="00EF799A">
      <w:pPr>
        <w:tabs>
          <w:tab w:val="left" w:pos="1560"/>
        </w:tabs>
        <w:spacing w:after="0" w:line="240" w:lineRule="auto"/>
        <w:ind w:firstLine="709"/>
        <w:contextualSpacing/>
        <w:jc w:val="both"/>
        <w:rPr>
          <w:rFonts w:ascii="Times New Roman" w:hAnsi="Times New Roman" w:cs="Times New Roman"/>
          <w:kern w:val="2"/>
          <w:sz w:val="28"/>
          <w:szCs w:val="28"/>
          <w:lang w:val="ro-MD"/>
          <w14:ligatures w14:val="standardContextual"/>
        </w:rPr>
      </w:pPr>
      <w:r w:rsidRPr="00507461">
        <w:rPr>
          <w:rFonts w:ascii="Times New Roman" w:hAnsi="Times New Roman" w:cs="Times New Roman"/>
          <w:kern w:val="2"/>
          <w:sz w:val="28"/>
          <w:szCs w:val="28"/>
          <w:lang w:val="ro-MD"/>
          <w14:ligatures w14:val="standardContextual"/>
        </w:rPr>
        <w:t xml:space="preserve">- transpune Regulamentul (CE) nr. 1876/2006 al Comisiei din 18 decembrie 2006 privind autorizarea provizorie sau permanentă a anumitor aditivi din hrana animalelor, publicat în Jurnalul Oficial al Uniunii Europene L 360 din 19 decembrie 2006, așa cum a fost modificat ultima oară prin Regulamentul de punere în aplicare (UE) nr.403/2013 al Comisiei din 2 mai 2013; </w:t>
      </w:r>
    </w:p>
    <w:p w:rsidR="00EF799A" w:rsidRPr="00507461" w:rsidRDefault="006142B4" w:rsidP="00EF799A">
      <w:pPr>
        <w:tabs>
          <w:tab w:val="left" w:pos="1560"/>
        </w:tabs>
        <w:spacing w:after="0" w:line="240" w:lineRule="auto"/>
        <w:ind w:firstLine="709"/>
        <w:contextualSpacing/>
        <w:jc w:val="both"/>
        <w:rPr>
          <w:rFonts w:ascii="Times New Roman" w:hAnsi="Times New Roman" w:cs="Times New Roman"/>
          <w:kern w:val="2"/>
          <w:sz w:val="28"/>
          <w:szCs w:val="28"/>
          <w:lang w:val="ro-MD"/>
          <w14:ligatures w14:val="standardContextual"/>
        </w:rPr>
      </w:pPr>
      <w:r w:rsidRPr="00507461">
        <w:rPr>
          <w:rFonts w:ascii="Times New Roman" w:hAnsi="Times New Roman" w:cs="Times New Roman"/>
          <w:kern w:val="2"/>
          <w:sz w:val="28"/>
          <w:szCs w:val="28"/>
          <w:lang w:val="ro-MD"/>
          <w14:ligatures w14:val="standardContextual"/>
        </w:rPr>
        <w:t>- transpune Regulamentul (UE) nr. 1270/2009 al Consiliului din 21 decembrie 2009 privind autorizarea permanentă a anumitor aditivi din hrana animalelor, publicat în Jurnalul Oficial al Uniunii Europene L 339 din 22 decembrie 2009, așa cum a fost modificat ultima oară prin Regulamentul de punere în aplicare (UE) nr. 2017/1145 al Comisiei din 8 iunie 2017”.</w:t>
      </w:r>
    </w:p>
    <w:p w:rsidR="006142B4" w:rsidRPr="00507461" w:rsidRDefault="006142B4" w:rsidP="00EF799A">
      <w:pPr>
        <w:tabs>
          <w:tab w:val="left" w:pos="1560"/>
        </w:tabs>
        <w:spacing w:after="0" w:line="240" w:lineRule="auto"/>
        <w:ind w:firstLine="709"/>
        <w:contextualSpacing/>
        <w:jc w:val="both"/>
        <w:rPr>
          <w:rFonts w:ascii="Times New Roman" w:hAnsi="Times New Roman" w:cs="Times New Roman"/>
          <w:b/>
          <w:kern w:val="2"/>
          <w:sz w:val="28"/>
          <w:szCs w:val="28"/>
          <w:lang w:val="ro-MD"/>
          <w14:ligatures w14:val="standardContextual"/>
        </w:rPr>
      </w:pPr>
    </w:p>
    <w:p w:rsidR="00E04495" w:rsidRPr="00507461" w:rsidRDefault="00ED169D" w:rsidP="00ED169D">
      <w:pPr>
        <w:spacing w:after="0"/>
        <w:jc w:val="both"/>
        <w:rPr>
          <w:rFonts w:ascii="Times New Roman" w:hAnsi="Times New Roman" w:cs="Times New Roman"/>
          <w:kern w:val="2"/>
          <w:sz w:val="28"/>
          <w:szCs w:val="28"/>
          <w:lang w:val="ro-MD"/>
          <w14:ligatures w14:val="standardContextual"/>
        </w:rPr>
      </w:pPr>
      <w:r w:rsidRPr="00507461">
        <w:rPr>
          <w:rFonts w:ascii="Times New Roman" w:hAnsi="Times New Roman" w:cs="Times New Roman"/>
          <w:kern w:val="2"/>
          <w:sz w:val="28"/>
          <w:szCs w:val="28"/>
          <w:lang w:val="ro-MD"/>
          <w14:ligatures w14:val="standardContextual"/>
        </w:rPr>
        <w:t>1. Hotărârea Guvernului nr. 27/2020 privind aprobarea Cerințelor sanitare veterinare față de aditivii pentru hrana animalelor (Monitorul Oficial al Republicii Moldova, 2020, nr. 27-34, art. 40), se modifică după cum urmează:</w:t>
      </w:r>
    </w:p>
    <w:p w:rsidR="00E04495" w:rsidRDefault="00E04495" w:rsidP="00E04495">
      <w:pPr>
        <w:pStyle w:val="pb"/>
        <w:shd w:val="clear" w:color="auto" w:fill="FFFFFF"/>
        <w:tabs>
          <w:tab w:val="left" w:pos="993"/>
          <w:tab w:val="left" w:pos="1418"/>
          <w:tab w:val="left" w:pos="1560"/>
        </w:tabs>
        <w:spacing w:before="0" w:beforeAutospacing="0" w:after="0" w:afterAutospacing="0"/>
        <w:contextualSpacing/>
        <w:jc w:val="both"/>
        <w:rPr>
          <w:color w:val="000000" w:themeColor="text1"/>
          <w:sz w:val="28"/>
          <w:szCs w:val="28"/>
          <w:lang w:val="ro-MD"/>
        </w:rPr>
      </w:pPr>
    </w:p>
    <w:p w:rsidR="00E04495" w:rsidRPr="00E04495" w:rsidRDefault="00E04495" w:rsidP="00E04495">
      <w:pPr>
        <w:pStyle w:val="pb"/>
        <w:shd w:val="clear" w:color="auto" w:fill="FFFFFF"/>
        <w:tabs>
          <w:tab w:val="left" w:pos="993"/>
          <w:tab w:val="left" w:pos="1418"/>
          <w:tab w:val="left" w:pos="1560"/>
        </w:tabs>
        <w:spacing w:before="0" w:beforeAutospacing="0" w:after="0" w:afterAutospacing="0"/>
        <w:contextualSpacing/>
        <w:jc w:val="both"/>
        <w:rPr>
          <w:color w:val="000000" w:themeColor="text1"/>
          <w:sz w:val="28"/>
          <w:szCs w:val="28"/>
          <w:lang w:val="ro-MD"/>
        </w:rPr>
      </w:pPr>
      <w:r>
        <w:rPr>
          <w:color w:val="000000" w:themeColor="text1"/>
          <w:sz w:val="28"/>
          <w:szCs w:val="28"/>
          <w:lang w:val="ro-MD"/>
        </w:rPr>
        <w:t>1.1</w:t>
      </w:r>
      <w:r w:rsidR="00203788">
        <w:rPr>
          <w:color w:val="000000" w:themeColor="text1"/>
          <w:sz w:val="28"/>
          <w:szCs w:val="28"/>
          <w:lang w:val="ro-MD"/>
        </w:rPr>
        <w:t xml:space="preserve"> </w:t>
      </w:r>
      <w:r w:rsidRPr="00E04495">
        <w:rPr>
          <w:color w:val="000000" w:themeColor="text1"/>
          <w:sz w:val="28"/>
          <w:szCs w:val="28"/>
          <w:lang w:val="ro-RO"/>
        </w:rPr>
        <w:t>în denumire și pe tot parcursul textul, textul „sanitar-veterinare” la orice formă gramaticală se substituie cu cuvintele „sanitare veterinare” la forma gramaticală  corespunzătoare.</w:t>
      </w:r>
    </w:p>
    <w:p w:rsidR="00ED169D" w:rsidRPr="00507461" w:rsidRDefault="00ED169D" w:rsidP="00ED169D">
      <w:pPr>
        <w:spacing w:after="0"/>
        <w:jc w:val="both"/>
        <w:rPr>
          <w:rFonts w:ascii="Times New Roman" w:hAnsi="Times New Roman" w:cs="Times New Roman"/>
          <w:kern w:val="2"/>
          <w:sz w:val="28"/>
          <w:szCs w:val="28"/>
          <w:lang w:val="ro-MD"/>
          <w14:ligatures w14:val="standardContextual"/>
        </w:rPr>
      </w:pPr>
    </w:p>
    <w:p w:rsidR="00ED169D" w:rsidRPr="00507461" w:rsidRDefault="00ED169D" w:rsidP="00ED169D">
      <w:pPr>
        <w:spacing w:after="0"/>
        <w:jc w:val="both"/>
        <w:rPr>
          <w:rFonts w:ascii="Times New Roman" w:hAnsi="Times New Roman" w:cs="Times New Roman"/>
          <w:kern w:val="2"/>
          <w:sz w:val="28"/>
          <w:szCs w:val="28"/>
          <w:lang w:val="ro-MD"/>
          <w14:ligatures w14:val="standardContextual"/>
        </w:rPr>
      </w:pPr>
      <w:r w:rsidRPr="00507461">
        <w:rPr>
          <w:rFonts w:ascii="Times New Roman" w:hAnsi="Times New Roman" w:cs="Times New Roman"/>
          <w:kern w:val="2"/>
          <w:sz w:val="28"/>
          <w:szCs w:val="28"/>
          <w:lang w:val="ro-MD"/>
          <w14:ligatures w14:val="standardContextual"/>
        </w:rPr>
        <w:t>1.</w:t>
      </w:r>
      <w:r w:rsidR="00203788">
        <w:rPr>
          <w:rFonts w:ascii="Times New Roman" w:hAnsi="Times New Roman" w:cs="Times New Roman"/>
          <w:kern w:val="2"/>
          <w:sz w:val="28"/>
          <w:szCs w:val="28"/>
          <w:lang w:val="ro-MD"/>
          <w14:ligatures w14:val="standardContextual"/>
        </w:rPr>
        <w:t>2</w:t>
      </w:r>
      <w:r w:rsidRPr="00507461">
        <w:rPr>
          <w:rFonts w:ascii="Times New Roman" w:hAnsi="Times New Roman" w:cs="Times New Roman"/>
          <w:kern w:val="2"/>
          <w:sz w:val="28"/>
          <w:szCs w:val="28"/>
          <w:lang w:val="ro-MD"/>
          <w14:ligatures w14:val="standardContextual"/>
        </w:rPr>
        <w:t xml:space="preserve"> în tot textul hotărârii, textul „Legea nr. 221/2007 privind activitatea sanitar-veterinară” se substituie cu textul „Legea nr. 221/2007 privind activitatea sanitară veterinară”;</w:t>
      </w:r>
    </w:p>
    <w:p w:rsidR="00ED169D" w:rsidRPr="00507461" w:rsidRDefault="00ED169D" w:rsidP="00ED169D">
      <w:pPr>
        <w:spacing w:after="0"/>
        <w:jc w:val="both"/>
        <w:rPr>
          <w:rFonts w:ascii="Times New Roman" w:hAnsi="Times New Roman" w:cs="Times New Roman"/>
          <w:kern w:val="2"/>
          <w:sz w:val="28"/>
          <w:szCs w:val="28"/>
          <w:lang w:val="ro-MD"/>
          <w14:ligatures w14:val="standardContextual"/>
        </w:rPr>
      </w:pPr>
    </w:p>
    <w:p w:rsidR="00ED169D" w:rsidRPr="00507461" w:rsidRDefault="00ED169D" w:rsidP="00ED169D">
      <w:pPr>
        <w:spacing w:after="0"/>
        <w:jc w:val="both"/>
        <w:rPr>
          <w:rFonts w:ascii="Times New Roman" w:hAnsi="Times New Roman" w:cs="Times New Roman"/>
          <w:kern w:val="2"/>
          <w:sz w:val="28"/>
          <w:szCs w:val="28"/>
          <w:lang w:val="ro-MD"/>
          <w14:ligatures w14:val="standardContextual"/>
        </w:rPr>
      </w:pPr>
      <w:r w:rsidRPr="00507461">
        <w:rPr>
          <w:rFonts w:ascii="Times New Roman" w:hAnsi="Times New Roman" w:cs="Times New Roman"/>
          <w:kern w:val="2"/>
          <w:sz w:val="28"/>
          <w:szCs w:val="28"/>
          <w:lang w:val="ro-MD"/>
          <w14:ligatures w14:val="standardContextual"/>
        </w:rPr>
        <w:t>1.</w:t>
      </w:r>
      <w:r w:rsidR="00203788">
        <w:rPr>
          <w:rFonts w:ascii="Times New Roman" w:hAnsi="Times New Roman" w:cs="Times New Roman"/>
          <w:kern w:val="2"/>
          <w:sz w:val="28"/>
          <w:szCs w:val="28"/>
          <w:lang w:val="ro-MD"/>
          <w14:ligatures w14:val="standardContextual"/>
        </w:rPr>
        <w:t>3</w:t>
      </w:r>
      <w:r w:rsidRPr="00507461">
        <w:rPr>
          <w:rFonts w:ascii="Times New Roman" w:hAnsi="Times New Roman" w:cs="Times New Roman"/>
          <w:kern w:val="2"/>
          <w:sz w:val="28"/>
          <w:szCs w:val="28"/>
          <w:lang w:val="ro-MD"/>
          <w14:ligatures w14:val="standardContextual"/>
        </w:rPr>
        <w:t xml:space="preserve"> la punctul 4, textul „Legea nr. 755/2001 privind securitatea biologică” se substituie cu textul „Legea nr. 152/2022 privind securitatea biologică”;</w:t>
      </w:r>
    </w:p>
    <w:p w:rsidR="00ED169D" w:rsidRPr="00507461" w:rsidRDefault="00ED169D" w:rsidP="00ED169D">
      <w:pPr>
        <w:spacing w:after="0"/>
        <w:jc w:val="both"/>
        <w:rPr>
          <w:rFonts w:ascii="Times New Roman" w:hAnsi="Times New Roman" w:cs="Times New Roman"/>
          <w:kern w:val="2"/>
          <w:sz w:val="28"/>
          <w:szCs w:val="28"/>
          <w:lang w:val="ro-MD"/>
          <w14:ligatures w14:val="standardContextual"/>
        </w:rPr>
      </w:pPr>
    </w:p>
    <w:p w:rsidR="00ED169D" w:rsidRPr="00507461" w:rsidRDefault="00ED169D" w:rsidP="00ED169D">
      <w:pPr>
        <w:spacing w:after="0"/>
        <w:jc w:val="both"/>
        <w:rPr>
          <w:rFonts w:ascii="Times New Roman" w:hAnsi="Times New Roman" w:cs="Times New Roman"/>
          <w:kern w:val="2"/>
          <w:sz w:val="28"/>
          <w:szCs w:val="28"/>
          <w:lang w:val="ro-MD"/>
          <w14:ligatures w14:val="standardContextual"/>
        </w:rPr>
      </w:pPr>
      <w:r w:rsidRPr="00507461">
        <w:rPr>
          <w:rFonts w:ascii="Times New Roman" w:hAnsi="Times New Roman" w:cs="Times New Roman"/>
          <w:kern w:val="2"/>
          <w:sz w:val="28"/>
          <w:szCs w:val="28"/>
          <w:lang w:val="ro-MD"/>
          <w14:ligatures w14:val="standardContextual"/>
        </w:rPr>
        <w:t>1.</w:t>
      </w:r>
      <w:r w:rsidR="00203788">
        <w:rPr>
          <w:rFonts w:ascii="Times New Roman" w:hAnsi="Times New Roman" w:cs="Times New Roman"/>
          <w:kern w:val="2"/>
          <w:sz w:val="28"/>
          <w:szCs w:val="28"/>
          <w:lang w:val="ro-MD"/>
          <w14:ligatures w14:val="standardContextual"/>
        </w:rPr>
        <w:t>4</w:t>
      </w:r>
      <w:r w:rsidRPr="00507461">
        <w:rPr>
          <w:rFonts w:ascii="Times New Roman" w:hAnsi="Times New Roman" w:cs="Times New Roman"/>
          <w:kern w:val="2"/>
          <w:sz w:val="28"/>
          <w:szCs w:val="28"/>
          <w:lang w:val="ro-MD"/>
          <w14:ligatures w14:val="standardContextual"/>
        </w:rPr>
        <w:t xml:space="preserve"> la punctul 6, textul „sau este inclus/înregistrat în Lista </w:t>
      </w:r>
      <w:proofErr w:type="spellStart"/>
      <w:r w:rsidRPr="00507461">
        <w:rPr>
          <w:rFonts w:ascii="Times New Roman" w:hAnsi="Times New Roman" w:cs="Times New Roman"/>
          <w:kern w:val="2"/>
          <w:sz w:val="28"/>
          <w:szCs w:val="28"/>
          <w:lang w:val="ro-MD"/>
          <w14:ligatures w14:val="standardContextual"/>
        </w:rPr>
        <w:t>naţională</w:t>
      </w:r>
      <w:proofErr w:type="spellEnd"/>
      <w:r w:rsidRPr="00507461">
        <w:rPr>
          <w:rFonts w:ascii="Times New Roman" w:hAnsi="Times New Roman" w:cs="Times New Roman"/>
          <w:kern w:val="2"/>
          <w:sz w:val="28"/>
          <w:szCs w:val="28"/>
          <w:lang w:val="ro-MD"/>
          <w14:ligatures w14:val="standardContextual"/>
        </w:rPr>
        <w:t xml:space="preserve"> a aditivilor pentru hrana animalelor de către </w:t>
      </w:r>
      <w:proofErr w:type="spellStart"/>
      <w:r w:rsidRPr="00507461">
        <w:rPr>
          <w:rFonts w:ascii="Times New Roman" w:hAnsi="Times New Roman" w:cs="Times New Roman"/>
          <w:kern w:val="2"/>
          <w:sz w:val="28"/>
          <w:szCs w:val="28"/>
          <w:lang w:val="ro-MD"/>
          <w14:ligatures w14:val="standardContextual"/>
        </w:rPr>
        <w:t>Agenţia</w:t>
      </w:r>
      <w:proofErr w:type="spellEnd"/>
      <w:r w:rsidRPr="00507461">
        <w:rPr>
          <w:rFonts w:ascii="Times New Roman" w:hAnsi="Times New Roman" w:cs="Times New Roman"/>
          <w:kern w:val="2"/>
          <w:sz w:val="28"/>
          <w:szCs w:val="28"/>
          <w:lang w:val="ro-MD"/>
          <w14:ligatures w14:val="standardContextual"/>
        </w:rPr>
        <w:t xml:space="preserve"> </w:t>
      </w:r>
      <w:proofErr w:type="spellStart"/>
      <w:r w:rsidRPr="00507461">
        <w:rPr>
          <w:rFonts w:ascii="Times New Roman" w:hAnsi="Times New Roman" w:cs="Times New Roman"/>
          <w:kern w:val="2"/>
          <w:sz w:val="28"/>
          <w:szCs w:val="28"/>
          <w:lang w:val="ro-MD"/>
          <w14:ligatures w14:val="standardContextual"/>
        </w:rPr>
        <w:t>Naţională</w:t>
      </w:r>
      <w:proofErr w:type="spellEnd"/>
      <w:r w:rsidRPr="00507461">
        <w:rPr>
          <w:rFonts w:ascii="Times New Roman" w:hAnsi="Times New Roman" w:cs="Times New Roman"/>
          <w:kern w:val="2"/>
          <w:sz w:val="28"/>
          <w:szCs w:val="28"/>
          <w:lang w:val="ro-MD"/>
          <w14:ligatures w14:val="standardContextual"/>
        </w:rPr>
        <w:t xml:space="preserve"> pentru </w:t>
      </w:r>
      <w:proofErr w:type="spellStart"/>
      <w:r w:rsidRPr="00507461">
        <w:rPr>
          <w:rFonts w:ascii="Times New Roman" w:hAnsi="Times New Roman" w:cs="Times New Roman"/>
          <w:kern w:val="2"/>
          <w:sz w:val="28"/>
          <w:szCs w:val="28"/>
          <w:lang w:val="ro-MD"/>
          <w14:ligatures w14:val="standardContextual"/>
        </w:rPr>
        <w:t>Siguranţa</w:t>
      </w:r>
      <w:proofErr w:type="spellEnd"/>
      <w:r w:rsidRPr="00507461">
        <w:rPr>
          <w:rFonts w:ascii="Times New Roman" w:hAnsi="Times New Roman" w:cs="Times New Roman"/>
          <w:kern w:val="2"/>
          <w:sz w:val="28"/>
          <w:szCs w:val="28"/>
          <w:lang w:val="ro-MD"/>
          <w14:ligatures w14:val="standardContextual"/>
        </w:rPr>
        <w:t xml:space="preserve"> Alimentelor conform prevederilor prezentei hotărâri de Guvern” se exclude.</w:t>
      </w:r>
    </w:p>
    <w:p w:rsidR="00AC5BEE" w:rsidRPr="00507461" w:rsidRDefault="00AC5BEE" w:rsidP="00ED169D">
      <w:pPr>
        <w:spacing w:after="0"/>
        <w:jc w:val="both"/>
        <w:rPr>
          <w:rFonts w:ascii="Times New Roman" w:hAnsi="Times New Roman" w:cs="Times New Roman"/>
          <w:kern w:val="2"/>
          <w:sz w:val="28"/>
          <w:szCs w:val="28"/>
          <w:lang w:val="ro-MD"/>
          <w14:ligatures w14:val="standardContextual"/>
        </w:rPr>
      </w:pPr>
    </w:p>
    <w:p w:rsidR="00AC5BEE" w:rsidRPr="00507461" w:rsidRDefault="00AC5BEE" w:rsidP="00AC5BEE">
      <w:pPr>
        <w:spacing w:after="0"/>
        <w:jc w:val="both"/>
        <w:rPr>
          <w:rFonts w:ascii="Times New Roman" w:hAnsi="Times New Roman" w:cs="Times New Roman"/>
          <w:kern w:val="2"/>
          <w:sz w:val="28"/>
          <w:szCs w:val="28"/>
          <w14:ligatures w14:val="standardContextual"/>
        </w:rPr>
      </w:pPr>
      <w:r w:rsidRPr="00507461">
        <w:rPr>
          <w:rFonts w:ascii="Times New Roman" w:hAnsi="Times New Roman" w:cs="Times New Roman"/>
          <w:kern w:val="2"/>
          <w:sz w:val="28"/>
          <w:szCs w:val="28"/>
          <w:lang w:val="ro-MD"/>
          <w14:ligatures w14:val="standardContextual"/>
        </w:rPr>
        <w:lastRenderedPageBreak/>
        <w:t>1.</w:t>
      </w:r>
      <w:r w:rsidR="00203788">
        <w:rPr>
          <w:rFonts w:ascii="Times New Roman" w:hAnsi="Times New Roman" w:cs="Times New Roman"/>
          <w:kern w:val="2"/>
          <w:sz w:val="28"/>
          <w:szCs w:val="28"/>
          <w:lang w:val="ro-MD"/>
          <w14:ligatures w14:val="standardContextual"/>
        </w:rPr>
        <w:t>5</w:t>
      </w:r>
      <w:r w:rsidRPr="00507461">
        <w:rPr>
          <w:rFonts w:ascii="Times New Roman" w:hAnsi="Times New Roman" w:cs="Times New Roman"/>
          <w:kern w:val="2"/>
          <w:sz w:val="28"/>
          <w:szCs w:val="28"/>
          <w:lang w:val="ro-MD"/>
          <w14:ligatures w14:val="standardContextual"/>
        </w:rPr>
        <w:t xml:space="preserve"> </w:t>
      </w:r>
      <w:r w:rsidRPr="00507461">
        <w:rPr>
          <w:rFonts w:ascii="Times New Roman" w:hAnsi="Times New Roman" w:cs="Times New Roman"/>
          <w:kern w:val="2"/>
          <w:sz w:val="28"/>
          <w:szCs w:val="28"/>
          <w14:ligatures w14:val="standardContextual"/>
        </w:rPr>
        <w:t>punctul 7 va avea următorul cuprins:</w:t>
      </w:r>
    </w:p>
    <w:p w:rsidR="00AC5BEE" w:rsidRPr="00507461" w:rsidRDefault="00AC5BEE" w:rsidP="00AC5BEE">
      <w:pPr>
        <w:spacing w:after="0"/>
        <w:jc w:val="both"/>
        <w:rPr>
          <w:rFonts w:ascii="Times New Roman" w:hAnsi="Times New Roman" w:cs="Times New Roman"/>
          <w:kern w:val="2"/>
          <w:sz w:val="28"/>
          <w:szCs w:val="28"/>
          <w14:ligatures w14:val="standardContextual"/>
        </w:rPr>
      </w:pPr>
      <w:r w:rsidRPr="00507461">
        <w:rPr>
          <w:rFonts w:ascii="Times New Roman" w:hAnsi="Times New Roman" w:cs="Times New Roman"/>
          <w:kern w:val="2"/>
          <w:sz w:val="28"/>
          <w:szCs w:val="28"/>
          <w14:ligatures w14:val="standardContextual"/>
        </w:rPr>
        <w:t>„7. Registrul aditivilor pentru hrana animalelor al Uniunii Europene este recunoscut și utilizat în Republica Moldova. Agenția Națională pentru Siguranța Alimentelor (în continuare – Agenție) asigură accesul public la acesta prin publicarea pe pagina sa web oficială a informațiilor necesare pentru consultarea registrului.”</w:t>
      </w:r>
    </w:p>
    <w:p w:rsidR="007F237B" w:rsidRPr="00507461" w:rsidRDefault="007F237B" w:rsidP="00AC5BEE">
      <w:pPr>
        <w:spacing w:after="0"/>
        <w:jc w:val="both"/>
        <w:rPr>
          <w:rFonts w:ascii="Times New Roman" w:hAnsi="Times New Roman" w:cs="Times New Roman"/>
          <w:kern w:val="2"/>
          <w:sz w:val="28"/>
          <w:szCs w:val="28"/>
          <w14:ligatures w14:val="standardContextual"/>
        </w:rPr>
      </w:pPr>
    </w:p>
    <w:p w:rsidR="00AC5BEE" w:rsidRPr="00507461" w:rsidRDefault="00AC5BEE" w:rsidP="00ED169D">
      <w:pPr>
        <w:spacing w:after="0"/>
        <w:jc w:val="both"/>
        <w:rPr>
          <w:rFonts w:ascii="Times New Roman" w:hAnsi="Times New Roman" w:cs="Times New Roman"/>
          <w:kern w:val="2"/>
          <w:sz w:val="28"/>
          <w:szCs w:val="28"/>
          <w14:ligatures w14:val="standardContextual"/>
        </w:rPr>
      </w:pPr>
      <w:r w:rsidRPr="00507461">
        <w:rPr>
          <w:rFonts w:ascii="Times New Roman" w:hAnsi="Times New Roman" w:cs="Times New Roman"/>
          <w:kern w:val="2"/>
          <w:sz w:val="28"/>
          <w:szCs w:val="28"/>
          <w14:ligatures w14:val="standardContextual"/>
        </w:rPr>
        <w:t>1.</w:t>
      </w:r>
      <w:r w:rsidR="00203788">
        <w:rPr>
          <w:rFonts w:ascii="Times New Roman" w:hAnsi="Times New Roman" w:cs="Times New Roman"/>
          <w:kern w:val="2"/>
          <w:sz w:val="28"/>
          <w:szCs w:val="28"/>
          <w14:ligatures w14:val="standardContextual"/>
        </w:rPr>
        <w:t>6</w:t>
      </w:r>
      <w:r w:rsidRPr="00507461">
        <w:rPr>
          <w:rFonts w:ascii="Times New Roman" w:hAnsi="Times New Roman" w:cs="Times New Roman"/>
          <w:kern w:val="2"/>
          <w:sz w:val="28"/>
          <w:szCs w:val="28"/>
          <w14:ligatures w14:val="standardContextual"/>
        </w:rPr>
        <w:t xml:space="preserve"> punctele 8–10 se abrogă.</w:t>
      </w:r>
    </w:p>
    <w:p w:rsidR="007F237B" w:rsidRPr="00507461" w:rsidRDefault="007F237B" w:rsidP="00ED169D">
      <w:pPr>
        <w:spacing w:after="0"/>
        <w:jc w:val="both"/>
        <w:rPr>
          <w:rFonts w:ascii="Times New Roman" w:hAnsi="Times New Roman" w:cs="Times New Roman"/>
          <w:kern w:val="2"/>
          <w:sz w:val="28"/>
          <w:szCs w:val="28"/>
          <w14:ligatures w14:val="standardContextual"/>
        </w:rPr>
      </w:pPr>
    </w:p>
    <w:p w:rsidR="00ED169D" w:rsidRPr="00507461" w:rsidRDefault="00AC5BEE" w:rsidP="00ED169D">
      <w:pPr>
        <w:spacing w:after="0"/>
        <w:jc w:val="both"/>
        <w:rPr>
          <w:rFonts w:ascii="Times New Roman" w:hAnsi="Times New Roman" w:cs="Times New Roman"/>
          <w:kern w:val="2"/>
          <w:sz w:val="28"/>
          <w:szCs w:val="28"/>
          <w:lang w:val="ro-MD"/>
          <w14:ligatures w14:val="standardContextual"/>
        </w:rPr>
      </w:pPr>
      <w:r w:rsidRPr="00507461">
        <w:rPr>
          <w:rFonts w:ascii="Times New Roman" w:hAnsi="Times New Roman" w:cs="Times New Roman"/>
          <w:kern w:val="2"/>
          <w:sz w:val="28"/>
          <w:szCs w:val="28"/>
          <w14:ligatures w14:val="standardContextual"/>
        </w:rPr>
        <w:t>1.</w:t>
      </w:r>
      <w:r w:rsidR="00203788">
        <w:rPr>
          <w:rFonts w:ascii="Times New Roman" w:hAnsi="Times New Roman" w:cs="Times New Roman"/>
          <w:kern w:val="2"/>
          <w:sz w:val="28"/>
          <w:szCs w:val="28"/>
          <w14:ligatures w14:val="standardContextual"/>
        </w:rPr>
        <w:t>7</w:t>
      </w:r>
      <w:r w:rsidR="00ED169D" w:rsidRPr="00507461">
        <w:rPr>
          <w:rFonts w:ascii="Times New Roman" w:hAnsi="Times New Roman" w:cs="Times New Roman"/>
          <w:kern w:val="2"/>
          <w:sz w:val="28"/>
          <w:szCs w:val="28"/>
          <w:lang w:val="ro-MD"/>
          <w14:ligatures w14:val="standardContextual"/>
        </w:rPr>
        <w:t xml:space="preserve"> la punctul 18, textul „Instituția Publică Centrul Republican de Diagnostic Veterinar” se substituie cu textul „Instituția Publică CNSAPSA”;</w:t>
      </w:r>
    </w:p>
    <w:p w:rsidR="00C307B7" w:rsidRPr="00507461" w:rsidRDefault="00C307B7" w:rsidP="00ED169D">
      <w:pPr>
        <w:spacing w:after="0"/>
        <w:jc w:val="both"/>
        <w:rPr>
          <w:rFonts w:ascii="Times New Roman" w:hAnsi="Times New Roman" w:cs="Times New Roman"/>
          <w:kern w:val="2"/>
          <w:sz w:val="28"/>
          <w:szCs w:val="28"/>
          <w:lang w:val="ro-MD"/>
          <w14:ligatures w14:val="standardContextual"/>
        </w:rPr>
      </w:pPr>
    </w:p>
    <w:p w:rsidR="00C307B7" w:rsidRPr="00507461" w:rsidRDefault="00C307B7" w:rsidP="00C307B7">
      <w:pPr>
        <w:spacing w:after="0"/>
        <w:jc w:val="both"/>
        <w:rPr>
          <w:rFonts w:ascii="Times New Roman" w:hAnsi="Times New Roman" w:cs="Times New Roman"/>
          <w:kern w:val="2"/>
          <w:sz w:val="28"/>
          <w:szCs w:val="28"/>
          <w14:ligatures w14:val="standardContextual"/>
        </w:rPr>
      </w:pPr>
      <w:r w:rsidRPr="00507461">
        <w:rPr>
          <w:rFonts w:ascii="Times New Roman" w:hAnsi="Times New Roman" w:cs="Times New Roman"/>
          <w:kern w:val="2"/>
          <w:sz w:val="28"/>
          <w:szCs w:val="28"/>
          <w:lang w:val="ro-MD"/>
          <w14:ligatures w14:val="standardContextual"/>
        </w:rPr>
        <w:t>1.</w:t>
      </w:r>
      <w:r w:rsidR="00203788">
        <w:rPr>
          <w:rFonts w:ascii="Times New Roman" w:hAnsi="Times New Roman" w:cs="Times New Roman"/>
          <w:kern w:val="2"/>
          <w:sz w:val="28"/>
          <w:szCs w:val="28"/>
          <w:lang w:val="ro-MD"/>
          <w14:ligatures w14:val="standardContextual"/>
        </w:rPr>
        <w:t>8</w:t>
      </w:r>
      <w:r w:rsidRPr="00507461">
        <w:rPr>
          <w:rFonts w:ascii="Times New Roman" w:hAnsi="Times New Roman" w:cs="Times New Roman"/>
          <w:kern w:val="2"/>
          <w:sz w:val="28"/>
          <w:szCs w:val="28"/>
          <w:lang w:val="ro-MD"/>
          <w14:ligatures w14:val="standardContextual"/>
        </w:rPr>
        <w:t xml:space="preserve"> </w:t>
      </w:r>
      <w:r w:rsidRPr="00507461">
        <w:rPr>
          <w:rFonts w:ascii="Times New Roman" w:hAnsi="Times New Roman" w:cs="Times New Roman"/>
          <w:kern w:val="2"/>
          <w:sz w:val="28"/>
          <w:szCs w:val="28"/>
          <w14:ligatures w14:val="standardContextual"/>
        </w:rPr>
        <w:t>punctul 20 va avea următorul cuprins:</w:t>
      </w:r>
    </w:p>
    <w:p w:rsidR="00C307B7" w:rsidRPr="00507461" w:rsidRDefault="00C307B7" w:rsidP="00C307B7">
      <w:pPr>
        <w:spacing w:after="0"/>
        <w:jc w:val="both"/>
        <w:rPr>
          <w:rFonts w:ascii="Times New Roman" w:hAnsi="Times New Roman" w:cs="Times New Roman"/>
          <w:kern w:val="2"/>
          <w:sz w:val="28"/>
          <w:szCs w:val="28"/>
          <w14:ligatures w14:val="standardContextual"/>
        </w:rPr>
      </w:pPr>
      <w:r w:rsidRPr="00507461">
        <w:rPr>
          <w:rFonts w:ascii="Times New Roman" w:hAnsi="Times New Roman" w:cs="Times New Roman"/>
          <w:kern w:val="2"/>
          <w:sz w:val="28"/>
          <w:szCs w:val="28"/>
          <w14:ligatures w14:val="standardContextual"/>
        </w:rPr>
        <w:t>„20. Importul aditivilor pentru hrana animalelor în vederea introducerii pe piață și utilizării în hrana animalelor se efectuează în conformitate cu procedura stabilită la art. 16 din Legea nr. 306/2018 privind siguranța alimentelor.”</w:t>
      </w:r>
    </w:p>
    <w:p w:rsidR="00C307B7" w:rsidRPr="00507461" w:rsidRDefault="00C307B7" w:rsidP="00C307B7">
      <w:pPr>
        <w:spacing w:after="0"/>
        <w:jc w:val="both"/>
        <w:rPr>
          <w:rFonts w:ascii="Times New Roman" w:hAnsi="Times New Roman" w:cs="Times New Roman"/>
          <w:kern w:val="2"/>
          <w:sz w:val="28"/>
          <w:szCs w:val="28"/>
          <w14:ligatures w14:val="standardContextual"/>
        </w:rPr>
      </w:pPr>
    </w:p>
    <w:p w:rsidR="00C307B7" w:rsidRPr="00507461" w:rsidRDefault="00C307B7" w:rsidP="00C307B7">
      <w:pPr>
        <w:spacing w:after="0"/>
        <w:jc w:val="both"/>
        <w:rPr>
          <w:rFonts w:ascii="Times New Roman" w:hAnsi="Times New Roman" w:cs="Times New Roman"/>
          <w:kern w:val="2"/>
          <w:sz w:val="28"/>
          <w:szCs w:val="28"/>
          <w14:ligatures w14:val="standardContextual"/>
        </w:rPr>
      </w:pPr>
      <w:r w:rsidRPr="00507461">
        <w:rPr>
          <w:rFonts w:ascii="Times New Roman" w:hAnsi="Times New Roman" w:cs="Times New Roman"/>
          <w:kern w:val="2"/>
          <w:sz w:val="28"/>
          <w:szCs w:val="28"/>
          <w14:ligatures w14:val="standardContextual"/>
        </w:rPr>
        <w:t>1.</w:t>
      </w:r>
      <w:r w:rsidR="00203788">
        <w:rPr>
          <w:rFonts w:ascii="Times New Roman" w:hAnsi="Times New Roman" w:cs="Times New Roman"/>
          <w:kern w:val="2"/>
          <w:sz w:val="28"/>
          <w:szCs w:val="28"/>
          <w14:ligatures w14:val="standardContextual"/>
        </w:rPr>
        <w:t>9</w:t>
      </w:r>
      <w:r w:rsidRPr="00507461">
        <w:rPr>
          <w:rFonts w:ascii="Times New Roman" w:hAnsi="Times New Roman" w:cs="Times New Roman"/>
          <w:kern w:val="2"/>
          <w:sz w:val="28"/>
          <w:szCs w:val="28"/>
          <w14:ligatures w14:val="standardContextual"/>
        </w:rPr>
        <w:t xml:space="preserve"> la punctul 22 subpunctul 1), textul „sau în Lista națională a aditivilor pentru hrana animalelor” se exclude.</w:t>
      </w:r>
    </w:p>
    <w:p w:rsidR="007F237B" w:rsidRPr="00507461" w:rsidRDefault="007F237B" w:rsidP="00ED169D">
      <w:pPr>
        <w:spacing w:after="0"/>
        <w:jc w:val="both"/>
        <w:rPr>
          <w:rFonts w:ascii="Times New Roman" w:hAnsi="Times New Roman" w:cs="Times New Roman"/>
          <w:kern w:val="2"/>
          <w:sz w:val="28"/>
          <w:szCs w:val="28"/>
          <w:lang w:val="ro-MD"/>
          <w14:ligatures w14:val="standardContextual"/>
        </w:rPr>
      </w:pPr>
    </w:p>
    <w:p w:rsidR="00ED169D" w:rsidRPr="00507461" w:rsidRDefault="00AC5BEE" w:rsidP="00ED169D">
      <w:pPr>
        <w:spacing w:after="0"/>
        <w:jc w:val="both"/>
        <w:rPr>
          <w:rFonts w:ascii="Times New Roman" w:hAnsi="Times New Roman" w:cs="Times New Roman"/>
          <w:kern w:val="2"/>
          <w:sz w:val="28"/>
          <w:szCs w:val="28"/>
          <w:lang w:val="ro-MD"/>
          <w14:ligatures w14:val="standardContextual"/>
        </w:rPr>
      </w:pPr>
      <w:r w:rsidRPr="00507461">
        <w:rPr>
          <w:rFonts w:ascii="Times New Roman" w:hAnsi="Times New Roman" w:cs="Times New Roman"/>
          <w:kern w:val="2"/>
          <w:sz w:val="28"/>
          <w:szCs w:val="28"/>
          <w:lang w:val="ro-MD"/>
          <w14:ligatures w14:val="standardContextual"/>
        </w:rPr>
        <w:t>1.</w:t>
      </w:r>
      <w:r w:rsidR="00203788">
        <w:rPr>
          <w:rFonts w:ascii="Times New Roman" w:hAnsi="Times New Roman" w:cs="Times New Roman"/>
          <w:kern w:val="2"/>
          <w:sz w:val="28"/>
          <w:szCs w:val="28"/>
          <w:lang w:val="ro-MD"/>
          <w14:ligatures w14:val="standardContextual"/>
        </w:rPr>
        <w:t>10</w:t>
      </w:r>
      <w:r w:rsidR="00ED169D" w:rsidRPr="00507461">
        <w:rPr>
          <w:rFonts w:ascii="Times New Roman" w:hAnsi="Times New Roman" w:cs="Times New Roman"/>
          <w:kern w:val="2"/>
          <w:sz w:val="28"/>
          <w:szCs w:val="28"/>
          <w:lang w:val="ro-MD"/>
          <w14:ligatures w14:val="standardContextual"/>
        </w:rPr>
        <w:t xml:space="preserve"> la punctul 24, textul „punctul 35 subpunctul (5) din anexa nr. 2 la Hotărârea Guvernului nr. 462/2013” se substituie cu textul „p</w:t>
      </w:r>
      <w:r w:rsidRPr="00507461">
        <w:rPr>
          <w:rFonts w:ascii="Times New Roman" w:hAnsi="Times New Roman" w:cs="Times New Roman"/>
          <w:kern w:val="2"/>
          <w:sz w:val="28"/>
          <w:szCs w:val="28"/>
          <w:lang w:val="ro-MD"/>
          <w14:ligatures w14:val="standardContextual"/>
        </w:rPr>
        <w:t>ct.</w:t>
      </w:r>
      <w:r w:rsidR="00ED169D" w:rsidRPr="00507461">
        <w:rPr>
          <w:rFonts w:ascii="Times New Roman" w:hAnsi="Times New Roman" w:cs="Times New Roman"/>
          <w:kern w:val="2"/>
          <w:sz w:val="28"/>
          <w:szCs w:val="28"/>
          <w:lang w:val="ro-MD"/>
          <w14:ligatures w14:val="standardContextual"/>
        </w:rPr>
        <w:t xml:space="preserve"> 40 </w:t>
      </w:r>
      <w:proofErr w:type="spellStart"/>
      <w:r w:rsidR="00ED169D" w:rsidRPr="00507461">
        <w:rPr>
          <w:rFonts w:ascii="Times New Roman" w:hAnsi="Times New Roman" w:cs="Times New Roman"/>
          <w:kern w:val="2"/>
          <w:sz w:val="28"/>
          <w:szCs w:val="28"/>
          <w:lang w:val="ro-MD"/>
          <w14:ligatures w14:val="standardContextual"/>
        </w:rPr>
        <w:t>subp</w:t>
      </w:r>
      <w:r w:rsidRPr="00507461">
        <w:rPr>
          <w:rFonts w:ascii="Times New Roman" w:hAnsi="Times New Roman" w:cs="Times New Roman"/>
          <w:kern w:val="2"/>
          <w:sz w:val="28"/>
          <w:szCs w:val="28"/>
          <w:lang w:val="ro-MD"/>
          <w14:ligatures w14:val="standardContextual"/>
        </w:rPr>
        <w:t>ct</w:t>
      </w:r>
      <w:proofErr w:type="spellEnd"/>
      <w:r w:rsidRPr="00507461">
        <w:rPr>
          <w:rFonts w:ascii="Times New Roman" w:hAnsi="Times New Roman" w:cs="Times New Roman"/>
          <w:kern w:val="2"/>
          <w:sz w:val="28"/>
          <w:szCs w:val="28"/>
          <w:lang w:val="ro-MD"/>
          <w14:ligatures w14:val="standardContextual"/>
        </w:rPr>
        <w:t>.</w:t>
      </w:r>
      <w:r w:rsidR="00ED169D" w:rsidRPr="00507461">
        <w:rPr>
          <w:rFonts w:ascii="Times New Roman" w:hAnsi="Times New Roman" w:cs="Times New Roman"/>
          <w:kern w:val="2"/>
          <w:sz w:val="28"/>
          <w:szCs w:val="28"/>
          <w:lang w:val="ro-MD"/>
          <w14:ligatures w14:val="standardContextual"/>
        </w:rPr>
        <w:t xml:space="preserve"> (5) din anexa nr. 2 la Hotărârea Guvernului nr. 910/2020</w:t>
      </w:r>
      <w:r w:rsidRPr="00507461">
        <w:rPr>
          <w:rFonts w:ascii="Times New Roman" w:hAnsi="Times New Roman" w:cs="Times New Roman"/>
          <w:kern w:val="2"/>
          <w:sz w:val="28"/>
          <w:szCs w:val="28"/>
          <w:lang w:val="ro-MD"/>
          <w14:ligatures w14:val="standardContextual"/>
        </w:rPr>
        <w:t xml:space="preserve"> </w:t>
      </w:r>
      <w:r w:rsidRPr="00507461">
        <w:rPr>
          <w:rFonts w:ascii="Times New Roman" w:hAnsi="Times New Roman" w:cs="Times New Roman"/>
          <w:kern w:val="2"/>
          <w:sz w:val="28"/>
          <w:szCs w:val="28"/>
          <w14:ligatures w14:val="standardContextual"/>
        </w:rPr>
        <w:t>cu privire la aprobarea Cerințelor sanitar - veterinare față de hrana pentru animale</w:t>
      </w:r>
      <w:r w:rsidR="00ED169D" w:rsidRPr="00507461">
        <w:rPr>
          <w:rFonts w:ascii="Times New Roman" w:hAnsi="Times New Roman" w:cs="Times New Roman"/>
          <w:kern w:val="2"/>
          <w:sz w:val="28"/>
          <w:szCs w:val="28"/>
          <w:lang w:val="ro-MD"/>
          <w14:ligatures w14:val="standardContextual"/>
        </w:rPr>
        <w:t>”;</w:t>
      </w:r>
    </w:p>
    <w:p w:rsidR="003A0718" w:rsidRPr="00507461" w:rsidRDefault="003A0718" w:rsidP="00ED169D">
      <w:pPr>
        <w:spacing w:after="0"/>
        <w:jc w:val="both"/>
        <w:rPr>
          <w:rFonts w:ascii="Times New Roman" w:hAnsi="Times New Roman" w:cs="Times New Roman"/>
          <w:kern w:val="2"/>
          <w:sz w:val="28"/>
          <w:szCs w:val="28"/>
          <w:lang w:val="ro-MD"/>
          <w14:ligatures w14:val="standardContextual"/>
        </w:rPr>
      </w:pPr>
    </w:p>
    <w:p w:rsidR="001F4240" w:rsidRPr="00507461" w:rsidRDefault="001F4240" w:rsidP="00ED169D">
      <w:pPr>
        <w:spacing w:after="0"/>
        <w:jc w:val="both"/>
        <w:rPr>
          <w:rFonts w:ascii="Times New Roman" w:hAnsi="Times New Roman" w:cs="Times New Roman"/>
          <w:kern w:val="2"/>
          <w:sz w:val="28"/>
          <w:szCs w:val="28"/>
          <w:lang w:val="ro-MD"/>
          <w14:ligatures w14:val="standardContextual"/>
        </w:rPr>
      </w:pPr>
      <w:r w:rsidRPr="00507461">
        <w:rPr>
          <w:rFonts w:ascii="Times New Roman" w:hAnsi="Times New Roman" w:cs="Times New Roman"/>
          <w:kern w:val="2"/>
          <w:sz w:val="28"/>
          <w:szCs w:val="28"/>
          <w:lang w:val="ro-MD"/>
          <w14:ligatures w14:val="standardContextual"/>
        </w:rPr>
        <w:t>1.1</w:t>
      </w:r>
      <w:r w:rsidR="00203788">
        <w:rPr>
          <w:rFonts w:ascii="Times New Roman" w:hAnsi="Times New Roman" w:cs="Times New Roman"/>
          <w:kern w:val="2"/>
          <w:sz w:val="28"/>
          <w:szCs w:val="28"/>
          <w:lang w:val="ro-MD"/>
          <w14:ligatures w14:val="standardContextual"/>
        </w:rPr>
        <w:t>1</w:t>
      </w:r>
      <w:r w:rsidRPr="00507461">
        <w:rPr>
          <w:rFonts w:ascii="Times New Roman" w:hAnsi="Times New Roman" w:cs="Times New Roman"/>
          <w:kern w:val="2"/>
          <w:sz w:val="28"/>
          <w:szCs w:val="28"/>
          <w:lang w:val="ro-MD"/>
          <w14:ligatures w14:val="standardContextual"/>
        </w:rPr>
        <w:t xml:space="preserve"> </w:t>
      </w:r>
      <w:r w:rsidRPr="00507461">
        <w:rPr>
          <w:rFonts w:ascii="Times New Roman" w:hAnsi="Times New Roman" w:cs="Times New Roman"/>
          <w:kern w:val="2"/>
          <w:sz w:val="28"/>
          <w:szCs w:val="28"/>
          <w14:ligatures w14:val="standardContextual"/>
        </w:rPr>
        <w:t>punctele 30–47 se abrogă.</w:t>
      </w:r>
    </w:p>
    <w:p w:rsidR="007F237B" w:rsidRPr="00507461" w:rsidRDefault="007F237B" w:rsidP="00ED169D">
      <w:pPr>
        <w:spacing w:after="0"/>
        <w:jc w:val="both"/>
        <w:rPr>
          <w:rFonts w:ascii="Times New Roman" w:hAnsi="Times New Roman" w:cs="Times New Roman"/>
          <w:kern w:val="2"/>
          <w:sz w:val="28"/>
          <w:szCs w:val="28"/>
          <w:lang w:val="ro-MD"/>
          <w14:ligatures w14:val="standardContextual"/>
        </w:rPr>
      </w:pPr>
    </w:p>
    <w:p w:rsidR="00ED169D" w:rsidRPr="00507461" w:rsidRDefault="00AC5BEE" w:rsidP="00ED169D">
      <w:pPr>
        <w:spacing w:after="0"/>
        <w:jc w:val="both"/>
        <w:rPr>
          <w:rFonts w:ascii="Times New Roman" w:hAnsi="Times New Roman" w:cs="Times New Roman"/>
          <w:kern w:val="2"/>
          <w:sz w:val="28"/>
          <w:szCs w:val="28"/>
          <w:lang w:val="ro-MD"/>
          <w14:ligatures w14:val="standardContextual"/>
        </w:rPr>
      </w:pPr>
      <w:r w:rsidRPr="00507461">
        <w:rPr>
          <w:rFonts w:ascii="Times New Roman" w:hAnsi="Times New Roman" w:cs="Times New Roman"/>
          <w:kern w:val="2"/>
          <w:sz w:val="28"/>
          <w:szCs w:val="28"/>
          <w:lang w:val="ro-MD"/>
          <w14:ligatures w14:val="standardContextual"/>
        </w:rPr>
        <w:t>1.</w:t>
      </w:r>
      <w:r w:rsidR="001F4240" w:rsidRPr="00507461">
        <w:rPr>
          <w:rFonts w:ascii="Times New Roman" w:hAnsi="Times New Roman" w:cs="Times New Roman"/>
          <w:kern w:val="2"/>
          <w:sz w:val="28"/>
          <w:szCs w:val="28"/>
          <w:lang w:val="ro-MD"/>
          <w14:ligatures w14:val="standardContextual"/>
        </w:rPr>
        <w:t>1</w:t>
      </w:r>
      <w:r w:rsidR="00203788">
        <w:rPr>
          <w:rFonts w:ascii="Times New Roman" w:hAnsi="Times New Roman" w:cs="Times New Roman"/>
          <w:kern w:val="2"/>
          <w:sz w:val="28"/>
          <w:szCs w:val="28"/>
          <w:lang w:val="ro-MD"/>
          <w14:ligatures w14:val="standardContextual"/>
        </w:rPr>
        <w:t>2</w:t>
      </w:r>
      <w:r w:rsidR="00ED169D" w:rsidRPr="00507461">
        <w:rPr>
          <w:rFonts w:ascii="Times New Roman" w:hAnsi="Times New Roman" w:cs="Times New Roman"/>
          <w:kern w:val="2"/>
          <w:sz w:val="28"/>
          <w:szCs w:val="28"/>
          <w:lang w:val="ro-MD"/>
          <w14:ligatures w14:val="standardContextual"/>
        </w:rPr>
        <w:t xml:space="preserve"> la punctul 48, textul </w:t>
      </w:r>
      <w:r w:rsidRPr="00507461">
        <w:rPr>
          <w:rFonts w:ascii="Times New Roman" w:hAnsi="Times New Roman" w:cs="Times New Roman"/>
          <w:kern w:val="2"/>
          <w:sz w:val="28"/>
          <w:szCs w:val="28"/>
          <w14:ligatures w14:val="standardContextual"/>
        </w:rPr>
        <w:t>„cerințele prevăzute la articolul 11 din Legea nr. 50/2013 cu privire la controalele oficiale pentru verificarea conformității cu legislația privind hrana pentru animale și produsele alimentare și cu normele de sănătate și de bunăstare a animalelor” se substituie cu textul „cerințele prevăzute la art.32 din Legea nr.82/2024 privind controalele oficiale în domeniul agroalimentar”</w:t>
      </w:r>
      <w:r w:rsidR="00ED169D" w:rsidRPr="00507461">
        <w:rPr>
          <w:rFonts w:ascii="Times New Roman" w:hAnsi="Times New Roman" w:cs="Times New Roman"/>
          <w:kern w:val="2"/>
          <w:sz w:val="28"/>
          <w:szCs w:val="28"/>
          <w:lang w:val="ro-MD"/>
          <w14:ligatures w14:val="standardContextual"/>
        </w:rPr>
        <w:t>;</w:t>
      </w:r>
    </w:p>
    <w:p w:rsidR="00C307B7" w:rsidRPr="00507461" w:rsidRDefault="00C307B7" w:rsidP="00ED169D">
      <w:pPr>
        <w:spacing w:after="0"/>
        <w:jc w:val="both"/>
        <w:rPr>
          <w:rFonts w:ascii="Times New Roman" w:hAnsi="Times New Roman" w:cs="Times New Roman"/>
          <w:kern w:val="2"/>
          <w:sz w:val="28"/>
          <w:szCs w:val="28"/>
          <w:lang w:val="ro-MD"/>
          <w14:ligatures w14:val="standardContextual"/>
        </w:rPr>
      </w:pPr>
    </w:p>
    <w:p w:rsidR="00ED169D" w:rsidRPr="00507461" w:rsidRDefault="00ED169D" w:rsidP="00ED169D">
      <w:pPr>
        <w:spacing w:after="0"/>
        <w:jc w:val="both"/>
        <w:rPr>
          <w:rFonts w:ascii="Times New Roman" w:hAnsi="Times New Roman" w:cs="Times New Roman"/>
          <w:kern w:val="2"/>
          <w:sz w:val="28"/>
          <w:szCs w:val="28"/>
          <w:lang w:val="ro-MD"/>
          <w14:ligatures w14:val="standardContextual"/>
        </w:rPr>
      </w:pPr>
      <w:r w:rsidRPr="00507461">
        <w:rPr>
          <w:rFonts w:ascii="Times New Roman" w:hAnsi="Times New Roman" w:cs="Times New Roman"/>
          <w:kern w:val="2"/>
          <w:sz w:val="28"/>
          <w:szCs w:val="28"/>
          <w:lang w:val="ro-MD"/>
          <w14:ligatures w14:val="standardContextual"/>
        </w:rPr>
        <w:t>1</w:t>
      </w:r>
      <w:r w:rsidR="001F4240" w:rsidRPr="00507461">
        <w:rPr>
          <w:rFonts w:ascii="Times New Roman" w:hAnsi="Times New Roman" w:cs="Times New Roman"/>
          <w:kern w:val="2"/>
          <w:sz w:val="28"/>
          <w:szCs w:val="28"/>
          <w:lang w:val="ro-MD"/>
          <w14:ligatures w14:val="standardContextual"/>
        </w:rPr>
        <w:t>.1</w:t>
      </w:r>
      <w:r w:rsidR="00203788">
        <w:rPr>
          <w:rFonts w:ascii="Times New Roman" w:hAnsi="Times New Roman" w:cs="Times New Roman"/>
          <w:kern w:val="2"/>
          <w:sz w:val="28"/>
          <w:szCs w:val="28"/>
          <w:lang w:val="ro-MD"/>
          <w14:ligatures w14:val="standardContextual"/>
        </w:rPr>
        <w:t>3</w:t>
      </w:r>
      <w:r w:rsidRPr="00507461">
        <w:rPr>
          <w:rFonts w:ascii="Times New Roman" w:hAnsi="Times New Roman" w:cs="Times New Roman"/>
          <w:kern w:val="2"/>
          <w:sz w:val="28"/>
          <w:szCs w:val="28"/>
          <w:lang w:val="ro-MD"/>
          <w14:ligatures w14:val="standardContextual"/>
        </w:rPr>
        <w:t xml:space="preserve"> anexele nr. 1</w:t>
      </w:r>
      <w:r w:rsidR="00412B58">
        <w:rPr>
          <w:rFonts w:ascii="Times New Roman" w:hAnsi="Times New Roman" w:cs="Times New Roman"/>
          <w:kern w:val="2"/>
          <w:sz w:val="28"/>
          <w:szCs w:val="28"/>
          <w:lang w:val="ro-MD"/>
          <w14:ligatures w14:val="standardContextual"/>
        </w:rPr>
        <w:t xml:space="preserve"> și Capitolul I din anexa nr.2 </w:t>
      </w:r>
      <w:r w:rsidRPr="00507461">
        <w:rPr>
          <w:rFonts w:ascii="Times New Roman" w:hAnsi="Times New Roman" w:cs="Times New Roman"/>
          <w:kern w:val="2"/>
          <w:sz w:val="28"/>
          <w:szCs w:val="28"/>
          <w:lang w:val="ro-MD"/>
          <w14:ligatures w14:val="standardContextual"/>
        </w:rPr>
        <w:t xml:space="preserve"> se abrogă.</w:t>
      </w:r>
      <w:bookmarkStart w:id="1" w:name="_GoBack"/>
      <w:bookmarkEnd w:id="1"/>
    </w:p>
    <w:p w:rsidR="001F4240" w:rsidRPr="00507461" w:rsidRDefault="001F4240" w:rsidP="00ED169D">
      <w:pPr>
        <w:spacing w:after="0"/>
        <w:jc w:val="both"/>
        <w:rPr>
          <w:rFonts w:ascii="Times New Roman" w:hAnsi="Times New Roman" w:cs="Times New Roman"/>
          <w:kern w:val="2"/>
          <w:sz w:val="28"/>
          <w:szCs w:val="28"/>
          <w:lang w:val="ro-MD"/>
          <w14:ligatures w14:val="standardContextual"/>
        </w:rPr>
      </w:pPr>
    </w:p>
    <w:p w:rsidR="00ED169D" w:rsidRPr="00507461" w:rsidRDefault="00ED169D" w:rsidP="00ED169D">
      <w:pPr>
        <w:spacing w:after="0"/>
        <w:jc w:val="both"/>
        <w:rPr>
          <w:rFonts w:ascii="Times New Roman" w:hAnsi="Times New Roman" w:cs="Times New Roman"/>
          <w:kern w:val="2"/>
          <w:sz w:val="28"/>
          <w:szCs w:val="28"/>
          <w:lang w:val="ro-MD"/>
          <w14:ligatures w14:val="standardContextual"/>
        </w:rPr>
      </w:pPr>
      <w:r w:rsidRPr="00507461">
        <w:rPr>
          <w:rFonts w:ascii="Times New Roman" w:hAnsi="Times New Roman" w:cs="Times New Roman"/>
          <w:kern w:val="2"/>
          <w:sz w:val="28"/>
          <w:szCs w:val="28"/>
          <w:lang w:val="ro-MD"/>
          <w14:ligatures w14:val="standardContextual"/>
        </w:rPr>
        <w:t>2. Prezenta hotărâre intră în vigoare la data publicării în Monitorul Oficial al Republicii Moldova.</w:t>
      </w:r>
    </w:p>
    <w:p w:rsidR="001F4240" w:rsidRPr="00507461" w:rsidRDefault="001F4240" w:rsidP="00ED169D">
      <w:pPr>
        <w:spacing w:after="0"/>
        <w:jc w:val="both"/>
        <w:rPr>
          <w:rFonts w:ascii="Times New Roman" w:hAnsi="Times New Roman" w:cs="Times New Roman"/>
          <w:kern w:val="2"/>
          <w:sz w:val="28"/>
          <w:szCs w:val="28"/>
          <w:lang w:val="ro-MD"/>
          <w14:ligatures w14:val="standardContextual"/>
        </w:rPr>
      </w:pPr>
    </w:p>
    <w:p w:rsidR="00ED169D" w:rsidRPr="00507461" w:rsidRDefault="00ED169D" w:rsidP="00ED169D">
      <w:pPr>
        <w:spacing w:after="0"/>
        <w:jc w:val="both"/>
        <w:rPr>
          <w:rFonts w:ascii="Times New Roman" w:hAnsi="Times New Roman" w:cs="Times New Roman"/>
          <w:kern w:val="2"/>
          <w:sz w:val="28"/>
          <w:szCs w:val="28"/>
          <w:lang w:val="ro-MD"/>
          <w14:ligatures w14:val="standardContextual"/>
        </w:rPr>
      </w:pPr>
      <w:r w:rsidRPr="00507461">
        <w:rPr>
          <w:rFonts w:ascii="Times New Roman" w:hAnsi="Times New Roman" w:cs="Times New Roman"/>
          <w:kern w:val="2"/>
          <w:sz w:val="28"/>
          <w:szCs w:val="28"/>
          <w:lang w:val="ro-MD"/>
          <w14:ligatures w14:val="standardContextual"/>
        </w:rPr>
        <w:lastRenderedPageBreak/>
        <w:t>3. Hotărârea Guvernului nr. 27/2020 privind aprobarea Cerințelor sanitare veterinare față de aditivii pentru hrana animalelor se abrogă la data intrării în vigoare a Tratatului de aderare a Republicii Moldova la Uniunea Europeană.</w:t>
      </w:r>
    </w:p>
    <w:p w:rsidR="003E2DF9" w:rsidRPr="00507461" w:rsidRDefault="003E2DF9" w:rsidP="003E2DF9">
      <w:pPr>
        <w:spacing w:after="0"/>
        <w:jc w:val="both"/>
        <w:rPr>
          <w:rFonts w:ascii="Times New Roman" w:hAnsi="Times New Roman" w:cs="Times New Roman"/>
          <w:kern w:val="2"/>
          <w:sz w:val="28"/>
          <w:szCs w:val="28"/>
          <w:lang w:val="ro-MD"/>
          <w14:ligatures w14:val="standardContextual"/>
        </w:rPr>
      </w:pPr>
    </w:p>
    <w:p w:rsidR="00ED169D" w:rsidRPr="00507461" w:rsidRDefault="00ED169D" w:rsidP="003E2DF9">
      <w:pPr>
        <w:spacing w:after="0"/>
        <w:jc w:val="both"/>
        <w:rPr>
          <w:rFonts w:ascii="Times New Roman" w:hAnsi="Times New Roman" w:cs="Times New Roman"/>
          <w:kern w:val="2"/>
          <w:sz w:val="28"/>
          <w:szCs w:val="28"/>
          <w:lang w:val="ro-MD"/>
          <w14:ligatures w14:val="standardContextual"/>
        </w:rPr>
      </w:pPr>
    </w:p>
    <w:p w:rsidR="00ED169D" w:rsidRPr="00507461" w:rsidRDefault="00ED169D" w:rsidP="003E2DF9">
      <w:pPr>
        <w:spacing w:after="0"/>
        <w:jc w:val="both"/>
        <w:rPr>
          <w:rFonts w:ascii="Times New Roman" w:hAnsi="Times New Roman" w:cs="Times New Roman"/>
          <w:kern w:val="2"/>
          <w:sz w:val="28"/>
          <w:szCs w:val="28"/>
          <w:lang w:val="ro-MD"/>
          <w14:ligatures w14:val="standardContextual"/>
        </w:rPr>
      </w:pPr>
    </w:p>
    <w:p w:rsidR="003E2DF9" w:rsidRPr="00507461" w:rsidRDefault="003E2DF9" w:rsidP="003E2DF9">
      <w:pPr>
        <w:spacing w:after="0"/>
        <w:jc w:val="both"/>
        <w:rPr>
          <w:rFonts w:ascii="Times New Roman" w:hAnsi="Times New Roman" w:cs="Times New Roman"/>
          <w:b/>
          <w:bCs/>
          <w:kern w:val="2"/>
          <w:sz w:val="28"/>
          <w:szCs w:val="28"/>
          <w:lang w:val="ro-MD"/>
          <w14:ligatures w14:val="standardContextual"/>
        </w:rPr>
      </w:pPr>
      <w:r w:rsidRPr="00507461">
        <w:rPr>
          <w:rFonts w:ascii="Times New Roman" w:hAnsi="Times New Roman" w:cs="Times New Roman"/>
          <w:b/>
          <w:bCs/>
          <w:kern w:val="2"/>
          <w:sz w:val="28"/>
          <w:szCs w:val="28"/>
          <w:lang w:val="ro-MD"/>
          <w14:ligatures w14:val="standardContextual"/>
        </w:rPr>
        <w:t>PRIM-MINISTRU</w:t>
      </w:r>
      <w:r w:rsidRPr="00507461">
        <w:rPr>
          <w:rFonts w:ascii="Times New Roman" w:hAnsi="Times New Roman" w:cs="Times New Roman"/>
          <w:b/>
          <w:bCs/>
          <w:kern w:val="2"/>
          <w:sz w:val="28"/>
          <w:szCs w:val="28"/>
          <w:lang w:val="ro-MD"/>
          <w14:ligatures w14:val="standardContextual"/>
        </w:rPr>
        <w:tab/>
      </w:r>
      <w:r w:rsidRPr="00507461">
        <w:rPr>
          <w:rFonts w:ascii="Times New Roman" w:hAnsi="Times New Roman" w:cs="Times New Roman"/>
          <w:b/>
          <w:bCs/>
          <w:kern w:val="2"/>
          <w:sz w:val="28"/>
          <w:szCs w:val="28"/>
          <w:lang w:val="ro-MD"/>
          <w14:ligatures w14:val="standardContextual"/>
        </w:rPr>
        <w:tab/>
      </w:r>
      <w:r w:rsidRPr="00507461">
        <w:rPr>
          <w:rFonts w:ascii="Times New Roman" w:hAnsi="Times New Roman" w:cs="Times New Roman"/>
          <w:b/>
          <w:bCs/>
          <w:kern w:val="2"/>
          <w:sz w:val="28"/>
          <w:szCs w:val="28"/>
          <w:lang w:val="ro-MD"/>
          <w14:ligatures w14:val="standardContextual"/>
        </w:rPr>
        <w:tab/>
      </w:r>
      <w:r w:rsidRPr="00507461">
        <w:rPr>
          <w:rFonts w:ascii="Times New Roman" w:hAnsi="Times New Roman" w:cs="Times New Roman"/>
          <w:b/>
          <w:bCs/>
          <w:kern w:val="2"/>
          <w:sz w:val="28"/>
          <w:szCs w:val="28"/>
          <w:lang w:val="ro-MD"/>
          <w14:ligatures w14:val="standardContextual"/>
        </w:rPr>
        <w:tab/>
      </w:r>
      <w:r w:rsidRPr="00507461">
        <w:rPr>
          <w:rFonts w:ascii="Times New Roman" w:hAnsi="Times New Roman" w:cs="Times New Roman"/>
          <w:b/>
          <w:bCs/>
          <w:kern w:val="2"/>
          <w:sz w:val="28"/>
          <w:szCs w:val="28"/>
          <w:lang w:val="ro-MD"/>
          <w14:ligatures w14:val="standardContextual"/>
        </w:rPr>
        <w:tab/>
        <w:t>Alexandru MUNTEANU</w:t>
      </w:r>
    </w:p>
    <w:p w:rsidR="003E2DF9" w:rsidRPr="00507461" w:rsidRDefault="003E2DF9" w:rsidP="003E2DF9">
      <w:pPr>
        <w:spacing w:after="0"/>
        <w:jc w:val="both"/>
        <w:rPr>
          <w:rFonts w:ascii="Times New Roman" w:hAnsi="Times New Roman" w:cs="Times New Roman"/>
          <w:kern w:val="2"/>
          <w:sz w:val="28"/>
          <w:szCs w:val="28"/>
          <w:lang w:val="ro-MD"/>
          <w14:ligatures w14:val="standardContextual"/>
        </w:rPr>
      </w:pPr>
    </w:p>
    <w:p w:rsidR="003E2DF9" w:rsidRPr="00507461" w:rsidRDefault="003E2DF9" w:rsidP="003E2DF9">
      <w:pPr>
        <w:spacing w:after="0"/>
        <w:jc w:val="both"/>
        <w:rPr>
          <w:rFonts w:ascii="Times New Roman" w:hAnsi="Times New Roman" w:cs="Times New Roman"/>
          <w:kern w:val="2"/>
          <w:sz w:val="28"/>
          <w:szCs w:val="28"/>
          <w:lang w:val="ro-MD"/>
          <w14:ligatures w14:val="standardContextual"/>
        </w:rPr>
      </w:pPr>
      <w:r w:rsidRPr="00507461">
        <w:rPr>
          <w:rFonts w:ascii="Times New Roman" w:hAnsi="Times New Roman" w:cs="Times New Roman"/>
          <w:kern w:val="2"/>
          <w:sz w:val="28"/>
          <w:szCs w:val="28"/>
          <w:lang w:val="ro-MD"/>
          <w14:ligatures w14:val="standardContextual"/>
        </w:rPr>
        <w:t xml:space="preserve">Contrasemnează: </w:t>
      </w:r>
    </w:p>
    <w:p w:rsidR="003E2DF9" w:rsidRPr="00507461" w:rsidRDefault="003E2DF9" w:rsidP="003E2DF9">
      <w:pPr>
        <w:spacing w:after="0"/>
        <w:jc w:val="both"/>
        <w:rPr>
          <w:rFonts w:ascii="Times New Roman" w:hAnsi="Times New Roman" w:cs="Times New Roman"/>
          <w:kern w:val="2"/>
          <w:sz w:val="28"/>
          <w:szCs w:val="28"/>
          <w:lang w:val="ro-MD"/>
          <w14:ligatures w14:val="standardContextual"/>
        </w:rPr>
      </w:pPr>
    </w:p>
    <w:p w:rsidR="003E2DF9" w:rsidRPr="00507461" w:rsidRDefault="003E2DF9" w:rsidP="003E2DF9">
      <w:pPr>
        <w:spacing w:after="0"/>
        <w:jc w:val="both"/>
        <w:rPr>
          <w:rFonts w:ascii="Times New Roman" w:hAnsi="Times New Roman" w:cs="Times New Roman"/>
          <w:kern w:val="2"/>
          <w:sz w:val="28"/>
          <w:szCs w:val="28"/>
          <w:lang w:val="ro-MD"/>
          <w14:ligatures w14:val="standardContextual"/>
        </w:rPr>
      </w:pPr>
      <w:r w:rsidRPr="00507461">
        <w:rPr>
          <w:rFonts w:ascii="Times New Roman" w:hAnsi="Times New Roman" w:cs="Times New Roman"/>
          <w:kern w:val="2"/>
          <w:sz w:val="28"/>
          <w:szCs w:val="28"/>
          <w:lang w:val="ro-MD"/>
          <w14:ligatures w14:val="standardContextual"/>
        </w:rPr>
        <w:t xml:space="preserve">Ministru agriculturii și </w:t>
      </w:r>
    </w:p>
    <w:p w:rsidR="003E2DF9" w:rsidRPr="00507461" w:rsidRDefault="003E2DF9" w:rsidP="003E2DF9">
      <w:pPr>
        <w:spacing w:after="0"/>
        <w:jc w:val="both"/>
        <w:rPr>
          <w:rFonts w:ascii="Times New Roman" w:hAnsi="Times New Roman" w:cs="Times New Roman"/>
          <w:kern w:val="2"/>
          <w:sz w:val="28"/>
          <w:szCs w:val="28"/>
          <w:lang w:val="ro-MD"/>
          <w14:ligatures w14:val="standardContextual"/>
        </w:rPr>
      </w:pPr>
      <w:r w:rsidRPr="00507461">
        <w:rPr>
          <w:rFonts w:ascii="Times New Roman" w:hAnsi="Times New Roman" w:cs="Times New Roman"/>
          <w:kern w:val="2"/>
          <w:sz w:val="28"/>
          <w:szCs w:val="28"/>
          <w:lang w:val="ro-MD"/>
          <w14:ligatures w14:val="standardContextual"/>
        </w:rPr>
        <w:t>industriei alimentare</w:t>
      </w:r>
      <w:r w:rsidRPr="00507461">
        <w:rPr>
          <w:rFonts w:ascii="Times New Roman" w:hAnsi="Times New Roman" w:cs="Times New Roman"/>
          <w:kern w:val="2"/>
          <w:sz w:val="28"/>
          <w:szCs w:val="28"/>
          <w:lang w:val="ro-MD"/>
          <w14:ligatures w14:val="standardContextual"/>
        </w:rPr>
        <w:tab/>
      </w:r>
      <w:r w:rsidRPr="00507461">
        <w:rPr>
          <w:rFonts w:ascii="Times New Roman" w:hAnsi="Times New Roman" w:cs="Times New Roman"/>
          <w:kern w:val="2"/>
          <w:sz w:val="28"/>
          <w:szCs w:val="28"/>
          <w:lang w:val="ro-MD"/>
          <w14:ligatures w14:val="standardContextual"/>
        </w:rPr>
        <w:tab/>
      </w:r>
      <w:r w:rsidRPr="00507461">
        <w:rPr>
          <w:rFonts w:ascii="Times New Roman" w:hAnsi="Times New Roman" w:cs="Times New Roman"/>
          <w:kern w:val="2"/>
          <w:sz w:val="28"/>
          <w:szCs w:val="28"/>
          <w:lang w:val="ro-MD"/>
          <w14:ligatures w14:val="standardContextual"/>
        </w:rPr>
        <w:tab/>
        <w:t xml:space="preserve">                    Ludmila  CATLABUGA</w:t>
      </w:r>
    </w:p>
    <w:p w:rsidR="003E2DF9" w:rsidRPr="00507461" w:rsidRDefault="003E2DF9" w:rsidP="003E2DF9">
      <w:pPr>
        <w:rPr>
          <w:rFonts w:ascii="Times New Roman" w:hAnsi="Times New Roman" w:cs="Times New Roman"/>
          <w:kern w:val="2"/>
          <w:sz w:val="28"/>
          <w:szCs w:val="28"/>
          <w:lang w:val="ro-MD"/>
          <w14:ligatures w14:val="standardContextual"/>
        </w:rPr>
      </w:pPr>
    </w:p>
    <w:p w:rsidR="006921B2" w:rsidRPr="00507461" w:rsidRDefault="006921B2">
      <w:pPr>
        <w:rPr>
          <w:rFonts w:ascii="Times New Roman" w:hAnsi="Times New Roman" w:cs="Times New Roman"/>
          <w:sz w:val="28"/>
          <w:szCs w:val="28"/>
          <w:lang w:val="ro-MD"/>
        </w:rPr>
      </w:pPr>
    </w:p>
    <w:p w:rsidR="00D16D15" w:rsidRPr="00507461" w:rsidRDefault="00D16D15">
      <w:pPr>
        <w:rPr>
          <w:rFonts w:ascii="Times New Roman" w:hAnsi="Times New Roman" w:cs="Times New Roman"/>
          <w:sz w:val="28"/>
          <w:szCs w:val="28"/>
          <w:lang w:val="ro-MD"/>
        </w:rPr>
      </w:pPr>
    </w:p>
    <w:p w:rsidR="00D16D15" w:rsidRPr="00507461" w:rsidRDefault="00D16D15">
      <w:pPr>
        <w:rPr>
          <w:rFonts w:ascii="Times New Roman" w:hAnsi="Times New Roman" w:cs="Times New Roman"/>
          <w:sz w:val="28"/>
          <w:szCs w:val="28"/>
          <w:lang w:val="ro-MD"/>
        </w:rPr>
      </w:pPr>
    </w:p>
    <w:p w:rsidR="00D16D15" w:rsidRPr="00507461" w:rsidRDefault="00D16D15">
      <w:pPr>
        <w:rPr>
          <w:rFonts w:ascii="Times New Roman" w:hAnsi="Times New Roman" w:cs="Times New Roman"/>
          <w:sz w:val="28"/>
          <w:szCs w:val="28"/>
          <w:lang w:val="ro-MD"/>
        </w:rPr>
      </w:pPr>
    </w:p>
    <w:p w:rsidR="00D16D15" w:rsidRPr="00507461" w:rsidRDefault="00D16D15">
      <w:pPr>
        <w:rPr>
          <w:rFonts w:ascii="Times New Roman" w:hAnsi="Times New Roman" w:cs="Times New Roman"/>
          <w:sz w:val="28"/>
          <w:szCs w:val="28"/>
          <w:lang w:val="ro-MD"/>
        </w:rPr>
      </w:pPr>
    </w:p>
    <w:p w:rsidR="00D16D15" w:rsidRPr="00507461" w:rsidRDefault="00D16D15">
      <w:pPr>
        <w:rPr>
          <w:rFonts w:ascii="Times New Roman" w:hAnsi="Times New Roman" w:cs="Times New Roman"/>
          <w:sz w:val="28"/>
          <w:szCs w:val="28"/>
          <w:lang w:val="ro-MD"/>
        </w:rPr>
      </w:pPr>
    </w:p>
    <w:p w:rsidR="00D16D15" w:rsidRPr="00507461" w:rsidRDefault="00D16D15">
      <w:pPr>
        <w:rPr>
          <w:rFonts w:ascii="Times New Roman" w:hAnsi="Times New Roman" w:cs="Times New Roman"/>
          <w:sz w:val="28"/>
          <w:szCs w:val="28"/>
          <w:lang w:val="ro-MD"/>
        </w:rPr>
      </w:pPr>
    </w:p>
    <w:p w:rsidR="00D16D15" w:rsidRPr="00507461" w:rsidRDefault="00D16D15">
      <w:pPr>
        <w:rPr>
          <w:rFonts w:ascii="Times New Roman" w:hAnsi="Times New Roman" w:cs="Times New Roman"/>
          <w:sz w:val="28"/>
          <w:szCs w:val="28"/>
          <w:lang w:val="ro-MD"/>
        </w:rPr>
      </w:pPr>
    </w:p>
    <w:p w:rsidR="00D16D15" w:rsidRPr="00507461" w:rsidRDefault="00D16D15">
      <w:pPr>
        <w:rPr>
          <w:rFonts w:ascii="Times New Roman" w:hAnsi="Times New Roman" w:cs="Times New Roman"/>
          <w:sz w:val="28"/>
          <w:szCs w:val="28"/>
          <w:lang w:val="ro-MD"/>
        </w:rPr>
      </w:pPr>
    </w:p>
    <w:p w:rsidR="00D16D15" w:rsidRPr="00507461" w:rsidRDefault="00D16D15" w:rsidP="00D16D15">
      <w:pPr>
        <w:jc w:val="both"/>
        <w:rPr>
          <w:rFonts w:ascii="Times New Roman" w:hAnsi="Times New Roman" w:cs="Times New Roman"/>
          <w:sz w:val="28"/>
          <w:szCs w:val="28"/>
          <w:lang w:val="ro-MD"/>
        </w:rPr>
      </w:pPr>
    </w:p>
    <w:sectPr w:rsidR="00D16D15" w:rsidRPr="005074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E3D34"/>
    <w:multiLevelType w:val="multilevel"/>
    <w:tmpl w:val="50CE5224"/>
    <w:lvl w:ilvl="0">
      <w:start w:val="1"/>
      <w:numFmt w:val="decimal"/>
      <w:lvlText w:val="%1."/>
      <w:lvlJc w:val="left"/>
      <w:pPr>
        <w:ind w:left="927" w:hanging="360"/>
      </w:pPr>
      <w:rPr>
        <w:rFonts w:hint="default"/>
        <w:b/>
        <w:color w:val="auto"/>
      </w:rPr>
    </w:lvl>
    <w:lvl w:ilvl="1">
      <w:start w:val="2"/>
      <w:numFmt w:val="decimal"/>
      <w:isLgl/>
      <w:lvlText w:val="%1.%2."/>
      <w:lvlJc w:val="left"/>
      <w:pPr>
        <w:ind w:left="1561" w:hanging="900"/>
      </w:pPr>
      <w:rPr>
        <w:rFonts w:hint="default"/>
      </w:rPr>
    </w:lvl>
    <w:lvl w:ilvl="2">
      <w:start w:val="3"/>
      <w:numFmt w:val="decimal"/>
      <w:isLgl/>
      <w:lvlText w:val="%1.%2.%3."/>
      <w:lvlJc w:val="left"/>
      <w:pPr>
        <w:ind w:left="1655" w:hanging="900"/>
      </w:pPr>
      <w:rPr>
        <w:rFonts w:hint="default"/>
      </w:rPr>
    </w:lvl>
    <w:lvl w:ilvl="3">
      <w:start w:val="5"/>
      <w:numFmt w:val="decimal"/>
      <w:isLgl/>
      <w:lvlText w:val="%1.%2.%3.%4."/>
      <w:lvlJc w:val="left"/>
      <w:pPr>
        <w:ind w:left="2498" w:hanging="1080"/>
      </w:pPr>
      <w:rPr>
        <w:rFonts w:hint="default"/>
      </w:rPr>
    </w:lvl>
    <w:lvl w:ilvl="4">
      <w:start w:val="1"/>
      <w:numFmt w:val="decimal"/>
      <w:isLgl/>
      <w:lvlText w:val="%1.%2.%3.%4.%5."/>
      <w:lvlJc w:val="left"/>
      <w:pPr>
        <w:ind w:left="2023" w:hanging="1080"/>
      </w:pPr>
      <w:rPr>
        <w:rFonts w:hint="default"/>
      </w:rPr>
    </w:lvl>
    <w:lvl w:ilvl="5">
      <w:start w:val="1"/>
      <w:numFmt w:val="decimal"/>
      <w:isLgl/>
      <w:lvlText w:val="%1.%2.%3.%4.%5.%6."/>
      <w:lvlJc w:val="left"/>
      <w:pPr>
        <w:ind w:left="2477" w:hanging="1440"/>
      </w:pPr>
      <w:rPr>
        <w:rFonts w:hint="default"/>
      </w:rPr>
    </w:lvl>
    <w:lvl w:ilvl="6">
      <w:start w:val="1"/>
      <w:numFmt w:val="decimal"/>
      <w:isLgl/>
      <w:lvlText w:val="%1.%2.%3.%4.%5.%6.%7."/>
      <w:lvlJc w:val="left"/>
      <w:pPr>
        <w:ind w:left="2931" w:hanging="1800"/>
      </w:pPr>
      <w:rPr>
        <w:rFonts w:hint="default"/>
      </w:rPr>
    </w:lvl>
    <w:lvl w:ilvl="7">
      <w:start w:val="1"/>
      <w:numFmt w:val="decimal"/>
      <w:isLgl/>
      <w:lvlText w:val="%1.%2.%3.%4.%5.%6.%7.%8."/>
      <w:lvlJc w:val="left"/>
      <w:pPr>
        <w:ind w:left="3025" w:hanging="1800"/>
      </w:pPr>
      <w:rPr>
        <w:rFonts w:hint="default"/>
      </w:rPr>
    </w:lvl>
    <w:lvl w:ilvl="8">
      <w:start w:val="1"/>
      <w:numFmt w:val="decimal"/>
      <w:isLgl/>
      <w:lvlText w:val="%1.%2.%3.%4.%5.%6.%7.%8.%9."/>
      <w:lvlJc w:val="left"/>
      <w:pPr>
        <w:ind w:left="3479" w:hanging="2160"/>
      </w:pPr>
      <w:rPr>
        <w:rFonts w:hint="default"/>
      </w:rPr>
    </w:lvl>
  </w:abstractNum>
  <w:abstractNum w:abstractNumId="1" w15:restartNumberingAfterBreak="0">
    <w:nsid w:val="5C9B6EB2"/>
    <w:multiLevelType w:val="multilevel"/>
    <w:tmpl w:val="F7E0F85C"/>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709F5323"/>
    <w:multiLevelType w:val="multilevel"/>
    <w:tmpl w:val="4A8EA3D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99A"/>
    <w:rsid w:val="00021AE1"/>
    <w:rsid w:val="000B7942"/>
    <w:rsid w:val="001A62DD"/>
    <w:rsid w:val="001E38C8"/>
    <w:rsid w:val="001F2E38"/>
    <w:rsid w:val="001F4240"/>
    <w:rsid w:val="00203788"/>
    <w:rsid w:val="002A0A50"/>
    <w:rsid w:val="003374D7"/>
    <w:rsid w:val="003A0718"/>
    <w:rsid w:val="003B1953"/>
    <w:rsid w:val="003E2DF9"/>
    <w:rsid w:val="003E4BAC"/>
    <w:rsid w:val="00412B58"/>
    <w:rsid w:val="00507461"/>
    <w:rsid w:val="006142B4"/>
    <w:rsid w:val="00643D19"/>
    <w:rsid w:val="00686430"/>
    <w:rsid w:val="006921B2"/>
    <w:rsid w:val="00734BA1"/>
    <w:rsid w:val="007C2AF7"/>
    <w:rsid w:val="007F237B"/>
    <w:rsid w:val="00856718"/>
    <w:rsid w:val="00884F57"/>
    <w:rsid w:val="00A56BF0"/>
    <w:rsid w:val="00A82049"/>
    <w:rsid w:val="00AC5BEE"/>
    <w:rsid w:val="00AF0842"/>
    <w:rsid w:val="00B04C42"/>
    <w:rsid w:val="00C307B7"/>
    <w:rsid w:val="00CB6FA7"/>
    <w:rsid w:val="00D16A0D"/>
    <w:rsid w:val="00D16D15"/>
    <w:rsid w:val="00D40D63"/>
    <w:rsid w:val="00DA6CBE"/>
    <w:rsid w:val="00E04495"/>
    <w:rsid w:val="00ED169D"/>
    <w:rsid w:val="00EF799A"/>
    <w:rsid w:val="00F2737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4A708"/>
  <w15:chartTrackingRefBased/>
  <w15:docId w15:val="{6A728B71-B55E-4E5E-A1A7-BA65F6EE9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lu3">
    <w:name w:val="heading 3"/>
    <w:basedOn w:val="Normal"/>
    <w:next w:val="Normal"/>
    <w:link w:val="Titlu3Caracter"/>
    <w:uiPriority w:val="9"/>
    <w:semiHidden/>
    <w:unhideWhenUsed/>
    <w:qFormat/>
    <w:rsid w:val="00B04C4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lu4">
    <w:name w:val="heading 4"/>
    <w:basedOn w:val="Normal"/>
    <w:next w:val="Normal"/>
    <w:link w:val="Titlu4Caracter"/>
    <w:uiPriority w:val="9"/>
    <w:semiHidden/>
    <w:unhideWhenUsed/>
    <w:qFormat/>
    <w:rsid w:val="00EF799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4Caracter">
    <w:name w:val="Titlu 4 Caracter"/>
    <w:basedOn w:val="Fontdeparagrafimplicit"/>
    <w:link w:val="Titlu4"/>
    <w:uiPriority w:val="9"/>
    <w:semiHidden/>
    <w:rsid w:val="00EF799A"/>
    <w:rPr>
      <w:rFonts w:asciiTheme="majorHAnsi" w:eastAsiaTheme="majorEastAsia" w:hAnsiTheme="majorHAnsi" w:cstheme="majorBidi"/>
      <w:i/>
      <w:iCs/>
      <w:color w:val="2F5496" w:themeColor="accent1" w:themeShade="BF"/>
    </w:rPr>
  </w:style>
  <w:style w:type="paragraph" w:styleId="Listparagraf">
    <w:name w:val="List Paragraph"/>
    <w:basedOn w:val="Normal"/>
    <w:uiPriority w:val="34"/>
    <w:qFormat/>
    <w:rsid w:val="003E2DF9"/>
    <w:pPr>
      <w:ind w:left="720"/>
      <w:contextualSpacing/>
    </w:pPr>
  </w:style>
  <w:style w:type="character" w:customStyle="1" w:styleId="Titlu3Caracter">
    <w:name w:val="Titlu 3 Caracter"/>
    <w:basedOn w:val="Fontdeparagrafimplicit"/>
    <w:link w:val="Titlu3"/>
    <w:uiPriority w:val="9"/>
    <w:semiHidden/>
    <w:rsid w:val="00B04C42"/>
    <w:rPr>
      <w:rFonts w:asciiTheme="majorHAnsi" w:eastAsiaTheme="majorEastAsia" w:hAnsiTheme="majorHAnsi" w:cstheme="majorBidi"/>
      <w:color w:val="1F3763" w:themeColor="accent1" w:themeShade="7F"/>
      <w:sz w:val="24"/>
      <w:szCs w:val="24"/>
    </w:rPr>
  </w:style>
  <w:style w:type="character" w:styleId="Accentuat">
    <w:name w:val="Emphasis"/>
    <w:basedOn w:val="Fontdeparagrafimplicit"/>
    <w:uiPriority w:val="20"/>
    <w:qFormat/>
    <w:rsid w:val="001E38C8"/>
    <w:rPr>
      <w:i/>
      <w:iCs/>
    </w:rPr>
  </w:style>
  <w:style w:type="paragraph" w:styleId="NormalWeb">
    <w:name w:val="Normal (Web)"/>
    <w:basedOn w:val="Normal"/>
    <w:uiPriority w:val="99"/>
    <w:semiHidden/>
    <w:unhideWhenUsed/>
    <w:rsid w:val="00021AE1"/>
    <w:rPr>
      <w:rFonts w:ascii="Times New Roman" w:hAnsi="Times New Roman" w:cs="Times New Roman"/>
      <w:sz w:val="24"/>
      <w:szCs w:val="24"/>
    </w:rPr>
  </w:style>
  <w:style w:type="paragraph" w:styleId="TextnBalon">
    <w:name w:val="Balloon Text"/>
    <w:basedOn w:val="Normal"/>
    <w:link w:val="TextnBalonCaracter"/>
    <w:uiPriority w:val="99"/>
    <w:semiHidden/>
    <w:unhideWhenUsed/>
    <w:rsid w:val="00D16D15"/>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D16D15"/>
    <w:rPr>
      <w:rFonts w:ascii="Segoe UI" w:hAnsi="Segoe UI" w:cs="Segoe UI"/>
      <w:sz w:val="18"/>
      <w:szCs w:val="18"/>
    </w:rPr>
  </w:style>
  <w:style w:type="paragraph" w:customStyle="1" w:styleId="pb">
    <w:name w:val="pb"/>
    <w:basedOn w:val="Normal"/>
    <w:rsid w:val="00E04495"/>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260836">
      <w:bodyDiv w:val="1"/>
      <w:marLeft w:val="0"/>
      <w:marRight w:val="0"/>
      <w:marTop w:val="0"/>
      <w:marBottom w:val="0"/>
      <w:divBdr>
        <w:top w:val="none" w:sz="0" w:space="0" w:color="auto"/>
        <w:left w:val="none" w:sz="0" w:space="0" w:color="auto"/>
        <w:bottom w:val="none" w:sz="0" w:space="0" w:color="auto"/>
        <w:right w:val="none" w:sz="0" w:space="0" w:color="auto"/>
      </w:divBdr>
    </w:div>
    <w:div w:id="293221730">
      <w:bodyDiv w:val="1"/>
      <w:marLeft w:val="0"/>
      <w:marRight w:val="0"/>
      <w:marTop w:val="0"/>
      <w:marBottom w:val="0"/>
      <w:divBdr>
        <w:top w:val="none" w:sz="0" w:space="0" w:color="auto"/>
        <w:left w:val="none" w:sz="0" w:space="0" w:color="auto"/>
        <w:bottom w:val="none" w:sz="0" w:space="0" w:color="auto"/>
        <w:right w:val="none" w:sz="0" w:space="0" w:color="auto"/>
      </w:divBdr>
    </w:div>
    <w:div w:id="342510693">
      <w:bodyDiv w:val="1"/>
      <w:marLeft w:val="0"/>
      <w:marRight w:val="0"/>
      <w:marTop w:val="0"/>
      <w:marBottom w:val="0"/>
      <w:divBdr>
        <w:top w:val="none" w:sz="0" w:space="0" w:color="auto"/>
        <w:left w:val="none" w:sz="0" w:space="0" w:color="auto"/>
        <w:bottom w:val="none" w:sz="0" w:space="0" w:color="auto"/>
        <w:right w:val="none" w:sz="0" w:space="0" w:color="auto"/>
      </w:divBdr>
    </w:div>
    <w:div w:id="1264798548">
      <w:bodyDiv w:val="1"/>
      <w:marLeft w:val="0"/>
      <w:marRight w:val="0"/>
      <w:marTop w:val="0"/>
      <w:marBottom w:val="0"/>
      <w:divBdr>
        <w:top w:val="none" w:sz="0" w:space="0" w:color="auto"/>
        <w:left w:val="none" w:sz="0" w:space="0" w:color="auto"/>
        <w:bottom w:val="none" w:sz="0" w:space="0" w:color="auto"/>
        <w:right w:val="none" w:sz="0" w:space="0" w:color="auto"/>
      </w:divBdr>
    </w:div>
    <w:div w:id="1623925889">
      <w:bodyDiv w:val="1"/>
      <w:marLeft w:val="0"/>
      <w:marRight w:val="0"/>
      <w:marTop w:val="0"/>
      <w:marBottom w:val="0"/>
      <w:divBdr>
        <w:top w:val="none" w:sz="0" w:space="0" w:color="auto"/>
        <w:left w:val="none" w:sz="0" w:space="0" w:color="auto"/>
        <w:bottom w:val="none" w:sz="0" w:space="0" w:color="auto"/>
        <w:right w:val="none" w:sz="0" w:space="0" w:color="auto"/>
      </w:divBdr>
    </w:div>
    <w:div w:id="1914925402">
      <w:bodyDiv w:val="1"/>
      <w:marLeft w:val="0"/>
      <w:marRight w:val="0"/>
      <w:marTop w:val="0"/>
      <w:marBottom w:val="0"/>
      <w:divBdr>
        <w:top w:val="none" w:sz="0" w:space="0" w:color="auto"/>
        <w:left w:val="none" w:sz="0" w:space="0" w:color="auto"/>
        <w:bottom w:val="none" w:sz="0" w:space="0" w:color="auto"/>
        <w:right w:val="none" w:sz="0" w:space="0" w:color="auto"/>
      </w:divBdr>
    </w:div>
    <w:div w:id="1922060266">
      <w:bodyDiv w:val="1"/>
      <w:marLeft w:val="0"/>
      <w:marRight w:val="0"/>
      <w:marTop w:val="0"/>
      <w:marBottom w:val="0"/>
      <w:divBdr>
        <w:top w:val="none" w:sz="0" w:space="0" w:color="auto"/>
        <w:left w:val="none" w:sz="0" w:space="0" w:color="auto"/>
        <w:bottom w:val="none" w:sz="0" w:space="0" w:color="auto"/>
        <w:right w:val="none" w:sz="0" w:space="0" w:color="auto"/>
      </w:divBdr>
    </w:div>
    <w:div w:id="1964191529">
      <w:bodyDiv w:val="1"/>
      <w:marLeft w:val="0"/>
      <w:marRight w:val="0"/>
      <w:marTop w:val="0"/>
      <w:marBottom w:val="0"/>
      <w:divBdr>
        <w:top w:val="none" w:sz="0" w:space="0" w:color="auto"/>
        <w:left w:val="none" w:sz="0" w:space="0" w:color="auto"/>
        <w:bottom w:val="none" w:sz="0" w:space="0" w:color="auto"/>
        <w:right w:val="none" w:sz="0" w:space="0" w:color="auto"/>
      </w:divBdr>
    </w:div>
    <w:div w:id="198326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380</TotalTime>
  <Pages>4</Pages>
  <Words>932</Words>
  <Characters>5412</Characters>
  <Application>Microsoft Office Word</Application>
  <DocSecurity>0</DocSecurity>
  <Lines>45</Lines>
  <Paragraphs>12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Rodica Fotescu</dc:creator>
  <cp:keywords/>
  <dc:description/>
  <cp:lastModifiedBy>Rodica Fotescu</cp:lastModifiedBy>
  <cp:revision>40</cp:revision>
  <cp:lastPrinted>2026-05-08T06:30:00Z</cp:lastPrinted>
  <dcterms:created xsi:type="dcterms:W3CDTF">2026-03-02T11:42:00Z</dcterms:created>
  <dcterms:modified xsi:type="dcterms:W3CDTF">2026-05-15T07:59:00Z</dcterms:modified>
</cp:coreProperties>
</file>