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866DC" w14:textId="77777777" w:rsidR="00876640" w:rsidRPr="00386E90" w:rsidRDefault="00876640" w:rsidP="00876640">
      <w:pPr>
        <w:spacing w:after="0"/>
        <w:jc w:val="center"/>
        <w:rPr>
          <w:rFonts w:ascii="Times New Roman" w:hAnsi="Times New Roman" w:cs="Times New Roman"/>
          <w:b/>
          <w:bCs/>
          <w:sz w:val="24"/>
          <w:szCs w:val="24"/>
        </w:rPr>
      </w:pPr>
      <w:r w:rsidRPr="00386E90">
        <w:rPr>
          <w:rFonts w:ascii="Times New Roman" w:hAnsi="Times New Roman" w:cs="Times New Roman"/>
          <w:b/>
          <w:bCs/>
          <w:sz w:val="24"/>
          <w:szCs w:val="24"/>
        </w:rPr>
        <w:t>TABEL DE CONCORDANȚĂ</w:t>
      </w:r>
    </w:p>
    <w:p w14:paraId="4DACFB62" w14:textId="58FF7D46" w:rsidR="009C487D" w:rsidRPr="00386E90" w:rsidRDefault="00876640" w:rsidP="00876640">
      <w:pPr>
        <w:spacing w:after="0"/>
        <w:jc w:val="center"/>
        <w:rPr>
          <w:rFonts w:ascii="Times New Roman" w:hAnsi="Times New Roman" w:cs="Times New Roman"/>
          <w:sz w:val="24"/>
          <w:szCs w:val="24"/>
        </w:rPr>
      </w:pPr>
      <w:r w:rsidRPr="00386E90">
        <w:rPr>
          <w:rFonts w:ascii="Times New Roman" w:hAnsi="Times New Roman" w:cs="Times New Roman"/>
          <w:sz w:val="24"/>
          <w:szCs w:val="24"/>
        </w:rPr>
        <w:t xml:space="preserve">la proiectul </w:t>
      </w:r>
      <w:r w:rsidR="00520BB5" w:rsidRPr="00386E90">
        <w:rPr>
          <w:rFonts w:ascii="Times New Roman" w:hAnsi="Times New Roman" w:cs="Times New Roman"/>
          <w:sz w:val="24"/>
          <w:szCs w:val="24"/>
        </w:rPr>
        <w:t>legii</w:t>
      </w:r>
      <w:r w:rsidRPr="00386E90">
        <w:rPr>
          <w:rFonts w:ascii="Times New Roman" w:hAnsi="Times New Roman" w:cs="Times New Roman"/>
          <w:sz w:val="24"/>
          <w:szCs w:val="24"/>
        </w:rPr>
        <w:t xml:space="preserve"> </w:t>
      </w:r>
      <w:r w:rsidR="003B3F85" w:rsidRPr="00386E90">
        <w:rPr>
          <w:rFonts w:ascii="Times New Roman" w:hAnsi="Times New Roman" w:cs="Times New Roman"/>
          <w:sz w:val="24"/>
          <w:szCs w:val="24"/>
        </w:rPr>
        <w:t xml:space="preserve">privind căutarea și schimbul de date în scopul cooperării polițienești transfrontaliere </w:t>
      </w:r>
    </w:p>
    <w:p w14:paraId="64FE4D1B" w14:textId="77777777" w:rsidR="00876640" w:rsidRPr="00386E90" w:rsidRDefault="00876640" w:rsidP="00876640">
      <w:pPr>
        <w:spacing w:after="0"/>
        <w:jc w:val="center"/>
        <w:rPr>
          <w:rFonts w:ascii="Times New Roman" w:hAnsi="Times New Roman" w:cs="Times New Roman"/>
          <w:sz w:val="24"/>
          <w:szCs w:val="24"/>
        </w:rPr>
      </w:pPr>
    </w:p>
    <w:tbl>
      <w:tblPr>
        <w:tblStyle w:val="Tabelgril"/>
        <w:tblW w:w="14575" w:type="dxa"/>
        <w:tblLook w:val="04A0" w:firstRow="1" w:lastRow="0" w:firstColumn="1" w:lastColumn="0" w:noHBand="0" w:noVBand="1"/>
      </w:tblPr>
      <w:tblGrid>
        <w:gridCol w:w="625"/>
        <w:gridCol w:w="4050"/>
        <w:gridCol w:w="4680"/>
        <w:gridCol w:w="2250"/>
        <w:gridCol w:w="2970"/>
      </w:tblGrid>
      <w:tr w:rsidR="00C757C9" w:rsidRPr="00386E90" w14:paraId="78E25FE6" w14:textId="77777777" w:rsidTr="000E78D3">
        <w:tc>
          <w:tcPr>
            <w:tcW w:w="625" w:type="dxa"/>
          </w:tcPr>
          <w:p w14:paraId="6CD36A93" w14:textId="57C8E57B" w:rsidR="00C757C9" w:rsidRPr="00386E90" w:rsidRDefault="00C757C9" w:rsidP="00876640">
            <w:pPr>
              <w:jc w:val="center"/>
              <w:rPr>
                <w:rFonts w:ascii="Times New Roman" w:hAnsi="Times New Roman" w:cs="Times New Roman"/>
                <w:b/>
                <w:bCs/>
                <w:sz w:val="24"/>
                <w:szCs w:val="24"/>
              </w:rPr>
            </w:pPr>
            <w:r w:rsidRPr="00386E90">
              <w:rPr>
                <w:rFonts w:ascii="Times New Roman" w:hAnsi="Times New Roman" w:cs="Times New Roman"/>
                <w:b/>
                <w:bCs/>
                <w:sz w:val="24"/>
                <w:szCs w:val="24"/>
              </w:rPr>
              <w:t>1.</w:t>
            </w:r>
          </w:p>
        </w:tc>
        <w:tc>
          <w:tcPr>
            <w:tcW w:w="13950" w:type="dxa"/>
            <w:gridSpan w:val="4"/>
          </w:tcPr>
          <w:p w14:paraId="5852479E" w14:textId="77777777" w:rsidR="00C757C9" w:rsidRPr="00386E90" w:rsidRDefault="00C757C9" w:rsidP="00662E89">
            <w:pPr>
              <w:jc w:val="both"/>
              <w:rPr>
                <w:rFonts w:ascii="Times New Roman" w:hAnsi="Times New Roman" w:cs="Times New Roman"/>
                <w:b/>
                <w:bCs/>
                <w:sz w:val="24"/>
                <w:szCs w:val="24"/>
              </w:rPr>
            </w:pPr>
            <w:r w:rsidRPr="00386E90">
              <w:rPr>
                <w:rFonts w:ascii="Times New Roman" w:hAnsi="Times New Roman" w:cs="Times New Roman"/>
                <w:b/>
                <w:bCs/>
                <w:sz w:val="24"/>
                <w:szCs w:val="24"/>
              </w:rPr>
              <w:t>Titlul actului Uniunii Europene, inclusiv cele mai recente amendamente incluse:</w:t>
            </w:r>
          </w:p>
          <w:p w14:paraId="09D9857A" w14:textId="5C22DCD7" w:rsidR="00662E89" w:rsidRPr="00386E90" w:rsidRDefault="00DB1A50" w:rsidP="00DB1A50">
            <w:pPr>
              <w:jc w:val="both"/>
              <w:rPr>
                <w:rFonts w:ascii="Times New Roman" w:hAnsi="Times New Roman" w:cs="Times New Roman"/>
                <w:sz w:val="24"/>
                <w:szCs w:val="24"/>
              </w:rPr>
            </w:pPr>
            <w:r w:rsidRPr="00386E90">
              <w:rPr>
                <w:rFonts w:ascii="Times New Roman" w:hAnsi="Times New Roman" w:cs="Times New Roman"/>
                <w:sz w:val="24"/>
                <w:szCs w:val="24"/>
              </w:rPr>
              <w:t>Decizia 2008/615/JAI a Consiliului din 23 iunie 2008 privind intensificarea cooperării transfrontaliere, în special în domeniul combaterii terorismului și a criminalității transfrontaliere</w:t>
            </w:r>
          </w:p>
        </w:tc>
      </w:tr>
      <w:tr w:rsidR="00C757C9" w:rsidRPr="00386E90" w14:paraId="1713D336" w14:textId="77777777" w:rsidTr="000E78D3">
        <w:tc>
          <w:tcPr>
            <w:tcW w:w="625" w:type="dxa"/>
          </w:tcPr>
          <w:p w14:paraId="47C5EA04" w14:textId="35F778F4" w:rsidR="00C757C9" w:rsidRPr="00386E90" w:rsidRDefault="00C757C9" w:rsidP="00876640">
            <w:pPr>
              <w:jc w:val="center"/>
              <w:rPr>
                <w:rFonts w:ascii="Times New Roman" w:hAnsi="Times New Roman" w:cs="Times New Roman"/>
                <w:b/>
                <w:bCs/>
                <w:sz w:val="24"/>
                <w:szCs w:val="24"/>
              </w:rPr>
            </w:pPr>
            <w:r w:rsidRPr="00386E90">
              <w:rPr>
                <w:rFonts w:ascii="Times New Roman" w:hAnsi="Times New Roman" w:cs="Times New Roman"/>
                <w:b/>
                <w:bCs/>
                <w:sz w:val="24"/>
                <w:szCs w:val="24"/>
              </w:rPr>
              <w:t>2.</w:t>
            </w:r>
          </w:p>
        </w:tc>
        <w:tc>
          <w:tcPr>
            <w:tcW w:w="13950" w:type="dxa"/>
            <w:gridSpan w:val="4"/>
          </w:tcPr>
          <w:p w14:paraId="5D669DFA" w14:textId="77777777" w:rsidR="00C757C9" w:rsidRPr="00386E90" w:rsidRDefault="00662E89" w:rsidP="00662E89">
            <w:pPr>
              <w:jc w:val="both"/>
              <w:rPr>
                <w:rFonts w:ascii="Times New Roman" w:hAnsi="Times New Roman" w:cs="Times New Roman"/>
                <w:b/>
                <w:bCs/>
                <w:sz w:val="24"/>
                <w:szCs w:val="24"/>
              </w:rPr>
            </w:pPr>
            <w:r w:rsidRPr="00386E90">
              <w:rPr>
                <w:rFonts w:ascii="Times New Roman" w:hAnsi="Times New Roman" w:cs="Times New Roman"/>
                <w:b/>
                <w:bCs/>
                <w:sz w:val="24"/>
                <w:szCs w:val="24"/>
              </w:rPr>
              <w:t>Titlul proiectului de act normativ național:</w:t>
            </w:r>
          </w:p>
          <w:p w14:paraId="05F8063C" w14:textId="6C8EE112" w:rsidR="00662E89" w:rsidRPr="00386E90" w:rsidRDefault="00520BB5" w:rsidP="00662E89">
            <w:pPr>
              <w:jc w:val="both"/>
              <w:rPr>
                <w:rFonts w:ascii="Times New Roman" w:hAnsi="Times New Roman" w:cs="Times New Roman"/>
                <w:sz w:val="24"/>
                <w:szCs w:val="24"/>
              </w:rPr>
            </w:pPr>
            <w:r w:rsidRPr="00386E90">
              <w:rPr>
                <w:rFonts w:ascii="Times New Roman" w:hAnsi="Times New Roman" w:cs="Times New Roman"/>
                <w:sz w:val="24"/>
                <w:szCs w:val="24"/>
              </w:rPr>
              <w:t xml:space="preserve">Proiectul legii </w:t>
            </w:r>
            <w:r w:rsidR="003B3F85" w:rsidRPr="00386E90">
              <w:rPr>
                <w:rFonts w:ascii="Times New Roman" w:hAnsi="Times New Roman" w:cs="Times New Roman"/>
                <w:sz w:val="24"/>
                <w:szCs w:val="24"/>
              </w:rPr>
              <w:t xml:space="preserve">privind căutarea și schimbul de date în scopul cooperării polițienești transfrontaliere </w:t>
            </w:r>
          </w:p>
        </w:tc>
      </w:tr>
      <w:tr w:rsidR="00C757C9" w:rsidRPr="00386E90" w14:paraId="51FCFCDF" w14:textId="77777777" w:rsidTr="000E78D3">
        <w:tc>
          <w:tcPr>
            <w:tcW w:w="625" w:type="dxa"/>
          </w:tcPr>
          <w:p w14:paraId="7EC0128F" w14:textId="6955A127" w:rsidR="00C757C9" w:rsidRPr="00386E90" w:rsidRDefault="00C757C9" w:rsidP="00876640">
            <w:pPr>
              <w:jc w:val="center"/>
              <w:rPr>
                <w:rFonts w:ascii="Times New Roman" w:hAnsi="Times New Roman" w:cs="Times New Roman"/>
                <w:b/>
                <w:bCs/>
                <w:sz w:val="24"/>
                <w:szCs w:val="24"/>
              </w:rPr>
            </w:pPr>
            <w:r w:rsidRPr="00386E90">
              <w:rPr>
                <w:rFonts w:ascii="Times New Roman" w:hAnsi="Times New Roman" w:cs="Times New Roman"/>
                <w:b/>
                <w:bCs/>
                <w:sz w:val="24"/>
                <w:szCs w:val="24"/>
              </w:rPr>
              <w:t>3.</w:t>
            </w:r>
          </w:p>
        </w:tc>
        <w:tc>
          <w:tcPr>
            <w:tcW w:w="13950" w:type="dxa"/>
            <w:gridSpan w:val="4"/>
          </w:tcPr>
          <w:p w14:paraId="1C4E61E1" w14:textId="77777777" w:rsidR="00662E89" w:rsidRPr="00386E90" w:rsidRDefault="00662E89" w:rsidP="00662E89">
            <w:pPr>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Gradul general de compatibilitate </w:t>
            </w:r>
          </w:p>
          <w:p w14:paraId="66FB4E70" w14:textId="060DA4D9" w:rsidR="00C757C9" w:rsidRPr="00386E90" w:rsidRDefault="00662E89" w:rsidP="00662E89">
            <w:pPr>
              <w:jc w:val="both"/>
              <w:rPr>
                <w:rFonts w:ascii="Times New Roman" w:hAnsi="Times New Roman" w:cs="Times New Roman"/>
                <w:sz w:val="24"/>
                <w:szCs w:val="24"/>
              </w:rPr>
            </w:pPr>
            <w:r w:rsidRPr="00386E90">
              <w:rPr>
                <w:rFonts w:ascii="Times New Roman" w:hAnsi="Times New Roman" w:cs="Times New Roman"/>
                <w:sz w:val="24"/>
                <w:szCs w:val="24"/>
              </w:rPr>
              <w:t>Parțial compatibil</w:t>
            </w:r>
          </w:p>
        </w:tc>
      </w:tr>
      <w:tr w:rsidR="00C757C9" w:rsidRPr="00386E90" w14:paraId="1344C09A" w14:textId="77777777" w:rsidTr="000E78D3">
        <w:tc>
          <w:tcPr>
            <w:tcW w:w="625" w:type="dxa"/>
            <w:tcBorders>
              <w:bottom w:val="single" w:sz="4" w:space="0" w:color="auto"/>
            </w:tcBorders>
          </w:tcPr>
          <w:p w14:paraId="50B93C18" w14:textId="439E22EA" w:rsidR="00C757C9" w:rsidRPr="00386E90" w:rsidRDefault="00C757C9" w:rsidP="00876640">
            <w:pPr>
              <w:jc w:val="center"/>
              <w:rPr>
                <w:rFonts w:ascii="Times New Roman" w:hAnsi="Times New Roman" w:cs="Times New Roman"/>
                <w:b/>
                <w:bCs/>
                <w:sz w:val="24"/>
                <w:szCs w:val="24"/>
              </w:rPr>
            </w:pPr>
            <w:r w:rsidRPr="00386E90">
              <w:rPr>
                <w:rFonts w:ascii="Times New Roman" w:hAnsi="Times New Roman" w:cs="Times New Roman"/>
                <w:b/>
                <w:bCs/>
                <w:sz w:val="24"/>
                <w:szCs w:val="24"/>
              </w:rPr>
              <w:t>4.</w:t>
            </w:r>
          </w:p>
        </w:tc>
        <w:tc>
          <w:tcPr>
            <w:tcW w:w="13950" w:type="dxa"/>
            <w:gridSpan w:val="4"/>
            <w:tcBorders>
              <w:bottom w:val="single" w:sz="4" w:space="0" w:color="auto"/>
            </w:tcBorders>
          </w:tcPr>
          <w:p w14:paraId="0566887F" w14:textId="77777777" w:rsidR="00C757C9" w:rsidRPr="00386E90" w:rsidRDefault="00B51E5A" w:rsidP="00B51E5A">
            <w:pPr>
              <w:jc w:val="both"/>
              <w:rPr>
                <w:rFonts w:ascii="Times New Roman" w:hAnsi="Times New Roman" w:cs="Times New Roman"/>
                <w:b/>
                <w:bCs/>
                <w:sz w:val="24"/>
                <w:szCs w:val="24"/>
              </w:rPr>
            </w:pPr>
            <w:r w:rsidRPr="00386E90">
              <w:rPr>
                <w:rFonts w:ascii="Times New Roman" w:hAnsi="Times New Roman" w:cs="Times New Roman"/>
                <w:b/>
                <w:bCs/>
                <w:sz w:val="24"/>
                <w:szCs w:val="24"/>
              </w:rPr>
              <w:t>Autoritatea/persoana responsabilă</w:t>
            </w:r>
          </w:p>
          <w:p w14:paraId="54AD312F" w14:textId="2BC41538" w:rsidR="00B51E5A" w:rsidRPr="00386E90" w:rsidRDefault="00C33BD8" w:rsidP="00B51E5A">
            <w:pPr>
              <w:jc w:val="both"/>
              <w:rPr>
                <w:rFonts w:ascii="Times New Roman" w:hAnsi="Times New Roman" w:cs="Times New Roman"/>
                <w:sz w:val="24"/>
                <w:szCs w:val="24"/>
              </w:rPr>
            </w:pPr>
            <w:r w:rsidRPr="00386E90">
              <w:rPr>
                <w:rFonts w:ascii="Times New Roman" w:hAnsi="Times New Roman" w:cs="Times New Roman"/>
                <w:sz w:val="24"/>
                <w:szCs w:val="24"/>
              </w:rPr>
              <w:t>Ministerul Afacerilor Interne</w:t>
            </w:r>
          </w:p>
        </w:tc>
      </w:tr>
      <w:tr w:rsidR="00C757C9" w:rsidRPr="00386E90" w14:paraId="29AA7DBE" w14:textId="77777777" w:rsidTr="000E78D3">
        <w:tc>
          <w:tcPr>
            <w:tcW w:w="625" w:type="dxa"/>
            <w:tcBorders>
              <w:bottom w:val="single" w:sz="12" w:space="0" w:color="auto"/>
            </w:tcBorders>
          </w:tcPr>
          <w:p w14:paraId="4695F333" w14:textId="4C54CD59" w:rsidR="00C757C9" w:rsidRPr="00386E90" w:rsidRDefault="00C757C9" w:rsidP="00876640">
            <w:pPr>
              <w:jc w:val="center"/>
              <w:rPr>
                <w:rFonts w:ascii="Times New Roman" w:hAnsi="Times New Roman" w:cs="Times New Roman"/>
                <w:b/>
                <w:bCs/>
                <w:sz w:val="24"/>
                <w:szCs w:val="24"/>
              </w:rPr>
            </w:pPr>
            <w:r w:rsidRPr="00386E90">
              <w:rPr>
                <w:rFonts w:ascii="Times New Roman" w:hAnsi="Times New Roman" w:cs="Times New Roman"/>
                <w:b/>
                <w:bCs/>
                <w:sz w:val="24"/>
                <w:szCs w:val="24"/>
              </w:rPr>
              <w:t>5.</w:t>
            </w:r>
          </w:p>
        </w:tc>
        <w:tc>
          <w:tcPr>
            <w:tcW w:w="13950" w:type="dxa"/>
            <w:gridSpan w:val="4"/>
            <w:tcBorders>
              <w:bottom w:val="single" w:sz="12" w:space="0" w:color="auto"/>
            </w:tcBorders>
          </w:tcPr>
          <w:p w14:paraId="010210DD" w14:textId="77777777" w:rsidR="00C757C9" w:rsidRPr="00386E90" w:rsidRDefault="00B51E5A" w:rsidP="00B51E5A">
            <w:pPr>
              <w:jc w:val="both"/>
              <w:rPr>
                <w:rFonts w:ascii="Times New Roman" w:hAnsi="Times New Roman" w:cs="Times New Roman"/>
                <w:b/>
                <w:bCs/>
                <w:sz w:val="24"/>
                <w:szCs w:val="24"/>
              </w:rPr>
            </w:pPr>
            <w:r w:rsidRPr="00386E90">
              <w:rPr>
                <w:rFonts w:ascii="Times New Roman" w:hAnsi="Times New Roman" w:cs="Times New Roman"/>
                <w:b/>
                <w:bCs/>
                <w:sz w:val="24"/>
                <w:szCs w:val="24"/>
              </w:rPr>
              <w:t>Data întocmirii/actualizării</w:t>
            </w:r>
          </w:p>
          <w:p w14:paraId="6BFED126" w14:textId="7E8ACB09" w:rsidR="00B51E5A" w:rsidRPr="00386E90" w:rsidRDefault="003419A9" w:rsidP="00B51E5A">
            <w:pPr>
              <w:jc w:val="both"/>
              <w:rPr>
                <w:rFonts w:ascii="Times New Roman" w:hAnsi="Times New Roman" w:cs="Times New Roman"/>
                <w:b/>
                <w:bCs/>
                <w:sz w:val="24"/>
                <w:szCs w:val="24"/>
              </w:rPr>
            </w:pPr>
            <w:r w:rsidRPr="00386E90">
              <w:rPr>
                <w:rFonts w:ascii="Times New Roman" w:hAnsi="Times New Roman" w:cs="Times New Roman"/>
                <w:b/>
                <w:bCs/>
                <w:sz w:val="24"/>
                <w:szCs w:val="24"/>
              </w:rPr>
              <w:t>03.03.3036</w:t>
            </w:r>
          </w:p>
        </w:tc>
      </w:tr>
      <w:tr w:rsidR="00457E49" w:rsidRPr="00386E90" w14:paraId="186A5455" w14:textId="77777777" w:rsidTr="008661C4">
        <w:tc>
          <w:tcPr>
            <w:tcW w:w="4675" w:type="dxa"/>
            <w:gridSpan w:val="2"/>
            <w:tcBorders>
              <w:top w:val="single" w:sz="12" w:space="0" w:color="auto"/>
              <w:bottom w:val="single" w:sz="12" w:space="0" w:color="auto"/>
            </w:tcBorders>
          </w:tcPr>
          <w:p w14:paraId="74FAEED0" w14:textId="7416FB68" w:rsidR="00457E49" w:rsidRPr="00386E90" w:rsidRDefault="00C757C9" w:rsidP="00876640">
            <w:pPr>
              <w:jc w:val="center"/>
              <w:rPr>
                <w:rFonts w:ascii="Times New Roman" w:hAnsi="Times New Roman" w:cs="Times New Roman"/>
                <w:b/>
                <w:bCs/>
                <w:sz w:val="24"/>
                <w:szCs w:val="24"/>
              </w:rPr>
            </w:pPr>
            <w:r w:rsidRPr="00386E90">
              <w:rPr>
                <w:rFonts w:ascii="Times New Roman" w:hAnsi="Times New Roman" w:cs="Times New Roman"/>
                <w:b/>
                <w:bCs/>
                <w:sz w:val="24"/>
                <w:szCs w:val="24"/>
              </w:rPr>
              <w:t>6. Actul Uniunii Europene</w:t>
            </w:r>
          </w:p>
        </w:tc>
        <w:tc>
          <w:tcPr>
            <w:tcW w:w="4680" w:type="dxa"/>
            <w:tcBorders>
              <w:top w:val="single" w:sz="12" w:space="0" w:color="auto"/>
              <w:bottom w:val="single" w:sz="12" w:space="0" w:color="auto"/>
            </w:tcBorders>
          </w:tcPr>
          <w:p w14:paraId="59A88C56" w14:textId="7155EFFA" w:rsidR="00457E49" w:rsidRPr="00386E90" w:rsidRDefault="00A4220E" w:rsidP="00876640">
            <w:pPr>
              <w:jc w:val="center"/>
              <w:rPr>
                <w:rFonts w:ascii="Times New Roman" w:hAnsi="Times New Roman" w:cs="Times New Roman"/>
                <w:b/>
                <w:bCs/>
                <w:sz w:val="24"/>
                <w:szCs w:val="24"/>
              </w:rPr>
            </w:pPr>
            <w:r w:rsidRPr="00386E90">
              <w:rPr>
                <w:rFonts w:ascii="Times New Roman" w:hAnsi="Times New Roman" w:cs="Times New Roman"/>
                <w:b/>
                <w:bCs/>
                <w:sz w:val="24"/>
                <w:szCs w:val="24"/>
              </w:rPr>
              <w:t>7. Proiectul de act normativ național</w:t>
            </w:r>
          </w:p>
        </w:tc>
        <w:tc>
          <w:tcPr>
            <w:tcW w:w="2250" w:type="dxa"/>
            <w:tcBorders>
              <w:top w:val="single" w:sz="12" w:space="0" w:color="auto"/>
              <w:bottom w:val="single" w:sz="12" w:space="0" w:color="auto"/>
            </w:tcBorders>
          </w:tcPr>
          <w:p w14:paraId="321C92F0" w14:textId="1AC7B5BC" w:rsidR="00457E49" w:rsidRPr="00386E90" w:rsidRDefault="00A4220E" w:rsidP="00876640">
            <w:pPr>
              <w:jc w:val="center"/>
              <w:rPr>
                <w:rFonts w:ascii="Times New Roman" w:hAnsi="Times New Roman" w:cs="Times New Roman"/>
                <w:b/>
                <w:bCs/>
                <w:sz w:val="24"/>
                <w:szCs w:val="24"/>
              </w:rPr>
            </w:pPr>
            <w:r w:rsidRPr="00386E90">
              <w:rPr>
                <w:rFonts w:ascii="Times New Roman" w:hAnsi="Times New Roman" w:cs="Times New Roman"/>
                <w:b/>
                <w:bCs/>
                <w:sz w:val="24"/>
                <w:szCs w:val="24"/>
              </w:rPr>
              <w:t>8. Gradul de compatibilitate</w:t>
            </w:r>
          </w:p>
        </w:tc>
        <w:tc>
          <w:tcPr>
            <w:tcW w:w="2970" w:type="dxa"/>
            <w:tcBorders>
              <w:top w:val="single" w:sz="12" w:space="0" w:color="auto"/>
              <w:bottom w:val="single" w:sz="12" w:space="0" w:color="auto"/>
            </w:tcBorders>
          </w:tcPr>
          <w:p w14:paraId="0D3DD6E9" w14:textId="26A19A73" w:rsidR="00457E49" w:rsidRPr="00386E90" w:rsidRDefault="00A4220E" w:rsidP="00876640">
            <w:pPr>
              <w:jc w:val="center"/>
              <w:rPr>
                <w:rFonts w:ascii="Times New Roman" w:hAnsi="Times New Roman" w:cs="Times New Roman"/>
                <w:b/>
                <w:bCs/>
                <w:sz w:val="24"/>
                <w:szCs w:val="24"/>
              </w:rPr>
            </w:pPr>
            <w:r w:rsidRPr="00386E90">
              <w:rPr>
                <w:rFonts w:ascii="Times New Roman" w:hAnsi="Times New Roman" w:cs="Times New Roman"/>
                <w:b/>
                <w:bCs/>
                <w:sz w:val="24"/>
                <w:szCs w:val="24"/>
              </w:rPr>
              <w:t>9. Observații</w:t>
            </w:r>
          </w:p>
        </w:tc>
      </w:tr>
      <w:tr w:rsidR="00B12176" w:rsidRPr="00386E90" w14:paraId="5E221482" w14:textId="77777777" w:rsidTr="008661C4">
        <w:tc>
          <w:tcPr>
            <w:tcW w:w="4675" w:type="dxa"/>
            <w:gridSpan w:val="2"/>
            <w:vMerge w:val="restart"/>
          </w:tcPr>
          <w:p w14:paraId="68CD6C11" w14:textId="77777777" w:rsidR="00B12176" w:rsidRPr="00386E90" w:rsidRDefault="00B12176" w:rsidP="00ED2BE3">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1</w:t>
            </w:r>
          </w:p>
          <w:p w14:paraId="1A59A923" w14:textId="77777777" w:rsidR="00B12176" w:rsidRPr="00386E90" w:rsidRDefault="00B12176" w:rsidP="00ED2BE3">
            <w:pPr>
              <w:jc w:val="center"/>
              <w:rPr>
                <w:rFonts w:ascii="Times New Roman" w:hAnsi="Times New Roman" w:cs="Times New Roman"/>
                <w:b/>
                <w:bCs/>
                <w:sz w:val="24"/>
                <w:szCs w:val="24"/>
              </w:rPr>
            </w:pPr>
            <w:r w:rsidRPr="00386E90">
              <w:rPr>
                <w:rFonts w:ascii="Times New Roman" w:hAnsi="Times New Roman" w:cs="Times New Roman"/>
                <w:b/>
                <w:bCs/>
                <w:sz w:val="24"/>
                <w:szCs w:val="24"/>
              </w:rPr>
              <w:t>Obiectiv și domeniu de aplicare</w:t>
            </w:r>
          </w:p>
          <w:p w14:paraId="185B8EAD" w14:textId="77777777" w:rsidR="00B12176" w:rsidRPr="00386E90" w:rsidRDefault="00B12176" w:rsidP="00ED2BE3">
            <w:pPr>
              <w:jc w:val="center"/>
              <w:rPr>
                <w:rFonts w:ascii="Times New Roman" w:hAnsi="Times New Roman" w:cs="Times New Roman"/>
                <w:b/>
                <w:bCs/>
                <w:sz w:val="24"/>
                <w:szCs w:val="24"/>
              </w:rPr>
            </w:pPr>
          </w:p>
          <w:p w14:paraId="111B47FC" w14:textId="77777777" w:rsidR="00B12176" w:rsidRPr="00386E90" w:rsidRDefault="00B12176" w:rsidP="00ED2BE3">
            <w:pPr>
              <w:ind w:firstLine="337"/>
              <w:jc w:val="both"/>
              <w:rPr>
                <w:rFonts w:ascii="Times New Roman" w:hAnsi="Times New Roman" w:cs="Times New Roman"/>
                <w:sz w:val="24"/>
                <w:szCs w:val="24"/>
              </w:rPr>
            </w:pPr>
            <w:r w:rsidRPr="00386E90">
              <w:rPr>
                <w:rFonts w:ascii="Times New Roman" w:hAnsi="Times New Roman" w:cs="Times New Roman"/>
                <w:sz w:val="24"/>
                <w:szCs w:val="24"/>
              </w:rPr>
              <w:t>Prin prezenta decizie, statele membre intenționează să accelereze cooperarea transfrontalieră în domeniile reglementate de titlul VI din tratat și, în special, schimbul de informații între autoritățile cu atribuții de prevenire și cercetare a infracțiunilor. În acest scop, prezenta decizie cuprinde norme în următoarele domenii:</w:t>
            </w:r>
          </w:p>
          <w:p w14:paraId="3A5707F3" w14:textId="20553E83" w:rsidR="00B12176" w:rsidRPr="00386E90" w:rsidRDefault="00B12176" w:rsidP="00ED2BE3">
            <w:pPr>
              <w:ind w:firstLine="337"/>
              <w:jc w:val="both"/>
              <w:rPr>
                <w:rFonts w:ascii="Times New Roman" w:hAnsi="Times New Roman" w:cs="Times New Roman"/>
                <w:sz w:val="24"/>
                <w:szCs w:val="24"/>
              </w:rPr>
            </w:pPr>
            <w:r w:rsidRPr="00386E90">
              <w:rPr>
                <w:rFonts w:ascii="Times New Roman" w:hAnsi="Times New Roman" w:cs="Times New Roman"/>
                <w:sz w:val="24"/>
                <w:szCs w:val="24"/>
              </w:rPr>
              <w:t>(b) dispoziții privind condițiile de furnizare de date privind evenimente majore care au o dimensiune transfrontalieră (capitolul 3);</w:t>
            </w:r>
          </w:p>
          <w:p w14:paraId="37D8D423" w14:textId="234AE65C" w:rsidR="00B12176" w:rsidRPr="00386E90" w:rsidRDefault="00B12176" w:rsidP="00ED2BE3">
            <w:pPr>
              <w:ind w:firstLine="337"/>
              <w:jc w:val="both"/>
              <w:rPr>
                <w:rFonts w:ascii="Times New Roman" w:hAnsi="Times New Roman" w:cs="Times New Roman"/>
                <w:sz w:val="24"/>
                <w:szCs w:val="24"/>
              </w:rPr>
            </w:pPr>
            <w:r w:rsidRPr="00386E90">
              <w:rPr>
                <w:rFonts w:ascii="Times New Roman" w:hAnsi="Times New Roman" w:cs="Times New Roman"/>
                <w:sz w:val="24"/>
                <w:szCs w:val="24"/>
              </w:rPr>
              <w:t>(c) dispoziții privind condițiile de furnizare a informațiilor pentru prevenirea infracțiunilor teroriste (capitolul 4);</w:t>
            </w:r>
          </w:p>
          <w:p w14:paraId="1285E613" w14:textId="2E364485" w:rsidR="00B12176" w:rsidRPr="00386E90" w:rsidRDefault="00B12176" w:rsidP="00ED2BE3">
            <w:pPr>
              <w:ind w:firstLine="337"/>
              <w:jc w:val="both"/>
              <w:rPr>
                <w:rFonts w:ascii="Times New Roman" w:hAnsi="Times New Roman" w:cs="Times New Roman"/>
                <w:sz w:val="24"/>
                <w:szCs w:val="24"/>
              </w:rPr>
            </w:pPr>
            <w:r w:rsidRPr="00386E90">
              <w:rPr>
                <w:rFonts w:ascii="Times New Roman" w:hAnsi="Times New Roman" w:cs="Times New Roman"/>
                <w:sz w:val="24"/>
                <w:szCs w:val="24"/>
              </w:rPr>
              <w:lastRenderedPageBreak/>
              <w:t>(d) dispoziții privind condițiile și procedura pentru intensificarea cooperării poliției la nivel transfrontalier prin diferite măsuri (capitolul 5).</w:t>
            </w:r>
          </w:p>
        </w:tc>
        <w:tc>
          <w:tcPr>
            <w:tcW w:w="4680" w:type="dxa"/>
          </w:tcPr>
          <w:p w14:paraId="46B57A2D" w14:textId="77777777" w:rsidR="00386E90" w:rsidRDefault="00B12176" w:rsidP="00C26FC4">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lastRenderedPageBreak/>
              <w:t xml:space="preserve">Proiectul de lege prevede </w:t>
            </w:r>
          </w:p>
          <w:p w14:paraId="65326C35" w14:textId="0EB4BCA3" w:rsidR="00B12176" w:rsidRPr="00386E90" w:rsidRDefault="00B12176" w:rsidP="00C26FC4">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Articolul 1. Obiectul de reglementare</w:t>
            </w:r>
          </w:p>
          <w:p w14:paraId="6549FC7B" w14:textId="77777777" w:rsidR="001657B6" w:rsidRPr="00386E90" w:rsidRDefault="00B12176" w:rsidP="00386E90">
            <w:pPr>
              <w:jc w:val="both"/>
              <w:rPr>
                <w:rFonts w:ascii="Times New Roman" w:eastAsia="Times New Roman" w:hAnsi="Times New Roman" w:cs="Times New Roman"/>
                <w:kern w:val="0"/>
                <w:sz w:val="24"/>
                <w:szCs w:val="24"/>
                <w14:ligatures w14:val="none"/>
              </w:rPr>
            </w:pPr>
            <w:r w:rsidRPr="00386E90">
              <w:rPr>
                <w:rFonts w:ascii="Times New Roman" w:hAnsi="Times New Roman" w:cs="Times New Roman"/>
                <w:sz w:val="24"/>
                <w:szCs w:val="24"/>
              </w:rPr>
              <w:t xml:space="preserve">(1) </w:t>
            </w:r>
            <w:r w:rsidR="001657B6" w:rsidRPr="00386E90">
              <w:rPr>
                <w:rFonts w:ascii="Times New Roman" w:eastAsia="Times New Roman" w:hAnsi="Times New Roman" w:cs="Times New Roman"/>
                <w:kern w:val="0"/>
                <w:sz w:val="24"/>
                <w:szCs w:val="24"/>
                <w14:ligatures w14:val="none"/>
              </w:rPr>
              <w:t>Prezenta lege stabilește cadrul juridic pentru consolidarea cooperării polițienești prin căutarea și schimbul automatizat de informații între autoritățile competente ale Republicii Moldova și autoritățile competente din statele membre ale Uniunii Europene, în special între autoritățile cu atribuții de prevenire, depistare și investigare a infracțiunilor, prin stabilirea:</w:t>
            </w:r>
          </w:p>
          <w:p w14:paraId="6267EE99" w14:textId="77777777" w:rsidR="001657B6" w:rsidRPr="00386E90" w:rsidRDefault="001657B6" w:rsidP="001657B6">
            <w:pPr>
              <w:ind w:firstLine="709"/>
              <w:jc w:val="both"/>
              <w:rPr>
                <w:rFonts w:ascii="Times New Roman" w:eastAsia="Times New Roman" w:hAnsi="Times New Roman" w:cs="Times New Roman"/>
                <w:kern w:val="0"/>
                <w:sz w:val="24"/>
                <w:szCs w:val="24"/>
                <w14:ligatures w14:val="none"/>
              </w:rPr>
            </w:pPr>
            <w:r w:rsidRPr="00386E90">
              <w:rPr>
                <w:rFonts w:ascii="Times New Roman" w:eastAsia="Times New Roman" w:hAnsi="Times New Roman" w:cs="Times New Roman"/>
                <w:kern w:val="0"/>
                <w:sz w:val="24"/>
                <w:szCs w:val="24"/>
                <w14:ligatures w14:val="none"/>
              </w:rPr>
              <w:t>a) condițiilor și procedurilor pentru căutarea automatizată de profiluri ADN, date dactiloscopice, date privind înmatricularea vehiculelor, imagini faciale și de evidențe ale poliției;</w:t>
            </w:r>
          </w:p>
          <w:p w14:paraId="48393D59" w14:textId="77777777" w:rsidR="001657B6" w:rsidRPr="00386E90" w:rsidRDefault="001657B6" w:rsidP="001657B6">
            <w:pPr>
              <w:ind w:firstLine="709"/>
              <w:jc w:val="both"/>
              <w:rPr>
                <w:rFonts w:ascii="Times New Roman" w:eastAsia="Times New Roman" w:hAnsi="Times New Roman" w:cs="Times New Roman"/>
                <w:kern w:val="0"/>
                <w:sz w:val="24"/>
                <w:szCs w:val="24"/>
                <w14:ligatures w14:val="none"/>
              </w:rPr>
            </w:pPr>
            <w:r w:rsidRPr="00386E90">
              <w:rPr>
                <w:rFonts w:ascii="Times New Roman" w:eastAsia="Times New Roman" w:hAnsi="Times New Roman" w:cs="Times New Roman"/>
                <w:kern w:val="0"/>
                <w:sz w:val="24"/>
                <w:szCs w:val="24"/>
                <w14:ligatures w14:val="none"/>
              </w:rPr>
              <w:t xml:space="preserve">b) normelor privind schimbul de date în urma concordanței confirmate de date </w:t>
            </w:r>
            <w:proofErr w:type="spellStart"/>
            <w:r w:rsidRPr="00386E90">
              <w:rPr>
                <w:rFonts w:ascii="Times New Roman" w:eastAsia="Times New Roman" w:hAnsi="Times New Roman" w:cs="Times New Roman"/>
                <w:kern w:val="0"/>
                <w:sz w:val="24"/>
                <w:szCs w:val="24"/>
                <w14:ligatures w14:val="none"/>
              </w:rPr>
              <w:t>biometrice</w:t>
            </w:r>
            <w:proofErr w:type="spellEnd"/>
            <w:r w:rsidRPr="00386E90">
              <w:rPr>
                <w:rFonts w:ascii="Times New Roman" w:eastAsia="Times New Roman" w:hAnsi="Times New Roman" w:cs="Times New Roman"/>
                <w:kern w:val="0"/>
                <w:sz w:val="24"/>
                <w:szCs w:val="24"/>
                <w14:ligatures w14:val="none"/>
              </w:rPr>
              <w:t>.</w:t>
            </w:r>
          </w:p>
          <w:p w14:paraId="35D82B03" w14:textId="4C323D20" w:rsidR="00B12176" w:rsidRPr="00386E90" w:rsidRDefault="001657B6" w:rsidP="00D64DC1">
            <w:pPr>
              <w:ind w:firstLine="709"/>
              <w:jc w:val="both"/>
              <w:rPr>
                <w:rFonts w:ascii="Times New Roman" w:eastAsia="Times New Roman" w:hAnsi="Times New Roman" w:cs="Times New Roman"/>
                <w:kern w:val="0"/>
                <w:sz w:val="24"/>
                <w:szCs w:val="24"/>
                <w14:ligatures w14:val="none"/>
              </w:rPr>
            </w:pPr>
            <w:r w:rsidRPr="00386E90">
              <w:rPr>
                <w:rFonts w:ascii="Times New Roman" w:eastAsia="Times New Roman" w:hAnsi="Times New Roman" w:cs="Times New Roman"/>
                <w:kern w:val="0"/>
                <w:sz w:val="24"/>
                <w:szCs w:val="24"/>
                <w14:ligatures w14:val="none"/>
              </w:rPr>
              <w:lastRenderedPageBreak/>
              <w:t xml:space="preserve">c) condițiilor de furnizare și schimb de </w:t>
            </w:r>
            <w:r w:rsidRPr="00386E90">
              <w:rPr>
                <w:rFonts w:ascii="Times New Roman" w:eastAsia="Times New Roman" w:hAnsi="Times New Roman" w:cs="Times New Roman"/>
                <w:b/>
                <w:bCs/>
                <w:kern w:val="0"/>
                <w:sz w:val="24"/>
                <w:szCs w:val="24"/>
                <w14:ligatures w14:val="none"/>
              </w:rPr>
              <w:t xml:space="preserve">informații privind evenimente majore cu caracter transfrontalier și prevenirea infracțiunilor </w:t>
            </w:r>
            <w:r w:rsidR="007E5752" w:rsidRPr="00386E90">
              <w:rPr>
                <w:rFonts w:ascii="Times New Roman" w:eastAsia="Times New Roman" w:hAnsi="Times New Roman" w:cs="Times New Roman"/>
                <w:b/>
                <w:bCs/>
                <w:kern w:val="0"/>
                <w:sz w:val="24"/>
                <w:szCs w:val="24"/>
                <w14:ligatures w14:val="none"/>
              </w:rPr>
              <w:t xml:space="preserve">cu caracter </w:t>
            </w:r>
            <w:r w:rsidRPr="00386E90">
              <w:rPr>
                <w:rFonts w:ascii="Times New Roman" w:eastAsia="Times New Roman" w:hAnsi="Times New Roman" w:cs="Times New Roman"/>
                <w:b/>
                <w:bCs/>
                <w:kern w:val="0"/>
                <w:sz w:val="24"/>
                <w:szCs w:val="24"/>
                <w14:ligatures w14:val="none"/>
              </w:rPr>
              <w:t>terorist.</w:t>
            </w:r>
          </w:p>
        </w:tc>
        <w:tc>
          <w:tcPr>
            <w:tcW w:w="2250" w:type="dxa"/>
          </w:tcPr>
          <w:p w14:paraId="40F6F033" w14:textId="78D1CB8D" w:rsidR="00B12176" w:rsidRPr="00386E90" w:rsidRDefault="00E13C22" w:rsidP="00C11626">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5C69B3C3" w14:textId="09152320" w:rsidR="00B12176" w:rsidRPr="00386E90" w:rsidRDefault="00B12176" w:rsidP="00876640">
            <w:pPr>
              <w:jc w:val="center"/>
              <w:rPr>
                <w:rFonts w:ascii="Times New Roman" w:hAnsi="Times New Roman" w:cs="Times New Roman"/>
                <w:sz w:val="24"/>
                <w:szCs w:val="24"/>
              </w:rPr>
            </w:pPr>
          </w:p>
        </w:tc>
      </w:tr>
      <w:tr w:rsidR="00B12176" w:rsidRPr="00386E90" w14:paraId="4EA7B808" w14:textId="77777777" w:rsidTr="008661C4">
        <w:tc>
          <w:tcPr>
            <w:tcW w:w="4675" w:type="dxa"/>
            <w:gridSpan w:val="2"/>
            <w:vMerge/>
          </w:tcPr>
          <w:p w14:paraId="33AB4CB7" w14:textId="77777777" w:rsidR="00B12176" w:rsidRPr="00386E90" w:rsidRDefault="00B12176" w:rsidP="00ED2BE3">
            <w:pPr>
              <w:jc w:val="center"/>
              <w:rPr>
                <w:rFonts w:ascii="Times New Roman" w:hAnsi="Times New Roman" w:cs="Times New Roman"/>
                <w:b/>
                <w:bCs/>
                <w:sz w:val="24"/>
                <w:szCs w:val="24"/>
              </w:rPr>
            </w:pPr>
          </w:p>
        </w:tc>
        <w:tc>
          <w:tcPr>
            <w:tcW w:w="4680" w:type="dxa"/>
          </w:tcPr>
          <w:p w14:paraId="3D2444AD" w14:textId="77777777" w:rsidR="002D08E4" w:rsidRDefault="00B12176" w:rsidP="00C26FC4">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Proiectul de lege prevede </w:t>
            </w:r>
          </w:p>
          <w:p w14:paraId="058E9880" w14:textId="5F8BB6CB" w:rsidR="00B12176" w:rsidRPr="00386E90" w:rsidRDefault="00B12176" w:rsidP="00C26FC4">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Articolul 3.</w:t>
            </w:r>
            <w:r w:rsidR="00AB61B0" w:rsidRPr="00386E90">
              <w:rPr>
                <w:rFonts w:ascii="Times New Roman" w:hAnsi="Times New Roman" w:cs="Times New Roman"/>
                <w:b/>
                <w:bCs/>
                <w:sz w:val="24"/>
                <w:szCs w:val="24"/>
              </w:rPr>
              <w:t xml:space="preserve"> </w:t>
            </w:r>
            <w:r w:rsidR="006C1A6F" w:rsidRPr="00386E90">
              <w:rPr>
                <w:rFonts w:ascii="Times New Roman" w:hAnsi="Times New Roman" w:cs="Times New Roman"/>
                <w:b/>
                <w:bCs/>
                <w:sz w:val="24"/>
                <w:szCs w:val="24"/>
              </w:rPr>
              <w:t>Domeniul de aplicare c</w:t>
            </w:r>
            <w:r w:rsidR="00AB61B0" w:rsidRPr="00386E90">
              <w:rPr>
                <w:rFonts w:ascii="Times New Roman" w:hAnsi="Times New Roman" w:cs="Times New Roman"/>
                <w:b/>
                <w:bCs/>
                <w:sz w:val="24"/>
                <w:szCs w:val="24"/>
              </w:rPr>
              <w:t xml:space="preserve">ompletarea </w:t>
            </w:r>
          </w:p>
          <w:p w14:paraId="7C00F5E6" w14:textId="77777777" w:rsidR="007E5752" w:rsidRPr="007E5752" w:rsidRDefault="007E5752" w:rsidP="007E5752">
            <w:pPr>
              <w:ind w:firstLine="709"/>
              <w:jc w:val="both"/>
              <w:rPr>
                <w:rFonts w:ascii="Times New Roman" w:eastAsia="Times New Roman" w:hAnsi="Times New Roman" w:cs="Times New Roman"/>
                <w:kern w:val="0"/>
                <w:sz w:val="24"/>
                <w:szCs w:val="24"/>
                <w:lang w:val="ro-MD"/>
                <w14:ligatures w14:val="none"/>
              </w:rPr>
            </w:pPr>
            <w:r w:rsidRPr="007E5752">
              <w:rPr>
                <w:rFonts w:ascii="Times New Roman" w:eastAsia="Times New Roman" w:hAnsi="Times New Roman" w:cs="Times New Roman"/>
                <w:kern w:val="0"/>
                <w:sz w:val="24"/>
                <w:szCs w:val="24"/>
                <w:lang w:val="ro-MD"/>
                <w14:ligatures w14:val="none"/>
              </w:rPr>
              <w:t>(2) Prezenta lege se aplică, de asemenea, furnizării și schimbului de informații între autoritățile competente ale Republicii Moldova și autoritățile competente ale statelor membre ale Uniunii Europene privind:</w:t>
            </w:r>
          </w:p>
          <w:p w14:paraId="4BE67A41" w14:textId="77777777" w:rsidR="007E5752" w:rsidRPr="007E5752" w:rsidRDefault="007E5752" w:rsidP="007E5752">
            <w:pPr>
              <w:ind w:firstLine="709"/>
              <w:jc w:val="both"/>
              <w:rPr>
                <w:rFonts w:ascii="Times New Roman" w:eastAsia="Times New Roman" w:hAnsi="Times New Roman" w:cs="Times New Roman"/>
                <w:kern w:val="0"/>
                <w:sz w:val="24"/>
                <w:szCs w:val="24"/>
                <w:lang w:val="ro-MD"/>
                <w14:ligatures w14:val="none"/>
              </w:rPr>
            </w:pPr>
            <w:r w:rsidRPr="007E5752">
              <w:rPr>
                <w:rFonts w:ascii="Times New Roman" w:eastAsia="Times New Roman" w:hAnsi="Times New Roman" w:cs="Times New Roman"/>
                <w:kern w:val="0"/>
                <w:sz w:val="24"/>
                <w:szCs w:val="24"/>
                <w:lang w:val="ro-MD"/>
                <w14:ligatures w14:val="none"/>
              </w:rPr>
              <w:t>a) date (cu sau fără caracter personal) în legătură cu evenimente majore cu caracter transfrontalier;</w:t>
            </w:r>
          </w:p>
          <w:p w14:paraId="63ECF9A3" w14:textId="77777777" w:rsidR="007E5752" w:rsidRPr="007E5752" w:rsidRDefault="007E5752" w:rsidP="007E5752">
            <w:pPr>
              <w:ind w:firstLine="709"/>
              <w:jc w:val="both"/>
              <w:rPr>
                <w:rFonts w:ascii="Times New Roman" w:eastAsia="Times New Roman" w:hAnsi="Times New Roman" w:cs="Times New Roman"/>
                <w:kern w:val="0"/>
                <w:sz w:val="24"/>
                <w:szCs w:val="24"/>
                <w:lang w:val="ro-MD"/>
                <w14:ligatures w14:val="none"/>
              </w:rPr>
            </w:pPr>
            <w:r w:rsidRPr="007E5752">
              <w:rPr>
                <w:rFonts w:ascii="Times New Roman" w:eastAsia="Times New Roman" w:hAnsi="Times New Roman" w:cs="Times New Roman"/>
                <w:kern w:val="0"/>
                <w:sz w:val="24"/>
                <w:szCs w:val="24"/>
                <w:lang w:val="ro-MD"/>
                <w14:ligatures w14:val="none"/>
              </w:rPr>
              <w:t>b) informații pentru prevenirea infracțiunilor de terorism;</w:t>
            </w:r>
          </w:p>
          <w:p w14:paraId="1531BCE2" w14:textId="77777777" w:rsidR="007E5752" w:rsidRPr="007E5752" w:rsidRDefault="007E5752" w:rsidP="007E5752">
            <w:pPr>
              <w:ind w:firstLine="709"/>
              <w:jc w:val="both"/>
              <w:rPr>
                <w:rFonts w:ascii="Times New Roman" w:eastAsia="Times New Roman" w:hAnsi="Times New Roman" w:cs="Times New Roman"/>
                <w:kern w:val="0"/>
                <w:sz w:val="24"/>
                <w:szCs w:val="24"/>
                <w:lang w:val="ro-MD"/>
                <w14:ligatures w14:val="none"/>
              </w:rPr>
            </w:pPr>
            <w:r w:rsidRPr="007E5752">
              <w:rPr>
                <w:rFonts w:ascii="Times New Roman" w:eastAsia="Times New Roman" w:hAnsi="Times New Roman" w:cs="Times New Roman"/>
                <w:kern w:val="0"/>
                <w:sz w:val="24"/>
                <w:szCs w:val="24"/>
                <w:lang w:val="ro-MD"/>
                <w14:ligatures w14:val="none"/>
              </w:rPr>
              <w:t>c) intensificarea cooperării polițienești la nivel transfrontalier;</w:t>
            </w:r>
          </w:p>
          <w:p w14:paraId="3027D556" w14:textId="77777777" w:rsidR="007E5752" w:rsidRPr="007E5752" w:rsidRDefault="007E5752" w:rsidP="007E5752">
            <w:pPr>
              <w:ind w:firstLine="709"/>
              <w:jc w:val="both"/>
              <w:rPr>
                <w:rFonts w:ascii="Times New Roman" w:eastAsia="Times New Roman" w:hAnsi="Times New Roman" w:cs="Times New Roman"/>
                <w:kern w:val="0"/>
                <w:sz w:val="24"/>
                <w:szCs w:val="24"/>
                <w:lang w:val="ro-MD"/>
                <w14:ligatures w14:val="none"/>
              </w:rPr>
            </w:pPr>
            <w:r w:rsidRPr="007E5752">
              <w:rPr>
                <w:rFonts w:ascii="Times New Roman" w:eastAsia="Times New Roman" w:hAnsi="Times New Roman" w:cs="Times New Roman"/>
                <w:kern w:val="0"/>
                <w:sz w:val="24"/>
                <w:szCs w:val="24"/>
                <w:lang w:val="ro-MD"/>
                <w14:ligatures w14:val="none"/>
              </w:rPr>
              <w:t>d) date pentru identificarea persoanelor dispărute și al rămășițelor umane;</w:t>
            </w:r>
          </w:p>
          <w:p w14:paraId="4DAAE88A" w14:textId="2B1E8071" w:rsidR="00B12176" w:rsidRPr="00386E90" w:rsidRDefault="007E5752" w:rsidP="00D64DC1">
            <w:pPr>
              <w:ind w:firstLine="709"/>
              <w:jc w:val="both"/>
              <w:rPr>
                <w:rFonts w:ascii="Times New Roman" w:eastAsia="Times New Roman" w:hAnsi="Times New Roman" w:cs="Times New Roman"/>
                <w:kern w:val="0"/>
                <w:sz w:val="24"/>
                <w:szCs w:val="24"/>
                <w:lang w:val="ro-MD"/>
                <w14:ligatures w14:val="none"/>
              </w:rPr>
            </w:pPr>
            <w:r w:rsidRPr="007E5752">
              <w:rPr>
                <w:rFonts w:ascii="Times New Roman" w:eastAsia="Times New Roman" w:hAnsi="Times New Roman" w:cs="Times New Roman"/>
                <w:kern w:val="0"/>
                <w:sz w:val="24"/>
                <w:szCs w:val="24"/>
                <w:lang w:val="ro-MD"/>
                <w14:ligatures w14:val="none"/>
              </w:rPr>
              <w:t>e) date privind pașapoartele furate sau pierdute.</w:t>
            </w:r>
          </w:p>
        </w:tc>
        <w:tc>
          <w:tcPr>
            <w:tcW w:w="2250" w:type="dxa"/>
          </w:tcPr>
          <w:p w14:paraId="30A7CABA" w14:textId="237AE359" w:rsidR="00B12176" w:rsidRPr="00386E90" w:rsidRDefault="00E13C22" w:rsidP="00C11626">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30191E2F" w14:textId="77777777" w:rsidR="00B12176" w:rsidRPr="00386E90" w:rsidRDefault="00B12176" w:rsidP="00876640">
            <w:pPr>
              <w:jc w:val="center"/>
              <w:rPr>
                <w:rFonts w:ascii="Times New Roman" w:hAnsi="Times New Roman" w:cs="Times New Roman"/>
                <w:sz w:val="24"/>
                <w:szCs w:val="24"/>
              </w:rPr>
            </w:pPr>
          </w:p>
        </w:tc>
      </w:tr>
      <w:tr w:rsidR="00D05BCA" w:rsidRPr="00386E90" w14:paraId="72E7AFA7" w14:textId="77777777" w:rsidTr="008661C4">
        <w:tc>
          <w:tcPr>
            <w:tcW w:w="4675" w:type="dxa"/>
            <w:gridSpan w:val="2"/>
          </w:tcPr>
          <w:p w14:paraId="0013ED6D" w14:textId="0346BF7C" w:rsidR="00D05BCA" w:rsidRPr="00386E90" w:rsidRDefault="00D05BCA" w:rsidP="00D05BCA">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w:t>
            </w:r>
          </w:p>
          <w:p w14:paraId="4EECD384" w14:textId="4C2C9F29" w:rsidR="00D05BCA" w:rsidRPr="00386E90" w:rsidRDefault="00D05BCA" w:rsidP="00D05BCA">
            <w:pPr>
              <w:jc w:val="center"/>
              <w:rPr>
                <w:rFonts w:ascii="Times New Roman" w:hAnsi="Times New Roman" w:cs="Times New Roman"/>
                <w:b/>
                <w:bCs/>
                <w:sz w:val="24"/>
                <w:szCs w:val="24"/>
              </w:rPr>
            </w:pPr>
            <w:r w:rsidRPr="00386E90">
              <w:rPr>
                <w:rFonts w:ascii="Times New Roman" w:hAnsi="Times New Roman" w:cs="Times New Roman"/>
                <w:b/>
                <w:bCs/>
                <w:sz w:val="24"/>
                <w:szCs w:val="24"/>
              </w:rPr>
              <w:t>Crearea fișierelor naționale de date ADN</w:t>
            </w:r>
          </w:p>
          <w:p w14:paraId="0A9EA5AE" w14:textId="77777777" w:rsidR="00D05BCA" w:rsidRPr="00386E90" w:rsidRDefault="00D05BCA" w:rsidP="00D05BCA">
            <w:pPr>
              <w:jc w:val="both"/>
              <w:rPr>
                <w:rFonts w:ascii="Times New Roman" w:hAnsi="Times New Roman" w:cs="Times New Roman"/>
                <w:b/>
                <w:bCs/>
                <w:sz w:val="24"/>
                <w:szCs w:val="24"/>
              </w:rPr>
            </w:pPr>
          </w:p>
          <w:p w14:paraId="5AB5B9EA" w14:textId="6E7B48A4" w:rsidR="00D05BCA" w:rsidRPr="00386E90" w:rsidRDefault="00D05BCA" w:rsidP="00D05BCA">
            <w:pPr>
              <w:jc w:val="both"/>
              <w:rPr>
                <w:rFonts w:ascii="Times New Roman" w:hAnsi="Times New Roman" w:cs="Times New Roman"/>
                <w:sz w:val="24"/>
                <w:szCs w:val="24"/>
              </w:rPr>
            </w:pPr>
            <w:r w:rsidRPr="00386E90">
              <w:rPr>
                <w:rFonts w:ascii="Times New Roman" w:hAnsi="Times New Roman" w:cs="Times New Roman"/>
                <w:b/>
                <w:bCs/>
                <w:sz w:val="24"/>
                <w:szCs w:val="24"/>
              </w:rPr>
              <w:t>(</w:t>
            </w:r>
            <w:r w:rsidRPr="00386E90">
              <w:rPr>
                <w:rFonts w:ascii="Times New Roman" w:hAnsi="Times New Roman" w:cs="Times New Roman"/>
                <w:sz w:val="24"/>
                <w:szCs w:val="24"/>
              </w:rPr>
              <w:t xml:space="preserve">1) Statele membre deschid și mențin fișiere naționale de date ADN în vederea cercetării infracțiunilor. În temeiul prezentei decizii, prelucrarea datelor înregistrate în aceste fișiere se efectuează în conformitate cu prezenta decizie, cu respectarea legislației naționale aplicabile procedurii respective de prelucrare. </w:t>
            </w:r>
          </w:p>
          <w:p w14:paraId="01F9ECEE" w14:textId="77777777" w:rsidR="00D05BCA" w:rsidRPr="00386E90" w:rsidRDefault="00D05BCA" w:rsidP="00D05BCA">
            <w:pPr>
              <w:jc w:val="both"/>
              <w:rPr>
                <w:rFonts w:ascii="Times New Roman" w:hAnsi="Times New Roman" w:cs="Times New Roman"/>
                <w:sz w:val="24"/>
                <w:szCs w:val="24"/>
              </w:rPr>
            </w:pPr>
            <w:r w:rsidRPr="00386E90">
              <w:rPr>
                <w:rFonts w:ascii="Times New Roman" w:hAnsi="Times New Roman" w:cs="Times New Roman"/>
                <w:sz w:val="24"/>
                <w:szCs w:val="24"/>
              </w:rPr>
              <w:lastRenderedPageBreak/>
              <w:t xml:space="preserve">(2) În scopul aplicării prezentei decizii, statele membre asigură disponibilitatea datelor de referință din fișierele lor naționale de date ADN, astfel cum sunt menționate la alineatul (1) prima teză. Datele de referință conțin numai profilurile ADN create din partea necodată a ADN-ului, precum și un număr de identificare. Datele de referință nu conțin nicio dată care să permită identificarea directă a persoanei vizate. Datele de referință care nu sunt atribuite niciunei persoane („profiluri ADN neidentificate”) sunt recunoscute ca atare. </w:t>
            </w:r>
          </w:p>
          <w:p w14:paraId="7056FB28" w14:textId="08AA227E" w:rsidR="00D05BCA" w:rsidRPr="00386E90" w:rsidRDefault="00D05BCA" w:rsidP="00D05BCA">
            <w:pPr>
              <w:jc w:val="both"/>
              <w:rPr>
                <w:rFonts w:ascii="Times New Roman" w:hAnsi="Times New Roman" w:cs="Times New Roman"/>
                <w:sz w:val="24"/>
                <w:szCs w:val="24"/>
              </w:rPr>
            </w:pPr>
            <w:r w:rsidRPr="00386E90">
              <w:rPr>
                <w:rFonts w:ascii="Times New Roman" w:hAnsi="Times New Roman" w:cs="Times New Roman"/>
                <w:sz w:val="24"/>
                <w:szCs w:val="24"/>
              </w:rPr>
              <w:t>(3) Fiecare stat membru informează Secretariatul General al Consiliului cu privire la fișierele naționale de date ADN cărora li se aplică articolele 2-6, precum și cu privire la condițiile de căutare automatizată prevăzute la articolul 3 alineatul (1), în conformitate cu articolul 36.</w:t>
            </w:r>
          </w:p>
        </w:tc>
        <w:tc>
          <w:tcPr>
            <w:tcW w:w="4680" w:type="dxa"/>
          </w:tcPr>
          <w:p w14:paraId="53EE2A6D" w14:textId="77777777" w:rsidR="00D05BCA" w:rsidRPr="00386E90" w:rsidRDefault="00D05BCA" w:rsidP="00C26FC4">
            <w:pPr>
              <w:ind w:firstLine="347"/>
              <w:jc w:val="both"/>
              <w:rPr>
                <w:rFonts w:ascii="Times New Roman" w:hAnsi="Times New Roman" w:cs="Times New Roman"/>
                <w:b/>
                <w:bCs/>
                <w:sz w:val="24"/>
                <w:szCs w:val="24"/>
              </w:rPr>
            </w:pPr>
          </w:p>
        </w:tc>
        <w:tc>
          <w:tcPr>
            <w:tcW w:w="2250" w:type="dxa"/>
          </w:tcPr>
          <w:p w14:paraId="72DE80B8" w14:textId="77777777" w:rsidR="00D05BCA" w:rsidRPr="00386E90" w:rsidRDefault="00D05BCA" w:rsidP="00C11626">
            <w:pPr>
              <w:jc w:val="center"/>
              <w:rPr>
                <w:rFonts w:ascii="Times New Roman" w:hAnsi="Times New Roman" w:cs="Times New Roman"/>
                <w:sz w:val="24"/>
                <w:szCs w:val="24"/>
              </w:rPr>
            </w:pPr>
          </w:p>
        </w:tc>
        <w:tc>
          <w:tcPr>
            <w:tcW w:w="2970" w:type="dxa"/>
          </w:tcPr>
          <w:p w14:paraId="5CFD0CFA" w14:textId="3AAE1CD5" w:rsidR="00D05BCA" w:rsidRPr="00386E90" w:rsidRDefault="004605FC" w:rsidP="004605FC">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D05BCA" w:rsidRPr="00386E90" w14:paraId="26293A0F" w14:textId="77777777" w:rsidTr="008661C4">
        <w:tc>
          <w:tcPr>
            <w:tcW w:w="4675" w:type="dxa"/>
            <w:gridSpan w:val="2"/>
          </w:tcPr>
          <w:p w14:paraId="3D4FF184" w14:textId="77777777" w:rsidR="00D05BCA" w:rsidRPr="00386E90" w:rsidRDefault="00D05BCA" w:rsidP="00D05BCA">
            <w:pPr>
              <w:jc w:val="center"/>
              <w:rPr>
                <w:rFonts w:ascii="Times New Roman" w:hAnsi="Times New Roman" w:cs="Times New Roman"/>
                <w:b/>
                <w:bCs/>
                <w:sz w:val="24"/>
                <w:szCs w:val="24"/>
              </w:rPr>
            </w:pPr>
            <w:r w:rsidRPr="00386E90">
              <w:rPr>
                <w:rFonts w:ascii="Times New Roman" w:hAnsi="Times New Roman" w:cs="Times New Roman"/>
                <w:b/>
                <w:bCs/>
                <w:sz w:val="24"/>
                <w:szCs w:val="24"/>
              </w:rPr>
              <w:t xml:space="preserve">Articolul 3 Căutarea automatizată a profilurilor ADN </w:t>
            </w:r>
          </w:p>
          <w:p w14:paraId="46606AA0" w14:textId="77777777" w:rsidR="00D05BCA" w:rsidRPr="00386E90" w:rsidRDefault="00D05BCA" w:rsidP="00D05BCA">
            <w:pPr>
              <w:jc w:val="both"/>
              <w:rPr>
                <w:rFonts w:ascii="Times New Roman" w:hAnsi="Times New Roman" w:cs="Times New Roman"/>
                <w:sz w:val="24"/>
                <w:szCs w:val="24"/>
              </w:rPr>
            </w:pPr>
            <w:r w:rsidRPr="00386E90">
              <w:rPr>
                <w:rFonts w:ascii="Times New Roman" w:hAnsi="Times New Roman" w:cs="Times New Roman"/>
                <w:sz w:val="24"/>
                <w:szCs w:val="24"/>
              </w:rPr>
              <w:t xml:space="preserve">(1) În vederea cercetării infracțiunilor, statele membre autorizează punctele naționale de contact ale celorlalte state membre, astfel cum sunt menționate la articolul 6, să aibă acces la datele de referință în fișierele lor de date ADN, autorizându-le să efectueze căutări automatizate prin compararea profilurilor ADN. Căutările pot fi efectuate numai în cazuri individuale și în conformitate cu dreptul național al statului membru solicitant. </w:t>
            </w:r>
          </w:p>
          <w:p w14:paraId="1D79FB83" w14:textId="3EF133E3" w:rsidR="00D05BCA" w:rsidRPr="00386E90" w:rsidRDefault="00D05BCA" w:rsidP="00D05BCA">
            <w:pPr>
              <w:jc w:val="both"/>
              <w:rPr>
                <w:rFonts w:ascii="Times New Roman" w:hAnsi="Times New Roman" w:cs="Times New Roman"/>
                <w:sz w:val="24"/>
                <w:szCs w:val="24"/>
              </w:rPr>
            </w:pPr>
            <w:r w:rsidRPr="00386E90">
              <w:rPr>
                <w:rFonts w:ascii="Times New Roman" w:hAnsi="Times New Roman" w:cs="Times New Roman"/>
                <w:sz w:val="24"/>
                <w:szCs w:val="24"/>
              </w:rPr>
              <w:t xml:space="preserve">(2) În cazul în care o căutare automatizată arată concordanța dintre un profil ADN furnizat și un profil ADN înregistrat în fișierul analizat al </w:t>
            </w:r>
            <w:r w:rsidRPr="00386E90">
              <w:rPr>
                <w:rFonts w:ascii="Times New Roman" w:hAnsi="Times New Roman" w:cs="Times New Roman"/>
                <w:sz w:val="24"/>
                <w:szCs w:val="24"/>
              </w:rPr>
              <w:lastRenderedPageBreak/>
              <w:t>statului membru destinatar, punctul național de contact al statului membru care efectuează căutarea primește o notificare automatizată a datelor de referință în raport cu care a fost identificată o concordanță. Dacă nu poate fi identificată nicio concordanță, acest fapt se notifică automatizat.</w:t>
            </w:r>
          </w:p>
          <w:p w14:paraId="165C36C0" w14:textId="609DB6C8" w:rsidR="00D05BCA" w:rsidRPr="00386E90" w:rsidRDefault="00D05BCA" w:rsidP="00D05BCA">
            <w:pPr>
              <w:jc w:val="center"/>
              <w:rPr>
                <w:rFonts w:ascii="Times New Roman" w:hAnsi="Times New Roman" w:cs="Times New Roman"/>
                <w:b/>
                <w:bCs/>
                <w:sz w:val="24"/>
                <w:szCs w:val="24"/>
              </w:rPr>
            </w:pPr>
          </w:p>
        </w:tc>
        <w:tc>
          <w:tcPr>
            <w:tcW w:w="4680" w:type="dxa"/>
          </w:tcPr>
          <w:p w14:paraId="6AAD1520" w14:textId="77777777" w:rsidR="00D05BCA" w:rsidRPr="00386E90" w:rsidRDefault="00D05BCA" w:rsidP="00C26FC4">
            <w:pPr>
              <w:ind w:firstLine="347"/>
              <w:jc w:val="both"/>
              <w:rPr>
                <w:rFonts w:ascii="Times New Roman" w:hAnsi="Times New Roman" w:cs="Times New Roman"/>
                <w:b/>
                <w:bCs/>
                <w:sz w:val="24"/>
                <w:szCs w:val="24"/>
              </w:rPr>
            </w:pPr>
          </w:p>
        </w:tc>
        <w:tc>
          <w:tcPr>
            <w:tcW w:w="2250" w:type="dxa"/>
          </w:tcPr>
          <w:p w14:paraId="0D10615E" w14:textId="77777777" w:rsidR="00D05BCA" w:rsidRPr="00386E90" w:rsidRDefault="00D05BCA" w:rsidP="00C11626">
            <w:pPr>
              <w:jc w:val="center"/>
              <w:rPr>
                <w:rFonts w:ascii="Times New Roman" w:hAnsi="Times New Roman" w:cs="Times New Roman"/>
                <w:sz w:val="24"/>
                <w:szCs w:val="24"/>
              </w:rPr>
            </w:pPr>
          </w:p>
        </w:tc>
        <w:tc>
          <w:tcPr>
            <w:tcW w:w="2970" w:type="dxa"/>
          </w:tcPr>
          <w:p w14:paraId="48740679" w14:textId="50E37D1D" w:rsidR="00D05BCA" w:rsidRPr="00386E90" w:rsidRDefault="004605FC" w:rsidP="004605FC">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A85524" w:rsidRPr="00386E90" w14:paraId="73CF20E0" w14:textId="77777777" w:rsidTr="008661C4">
        <w:tc>
          <w:tcPr>
            <w:tcW w:w="4675" w:type="dxa"/>
            <w:gridSpan w:val="2"/>
          </w:tcPr>
          <w:p w14:paraId="32E768B3" w14:textId="77777777" w:rsidR="00055F94" w:rsidRPr="00386E90" w:rsidRDefault="00055F94" w:rsidP="00D05BCA">
            <w:pPr>
              <w:jc w:val="center"/>
              <w:rPr>
                <w:rFonts w:ascii="Times New Roman" w:hAnsi="Times New Roman" w:cs="Times New Roman"/>
                <w:b/>
                <w:bCs/>
                <w:sz w:val="24"/>
                <w:szCs w:val="24"/>
              </w:rPr>
            </w:pPr>
            <w:r w:rsidRPr="00386E90">
              <w:rPr>
                <w:rFonts w:ascii="Times New Roman" w:hAnsi="Times New Roman" w:cs="Times New Roman"/>
                <w:b/>
                <w:bCs/>
                <w:sz w:val="24"/>
                <w:szCs w:val="24"/>
              </w:rPr>
              <w:t xml:space="preserve">Articolul 4 Compararea automatizată a profilurilor ADN </w:t>
            </w:r>
          </w:p>
          <w:p w14:paraId="3F11E571" w14:textId="77777777" w:rsidR="00055F94" w:rsidRPr="00386E90" w:rsidRDefault="00055F94" w:rsidP="00055F94">
            <w:pPr>
              <w:jc w:val="both"/>
              <w:rPr>
                <w:rFonts w:ascii="Times New Roman" w:hAnsi="Times New Roman" w:cs="Times New Roman"/>
                <w:sz w:val="24"/>
                <w:szCs w:val="24"/>
              </w:rPr>
            </w:pPr>
            <w:r w:rsidRPr="00386E90">
              <w:rPr>
                <w:rFonts w:ascii="Times New Roman" w:hAnsi="Times New Roman" w:cs="Times New Roman"/>
                <w:sz w:val="24"/>
                <w:szCs w:val="24"/>
              </w:rPr>
              <w:t xml:space="preserve">(1) În vederea cercetării infracțiunilor, prin intermediul punctelor lor naționale de contact și de comun acord, statele membre compară profilurile lor ADN neidentificate cu toate profilurile ADN provenind din datele de referință ale altor fișiere naționale de date ADN. Furnizarea și compararea profilurilor se realizează în mod automatizat. Furnizarea profilurilor ADN neidentificate spre comparare nu se realizează decât în cazul în care este prevăzută de legislația națională a statului membru solicitant. </w:t>
            </w:r>
          </w:p>
          <w:p w14:paraId="348C146C" w14:textId="72A856AB" w:rsidR="00A85524" w:rsidRPr="00386E90" w:rsidRDefault="00055F94" w:rsidP="00055F94">
            <w:pPr>
              <w:jc w:val="both"/>
              <w:rPr>
                <w:rFonts w:ascii="Times New Roman" w:hAnsi="Times New Roman" w:cs="Times New Roman"/>
                <w:b/>
                <w:bCs/>
                <w:sz w:val="24"/>
                <w:szCs w:val="24"/>
              </w:rPr>
            </w:pPr>
            <w:r w:rsidRPr="00386E90">
              <w:rPr>
                <w:rFonts w:ascii="Times New Roman" w:hAnsi="Times New Roman" w:cs="Times New Roman"/>
                <w:sz w:val="24"/>
                <w:szCs w:val="24"/>
              </w:rPr>
              <w:t>(2) În cazul în care, ca rezultat al comparării menționate la alineatul (1), un stat membru constată că profilurile ADN furnizate concordă cu orice profil din propriile sale fișiere de date ADN, acesta comunică fără întârziere punctului național de contact al celuilalt stat membru datele de referință pe baza cărora a fost constatată concordanța.</w:t>
            </w:r>
          </w:p>
        </w:tc>
        <w:tc>
          <w:tcPr>
            <w:tcW w:w="4680" w:type="dxa"/>
          </w:tcPr>
          <w:p w14:paraId="7CF85191" w14:textId="77777777" w:rsidR="00A85524" w:rsidRPr="00386E90" w:rsidRDefault="00A85524" w:rsidP="00C26FC4">
            <w:pPr>
              <w:ind w:firstLine="347"/>
              <w:jc w:val="both"/>
              <w:rPr>
                <w:rFonts w:ascii="Times New Roman" w:hAnsi="Times New Roman" w:cs="Times New Roman"/>
                <w:b/>
                <w:bCs/>
                <w:sz w:val="24"/>
                <w:szCs w:val="24"/>
              </w:rPr>
            </w:pPr>
          </w:p>
        </w:tc>
        <w:tc>
          <w:tcPr>
            <w:tcW w:w="2250" w:type="dxa"/>
          </w:tcPr>
          <w:p w14:paraId="5D5E1BD0" w14:textId="77777777" w:rsidR="00A85524" w:rsidRPr="00386E90" w:rsidRDefault="00A85524" w:rsidP="00C11626">
            <w:pPr>
              <w:jc w:val="center"/>
              <w:rPr>
                <w:rFonts w:ascii="Times New Roman" w:hAnsi="Times New Roman" w:cs="Times New Roman"/>
                <w:sz w:val="24"/>
                <w:szCs w:val="24"/>
              </w:rPr>
            </w:pPr>
          </w:p>
        </w:tc>
        <w:tc>
          <w:tcPr>
            <w:tcW w:w="2970" w:type="dxa"/>
          </w:tcPr>
          <w:p w14:paraId="7E5DE961" w14:textId="3505F68F" w:rsidR="00A85524" w:rsidRPr="00386E90" w:rsidRDefault="004605FC" w:rsidP="004605FC">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055F94" w:rsidRPr="00386E90" w14:paraId="12A184C3" w14:textId="77777777" w:rsidTr="008661C4">
        <w:tc>
          <w:tcPr>
            <w:tcW w:w="4675" w:type="dxa"/>
            <w:gridSpan w:val="2"/>
          </w:tcPr>
          <w:p w14:paraId="29F8D9E4" w14:textId="77777777" w:rsidR="00055F94" w:rsidRPr="00386E90" w:rsidRDefault="00055F94" w:rsidP="00D05BCA">
            <w:pPr>
              <w:jc w:val="center"/>
              <w:rPr>
                <w:rFonts w:ascii="Times New Roman" w:hAnsi="Times New Roman" w:cs="Times New Roman"/>
                <w:b/>
                <w:bCs/>
                <w:sz w:val="24"/>
                <w:szCs w:val="24"/>
              </w:rPr>
            </w:pPr>
            <w:r w:rsidRPr="00386E90">
              <w:rPr>
                <w:rFonts w:ascii="Times New Roman" w:hAnsi="Times New Roman" w:cs="Times New Roman"/>
                <w:b/>
                <w:bCs/>
                <w:sz w:val="24"/>
                <w:szCs w:val="24"/>
              </w:rPr>
              <w:t xml:space="preserve">Articolul 5 Transmiterea de date suplimentare cu caracter personal și de alte informații </w:t>
            </w:r>
          </w:p>
          <w:p w14:paraId="7ACD1E90" w14:textId="1D7844EC" w:rsidR="00055F94" w:rsidRPr="00386E90" w:rsidRDefault="00055F94" w:rsidP="00055F94">
            <w:pPr>
              <w:jc w:val="both"/>
              <w:rPr>
                <w:rFonts w:ascii="Times New Roman" w:hAnsi="Times New Roman" w:cs="Times New Roman"/>
                <w:sz w:val="24"/>
                <w:szCs w:val="24"/>
              </w:rPr>
            </w:pPr>
            <w:r w:rsidRPr="00386E90">
              <w:rPr>
                <w:rFonts w:ascii="Times New Roman" w:hAnsi="Times New Roman" w:cs="Times New Roman"/>
                <w:sz w:val="24"/>
                <w:szCs w:val="24"/>
              </w:rPr>
              <w:t xml:space="preserve">În cazul în care procedurile menționate la articolele 3 și 4 indică o concordanță între </w:t>
            </w:r>
            <w:r w:rsidRPr="00386E90">
              <w:rPr>
                <w:rFonts w:ascii="Times New Roman" w:hAnsi="Times New Roman" w:cs="Times New Roman"/>
                <w:sz w:val="24"/>
                <w:szCs w:val="24"/>
              </w:rPr>
              <w:lastRenderedPageBreak/>
              <w:t>profilurile ADN, furnizarea de date suplimentare cu caracter personal și de alte informații în legătură cu datele de referință se realizează în temeiul legislației naționale, inclusiv al dispozițiilor privind asistența judiciară, a statului membru solicitat.</w:t>
            </w:r>
          </w:p>
        </w:tc>
        <w:tc>
          <w:tcPr>
            <w:tcW w:w="4680" w:type="dxa"/>
          </w:tcPr>
          <w:p w14:paraId="2A1A6CBB" w14:textId="77777777" w:rsidR="00055F94" w:rsidRPr="00386E90" w:rsidRDefault="00055F94" w:rsidP="00C26FC4">
            <w:pPr>
              <w:ind w:firstLine="347"/>
              <w:jc w:val="both"/>
              <w:rPr>
                <w:rFonts w:ascii="Times New Roman" w:hAnsi="Times New Roman" w:cs="Times New Roman"/>
                <w:b/>
                <w:bCs/>
                <w:sz w:val="24"/>
                <w:szCs w:val="24"/>
              </w:rPr>
            </w:pPr>
          </w:p>
        </w:tc>
        <w:tc>
          <w:tcPr>
            <w:tcW w:w="2250" w:type="dxa"/>
          </w:tcPr>
          <w:p w14:paraId="52CA037F" w14:textId="77777777" w:rsidR="00055F94" w:rsidRPr="00386E90" w:rsidRDefault="00055F94" w:rsidP="00C11626">
            <w:pPr>
              <w:jc w:val="center"/>
              <w:rPr>
                <w:rFonts w:ascii="Times New Roman" w:hAnsi="Times New Roman" w:cs="Times New Roman"/>
                <w:sz w:val="24"/>
                <w:szCs w:val="24"/>
              </w:rPr>
            </w:pPr>
          </w:p>
        </w:tc>
        <w:tc>
          <w:tcPr>
            <w:tcW w:w="2970" w:type="dxa"/>
          </w:tcPr>
          <w:p w14:paraId="2AF4F681" w14:textId="4BA9EC85" w:rsidR="00055F94" w:rsidRPr="00386E90" w:rsidRDefault="004605FC" w:rsidP="004605FC">
            <w:pPr>
              <w:jc w:val="both"/>
              <w:rPr>
                <w:rFonts w:ascii="Times New Roman" w:hAnsi="Times New Roman" w:cs="Times New Roman"/>
                <w:sz w:val="24"/>
                <w:szCs w:val="24"/>
              </w:rPr>
            </w:pPr>
            <w:r w:rsidRPr="00386E90">
              <w:rPr>
                <w:rFonts w:ascii="Times New Roman" w:hAnsi="Times New Roman" w:cs="Times New Roman"/>
                <w:sz w:val="24"/>
                <w:szCs w:val="24"/>
              </w:rPr>
              <w:t xml:space="preserve">Prevederile urmează să se regăsească în proiectul HG pentru aprobarea Instrucțiunii privind schimbul automatizat de </w:t>
            </w:r>
            <w:r w:rsidRPr="00386E90">
              <w:rPr>
                <w:rFonts w:ascii="Times New Roman" w:hAnsi="Times New Roman" w:cs="Times New Roman"/>
                <w:sz w:val="24"/>
                <w:szCs w:val="24"/>
              </w:rPr>
              <w:lastRenderedPageBreak/>
              <w:t>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055F94" w:rsidRPr="00386E90" w14:paraId="7911C3A9" w14:textId="77777777" w:rsidTr="008661C4">
        <w:tc>
          <w:tcPr>
            <w:tcW w:w="4675" w:type="dxa"/>
            <w:gridSpan w:val="2"/>
          </w:tcPr>
          <w:p w14:paraId="7DE4E13F" w14:textId="77777777" w:rsidR="00055F94" w:rsidRPr="00386E90" w:rsidRDefault="00055F94" w:rsidP="00D05BCA">
            <w:pPr>
              <w:jc w:val="center"/>
              <w:rPr>
                <w:rFonts w:ascii="Times New Roman" w:hAnsi="Times New Roman" w:cs="Times New Roman"/>
                <w:b/>
                <w:bCs/>
                <w:sz w:val="24"/>
                <w:szCs w:val="24"/>
              </w:rPr>
            </w:pPr>
            <w:r w:rsidRPr="00386E90">
              <w:rPr>
                <w:rFonts w:ascii="Times New Roman" w:hAnsi="Times New Roman" w:cs="Times New Roman"/>
                <w:b/>
                <w:bCs/>
                <w:sz w:val="24"/>
                <w:szCs w:val="24"/>
              </w:rPr>
              <w:lastRenderedPageBreak/>
              <w:t xml:space="preserve">Articolul 6 Punctul național de contact și măsurile de punere în aplicare </w:t>
            </w:r>
          </w:p>
          <w:p w14:paraId="75C11D47" w14:textId="77777777" w:rsidR="00055F94" w:rsidRPr="00386E90" w:rsidRDefault="00055F94" w:rsidP="00055F94">
            <w:pPr>
              <w:jc w:val="both"/>
              <w:rPr>
                <w:rFonts w:ascii="Times New Roman" w:hAnsi="Times New Roman" w:cs="Times New Roman"/>
                <w:sz w:val="24"/>
                <w:szCs w:val="24"/>
              </w:rPr>
            </w:pPr>
            <w:r w:rsidRPr="00386E90">
              <w:rPr>
                <w:rFonts w:ascii="Times New Roman" w:hAnsi="Times New Roman" w:cs="Times New Roman"/>
                <w:sz w:val="24"/>
                <w:szCs w:val="24"/>
              </w:rPr>
              <w:t xml:space="preserve">(1) Fiecare stat membru desemnează un punct național de contact în scopul transmiterii datelor menționate la articolele 3 și 4. Competențele punctelor naționale de contact sunt reglementate de legislația națională aplicabilă. </w:t>
            </w:r>
          </w:p>
          <w:p w14:paraId="3872522D" w14:textId="50A219B5" w:rsidR="00055F94" w:rsidRPr="00386E90" w:rsidRDefault="00055F94" w:rsidP="00055F94">
            <w:pPr>
              <w:jc w:val="both"/>
              <w:rPr>
                <w:rFonts w:ascii="Times New Roman" w:hAnsi="Times New Roman" w:cs="Times New Roman"/>
                <w:b/>
                <w:bCs/>
                <w:sz w:val="24"/>
                <w:szCs w:val="24"/>
              </w:rPr>
            </w:pPr>
            <w:r w:rsidRPr="00386E90">
              <w:rPr>
                <w:rFonts w:ascii="Times New Roman" w:hAnsi="Times New Roman" w:cs="Times New Roman"/>
                <w:sz w:val="24"/>
                <w:szCs w:val="24"/>
              </w:rPr>
              <w:t>(2) Măsurile de punere în aplicare, astfel cum sunt menționate la articolul 33, stabilesc detaliile tehnice ale procedurilor menționate la articolele 3 și 4.</w:t>
            </w:r>
          </w:p>
        </w:tc>
        <w:tc>
          <w:tcPr>
            <w:tcW w:w="4680" w:type="dxa"/>
          </w:tcPr>
          <w:p w14:paraId="14C7554D" w14:textId="77777777" w:rsidR="00055F94" w:rsidRPr="00386E90" w:rsidRDefault="00055F94" w:rsidP="00C26FC4">
            <w:pPr>
              <w:ind w:firstLine="347"/>
              <w:jc w:val="both"/>
              <w:rPr>
                <w:rFonts w:ascii="Times New Roman" w:hAnsi="Times New Roman" w:cs="Times New Roman"/>
                <w:b/>
                <w:bCs/>
                <w:sz w:val="24"/>
                <w:szCs w:val="24"/>
              </w:rPr>
            </w:pPr>
          </w:p>
        </w:tc>
        <w:tc>
          <w:tcPr>
            <w:tcW w:w="2250" w:type="dxa"/>
          </w:tcPr>
          <w:p w14:paraId="3E20335B" w14:textId="77777777" w:rsidR="00055F94" w:rsidRPr="00386E90" w:rsidRDefault="00055F94" w:rsidP="00C11626">
            <w:pPr>
              <w:jc w:val="center"/>
              <w:rPr>
                <w:rFonts w:ascii="Times New Roman" w:hAnsi="Times New Roman" w:cs="Times New Roman"/>
                <w:sz w:val="24"/>
                <w:szCs w:val="24"/>
              </w:rPr>
            </w:pPr>
          </w:p>
        </w:tc>
        <w:tc>
          <w:tcPr>
            <w:tcW w:w="2970" w:type="dxa"/>
          </w:tcPr>
          <w:p w14:paraId="745EEF5D" w14:textId="1F76BE21" w:rsidR="00055F94" w:rsidRPr="00386E90" w:rsidRDefault="004605FC" w:rsidP="004605FC">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650C91" w:rsidRPr="00386E90" w14:paraId="5F2079CD" w14:textId="77777777" w:rsidTr="008661C4">
        <w:tc>
          <w:tcPr>
            <w:tcW w:w="4675" w:type="dxa"/>
            <w:gridSpan w:val="2"/>
          </w:tcPr>
          <w:p w14:paraId="3904B693"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7</w:t>
            </w:r>
          </w:p>
          <w:p w14:paraId="04DCEC10"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Prelevarea de material biologic și transmiterea profilurilor ADN</w:t>
            </w:r>
          </w:p>
          <w:p w14:paraId="2A58E04E" w14:textId="77777777" w:rsidR="00650C91" w:rsidRPr="00386E90" w:rsidRDefault="00650C91" w:rsidP="00650C91">
            <w:pPr>
              <w:jc w:val="center"/>
              <w:rPr>
                <w:rFonts w:ascii="Times New Roman" w:hAnsi="Times New Roman" w:cs="Times New Roman"/>
                <w:b/>
                <w:bCs/>
                <w:sz w:val="24"/>
                <w:szCs w:val="24"/>
              </w:rPr>
            </w:pPr>
          </w:p>
          <w:p w14:paraId="6BF5E259" w14:textId="77777777"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Atunci când, în cadrul unor cercetări sau al unor proceduri penale aflate în curs, lipsește profilul ADN al unei persoane determinate care se găsește pe teritoriul statului membru solicitat, statul membru solicitat acordă asistență judiciară prin prelevarea și analizarea materialului biologic al persoanei respective, precum și prin furnizarea profilului ADN obținut, dacă:</w:t>
            </w:r>
          </w:p>
          <w:p w14:paraId="0C9AD318" w14:textId="38F6FE23"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(a) statul membru solicitant comunică scopul pentru care această procedură este necesară;</w:t>
            </w:r>
          </w:p>
          <w:p w14:paraId="7E789935" w14:textId="77777777"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lastRenderedPageBreak/>
              <w:t>(b) statul membru solicitant prezintă un mandat de cercetare sau o declarație emisă de autoritatea competentă, astfel cum este prevăzut de legislația națională a statului membru respectiv, din care să rezulte că toate cerințele pentru prelevarea și analizarea materialului biologic ar fi îndeplinite în ipoteza în care persoana în cauză s-ar fi aflat pe teritoriul statului membru solicitant; și</w:t>
            </w:r>
          </w:p>
          <w:p w14:paraId="5CC7172C" w14:textId="739A8195"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(c) condițiile pentru prelevarea și analizarea materialului biologic, precum și pentru transmiterea profilului ADN obținut sunt reunite, în conformitate cu dreptul statului membru solicitat.</w:t>
            </w:r>
          </w:p>
        </w:tc>
        <w:tc>
          <w:tcPr>
            <w:tcW w:w="4680" w:type="dxa"/>
          </w:tcPr>
          <w:p w14:paraId="230535C8" w14:textId="77777777" w:rsidR="002D08E4" w:rsidRDefault="00650C91" w:rsidP="005D5397">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lastRenderedPageBreak/>
              <w:t>Proiectul de lege prevede</w:t>
            </w:r>
          </w:p>
          <w:p w14:paraId="2D5F8446" w14:textId="19ED0616" w:rsidR="00650C91" w:rsidRPr="00386E90" w:rsidRDefault="00650C91" w:rsidP="002D08E4">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Articolul </w:t>
            </w:r>
            <w:r w:rsidR="00374ADD" w:rsidRPr="00386E90">
              <w:rPr>
                <w:rFonts w:ascii="Times New Roman" w:hAnsi="Times New Roman" w:cs="Times New Roman"/>
                <w:b/>
                <w:bCs/>
                <w:sz w:val="24"/>
                <w:szCs w:val="24"/>
              </w:rPr>
              <w:t>11.</w:t>
            </w:r>
            <w:r w:rsidRPr="00386E90">
              <w:rPr>
                <w:rFonts w:ascii="Times New Roman" w:hAnsi="Times New Roman" w:cs="Times New Roman"/>
                <w:b/>
                <w:bCs/>
                <w:sz w:val="24"/>
                <w:szCs w:val="24"/>
              </w:rPr>
              <w:t xml:space="preserve"> Prelevarea de material biologic și transmiterea profilurilor ADN</w:t>
            </w:r>
          </w:p>
          <w:p w14:paraId="44624E1E" w14:textId="77777777" w:rsidR="00650C91" w:rsidRPr="00386E90" w:rsidRDefault="00650C91" w:rsidP="005D5397">
            <w:pPr>
              <w:jc w:val="both"/>
              <w:rPr>
                <w:rFonts w:ascii="Times New Roman" w:hAnsi="Times New Roman" w:cs="Times New Roman"/>
                <w:b/>
                <w:bCs/>
                <w:sz w:val="24"/>
                <w:szCs w:val="24"/>
              </w:rPr>
            </w:pPr>
          </w:p>
          <w:p w14:paraId="77B68512" w14:textId="77777777" w:rsidR="00694F15" w:rsidRPr="00694F15" w:rsidRDefault="00694F15" w:rsidP="00694F15">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kern w:val="0"/>
                <w:sz w:val="24"/>
                <w:szCs w:val="24"/>
                <w:lang w:val="ro-MD"/>
                <w14:ligatures w14:val="none"/>
              </w:rPr>
              <w:t>(1) În cazul în care, într-o cauză penală aflată în curs, autoritatea competentă a unui stat membru al Uniunii Europene solicită obținerea profilului ADN al unei persoane determinate, iar persoana vizată se află pe teritoriul Republicii Moldova și profilul său ADN lipsește, autoritatea competentă acordă asistență juridică internațională în materie penală prin prelevarea și analiza materialului biologic al persoanei, precum și transmiterea profilului ADN obținut, în condițiile prezentei legi și ale legislației naționale aplicabile.</w:t>
            </w:r>
          </w:p>
          <w:p w14:paraId="301C0D09" w14:textId="77777777" w:rsidR="00694F15" w:rsidRPr="00694F15" w:rsidRDefault="00694F15" w:rsidP="00694F15">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kern w:val="0"/>
                <w:sz w:val="24"/>
                <w:szCs w:val="24"/>
                <w:lang w:val="ro-MD"/>
                <w14:ligatures w14:val="none"/>
              </w:rPr>
              <w:lastRenderedPageBreak/>
              <w:t>(2) Asistența prevăzută la alin. (1) se acordă dacă sunt întrunite cumulativ următoarele condiții:</w:t>
            </w:r>
          </w:p>
          <w:p w14:paraId="3F2CD1BC" w14:textId="77777777" w:rsidR="00694F15" w:rsidRPr="00694F15" w:rsidRDefault="00694F15" w:rsidP="00694F15">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kern w:val="0"/>
                <w:sz w:val="24"/>
                <w:szCs w:val="24"/>
                <w:lang w:val="ro-MD"/>
                <w14:ligatures w14:val="none"/>
              </w:rPr>
              <w:t>a) statul solicitant indică în mod explicit scopul și necesitatea obținerii profilului ADN;</w:t>
            </w:r>
          </w:p>
          <w:p w14:paraId="3576ED5E" w14:textId="77777777" w:rsidR="00694F15" w:rsidRPr="00694F15" w:rsidRDefault="00694F15" w:rsidP="00694F15">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kern w:val="0"/>
                <w:sz w:val="24"/>
                <w:szCs w:val="24"/>
                <w:lang w:val="ro-MD"/>
                <w14:ligatures w14:val="none"/>
              </w:rPr>
              <w:t>b) statul solicitant prezintă un mandat de cercetare, o ordonanță sau o declarație emisă de autoritatea judiciară competentă, care să confirme că cerințele legale pentru prelevare ar fi fost îndeplinite pe teritoriul său;</w:t>
            </w:r>
          </w:p>
          <w:p w14:paraId="2E7D0159" w14:textId="77777777" w:rsidR="00694F15" w:rsidRPr="00694F15" w:rsidRDefault="00694F15" w:rsidP="00694F15">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kern w:val="0"/>
                <w:sz w:val="24"/>
                <w:szCs w:val="24"/>
                <w:lang w:val="ro-MD"/>
                <w14:ligatures w14:val="none"/>
              </w:rPr>
              <w:t>c) prelevarea și analizarea materialului biologic, precum și transmiterea profilului ADN, sunt efectuate cu respectarea strictă a prevederilor Codului de procedură penală și Legii nr. 235/2017 cu privire la înregistrarea genetică judiciară.</w:t>
            </w:r>
          </w:p>
          <w:p w14:paraId="5CD0CF12" w14:textId="61343693" w:rsidR="00DB5C1A" w:rsidRPr="00386E90" w:rsidRDefault="00694F15" w:rsidP="00D64DC1">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kern w:val="0"/>
                <w:sz w:val="24"/>
                <w:szCs w:val="24"/>
                <w:lang w:val="ro-MD"/>
                <w14:ligatures w14:val="none"/>
              </w:rPr>
              <w:t>(3) Cererea se transmite și se execută potrivit normelor aplicabile domeniului de cooperare juridică internațională în materie penală, iar prelevarea și analiza materialului biologic se efectuează în condițiile Legii 235/2017.</w:t>
            </w:r>
          </w:p>
        </w:tc>
        <w:tc>
          <w:tcPr>
            <w:tcW w:w="2250" w:type="dxa"/>
          </w:tcPr>
          <w:p w14:paraId="51A4C872" w14:textId="6F0ECBC8"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39AA8E43" w14:textId="77777777" w:rsidR="00650C91" w:rsidRPr="00386E90" w:rsidRDefault="00650C91" w:rsidP="00650C91">
            <w:pPr>
              <w:jc w:val="center"/>
              <w:rPr>
                <w:rFonts w:ascii="Times New Roman" w:hAnsi="Times New Roman" w:cs="Times New Roman"/>
                <w:sz w:val="24"/>
                <w:szCs w:val="24"/>
              </w:rPr>
            </w:pPr>
          </w:p>
        </w:tc>
      </w:tr>
      <w:tr w:rsidR="00143E81" w:rsidRPr="00386E90" w14:paraId="4C13E25E" w14:textId="77777777" w:rsidTr="008661C4">
        <w:tc>
          <w:tcPr>
            <w:tcW w:w="4675" w:type="dxa"/>
            <w:gridSpan w:val="2"/>
          </w:tcPr>
          <w:p w14:paraId="70513E73" w14:textId="77777777" w:rsidR="00143E81" w:rsidRPr="00386E90" w:rsidRDefault="00143E8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 xml:space="preserve">Articolul 8 Date dactiloscopice </w:t>
            </w:r>
          </w:p>
          <w:p w14:paraId="42FC9BEC" w14:textId="75F5C346" w:rsidR="00143E81" w:rsidRPr="00386E90" w:rsidRDefault="00143E81" w:rsidP="00143E81">
            <w:pPr>
              <w:jc w:val="both"/>
              <w:rPr>
                <w:rFonts w:ascii="Times New Roman" w:hAnsi="Times New Roman" w:cs="Times New Roman"/>
                <w:sz w:val="24"/>
                <w:szCs w:val="24"/>
              </w:rPr>
            </w:pPr>
            <w:r w:rsidRPr="00386E90">
              <w:rPr>
                <w:rFonts w:ascii="Times New Roman" w:hAnsi="Times New Roman" w:cs="Times New Roman"/>
                <w:sz w:val="24"/>
                <w:szCs w:val="24"/>
              </w:rPr>
              <w:t xml:space="preserve">În vederea aplicării prezentei decizii, statele membre asigură disponibilitatea datelor de referință din fișier pentru sistemele naționale automatizate de identificare a amprentelor create în vederea prevenirii și cercetării infracțiunilor. Datele de referință conțin numai date dactiloscopice și un număr de identificare. Datele de referință nu conțin nicio dată care să permită identificarea directă a persoanei vizate. Datele de referință care nu sunt atribuite niciunei persoane („date dactiloscopice </w:t>
            </w:r>
            <w:r w:rsidRPr="00386E90">
              <w:rPr>
                <w:rFonts w:ascii="Times New Roman" w:hAnsi="Times New Roman" w:cs="Times New Roman"/>
                <w:sz w:val="24"/>
                <w:szCs w:val="24"/>
              </w:rPr>
              <w:lastRenderedPageBreak/>
              <w:t>neidentificate”) trebuie să poată fi recunoscute ca atare.</w:t>
            </w:r>
          </w:p>
        </w:tc>
        <w:tc>
          <w:tcPr>
            <w:tcW w:w="4680" w:type="dxa"/>
          </w:tcPr>
          <w:p w14:paraId="23E29429" w14:textId="77777777" w:rsidR="002D08E4" w:rsidRDefault="00694F15" w:rsidP="00694F15">
            <w:pPr>
              <w:ind w:firstLine="709"/>
              <w:jc w:val="both"/>
              <w:rPr>
                <w:rFonts w:ascii="Times New Roman" w:eastAsia="Times New Roman" w:hAnsi="Times New Roman" w:cs="Times New Roman"/>
                <w:b/>
                <w:bCs/>
                <w:kern w:val="0"/>
                <w:sz w:val="24"/>
                <w:szCs w:val="24"/>
                <w14:ligatures w14:val="none"/>
              </w:rPr>
            </w:pPr>
            <w:r w:rsidRPr="00386E90">
              <w:rPr>
                <w:rFonts w:ascii="Times New Roman" w:eastAsia="Times New Roman" w:hAnsi="Times New Roman" w:cs="Times New Roman"/>
                <w:b/>
                <w:bCs/>
                <w:kern w:val="0"/>
                <w:sz w:val="24"/>
                <w:szCs w:val="24"/>
                <w14:ligatures w14:val="none"/>
              </w:rPr>
              <w:lastRenderedPageBreak/>
              <w:t>Proiectul de lege prevede</w:t>
            </w:r>
            <w:r w:rsidR="00FB0B6E" w:rsidRPr="00386E90">
              <w:rPr>
                <w:rFonts w:ascii="Times New Roman" w:eastAsia="Times New Roman" w:hAnsi="Times New Roman" w:cs="Times New Roman"/>
                <w:b/>
                <w:bCs/>
                <w:kern w:val="0"/>
                <w:sz w:val="24"/>
                <w:szCs w:val="24"/>
                <w14:ligatures w14:val="none"/>
              </w:rPr>
              <w:t xml:space="preserve"> </w:t>
            </w:r>
          </w:p>
          <w:p w14:paraId="38345429" w14:textId="350F37F5" w:rsidR="00694F15" w:rsidRPr="00694F15" w:rsidRDefault="00694F15" w:rsidP="00694F15">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b/>
                <w:bCs/>
                <w:kern w:val="0"/>
                <w:sz w:val="24"/>
                <w:szCs w:val="24"/>
                <w:lang w:val="ro-MD"/>
                <w14:ligatures w14:val="none"/>
              </w:rPr>
              <w:t>Articolul 12.</w:t>
            </w:r>
            <w:r w:rsidRPr="00694F15">
              <w:rPr>
                <w:rFonts w:ascii="Times New Roman" w:eastAsia="Times New Roman" w:hAnsi="Times New Roman" w:cs="Times New Roman"/>
                <w:kern w:val="0"/>
                <w:sz w:val="24"/>
                <w:szCs w:val="24"/>
                <w:lang w:val="ro-MD"/>
                <w14:ligatures w14:val="none"/>
              </w:rPr>
              <w:t xml:space="preserve"> Date dactiloscopice de referință</w:t>
            </w:r>
          </w:p>
          <w:p w14:paraId="4A8D77B8" w14:textId="77777777" w:rsidR="00694F15" w:rsidRPr="00694F15" w:rsidRDefault="00694F15" w:rsidP="00694F15">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kern w:val="0"/>
                <w:sz w:val="24"/>
                <w:szCs w:val="24"/>
                <w:lang w:val="ro-MD"/>
                <w14:ligatures w14:val="none"/>
              </w:rPr>
              <w:t>(1) În scopul prevenirii, depistării și investigării infracțiunilor, autoritatea competentă, prin intermediul punctului național de contact, asigură disponibilitatea, pentru efectuarea căutărilor automatizate, a datelor dactiloscopice de referință stocate în Registrul de stat dactiloscopic.</w:t>
            </w:r>
          </w:p>
          <w:p w14:paraId="3036AAFB" w14:textId="77777777" w:rsidR="00694F15" w:rsidRPr="00694F15" w:rsidRDefault="00694F15" w:rsidP="00694F15">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kern w:val="0"/>
                <w:sz w:val="24"/>
                <w:szCs w:val="24"/>
                <w:lang w:val="ro-MD"/>
                <w14:ligatures w14:val="none"/>
              </w:rPr>
              <w:t xml:space="preserve">(2) Datele dactiloscopice de referință utilizate pentru schimbul automatizat conțin </w:t>
            </w:r>
            <w:r w:rsidRPr="00694F15">
              <w:rPr>
                <w:rFonts w:ascii="Times New Roman" w:eastAsia="Times New Roman" w:hAnsi="Times New Roman" w:cs="Times New Roman"/>
                <w:kern w:val="0"/>
                <w:sz w:val="24"/>
                <w:szCs w:val="24"/>
                <w:lang w:val="ro-MD"/>
                <w14:ligatures w14:val="none"/>
              </w:rPr>
              <w:lastRenderedPageBreak/>
              <w:t>numai datele necesare efectuării căutării și nu includ date de identificare directă a persoanei.</w:t>
            </w:r>
          </w:p>
          <w:p w14:paraId="6FF67FFA" w14:textId="791CCEBE" w:rsidR="00143E81" w:rsidRPr="00386E90" w:rsidRDefault="00694F15" w:rsidP="00D64DC1">
            <w:pPr>
              <w:ind w:firstLine="709"/>
              <w:jc w:val="both"/>
              <w:rPr>
                <w:rFonts w:ascii="Times New Roman" w:eastAsia="Times New Roman" w:hAnsi="Times New Roman" w:cs="Times New Roman"/>
                <w:kern w:val="0"/>
                <w:sz w:val="24"/>
                <w:szCs w:val="24"/>
                <w:lang w:val="ro-MD"/>
                <w14:ligatures w14:val="none"/>
              </w:rPr>
            </w:pPr>
            <w:r w:rsidRPr="00694F15">
              <w:rPr>
                <w:rFonts w:ascii="Times New Roman" w:eastAsia="Times New Roman" w:hAnsi="Times New Roman" w:cs="Times New Roman"/>
                <w:kern w:val="0"/>
                <w:sz w:val="24"/>
                <w:szCs w:val="24"/>
                <w:lang w:val="ro-MD"/>
                <w14:ligatures w14:val="none"/>
              </w:rPr>
              <w:t>(3) Datele dactiloscopice neidentificate se marchează distinct și sunt recunoscute ca atare în cadrul sistemului de schimb automatizat și al Registrului de stat dactiloscopic.</w:t>
            </w:r>
          </w:p>
        </w:tc>
        <w:tc>
          <w:tcPr>
            <w:tcW w:w="2250" w:type="dxa"/>
          </w:tcPr>
          <w:p w14:paraId="5E989274" w14:textId="77777777" w:rsidR="00143E81" w:rsidRPr="00386E90" w:rsidRDefault="00143E81" w:rsidP="00650C91">
            <w:pPr>
              <w:jc w:val="center"/>
              <w:rPr>
                <w:rFonts w:ascii="Times New Roman" w:hAnsi="Times New Roman" w:cs="Times New Roman"/>
                <w:sz w:val="24"/>
                <w:szCs w:val="24"/>
              </w:rPr>
            </w:pPr>
          </w:p>
        </w:tc>
        <w:tc>
          <w:tcPr>
            <w:tcW w:w="2970" w:type="dxa"/>
          </w:tcPr>
          <w:p w14:paraId="1E375711" w14:textId="77777777" w:rsidR="00143E81" w:rsidRPr="00386E90" w:rsidRDefault="00143E81" w:rsidP="00650C91">
            <w:pPr>
              <w:jc w:val="center"/>
              <w:rPr>
                <w:rFonts w:ascii="Times New Roman" w:hAnsi="Times New Roman" w:cs="Times New Roman"/>
                <w:sz w:val="24"/>
                <w:szCs w:val="24"/>
              </w:rPr>
            </w:pPr>
          </w:p>
        </w:tc>
      </w:tr>
      <w:tr w:rsidR="007468A3" w:rsidRPr="00386E90" w14:paraId="7E8D2E68" w14:textId="77777777" w:rsidTr="008661C4">
        <w:tc>
          <w:tcPr>
            <w:tcW w:w="4675" w:type="dxa"/>
            <w:gridSpan w:val="2"/>
          </w:tcPr>
          <w:p w14:paraId="757CAC7C" w14:textId="77777777" w:rsidR="007468A3" w:rsidRPr="00386E90" w:rsidRDefault="007468A3"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 xml:space="preserve">Articolul 9 Căutarea automatizată a datelor dactiloscopice </w:t>
            </w:r>
          </w:p>
          <w:p w14:paraId="427CF241" w14:textId="77777777" w:rsidR="007468A3" w:rsidRPr="00386E90" w:rsidRDefault="007468A3" w:rsidP="007468A3">
            <w:pPr>
              <w:jc w:val="both"/>
              <w:rPr>
                <w:rFonts w:ascii="Times New Roman" w:hAnsi="Times New Roman" w:cs="Times New Roman"/>
                <w:sz w:val="24"/>
                <w:szCs w:val="24"/>
              </w:rPr>
            </w:pPr>
            <w:r w:rsidRPr="00386E90">
              <w:rPr>
                <w:rFonts w:ascii="Times New Roman" w:hAnsi="Times New Roman" w:cs="Times New Roman"/>
                <w:sz w:val="24"/>
                <w:szCs w:val="24"/>
              </w:rPr>
              <w:t xml:space="preserve">(1) În vederea prevenirii și cercetării infracțiunilor, statele membre autorizează punctele naționale de contact ale altor state membre, astfel cum sunt menționate la articolul 11, să aibă acces la datele de referință în sistemele automatizate de identificare a amprentelor digitale pe care le-au creat în acest scop, autorizându-le să efectueze căutări automatizate prin compararea datelor dactiloscopice. Căutările pot fi efectuate numai în cazuri individuale și în conformitate cu legislația națională a statului membru solicitant. </w:t>
            </w:r>
          </w:p>
          <w:p w14:paraId="66E7BE14" w14:textId="4AF20A2B" w:rsidR="007468A3" w:rsidRPr="00386E90" w:rsidRDefault="007468A3" w:rsidP="007468A3">
            <w:pPr>
              <w:jc w:val="both"/>
              <w:rPr>
                <w:rFonts w:ascii="Times New Roman" w:hAnsi="Times New Roman" w:cs="Times New Roman"/>
                <w:b/>
                <w:bCs/>
                <w:sz w:val="24"/>
                <w:szCs w:val="24"/>
              </w:rPr>
            </w:pPr>
            <w:r w:rsidRPr="00386E90">
              <w:rPr>
                <w:rFonts w:ascii="Times New Roman" w:hAnsi="Times New Roman" w:cs="Times New Roman"/>
                <w:sz w:val="24"/>
                <w:szCs w:val="24"/>
              </w:rPr>
              <w:t>(2) Stabilirea concordanței datelor dactiloscopice cu date de referință deținute de statul membru care gestionează fișierul se efectuează de punctul național de contact al statului membru solicitant prin intermediul transmiterii automatizate a datelor de referință necesare pentru stabilirea unei concordanțe certe.</w:t>
            </w:r>
          </w:p>
        </w:tc>
        <w:tc>
          <w:tcPr>
            <w:tcW w:w="4680" w:type="dxa"/>
          </w:tcPr>
          <w:p w14:paraId="6373FC66" w14:textId="77777777" w:rsidR="007468A3" w:rsidRPr="00386E90" w:rsidRDefault="007468A3" w:rsidP="00650C91">
            <w:pPr>
              <w:ind w:firstLine="347"/>
              <w:jc w:val="both"/>
              <w:rPr>
                <w:rFonts w:ascii="Times New Roman" w:hAnsi="Times New Roman" w:cs="Times New Roman"/>
                <w:b/>
                <w:bCs/>
                <w:sz w:val="24"/>
                <w:szCs w:val="24"/>
              </w:rPr>
            </w:pPr>
          </w:p>
        </w:tc>
        <w:tc>
          <w:tcPr>
            <w:tcW w:w="2250" w:type="dxa"/>
          </w:tcPr>
          <w:p w14:paraId="73A6CDE9" w14:textId="77777777" w:rsidR="007468A3" w:rsidRPr="00386E90" w:rsidRDefault="007468A3" w:rsidP="00650C91">
            <w:pPr>
              <w:jc w:val="center"/>
              <w:rPr>
                <w:rFonts w:ascii="Times New Roman" w:hAnsi="Times New Roman" w:cs="Times New Roman"/>
                <w:sz w:val="24"/>
                <w:szCs w:val="24"/>
              </w:rPr>
            </w:pPr>
          </w:p>
        </w:tc>
        <w:tc>
          <w:tcPr>
            <w:tcW w:w="2970" w:type="dxa"/>
          </w:tcPr>
          <w:p w14:paraId="61366352" w14:textId="6BCC87A1" w:rsidR="007468A3" w:rsidRPr="00386E90" w:rsidRDefault="009C06D8" w:rsidP="009C06D8">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774DD1" w:rsidRPr="00386E90" w14:paraId="79AD4566" w14:textId="77777777" w:rsidTr="008661C4">
        <w:tc>
          <w:tcPr>
            <w:tcW w:w="4675" w:type="dxa"/>
            <w:gridSpan w:val="2"/>
          </w:tcPr>
          <w:p w14:paraId="5BF2F70B" w14:textId="77777777" w:rsidR="00774DD1" w:rsidRPr="00386E90" w:rsidRDefault="00774DD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 xml:space="preserve">Articolul 10 Transmiterea de date suplimentare cu caracter personal și de alte informații </w:t>
            </w:r>
          </w:p>
          <w:p w14:paraId="5BA175B8" w14:textId="67845D0F" w:rsidR="00774DD1" w:rsidRPr="00386E90" w:rsidRDefault="00774DD1" w:rsidP="00774DD1">
            <w:pPr>
              <w:jc w:val="both"/>
              <w:rPr>
                <w:rFonts w:ascii="Times New Roman" w:hAnsi="Times New Roman" w:cs="Times New Roman"/>
                <w:sz w:val="24"/>
                <w:szCs w:val="24"/>
              </w:rPr>
            </w:pPr>
            <w:r w:rsidRPr="00386E90">
              <w:rPr>
                <w:rFonts w:ascii="Times New Roman" w:hAnsi="Times New Roman" w:cs="Times New Roman"/>
                <w:sz w:val="24"/>
                <w:szCs w:val="24"/>
              </w:rPr>
              <w:t xml:space="preserve">În cazul în care procedura menționată la articolul 9 indică o concordanță între datele </w:t>
            </w:r>
            <w:r w:rsidRPr="00386E90">
              <w:rPr>
                <w:rFonts w:ascii="Times New Roman" w:hAnsi="Times New Roman" w:cs="Times New Roman"/>
                <w:sz w:val="24"/>
                <w:szCs w:val="24"/>
              </w:rPr>
              <w:lastRenderedPageBreak/>
              <w:t>dactiloscopice, transmiterea de date suplimentare cu caracter personal și de alte informații în legătură cu datele de referință se realizează în temeiul legislației naționale, inclusiv al dispozițiilor privind asistența judiciară, a statului membru solicitat.</w:t>
            </w:r>
          </w:p>
        </w:tc>
        <w:tc>
          <w:tcPr>
            <w:tcW w:w="4680" w:type="dxa"/>
          </w:tcPr>
          <w:p w14:paraId="5C2DF2A0" w14:textId="77777777" w:rsidR="00774DD1" w:rsidRPr="00386E90" w:rsidRDefault="00774DD1" w:rsidP="00650C91">
            <w:pPr>
              <w:ind w:firstLine="347"/>
              <w:jc w:val="both"/>
              <w:rPr>
                <w:rFonts w:ascii="Times New Roman" w:hAnsi="Times New Roman" w:cs="Times New Roman"/>
                <w:b/>
                <w:bCs/>
                <w:sz w:val="24"/>
                <w:szCs w:val="24"/>
              </w:rPr>
            </w:pPr>
          </w:p>
        </w:tc>
        <w:tc>
          <w:tcPr>
            <w:tcW w:w="2250" w:type="dxa"/>
          </w:tcPr>
          <w:p w14:paraId="69C1DBB5" w14:textId="77777777" w:rsidR="00774DD1" w:rsidRPr="00386E90" w:rsidRDefault="00774DD1" w:rsidP="00650C91">
            <w:pPr>
              <w:jc w:val="center"/>
              <w:rPr>
                <w:rFonts w:ascii="Times New Roman" w:hAnsi="Times New Roman" w:cs="Times New Roman"/>
                <w:sz w:val="24"/>
                <w:szCs w:val="24"/>
              </w:rPr>
            </w:pPr>
          </w:p>
        </w:tc>
        <w:tc>
          <w:tcPr>
            <w:tcW w:w="2970" w:type="dxa"/>
          </w:tcPr>
          <w:p w14:paraId="4D16AB0F" w14:textId="4532F6BF" w:rsidR="00774DD1" w:rsidRPr="00386E90" w:rsidRDefault="009C06D8" w:rsidP="009C06D8">
            <w:pPr>
              <w:jc w:val="both"/>
              <w:rPr>
                <w:rFonts w:ascii="Times New Roman" w:hAnsi="Times New Roman" w:cs="Times New Roman"/>
                <w:sz w:val="24"/>
                <w:szCs w:val="24"/>
              </w:rPr>
            </w:pPr>
            <w:r w:rsidRPr="00386E90">
              <w:rPr>
                <w:rFonts w:ascii="Times New Roman" w:hAnsi="Times New Roman" w:cs="Times New Roman"/>
                <w:sz w:val="24"/>
                <w:szCs w:val="24"/>
              </w:rPr>
              <w:t xml:space="preserve">Prevederile urmează să se regăsească în proiectul HG pentru aprobarea Instrucțiunii privind schimbul automatizat de </w:t>
            </w:r>
            <w:r w:rsidRPr="00386E90">
              <w:rPr>
                <w:rFonts w:ascii="Times New Roman" w:hAnsi="Times New Roman" w:cs="Times New Roman"/>
                <w:sz w:val="24"/>
                <w:szCs w:val="24"/>
              </w:rPr>
              <w:lastRenderedPageBreak/>
              <w:t>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4574F2" w:rsidRPr="00386E90" w14:paraId="42EE12FE" w14:textId="77777777" w:rsidTr="008661C4">
        <w:tc>
          <w:tcPr>
            <w:tcW w:w="4675" w:type="dxa"/>
            <w:gridSpan w:val="2"/>
          </w:tcPr>
          <w:p w14:paraId="1EEAB4DC" w14:textId="77777777" w:rsidR="004574F2" w:rsidRPr="00386E90" w:rsidRDefault="004574F2"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lastRenderedPageBreak/>
              <w:t xml:space="preserve">Articolul 11 Punctul național de contact și măsurile de punere în aplicare </w:t>
            </w:r>
          </w:p>
          <w:p w14:paraId="1C37C29B" w14:textId="77777777" w:rsidR="004574F2" w:rsidRPr="00386E90" w:rsidRDefault="004574F2" w:rsidP="004574F2">
            <w:pPr>
              <w:jc w:val="both"/>
              <w:rPr>
                <w:rFonts w:ascii="Times New Roman" w:hAnsi="Times New Roman" w:cs="Times New Roman"/>
                <w:sz w:val="24"/>
                <w:szCs w:val="24"/>
              </w:rPr>
            </w:pPr>
            <w:r w:rsidRPr="00386E90">
              <w:rPr>
                <w:rFonts w:ascii="Times New Roman" w:hAnsi="Times New Roman" w:cs="Times New Roman"/>
                <w:b/>
                <w:bCs/>
                <w:sz w:val="24"/>
                <w:szCs w:val="24"/>
              </w:rPr>
              <w:t>(</w:t>
            </w:r>
            <w:r w:rsidRPr="00386E90">
              <w:rPr>
                <w:rFonts w:ascii="Times New Roman" w:hAnsi="Times New Roman" w:cs="Times New Roman"/>
                <w:sz w:val="24"/>
                <w:szCs w:val="24"/>
              </w:rPr>
              <w:t xml:space="preserve">1) Fiecare stat membru desemnează un punct național de contact în scopul furnizării datelor menționate la articolul 9. Competențele punctelor naționale de contact sunt reglementate de legislația națională aplicabilă. </w:t>
            </w:r>
          </w:p>
          <w:p w14:paraId="53E86CFA" w14:textId="2D2915D8" w:rsidR="004574F2" w:rsidRPr="00386E90" w:rsidRDefault="004574F2" w:rsidP="004574F2">
            <w:pPr>
              <w:jc w:val="both"/>
              <w:rPr>
                <w:rFonts w:ascii="Times New Roman" w:hAnsi="Times New Roman" w:cs="Times New Roman"/>
                <w:b/>
                <w:bCs/>
                <w:sz w:val="24"/>
                <w:szCs w:val="24"/>
              </w:rPr>
            </w:pPr>
            <w:r w:rsidRPr="00386E90">
              <w:rPr>
                <w:rFonts w:ascii="Times New Roman" w:hAnsi="Times New Roman" w:cs="Times New Roman"/>
                <w:sz w:val="24"/>
                <w:szCs w:val="24"/>
              </w:rPr>
              <w:t>(2) Măsurile de punere în aplicare, astfel cum sunt menționate la articolul 33, stabilesc detaliile tehnice ale procedurii descrise la articolul 9.</w:t>
            </w:r>
          </w:p>
        </w:tc>
        <w:tc>
          <w:tcPr>
            <w:tcW w:w="4680" w:type="dxa"/>
          </w:tcPr>
          <w:p w14:paraId="16A98DD3" w14:textId="77777777" w:rsidR="004574F2" w:rsidRPr="00386E90" w:rsidRDefault="004574F2" w:rsidP="00650C91">
            <w:pPr>
              <w:ind w:firstLine="347"/>
              <w:jc w:val="both"/>
              <w:rPr>
                <w:rFonts w:ascii="Times New Roman" w:hAnsi="Times New Roman" w:cs="Times New Roman"/>
                <w:b/>
                <w:bCs/>
                <w:sz w:val="24"/>
                <w:szCs w:val="24"/>
              </w:rPr>
            </w:pPr>
          </w:p>
        </w:tc>
        <w:tc>
          <w:tcPr>
            <w:tcW w:w="2250" w:type="dxa"/>
          </w:tcPr>
          <w:p w14:paraId="01B28F1A" w14:textId="77777777" w:rsidR="004574F2" w:rsidRPr="00386E90" w:rsidRDefault="004574F2" w:rsidP="00650C91">
            <w:pPr>
              <w:jc w:val="center"/>
              <w:rPr>
                <w:rFonts w:ascii="Times New Roman" w:hAnsi="Times New Roman" w:cs="Times New Roman"/>
                <w:sz w:val="24"/>
                <w:szCs w:val="24"/>
              </w:rPr>
            </w:pPr>
          </w:p>
        </w:tc>
        <w:tc>
          <w:tcPr>
            <w:tcW w:w="2970" w:type="dxa"/>
          </w:tcPr>
          <w:p w14:paraId="3A289BCE" w14:textId="429CA4A4" w:rsidR="004574F2" w:rsidRPr="00386E90" w:rsidRDefault="009C06D8" w:rsidP="009C06D8">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D3035C" w:rsidRPr="00386E90" w14:paraId="7D6A4FFF" w14:textId="77777777" w:rsidTr="008661C4">
        <w:tc>
          <w:tcPr>
            <w:tcW w:w="4675" w:type="dxa"/>
            <w:gridSpan w:val="2"/>
          </w:tcPr>
          <w:p w14:paraId="6EDF0C09" w14:textId="77777777" w:rsidR="004A70DE" w:rsidRPr="00386E90" w:rsidRDefault="004A70DE"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 xml:space="preserve">Articolul 12 Căutarea automatizată a datelor privind înmatricularea vehiculelor </w:t>
            </w:r>
          </w:p>
          <w:p w14:paraId="2845F34F" w14:textId="77777777" w:rsidR="0053574C" w:rsidRPr="00386E90" w:rsidRDefault="004A70DE" w:rsidP="004A70DE">
            <w:pPr>
              <w:jc w:val="both"/>
              <w:rPr>
                <w:rFonts w:ascii="Times New Roman" w:hAnsi="Times New Roman" w:cs="Times New Roman"/>
                <w:sz w:val="24"/>
                <w:szCs w:val="24"/>
              </w:rPr>
            </w:pPr>
            <w:r w:rsidRPr="00386E90">
              <w:rPr>
                <w:rFonts w:ascii="Times New Roman" w:hAnsi="Times New Roman" w:cs="Times New Roman"/>
                <w:sz w:val="24"/>
                <w:szCs w:val="24"/>
              </w:rPr>
              <w:t xml:space="preserve">(1) În vederea prevenirii și cercetării infracțiunilor și în cursul cercetării altor infracțiuni care sunt de competența instanțelor judecătorești sau a parchetelor din statul membru care efectuează căutarea, precum și în cursul menținerii siguranței publice, statele membre autorizează punctele naționale de contact ale altor state membre, astfel cum sunt menționate la alineatul (2), să aibă acces la următoarele date naționale privind înmatricularea vehiculelor, autorizându-le să efectueze căutări automatizate în cazuri individuale: </w:t>
            </w:r>
          </w:p>
          <w:p w14:paraId="2C69E7DE" w14:textId="4D5D588F" w:rsidR="0053574C" w:rsidRPr="00386E90" w:rsidRDefault="004A70DE" w:rsidP="004A70DE">
            <w:pPr>
              <w:jc w:val="both"/>
              <w:rPr>
                <w:rFonts w:ascii="Times New Roman" w:hAnsi="Times New Roman" w:cs="Times New Roman"/>
                <w:sz w:val="24"/>
                <w:szCs w:val="24"/>
              </w:rPr>
            </w:pPr>
            <w:r w:rsidRPr="00386E90">
              <w:rPr>
                <w:rFonts w:ascii="Times New Roman" w:hAnsi="Times New Roman" w:cs="Times New Roman"/>
                <w:sz w:val="24"/>
                <w:szCs w:val="24"/>
              </w:rPr>
              <w:t xml:space="preserve">(a) </w:t>
            </w:r>
            <w:r w:rsidR="0053574C" w:rsidRPr="00386E90">
              <w:rPr>
                <w:rFonts w:ascii="Times New Roman" w:hAnsi="Times New Roman" w:cs="Times New Roman"/>
                <w:sz w:val="24"/>
                <w:szCs w:val="24"/>
              </w:rPr>
              <w:t>datele privind proprietarii sau, după caz, utilizatorii; și</w:t>
            </w:r>
          </w:p>
          <w:p w14:paraId="5E56AF73" w14:textId="77777777" w:rsidR="0053574C" w:rsidRPr="00386E90" w:rsidRDefault="004A70DE" w:rsidP="004A70DE">
            <w:pPr>
              <w:jc w:val="both"/>
              <w:rPr>
                <w:rFonts w:ascii="Times New Roman" w:hAnsi="Times New Roman" w:cs="Times New Roman"/>
                <w:sz w:val="24"/>
                <w:szCs w:val="24"/>
              </w:rPr>
            </w:pPr>
            <w:r w:rsidRPr="00386E90">
              <w:rPr>
                <w:rFonts w:ascii="Times New Roman" w:hAnsi="Times New Roman" w:cs="Times New Roman"/>
                <w:sz w:val="24"/>
                <w:szCs w:val="24"/>
              </w:rPr>
              <w:t>(b) datele privind vehiculele.</w:t>
            </w:r>
          </w:p>
          <w:p w14:paraId="3BEF8712" w14:textId="111B45F0" w:rsidR="004A70DE" w:rsidRPr="00386E90" w:rsidRDefault="004A70DE" w:rsidP="004A70DE">
            <w:pPr>
              <w:jc w:val="both"/>
              <w:rPr>
                <w:rFonts w:ascii="Times New Roman" w:hAnsi="Times New Roman" w:cs="Times New Roman"/>
                <w:sz w:val="24"/>
                <w:szCs w:val="24"/>
              </w:rPr>
            </w:pPr>
            <w:r w:rsidRPr="00386E90">
              <w:rPr>
                <w:rFonts w:ascii="Times New Roman" w:hAnsi="Times New Roman" w:cs="Times New Roman"/>
                <w:sz w:val="24"/>
                <w:szCs w:val="24"/>
              </w:rPr>
              <w:lastRenderedPageBreak/>
              <w:t xml:space="preserve"> Căutările pot fi efectuate doar prin utilizarea unui număr complet de identificare a vehiculului sau a unui număr complet de înmatriculare. Căutările pot fi efectuate numai în conformitate cu legislația națională a statului membru care efectuează căutarea.</w:t>
            </w:r>
          </w:p>
          <w:p w14:paraId="15EB3413" w14:textId="6F1D8159" w:rsidR="00D3035C" w:rsidRPr="00386E90" w:rsidRDefault="004A70DE" w:rsidP="004A70DE">
            <w:pPr>
              <w:jc w:val="both"/>
              <w:rPr>
                <w:rFonts w:ascii="Times New Roman" w:hAnsi="Times New Roman" w:cs="Times New Roman"/>
                <w:b/>
                <w:bCs/>
                <w:sz w:val="24"/>
                <w:szCs w:val="24"/>
              </w:rPr>
            </w:pPr>
            <w:r w:rsidRPr="00386E90">
              <w:rPr>
                <w:rFonts w:ascii="Times New Roman" w:hAnsi="Times New Roman" w:cs="Times New Roman"/>
                <w:sz w:val="24"/>
                <w:szCs w:val="24"/>
              </w:rPr>
              <w:t>(2) Fiecare stat membru desemnează un punct național de contact în scopul furnizării datelor menționate la alineatul (1). Competențele punctelor naționale de contact sunt reglementate de legislația națională aplicabilă. Măsurile de punere în aplicare, astfel cum sunt menționate la articolul 33, stabilesc detaliile tehnice ale procedurii.</w:t>
            </w:r>
          </w:p>
        </w:tc>
        <w:tc>
          <w:tcPr>
            <w:tcW w:w="4680" w:type="dxa"/>
          </w:tcPr>
          <w:p w14:paraId="7B397A44" w14:textId="77777777" w:rsidR="00D3035C" w:rsidRPr="00386E90" w:rsidRDefault="00D3035C" w:rsidP="00650C91">
            <w:pPr>
              <w:ind w:firstLine="347"/>
              <w:jc w:val="both"/>
              <w:rPr>
                <w:rFonts w:ascii="Times New Roman" w:hAnsi="Times New Roman" w:cs="Times New Roman"/>
                <w:b/>
                <w:bCs/>
                <w:sz w:val="24"/>
                <w:szCs w:val="24"/>
              </w:rPr>
            </w:pPr>
          </w:p>
        </w:tc>
        <w:tc>
          <w:tcPr>
            <w:tcW w:w="2250" w:type="dxa"/>
          </w:tcPr>
          <w:p w14:paraId="671479D6" w14:textId="77777777" w:rsidR="00D3035C" w:rsidRPr="00386E90" w:rsidRDefault="00D3035C" w:rsidP="00650C91">
            <w:pPr>
              <w:jc w:val="center"/>
              <w:rPr>
                <w:rFonts w:ascii="Times New Roman" w:hAnsi="Times New Roman" w:cs="Times New Roman"/>
                <w:sz w:val="24"/>
                <w:szCs w:val="24"/>
              </w:rPr>
            </w:pPr>
          </w:p>
        </w:tc>
        <w:tc>
          <w:tcPr>
            <w:tcW w:w="2970" w:type="dxa"/>
          </w:tcPr>
          <w:p w14:paraId="1792FFC1" w14:textId="77777777" w:rsidR="00D3035C" w:rsidRPr="00386E90" w:rsidRDefault="00D3035C" w:rsidP="00650C91">
            <w:pPr>
              <w:jc w:val="center"/>
              <w:rPr>
                <w:rFonts w:ascii="Times New Roman" w:hAnsi="Times New Roman" w:cs="Times New Roman"/>
                <w:sz w:val="24"/>
                <w:szCs w:val="24"/>
              </w:rPr>
            </w:pPr>
          </w:p>
        </w:tc>
      </w:tr>
      <w:tr w:rsidR="00650C91" w:rsidRPr="00386E90" w14:paraId="486F7420" w14:textId="77777777" w:rsidTr="008661C4">
        <w:tc>
          <w:tcPr>
            <w:tcW w:w="4675" w:type="dxa"/>
            <w:gridSpan w:val="2"/>
          </w:tcPr>
          <w:p w14:paraId="40908B9A"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13</w:t>
            </w:r>
          </w:p>
          <w:p w14:paraId="200A8818"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Transmiterea datelor care nu privesc persoanele</w:t>
            </w:r>
          </w:p>
          <w:p w14:paraId="46E57AEF" w14:textId="77777777" w:rsidR="00650C91" w:rsidRPr="00386E90" w:rsidRDefault="00650C91" w:rsidP="00650C91">
            <w:pPr>
              <w:jc w:val="center"/>
              <w:rPr>
                <w:rFonts w:ascii="Times New Roman" w:hAnsi="Times New Roman" w:cs="Times New Roman"/>
                <w:b/>
                <w:bCs/>
                <w:sz w:val="24"/>
                <w:szCs w:val="24"/>
              </w:rPr>
            </w:pPr>
          </w:p>
          <w:p w14:paraId="42A7E7C2" w14:textId="1DAA1564"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În vederea prevenirii infracțiunilor și a menținerii ordinii și siguranței publice în cursul evenimentelor majore care au o dimensiune transfrontalieră, în special în cazul evenimentelor sportive sau al reuniunilor Consiliului European, statele membre își transmit reciproc, atât la cerere, cât și din proprie inițiativă, date care nu privesc persoanele ce pot fi necesare în acest scop, în conformitate cu legislația națională a statului membru care transmite datele.</w:t>
            </w:r>
          </w:p>
        </w:tc>
        <w:tc>
          <w:tcPr>
            <w:tcW w:w="4680" w:type="dxa"/>
          </w:tcPr>
          <w:p w14:paraId="79F42513" w14:textId="544B1084" w:rsidR="00650C91" w:rsidRPr="00386E90" w:rsidRDefault="00650C91" w:rsidP="00650C91">
            <w:pPr>
              <w:ind w:firstLine="347"/>
              <w:jc w:val="both"/>
              <w:rPr>
                <w:rFonts w:ascii="Times New Roman" w:hAnsi="Times New Roman" w:cs="Times New Roman"/>
                <w:b/>
                <w:bCs/>
                <w:color w:val="EE0000"/>
                <w:sz w:val="24"/>
                <w:szCs w:val="24"/>
              </w:rPr>
            </w:pPr>
            <w:r w:rsidRPr="00386E90">
              <w:rPr>
                <w:rFonts w:ascii="Times New Roman" w:hAnsi="Times New Roman" w:cs="Times New Roman"/>
                <w:b/>
                <w:bCs/>
                <w:sz w:val="24"/>
                <w:szCs w:val="24"/>
              </w:rPr>
              <w:t xml:space="preserve">Proiectul de lege prevede </w:t>
            </w:r>
          </w:p>
          <w:p w14:paraId="0A18F6CA" w14:textId="77777777" w:rsidR="00E163DB" w:rsidRPr="00E163DB" w:rsidRDefault="00E163DB" w:rsidP="00E163DB">
            <w:pPr>
              <w:ind w:firstLine="709"/>
              <w:jc w:val="both"/>
              <w:rPr>
                <w:rFonts w:ascii="Times New Roman" w:eastAsia="Times New Roman" w:hAnsi="Times New Roman" w:cs="Times New Roman"/>
                <w:kern w:val="0"/>
                <w:sz w:val="24"/>
                <w:szCs w:val="24"/>
                <w:lang w:val="ro-MD"/>
                <w14:ligatures w14:val="none"/>
              </w:rPr>
            </w:pPr>
            <w:r w:rsidRPr="00E163DB">
              <w:rPr>
                <w:rFonts w:ascii="Times New Roman" w:eastAsia="Times New Roman" w:hAnsi="Times New Roman" w:cs="Times New Roman"/>
                <w:b/>
                <w:bCs/>
                <w:kern w:val="0"/>
                <w:sz w:val="24"/>
                <w:szCs w:val="24"/>
                <w:lang w:val="ro-MD"/>
                <w14:ligatures w14:val="none"/>
              </w:rPr>
              <w:t>Articolul 24.</w:t>
            </w:r>
            <w:r w:rsidRPr="00E163DB">
              <w:rPr>
                <w:rFonts w:ascii="Times New Roman" w:eastAsia="Times New Roman" w:hAnsi="Times New Roman" w:cs="Times New Roman"/>
                <w:kern w:val="0"/>
                <w:sz w:val="24"/>
                <w:szCs w:val="24"/>
                <w:lang w:val="ro-MD"/>
                <w14:ligatures w14:val="none"/>
              </w:rPr>
              <w:t xml:space="preserve"> Transmiterea datelor cu caracter personal pentru evenimente majore și garanțiile de protecție și securitate</w:t>
            </w:r>
          </w:p>
          <w:p w14:paraId="7AC05535" w14:textId="77777777" w:rsidR="00E163DB" w:rsidRPr="00E163DB" w:rsidRDefault="00E163DB" w:rsidP="00E163DB">
            <w:pPr>
              <w:ind w:firstLine="709"/>
              <w:jc w:val="both"/>
              <w:rPr>
                <w:rFonts w:ascii="Times New Roman" w:eastAsia="Times New Roman" w:hAnsi="Times New Roman" w:cs="Times New Roman"/>
                <w:kern w:val="0"/>
                <w:sz w:val="24"/>
                <w:szCs w:val="24"/>
                <w:lang w:val="ro-MD"/>
                <w14:ligatures w14:val="none"/>
              </w:rPr>
            </w:pPr>
            <w:r w:rsidRPr="00E163DB">
              <w:rPr>
                <w:rFonts w:ascii="Times New Roman" w:eastAsia="Times New Roman" w:hAnsi="Times New Roman" w:cs="Times New Roman"/>
                <w:kern w:val="0"/>
                <w:sz w:val="24"/>
                <w:szCs w:val="24"/>
                <w:lang w:val="ro-MD"/>
                <w14:ligatures w14:val="none"/>
              </w:rPr>
              <w:t>(1) În scopul prevenirii infracțiunilor, menținerii ordinii și securității publice în contextul evenimentelor majore cu dimensiune transfrontalieră, autoritățile competente pot transmite și primi, la cerere sau din proprie inițiativă, date cu caracter personal către/de la autoritățile competente ale statelor membre ale Uniunii Europene.</w:t>
            </w:r>
          </w:p>
          <w:p w14:paraId="3E72D5D1" w14:textId="0B8E9CAA" w:rsidR="00650C91" w:rsidRPr="00386E90" w:rsidRDefault="00E163DB" w:rsidP="00D64DC1">
            <w:pPr>
              <w:ind w:firstLine="709"/>
              <w:jc w:val="both"/>
              <w:rPr>
                <w:rFonts w:ascii="Times New Roman" w:eastAsia="Times New Roman" w:hAnsi="Times New Roman" w:cs="Times New Roman"/>
                <w:kern w:val="0"/>
                <w:sz w:val="24"/>
                <w:szCs w:val="24"/>
                <w:lang w:val="ro-MD"/>
                <w14:ligatures w14:val="none"/>
              </w:rPr>
            </w:pPr>
            <w:r w:rsidRPr="00E163DB">
              <w:rPr>
                <w:rFonts w:ascii="Times New Roman" w:eastAsia="Times New Roman" w:hAnsi="Times New Roman" w:cs="Times New Roman"/>
                <w:kern w:val="0"/>
                <w:sz w:val="24"/>
                <w:szCs w:val="24"/>
                <w:lang w:val="ro-MD"/>
                <w14:ligatures w14:val="none"/>
              </w:rPr>
              <w:t xml:space="preserve">(2) Transmiterea sau primirea datelor potrivit alin. (1) se efectuează numai dacă este necesară și proporțională în raport cu scopul urmărit și există informații pertinente și verificabile, inclusiv condamnări definitive relevante ori alte date obiective, din care rezultă că persoana vizată ar putea săvârși infracțiuni sau ar putea constitui un risc real pentru ordinea și securitatea publică. </w:t>
            </w:r>
            <w:r w:rsidRPr="00E163DB">
              <w:rPr>
                <w:rFonts w:ascii="Times New Roman" w:eastAsia="Times New Roman" w:hAnsi="Times New Roman" w:cs="Times New Roman"/>
                <w:kern w:val="0"/>
                <w:sz w:val="24"/>
                <w:szCs w:val="24"/>
                <w:lang w:val="ro-MD"/>
                <w14:ligatures w14:val="none"/>
              </w:rPr>
              <w:lastRenderedPageBreak/>
              <w:t>Prelucrarea se realizează cu respectarea legislației naționale privind protecția datelor cu caracter personal, a securității informației și a regulilor aplicabile cooperării polițienești internaționale.</w:t>
            </w:r>
          </w:p>
        </w:tc>
        <w:tc>
          <w:tcPr>
            <w:tcW w:w="2250" w:type="dxa"/>
          </w:tcPr>
          <w:p w14:paraId="568192AF" w14:textId="4040D045"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43E522A9" w14:textId="77777777" w:rsidR="00650C91" w:rsidRPr="00386E90" w:rsidRDefault="00650C91" w:rsidP="00650C91">
            <w:pPr>
              <w:jc w:val="center"/>
              <w:rPr>
                <w:rFonts w:ascii="Times New Roman" w:hAnsi="Times New Roman" w:cs="Times New Roman"/>
                <w:sz w:val="24"/>
                <w:szCs w:val="24"/>
              </w:rPr>
            </w:pPr>
          </w:p>
        </w:tc>
      </w:tr>
      <w:tr w:rsidR="00650C91" w:rsidRPr="00386E90" w14:paraId="6FC46666" w14:textId="77777777" w:rsidTr="008661C4">
        <w:tc>
          <w:tcPr>
            <w:tcW w:w="4675" w:type="dxa"/>
            <w:gridSpan w:val="2"/>
          </w:tcPr>
          <w:p w14:paraId="66FCCCF4"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14</w:t>
            </w:r>
          </w:p>
          <w:p w14:paraId="7C372497"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Transmiterea datelor cu caracter personal</w:t>
            </w:r>
          </w:p>
          <w:p w14:paraId="578CABCD" w14:textId="77777777" w:rsidR="00650C91" w:rsidRPr="00386E90" w:rsidRDefault="00650C91" w:rsidP="00650C91">
            <w:pPr>
              <w:jc w:val="center"/>
              <w:rPr>
                <w:rFonts w:ascii="Times New Roman" w:hAnsi="Times New Roman" w:cs="Times New Roman"/>
                <w:b/>
                <w:bCs/>
                <w:sz w:val="24"/>
                <w:szCs w:val="24"/>
              </w:rPr>
            </w:pPr>
          </w:p>
          <w:p w14:paraId="29971304" w14:textId="4AA7C22C"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(1) În vederea prevenirii infracțiunilor și a menținerii ordinii și siguranței publice în cursul evenimentelor majore care au o dimensiune transfrontalieră, în special în cazul evenimentelor sportive sau al reuniunilor Consiliului European, statele membre își transmit reciproc, atât la cerere, cât și din proprie inițiativă, date cu caracter personal, atunci când orice condamnări definitive sau alte împrejurări îndreptățesc convingerea că persoanele vizate vor săvârși infracțiuni cu ocazia evenimentelor sau că acestea prezintă un pericol pentru ordinea și siguranța publică, atât timp cât transmiterea acestor date este permisă în temeiul legislației naționale a statului membru care furnizează datele.</w:t>
            </w:r>
          </w:p>
        </w:tc>
        <w:tc>
          <w:tcPr>
            <w:tcW w:w="4680" w:type="dxa"/>
          </w:tcPr>
          <w:p w14:paraId="438228E1" w14:textId="77777777" w:rsidR="00FB6DF3" w:rsidRPr="00386E90" w:rsidRDefault="000D5D33" w:rsidP="000D5D33">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Proiectul de lege </w:t>
            </w:r>
            <w:r w:rsidR="0014094A" w:rsidRPr="00386E90">
              <w:rPr>
                <w:rFonts w:ascii="Times New Roman" w:hAnsi="Times New Roman" w:cs="Times New Roman"/>
                <w:b/>
                <w:bCs/>
                <w:sz w:val="24"/>
                <w:szCs w:val="24"/>
              </w:rPr>
              <w:t xml:space="preserve">prevede </w:t>
            </w:r>
          </w:p>
          <w:p w14:paraId="54E915D9" w14:textId="77777777" w:rsidR="00FB6DF3" w:rsidRPr="00FB6DF3" w:rsidRDefault="00FB6DF3" w:rsidP="00FB6DF3">
            <w:pPr>
              <w:ind w:firstLine="709"/>
              <w:jc w:val="both"/>
              <w:rPr>
                <w:rFonts w:ascii="Times New Roman" w:eastAsia="Times New Roman" w:hAnsi="Times New Roman" w:cs="Times New Roman"/>
                <w:kern w:val="0"/>
                <w:sz w:val="24"/>
                <w:szCs w:val="24"/>
                <w:lang w:val="ro-MD"/>
                <w14:ligatures w14:val="none"/>
              </w:rPr>
            </w:pPr>
            <w:r w:rsidRPr="00FB6DF3">
              <w:rPr>
                <w:rFonts w:ascii="Times New Roman" w:eastAsia="Times New Roman" w:hAnsi="Times New Roman" w:cs="Times New Roman"/>
                <w:b/>
                <w:bCs/>
                <w:kern w:val="0"/>
                <w:sz w:val="24"/>
                <w:szCs w:val="24"/>
                <w:lang w:val="ro-MD"/>
                <w14:ligatures w14:val="none"/>
              </w:rPr>
              <w:t>Articolul 24.</w:t>
            </w:r>
            <w:r w:rsidRPr="00FB6DF3">
              <w:rPr>
                <w:rFonts w:ascii="Times New Roman" w:eastAsia="Times New Roman" w:hAnsi="Times New Roman" w:cs="Times New Roman"/>
                <w:kern w:val="0"/>
                <w:sz w:val="24"/>
                <w:szCs w:val="24"/>
                <w:lang w:val="ro-MD"/>
                <w14:ligatures w14:val="none"/>
              </w:rPr>
              <w:t xml:space="preserve"> Transmiterea datelor cu caracter personal pentru evenimente majore și garanțiile de protecție și securitate</w:t>
            </w:r>
          </w:p>
          <w:p w14:paraId="0CF81A80" w14:textId="77777777" w:rsidR="00FB6DF3" w:rsidRPr="00FB6DF3" w:rsidRDefault="00FB6DF3" w:rsidP="00FB6DF3">
            <w:pPr>
              <w:ind w:firstLine="709"/>
              <w:jc w:val="both"/>
              <w:rPr>
                <w:rFonts w:ascii="Times New Roman" w:eastAsia="Times New Roman" w:hAnsi="Times New Roman" w:cs="Times New Roman"/>
                <w:kern w:val="0"/>
                <w:sz w:val="24"/>
                <w:szCs w:val="24"/>
                <w:lang w:val="ro-MD"/>
                <w14:ligatures w14:val="none"/>
              </w:rPr>
            </w:pPr>
            <w:r w:rsidRPr="00FB6DF3">
              <w:rPr>
                <w:rFonts w:ascii="Times New Roman" w:eastAsia="Times New Roman" w:hAnsi="Times New Roman" w:cs="Times New Roman"/>
                <w:kern w:val="0"/>
                <w:sz w:val="24"/>
                <w:szCs w:val="24"/>
                <w:lang w:val="ro-MD"/>
                <w14:ligatures w14:val="none"/>
              </w:rPr>
              <w:t>(1) În scopul prevenirii infracțiunilor, menținerii ordinii și securității publice în contextul evenimentelor majore cu dimensiune transfrontalieră, autoritățile competente pot transmite și primi, la cerere sau din proprie inițiativă, date cu caracter personal către/de la autoritățile competente ale statelor membre ale Uniunii Europene.</w:t>
            </w:r>
          </w:p>
          <w:p w14:paraId="23C14850" w14:textId="202364E5" w:rsidR="00E77445" w:rsidRPr="00386E90" w:rsidRDefault="00FB6DF3" w:rsidP="00B20294">
            <w:pPr>
              <w:ind w:firstLine="709"/>
              <w:jc w:val="both"/>
              <w:rPr>
                <w:rFonts w:ascii="Times New Roman" w:eastAsia="Times New Roman" w:hAnsi="Times New Roman" w:cs="Times New Roman"/>
                <w:kern w:val="0"/>
                <w:sz w:val="24"/>
                <w:szCs w:val="24"/>
                <w:lang w:val="ro-MD"/>
                <w14:ligatures w14:val="none"/>
              </w:rPr>
            </w:pPr>
            <w:r w:rsidRPr="00FB6DF3">
              <w:rPr>
                <w:rFonts w:ascii="Times New Roman" w:eastAsia="Times New Roman" w:hAnsi="Times New Roman" w:cs="Times New Roman"/>
                <w:kern w:val="0"/>
                <w:sz w:val="24"/>
                <w:szCs w:val="24"/>
                <w:lang w:val="ro-MD"/>
                <w14:ligatures w14:val="none"/>
              </w:rPr>
              <w:t>(2) Transmiterea sau primirea datelor potrivit alin. (1) se efectuează numai dacă este necesară și proporțională în raport cu scopul urmărit și există informații pertinente și verificabile, inclusiv condamnări definitive relevante ori alte date obiective, din care rezultă că persoana vizată ar putea săvârși infracțiuni sau ar putea constitui un risc real pentru ordinea și securitatea publică. Prelucrarea se realizează cu respectarea legislației naționale privind protecția datelor cu caracter personal, a securității informației și a regulilor aplicabile cooperării polițienești internaționale.</w:t>
            </w:r>
          </w:p>
        </w:tc>
        <w:tc>
          <w:tcPr>
            <w:tcW w:w="2250" w:type="dxa"/>
          </w:tcPr>
          <w:p w14:paraId="48FFDFF5" w14:textId="4FB59B8A"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1B3F8B01" w14:textId="77777777" w:rsidR="00650C91" w:rsidRPr="00386E90" w:rsidRDefault="00650C91" w:rsidP="00650C91">
            <w:pPr>
              <w:jc w:val="center"/>
              <w:rPr>
                <w:rFonts w:ascii="Times New Roman" w:hAnsi="Times New Roman" w:cs="Times New Roman"/>
                <w:sz w:val="24"/>
                <w:szCs w:val="24"/>
              </w:rPr>
            </w:pPr>
          </w:p>
        </w:tc>
      </w:tr>
      <w:tr w:rsidR="00650C91" w:rsidRPr="00386E90" w14:paraId="16C934BE" w14:textId="77777777" w:rsidTr="008661C4">
        <w:tc>
          <w:tcPr>
            <w:tcW w:w="4675" w:type="dxa"/>
            <w:gridSpan w:val="2"/>
          </w:tcPr>
          <w:p w14:paraId="07BAAC13" w14:textId="33F1D068"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(2) Datele cu caracter personal pot fi prelucrate numai în scopurile prevăzute la alineatul (1) și pentru evenimentele concrete pentru care acestea au fost furnizate. Din </w:t>
            </w:r>
            <w:r w:rsidRPr="00386E90">
              <w:rPr>
                <w:rFonts w:ascii="Times New Roman" w:hAnsi="Times New Roman" w:cs="Times New Roman"/>
                <w:sz w:val="24"/>
                <w:szCs w:val="24"/>
              </w:rPr>
              <w:lastRenderedPageBreak/>
              <w:t>momentul în care obiectivele prevăzute la alineatul (1) au fost sau nu mai pot fi atinse, datele transmise trebuie șterse fără întârziere. În orice situație, datele transmise trebuie șterse după cel mult un an.</w:t>
            </w:r>
          </w:p>
        </w:tc>
        <w:tc>
          <w:tcPr>
            <w:tcW w:w="4680" w:type="dxa"/>
          </w:tcPr>
          <w:p w14:paraId="397F23FB" w14:textId="77777777" w:rsidR="00B20294" w:rsidRPr="00B20294" w:rsidRDefault="00B20294" w:rsidP="00B20294">
            <w:pPr>
              <w:ind w:firstLine="709"/>
              <w:jc w:val="both"/>
              <w:rPr>
                <w:rFonts w:ascii="Times New Roman" w:eastAsia="Times New Roman" w:hAnsi="Times New Roman" w:cs="Times New Roman"/>
                <w:kern w:val="0"/>
                <w:sz w:val="24"/>
                <w:szCs w:val="24"/>
                <w:lang w:val="ro-MD"/>
                <w14:ligatures w14:val="none"/>
              </w:rPr>
            </w:pPr>
            <w:r w:rsidRPr="00B20294">
              <w:rPr>
                <w:rFonts w:ascii="Times New Roman" w:eastAsia="Times New Roman" w:hAnsi="Times New Roman" w:cs="Times New Roman"/>
                <w:kern w:val="0"/>
                <w:sz w:val="24"/>
                <w:szCs w:val="24"/>
                <w:lang w:val="ro-MD"/>
                <w14:ligatures w14:val="none"/>
              </w:rPr>
              <w:lastRenderedPageBreak/>
              <w:t xml:space="preserve">(3) Datele cu caracter personal primite sau transmise în temeiul prezentului articol se șterg cel târziu la expirarea termenului de 1 an de la data furnizării, cu excepția cazului în care </w:t>
            </w:r>
            <w:r w:rsidRPr="00B20294">
              <w:rPr>
                <w:rFonts w:ascii="Times New Roman" w:eastAsia="Times New Roman" w:hAnsi="Times New Roman" w:cs="Times New Roman"/>
                <w:kern w:val="0"/>
                <w:sz w:val="24"/>
                <w:szCs w:val="24"/>
                <w:lang w:val="ro-MD"/>
                <w14:ligatures w14:val="none"/>
              </w:rPr>
              <w:lastRenderedPageBreak/>
              <w:t xml:space="preserve">există un temei legal pentru păstrarea lor pentru o perioadă mai mare, în cadrul unei proceduri legale distincte. </w:t>
            </w:r>
          </w:p>
          <w:p w14:paraId="1F67F952" w14:textId="775B7B1A" w:rsidR="00650C91" w:rsidRPr="00386E90" w:rsidRDefault="00B20294" w:rsidP="00D64DC1">
            <w:pPr>
              <w:ind w:firstLine="709"/>
              <w:jc w:val="both"/>
              <w:rPr>
                <w:rFonts w:ascii="Times New Roman" w:eastAsia="Times New Roman" w:hAnsi="Times New Roman" w:cs="Times New Roman"/>
                <w:kern w:val="0"/>
                <w:sz w:val="24"/>
                <w:szCs w:val="24"/>
                <w:lang w:val="ro-MD"/>
                <w14:ligatures w14:val="none"/>
              </w:rPr>
            </w:pPr>
            <w:r w:rsidRPr="00B20294">
              <w:rPr>
                <w:rFonts w:ascii="Times New Roman" w:eastAsia="Times New Roman" w:hAnsi="Times New Roman" w:cs="Times New Roman"/>
                <w:kern w:val="0"/>
                <w:sz w:val="24"/>
                <w:szCs w:val="24"/>
                <w:lang w:val="ro-MD"/>
                <w14:ligatures w14:val="none"/>
              </w:rPr>
              <w:t xml:space="preserve">(4) Autoritățile competente pot transmite și primi, la cerere sau din proprie inițiativă, informații care nu conțin date cu caracter personal, necesare pentru prevenirea infracțiunilor, menținerea ordinii și securității </w:t>
            </w:r>
            <w:proofErr w:type="spellStart"/>
            <w:r w:rsidRPr="00B20294">
              <w:rPr>
                <w:rFonts w:ascii="Times New Roman" w:eastAsia="Times New Roman" w:hAnsi="Times New Roman" w:cs="Times New Roman"/>
                <w:kern w:val="0"/>
                <w:sz w:val="24"/>
                <w:szCs w:val="24"/>
                <w:lang w:val="ro-MD"/>
                <w14:ligatures w14:val="none"/>
              </w:rPr>
              <w:t>publive</w:t>
            </w:r>
            <w:proofErr w:type="spellEnd"/>
            <w:r w:rsidRPr="00B20294">
              <w:rPr>
                <w:rFonts w:ascii="Times New Roman" w:eastAsia="Times New Roman" w:hAnsi="Times New Roman" w:cs="Times New Roman"/>
                <w:kern w:val="0"/>
                <w:sz w:val="24"/>
                <w:szCs w:val="24"/>
                <w:lang w:val="ro-MD"/>
                <w14:ligatures w14:val="none"/>
              </w:rPr>
              <w:t xml:space="preserve"> în contextul evenimentelor majore cu dimensiune transfrontalieră, în conformitate cu cadrul normativ aplicabil autorității care transmite informațiile. Informațiile transmise potrivit prezentului alineat se utilizează exclusiv în scopul pentru care au fost furnizate, cu respectarea condițiilor stabilite de autoritatea furnizoare și a tratatelor internaționale aplicabile.</w:t>
            </w:r>
          </w:p>
        </w:tc>
        <w:tc>
          <w:tcPr>
            <w:tcW w:w="2250" w:type="dxa"/>
          </w:tcPr>
          <w:p w14:paraId="72D47CE7" w14:textId="6D77A248"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5CC89A02" w14:textId="77777777" w:rsidR="00650C91" w:rsidRPr="00386E90" w:rsidRDefault="00650C91" w:rsidP="00650C91">
            <w:pPr>
              <w:jc w:val="center"/>
              <w:rPr>
                <w:rFonts w:ascii="Times New Roman" w:hAnsi="Times New Roman" w:cs="Times New Roman"/>
                <w:sz w:val="24"/>
                <w:szCs w:val="24"/>
              </w:rPr>
            </w:pPr>
          </w:p>
        </w:tc>
      </w:tr>
      <w:tr w:rsidR="00650C91" w:rsidRPr="00386E90" w14:paraId="1E0C4B03" w14:textId="77777777" w:rsidTr="008661C4">
        <w:tc>
          <w:tcPr>
            <w:tcW w:w="4675" w:type="dxa"/>
            <w:gridSpan w:val="2"/>
          </w:tcPr>
          <w:p w14:paraId="5DA9ECD4"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15</w:t>
            </w:r>
          </w:p>
          <w:p w14:paraId="3E78798B"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Punctul național de contact</w:t>
            </w:r>
          </w:p>
          <w:p w14:paraId="3B6F07E8" w14:textId="77777777" w:rsidR="00650C91" w:rsidRPr="00386E90" w:rsidRDefault="00650C91" w:rsidP="00650C91">
            <w:pPr>
              <w:jc w:val="center"/>
              <w:rPr>
                <w:rFonts w:ascii="Times New Roman" w:hAnsi="Times New Roman" w:cs="Times New Roman"/>
                <w:b/>
                <w:bCs/>
                <w:sz w:val="24"/>
                <w:szCs w:val="24"/>
              </w:rPr>
            </w:pPr>
          </w:p>
          <w:p w14:paraId="664D5D71" w14:textId="2D8F1C02"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Fiecare stat membru desemnează un punct național de contact în scopul furnizării datelor menționate la articolele 13 și 14. Competențele punctelor naționale de contact sunt reglementate de legislația națională aplicabilă.</w:t>
            </w:r>
          </w:p>
        </w:tc>
        <w:tc>
          <w:tcPr>
            <w:tcW w:w="4680" w:type="dxa"/>
          </w:tcPr>
          <w:p w14:paraId="5D4FDE79" w14:textId="296E4F61" w:rsidR="0083449B" w:rsidRPr="00386E90" w:rsidRDefault="0083449B" w:rsidP="00650C91">
            <w:pPr>
              <w:ind w:firstLine="347"/>
              <w:jc w:val="both"/>
              <w:rPr>
                <w:rFonts w:ascii="Times New Roman" w:hAnsi="Times New Roman" w:cs="Times New Roman"/>
                <w:sz w:val="24"/>
                <w:szCs w:val="24"/>
              </w:rPr>
            </w:pPr>
            <w:r w:rsidRPr="00386E90">
              <w:rPr>
                <w:rFonts w:ascii="Times New Roman" w:hAnsi="Times New Roman" w:cs="Times New Roman"/>
                <w:sz w:val="24"/>
                <w:szCs w:val="24"/>
              </w:rPr>
              <w:t xml:space="preserve">La articolul </w:t>
            </w:r>
            <w:r w:rsidR="0050767B">
              <w:rPr>
                <w:rFonts w:ascii="Times New Roman" w:hAnsi="Times New Roman" w:cs="Times New Roman"/>
                <w:sz w:val="24"/>
                <w:szCs w:val="24"/>
              </w:rPr>
              <w:t xml:space="preserve">6 </w:t>
            </w:r>
            <w:r w:rsidRPr="00386E90">
              <w:rPr>
                <w:rFonts w:ascii="Times New Roman" w:hAnsi="Times New Roman" w:cs="Times New Roman"/>
                <w:sz w:val="24"/>
                <w:szCs w:val="24"/>
              </w:rPr>
              <w:t>alin. (</w:t>
            </w:r>
            <w:r w:rsidR="0050767B">
              <w:rPr>
                <w:rFonts w:ascii="Times New Roman" w:hAnsi="Times New Roman" w:cs="Times New Roman"/>
                <w:sz w:val="24"/>
                <w:szCs w:val="24"/>
              </w:rPr>
              <w:t>2</w:t>
            </w:r>
            <w:r w:rsidRPr="00386E90">
              <w:rPr>
                <w:rFonts w:ascii="Times New Roman" w:hAnsi="Times New Roman" w:cs="Times New Roman"/>
                <w:sz w:val="24"/>
                <w:szCs w:val="24"/>
              </w:rPr>
              <w:t xml:space="preserve">) din proiectul de lege se completează cu lit. </w:t>
            </w:r>
            <w:r w:rsidR="00BF38D4" w:rsidRPr="00386E90">
              <w:rPr>
                <w:rFonts w:ascii="Times New Roman" w:hAnsi="Times New Roman" w:cs="Times New Roman"/>
                <w:sz w:val="24"/>
                <w:szCs w:val="24"/>
              </w:rPr>
              <w:t>f</w:t>
            </w:r>
            <w:r w:rsidRPr="00386E90">
              <w:rPr>
                <w:rFonts w:ascii="Times New Roman" w:hAnsi="Times New Roman" w:cs="Times New Roman"/>
                <w:sz w:val="24"/>
                <w:szCs w:val="24"/>
              </w:rPr>
              <w:t xml:space="preserve">) și </w:t>
            </w:r>
            <w:r w:rsidR="00BF38D4" w:rsidRPr="00386E90">
              <w:rPr>
                <w:rFonts w:ascii="Times New Roman" w:hAnsi="Times New Roman" w:cs="Times New Roman"/>
                <w:sz w:val="24"/>
                <w:szCs w:val="24"/>
              </w:rPr>
              <w:t>g</w:t>
            </w:r>
            <w:r w:rsidRPr="00386E90">
              <w:rPr>
                <w:rFonts w:ascii="Times New Roman" w:hAnsi="Times New Roman" w:cs="Times New Roman"/>
                <w:sz w:val="24"/>
                <w:szCs w:val="24"/>
              </w:rPr>
              <w:t xml:space="preserve">). </w:t>
            </w:r>
          </w:p>
          <w:p w14:paraId="514447B2" w14:textId="3D4D1651" w:rsidR="00555BAD" w:rsidRPr="00386E90" w:rsidRDefault="00BF38D4" w:rsidP="00555BAD">
            <w:pPr>
              <w:ind w:firstLine="347"/>
              <w:jc w:val="both"/>
              <w:rPr>
                <w:rFonts w:ascii="Times New Roman" w:hAnsi="Times New Roman" w:cs="Times New Roman"/>
                <w:sz w:val="24"/>
                <w:szCs w:val="24"/>
              </w:rPr>
            </w:pPr>
            <w:r w:rsidRPr="00386E90">
              <w:rPr>
                <w:rFonts w:ascii="Times New Roman" w:hAnsi="Times New Roman" w:cs="Times New Roman"/>
                <w:sz w:val="24"/>
                <w:szCs w:val="24"/>
              </w:rPr>
              <w:t>f</w:t>
            </w:r>
            <w:r w:rsidR="00555BAD" w:rsidRPr="00386E90">
              <w:rPr>
                <w:rFonts w:ascii="Times New Roman" w:hAnsi="Times New Roman" w:cs="Times New Roman"/>
                <w:sz w:val="24"/>
                <w:szCs w:val="24"/>
              </w:rPr>
              <w:t>) date care nu privesc persoanele;</w:t>
            </w:r>
          </w:p>
          <w:p w14:paraId="4106ABBE" w14:textId="1A35D724" w:rsidR="00650C91" w:rsidRPr="00386E90" w:rsidRDefault="00BF38D4" w:rsidP="00555BAD">
            <w:pPr>
              <w:ind w:firstLine="347"/>
              <w:jc w:val="both"/>
              <w:rPr>
                <w:rFonts w:ascii="Times New Roman" w:hAnsi="Times New Roman" w:cs="Times New Roman"/>
                <w:b/>
                <w:bCs/>
                <w:sz w:val="24"/>
                <w:szCs w:val="24"/>
              </w:rPr>
            </w:pPr>
            <w:r w:rsidRPr="00386E90">
              <w:rPr>
                <w:rFonts w:ascii="Times New Roman" w:hAnsi="Times New Roman" w:cs="Times New Roman"/>
                <w:sz w:val="24"/>
                <w:szCs w:val="24"/>
              </w:rPr>
              <w:t>g</w:t>
            </w:r>
            <w:r w:rsidR="00555BAD" w:rsidRPr="00386E90">
              <w:rPr>
                <w:rFonts w:ascii="Times New Roman" w:hAnsi="Times New Roman" w:cs="Times New Roman"/>
                <w:sz w:val="24"/>
                <w:szCs w:val="24"/>
              </w:rPr>
              <w:t>) date cu caracter personal pentru evenimente majore care au o dimensiune transfrontalieră.</w:t>
            </w:r>
          </w:p>
        </w:tc>
        <w:tc>
          <w:tcPr>
            <w:tcW w:w="2250" w:type="dxa"/>
          </w:tcPr>
          <w:p w14:paraId="37F75CE2" w14:textId="71171CAE"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27B3212C" w14:textId="77777777" w:rsidR="00650C91" w:rsidRPr="00386E90" w:rsidRDefault="00650C91" w:rsidP="00650C91">
            <w:pPr>
              <w:jc w:val="center"/>
              <w:rPr>
                <w:rFonts w:ascii="Times New Roman" w:hAnsi="Times New Roman" w:cs="Times New Roman"/>
                <w:sz w:val="24"/>
                <w:szCs w:val="24"/>
              </w:rPr>
            </w:pPr>
          </w:p>
        </w:tc>
      </w:tr>
      <w:tr w:rsidR="00650C91" w:rsidRPr="00386E90" w14:paraId="0950B061" w14:textId="77777777" w:rsidTr="008661C4">
        <w:tc>
          <w:tcPr>
            <w:tcW w:w="4675" w:type="dxa"/>
            <w:gridSpan w:val="2"/>
          </w:tcPr>
          <w:p w14:paraId="711592ED"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16</w:t>
            </w:r>
          </w:p>
          <w:p w14:paraId="5C0A1B4A"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Transmiterea informațiilor în vederea prevenirii infracțiunilor teroriste</w:t>
            </w:r>
          </w:p>
          <w:p w14:paraId="6238CCC5" w14:textId="77777777" w:rsidR="00650C91" w:rsidRPr="00386E90" w:rsidRDefault="00650C91" w:rsidP="00650C91">
            <w:pPr>
              <w:jc w:val="center"/>
              <w:rPr>
                <w:rFonts w:ascii="Times New Roman" w:hAnsi="Times New Roman" w:cs="Times New Roman"/>
                <w:b/>
                <w:bCs/>
                <w:sz w:val="24"/>
                <w:szCs w:val="24"/>
              </w:rPr>
            </w:pPr>
          </w:p>
          <w:p w14:paraId="6050AE23" w14:textId="38148E23"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 xml:space="preserve">(1) În vederea prevenirii infracțiunilor teroriste, în conformitate cu legislația națională și, în cazuri individuale, chiar fără a fi solicitate, statele membre pot furniza punctelor naționale de contact ale altor state membre, astfel cum se menționează la alineatul (3), </w:t>
            </w:r>
            <w:r w:rsidRPr="00386E90">
              <w:rPr>
                <w:rFonts w:ascii="Times New Roman" w:hAnsi="Times New Roman" w:cs="Times New Roman"/>
                <w:sz w:val="24"/>
                <w:szCs w:val="24"/>
              </w:rPr>
              <w:lastRenderedPageBreak/>
              <w:t>datele cu caracter personal și informațiile prevăzute la alineatul (2), în măsura în care acest lucru se dovedește necesar pentru că împrejurări determinate îndreptățesc convingerea că persoanele vizate vor săvârși infracțiuni precum cele menționate la articolele 1-3 din Decizia-cadru 2002/475/JAI a Consiliului din 13 iunie 2002 privind combaterea terorismului.</w:t>
            </w:r>
          </w:p>
        </w:tc>
        <w:tc>
          <w:tcPr>
            <w:tcW w:w="4680" w:type="dxa"/>
          </w:tcPr>
          <w:p w14:paraId="0CF15DB8" w14:textId="77777777" w:rsidR="00156ADE" w:rsidRPr="00386E90" w:rsidRDefault="00650C91" w:rsidP="0062554B">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lastRenderedPageBreak/>
              <w:t xml:space="preserve">Proiectul de lege prevede </w:t>
            </w:r>
            <w:r w:rsidR="0062554B" w:rsidRPr="00386E90">
              <w:rPr>
                <w:rFonts w:ascii="Times New Roman" w:hAnsi="Times New Roman" w:cs="Times New Roman"/>
                <w:b/>
                <w:bCs/>
                <w:sz w:val="24"/>
                <w:szCs w:val="24"/>
              </w:rPr>
              <w:t xml:space="preserve"> </w:t>
            </w:r>
          </w:p>
          <w:p w14:paraId="4EA3117C" w14:textId="77777777" w:rsidR="00156ADE" w:rsidRPr="00156ADE" w:rsidRDefault="00156ADE" w:rsidP="00156ADE">
            <w:pPr>
              <w:ind w:firstLine="709"/>
              <w:jc w:val="both"/>
              <w:rPr>
                <w:rFonts w:ascii="Times New Roman" w:eastAsia="Times New Roman" w:hAnsi="Times New Roman" w:cs="Times New Roman"/>
                <w:kern w:val="0"/>
                <w:sz w:val="24"/>
                <w:szCs w:val="24"/>
                <w:lang w:val="ro-MD"/>
                <w14:ligatures w14:val="none"/>
              </w:rPr>
            </w:pPr>
            <w:r w:rsidRPr="00156ADE">
              <w:rPr>
                <w:rFonts w:ascii="Times New Roman" w:eastAsia="Times New Roman" w:hAnsi="Times New Roman" w:cs="Times New Roman"/>
                <w:b/>
                <w:bCs/>
                <w:kern w:val="0"/>
                <w:sz w:val="24"/>
                <w:szCs w:val="24"/>
                <w:lang w:val="ro-MD"/>
                <w14:ligatures w14:val="none"/>
              </w:rPr>
              <w:t>Articolul 25.</w:t>
            </w:r>
            <w:r w:rsidRPr="00156ADE">
              <w:rPr>
                <w:rFonts w:ascii="Times New Roman" w:eastAsia="Times New Roman" w:hAnsi="Times New Roman" w:cs="Times New Roman"/>
                <w:kern w:val="0"/>
                <w:sz w:val="24"/>
                <w:szCs w:val="24"/>
                <w:lang w:val="ro-MD"/>
                <w14:ligatures w14:val="none"/>
              </w:rPr>
              <w:t xml:space="preserve"> Transmiterea informațiilor în vederea prevenirii infracțiunilor cu caracter terorist</w:t>
            </w:r>
          </w:p>
          <w:p w14:paraId="60E2AFAA" w14:textId="77777777" w:rsidR="00156ADE" w:rsidRPr="00156ADE" w:rsidRDefault="00156ADE" w:rsidP="00156ADE">
            <w:pPr>
              <w:ind w:firstLine="709"/>
              <w:jc w:val="both"/>
              <w:rPr>
                <w:rFonts w:ascii="Times New Roman" w:eastAsia="Times New Roman" w:hAnsi="Times New Roman" w:cs="Times New Roman"/>
                <w:kern w:val="0"/>
                <w:sz w:val="24"/>
                <w:szCs w:val="24"/>
                <w:lang w:val="ro-MD"/>
                <w14:ligatures w14:val="none"/>
              </w:rPr>
            </w:pPr>
            <w:r w:rsidRPr="00156ADE">
              <w:rPr>
                <w:rFonts w:ascii="Times New Roman" w:eastAsia="Times New Roman" w:hAnsi="Times New Roman" w:cs="Times New Roman"/>
                <w:kern w:val="0"/>
                <w:sz w:val="24"/>
                <w:szCs w:val="24"/>
                <w:lang w:val="ro-MD"/>
                <w14:ligatures w14:val="none"/>
              </w:rPr>
              <w:t xml:space="preserve">(1) Autoritatea competentă poate transmite, în conformitate cu legislația națională și în cazuri individuale, inclusiv din proprie inițiativă, punctelor naționale de contact ale altor state, date cu caracter personal și informații necesare prevenirii infracțiunilor </w:t>
            </w:r>
            <w:r w:rsidRPr="00156ADE">
              <w:rPr>
                <w:rFonts w:ascii="Times New Roman" w:eastAsia="Times New Roman" w:hAnsi="Times New Roman" w:cs="Times New Roman"/>
                <w:kern w:val="0"/>
                <w:sz w:val="24"/>
                <w:szCs w:val="24"/>
                <w:lang w:val="ro-MD"/>
                <w14:ligatures w14:val="none"/>
              </w:rPr>
              <w:lastRenderedPageBreak/>
              <w:t xml:space="preserve">cu caracter terorist, atunci când circumstanțele justifică în mod rezonabil concluzia că persoanele vizate pot săvârși infracțiuni cu caracter terorist. </w:t>
            </w:r>
          </w:p>
          <w:p w14:paraId="12355ED1" w14:textId="0223357F" w:rsidR="00650C91" w:rsidRPr="00386E90" w:rsidRDefault="00650C91" w:rsidP="00650C91">
            <w:pPr>
              <w:jc w:val="both"/>
              <w:rPr>
                <w:rFonts w:ascii="Times New Roman" w:hAnsi="Times New Roman" w:cs="Times New Roman"/>
                <w:sz w:val="24"/>
                <w:szCs w:val="24"/>
              </w:rPr>
            </w:pPr>
          </w:p>
        </w:tc>
        <w:tc>
          <w:tcPr>
            <w:tcW w:w="2250" w:type="dxa"/>
          </w:tcPr>
          <w:p w14:paraId="24833332" w14:textId="380FE7CA"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584FD2A4" w14:textId="77777777" w:rsidR="00650C91" w:rsidRPr="00386E90" w:rsidRDefault="00650C91" w:rsidP="00650C91">
            <w:pPr>
              <w:jc w:val="center"/>
              <w:rPr>
                <w:rFonts w:ascii="Times New Roman" w:hAnsi="Times New Roman" w:cs="Times New Roman"/>
                <w:sz w:val="24"/>
                <w:szCs w:val="24"/>
              </w:rPr>
            </w:pPr>
          </w:p>
        </w:tc>
      </w:tr>
      <w:tr w:rsidR="00650C91" w:rsidRPr="00386E90" w14:paraId="5CFA906E" w14:textId="77777777" w:rsidTr="008661C4">
        <w:tc>
          <w:tcPr>
            <w:tcW w:w="4675" w:type="dxa"/>
            <w:gridSpan w:val="2"/>
          </w:tcPr>
          <w:p w14:paraId="20962656" w14:textId="00FD4194"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(2) Datele care urmează a fi transmise conțin numele, prenumele, data și locul nașterii, precum și o descriere a împrejurărilor care conduc la convingerea menționată la alineatul (1).</w:t>
            </w:r>
          </w:p>
        </w:tc>
        <w:tc>
          <w:tcPr>
            <w:tcW w:w="4680" w:type="dxa"/>
          </w:tcPr>
          <w:p w14:paraId="3F99AE3F" w14:textId="0CCCA20D" w:rsidR="00EF157A" w:rsidRPr="00386E90" w:rsidRDefault="00EF157A" w:rsidP="00EF157A">
            <w:pPr>
              <w:rPr>
                <w:rFonts w:ascii="Times New Roman" w:eastAsia="Times New Roman" w:hAnsi="Times New Roman" w:cs="Times New Roman"/>
                <w:kern w:val="0"/>
                <w:sz w:val="24"/>
                <w:szCs w:val="24"/>
                <w:lang w:val="ro-MD"/>
                <w14:ligatures w14:val="none"/>
              </w:rPr>
            </w:pPr>
            <w:r w:rsidRPr="00386E90">
              <w:rPr>
                <w:rFonts w:ascii="Times New Roman" w:eastAsia="Times New Roman" w:hAnsi="Times New Roman" w:cs="Times New Roman"/>
                <w:kern w:val="0"/>
                <w:sz w:val="24"/>
                <w:szCs w:val="24"/>
                <w:lang w:val="ro-MD"/>
                <w14:ligatures w14:val="none"/>
              </w:rPr>
              <w:t>(2) Datele cu caracter personal transmise în acest scop includ:</w:t>
            </w:r>
          </w:p>
          <w:p w14:paraId="05BE7C75" w14:textId="77777777" w:rsidR="00EF157A" w:rsidRPr="00EF157A" w:rsidRDefault="00EF157A" w:rsidP="00EF157A">
            <w:pPr>
              <w:ind w:firstLine="709"/>
              <w:jc w:val="both"/>
              <w:rPr>
                <w:rFonts w:ascii="Times New Roman" w:eastAsia="Times New Roman" w:hAnsi="Times New Roman" w:cs="Times New Roman"/>
                <w:kern w:val="0"/>
                <w:sz w:val="24"/>
                <w:szCs w:val="24"/>
                <w:lang w:val="ro-MD"/>
                <w14:ligatures w14:val="none"/>
              </w:rPr>
            </w:pPr>
            <w:r w:rsidRPr="00EF157A">
              <w:rPr>
                <w:rFonts w:ascii="Times New Roman" w:eastAsia="Times New Roman" w:hAnsi="Times New Roman" w:cs="Times New Roman"/>
                <w:kern w:val="0"/>
                <w:sz w:val="24"/>
                <w:szCs w:val="24"/>
                <w:lang w:val="ro-MD"/>
                <w14:ligatures w14:val="none"/>
              </w:rPr>
              <w:t>a) numele și prenumele persoanei vizate;</w:t>
            </w:r>
          </w:p>
          <w:p w14:paraId="77B9589C" w14:textId="77777777" w:rsidR="00EF157A" w:rsidRPr="00EF157A" w:rsidRDefault="00EF157A" w:rsidP="00EF157A">
            <w:pPr>
              <w:ind w:firstLine="709"/>
              <w:jc w:val="both"/>
              <w:rPr>
                <w:rFonts w:ascii="Times New Roman" w:eastAsia="Times New Roman" w:hAnsi="Times New Roman" w:cs="Times New Roman"/>
                <w:kern w:val="0"/>
                <w:sz w:val="24"/>
                <w:szCs w:val="24"/>
                <w:lang w:val="ro-MD"/>
                <w14:ligatures w14:val="none"/>
              </w:rPr>
            </w:pPr>
            <w:r w:rsidRPr="00EF157A">
              <w:rPr>
                <w:rFonts w:ascii="Times New Roman" w:eastAsia="Times New Roman" w:hAnsi="Times New Roman" w:cs="Times New Roman"/>
                <w:kern w:val="0"/>
                <w:sz w:val="24"/>
                <w:szCs w:val="24"/>
                <w:lang w:val="ro-MD"/>
                <w14:ligatures w14:val="none"/>
              </w:rPr>
              <w:t>b) data și locul nașterii;</w:t>
            </w:r>
          </w:p>
          <w:p w14:paraId="3B497B59" w14:textId="01536522" w:rsidR="00650C91" w:rsidRPr="00386E90" w:rsidRDefault="00EF157A" w:rsidP="00D64DC1">
            <w:pPr>
              <w:ind w:firstLine="709"/>
              <w:jc w:val="both"/>
              <w:rPr>
                <w:rFonts w:ascii="Times New Roman" w:eastAsia="Times New Roman" w:hAnsi="Times New Roman" w:cs="Times New Roman"/>
                <w:kern w:val="0"/>
                <w:sz w:val="24"/>
                <w:szCs w:val="24"/>
                <w:lang w:val="ro-MD"/>
                <w14:ligatures w14:val="none"/>
              </w:rPr>
            </w:pPr>
            <w:r w:rsidRPr="00EF157A">
              <w:rPr>
                <w:rFonts w:ascii="Times New Roman" w:eastAsia="Times New Roman" w:hAnsi="Times New Roman" w:cs="Times New Roman"/>
                <w:kern w:val="0"/>
                <w:sz w:val="24"/>
                <w:szCs w:val="24"/>
                <w:lang w:val="ro-MD"/>
                <w14:ligatures w14:val="none"/>
              </w:rPr>
              <w:t>c) o descriere a împrejurărilor specifice care fundamentează convingerea că persoana respectivă urmează să săvârșească infracțiuni cu caracter terorist.</w:t>
            </w:r>
          </w:p>
        </w:tc>
        <w:tc>
          <w:tcPr>
            <w:tcW w:w="2250" w:type="dxa"/>
          </w:tcPr>
          <w:p w14:paraId="0D0DD176" w14:textId="0F5E3CC8"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66296452" w14:textId="77777777" w:rsidR="00650C91" w:rsidRPr="00386E90" w:rsidRDefault="00650C91" w:rsidP="00650C91">
            <w:pPr>
              <w:jc w:val="center"/>
              <w:rPr>
                <w:rFonts w:ascii="Times New Roman" w:hAnsi="Times New Roman" w:cs="Times New Roman"/>
                <w:sz w:val="24"/>
                <w:szCs w:val="24"/>
              </w:rPr>
            </w:pPr>
          </w:p>
        </w:tc>
      </w:tr>
      <w:tr w:rsidR="00650C91" w:rsidRPr="00386E90" w14:paraId="085866BD" w14:textId="77777777" w:rsidTr="008661C4">
        <w:tc>
          <w:tcPr>
            <w:tcW w:w="4675" w:type="dxa"/>
            <w:gridSpan w:val="2"/>
          </w:tcPr>
          <w:p w14:paraId="3EE0B47C" w14:textId="224AB62A"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(3) Fiecare stat membru desemnează un punct național de contact în vederea schimbului de informații cu punctele naționale de contact ale altor state membre. Competențele punctelor naționale de contact sunt reglementate de legislația națională aplicabilă.</w:t>
            </w:r>
          </w:p>
        </w:tc>
        <w:tc>
          <w:tcPr>
            <w:tcW w:w="4680" w:type="dxa"/>
          </w:tcPr>
          <w:p w14:paraId="1A1F1866" w14:textId="77777777" w:rsidR="00EF157A" w:rsidRPr="00EF157A" w:rsidRDefault="00EF157A" w:rsidP="00EF157A">
            <w:pPr>
              <w:ind w:firstLine="709"/>
              <w:jc w:val="both"/>
              <w:rPr>
                <w:rFonts w:ascii="Times New Roman" w:eastAsia="Times New Roman" w:hAnsi="Times New Roman" w:cs="Times New Roman"/>
                <w:kern w:val="0"/>
                <w:sz w:val="24"/>
                <w:szCs w:val="24"/>
                <w:lang w:val="ro-MD"/>
                <w14:ligatures w14:val="none"/>
              </w:rPr>
            </w:pPr>
            <w:r w:rsidRPr="00EF157A">
              <w:rPr>
                <w:rFonts w:ascii="Times New Roman" w:eastAsia="Times New Roman" w:hAnsi="Times New Roman" w:cs="Times New Roman"/>
                <w:kern w:val="0"/>
                <w:sz w:val="24"/>
                <w:szCs w:val="24"/>
                <w:lang w:val="ro-MD"/>
                <w14:ligatures w14:val="none"/>
              </w:rPr>
              <w:t>(3) Autoritatea competentă desemnează un punct național de contact pentru realizarea schimbului de informații prevăzut la prezentul articol. Atribuțiile, competențele și modalitatea de funcționare a acestuia se stabilesc de Guvern.</w:t>
            </w:r>
          </w:p>
          <w:p w14:paraId="4D78E073" w14:textId="53F34334" w:rsidR="00650C91" w:rsidRPr="00386E90" w:rsidRDefault="00650C91" w:rsidP="00650C91">
            <w:pPr>
              <w:ind w:firstLine="347"/>
              <w:jc w:val="both"/>
              <w:rPr>
                <w:rFonts w:ascii="Times New Roman" w:hAnsi="Times New Roman" w:cs="Times New Roman"/>
                <w:sz w:val="24"/>
                <w:szCs w:val="24"/>
                <w:lang w:val="ro-MD"/>
              </w:rPr>
            </w:pPr>
          </w:p>
        </w:tc>
        <w:tc>
          <w:tcPr>
            <w:tcW w:w="2250" w:type="dxa"/>
          </w:tcPr>
          <w:p w14:paraId="314768BB" w14:textId="2D4E6F5E"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1B899651" w14:textId="77777777" w:rsidR="00650C91" w:rsidRPr="00386E90" w:rsidRDefault="00650C91" w:rsidP="00650C91">
            <w:pPr>
              <w:jc w:val="center"/>
              <w:rPr>
                <w:rFonts w:ascii="Times New Roman" w:hAnsi="Times New Roman" w:cs="Times New Roman"/>
                <w:sz w:val="24"/>
                <w:szCs w:val="24"/>
              </w:rPr>
            </w:pPr>
          </w:p>
        </w:tc>
      </w:tr>
      <w:tr w:rsidR="00650C91" w:rsidRPr="00386E90" w14:paraId="17B8EB09" w14:textId="77777777" w:rsidTr="008661C4">
        <w:tc>
          <w:tcPr>
            <w:tcW w:w="4675" w:type="dxa"/>
            <w:gridSpan w:val="2"/>
          </w:tcPr>
          <w:p w14:paraId="7F40BF78" w14:textId="487728B0"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(4) Statul membru care transmite datele poate stabili, în conformitate cu legislația națională, condițiile privind utilizarea unor asemenea date și informații de către statul membru destinatar. Statul membru destinatar este obligat să respecte aceste condiții.</w:t>
            </w:r>
          </w:p>
        </w:tc>
        <w:tc>
          <w:tcPr>
            <w:tcW w:w="4680" w:type="dxa"/>
          </w:tcPr>
          <w:p w14:paraId="71FE4B76" w14:textId="01E3201B" w:rsidR="00650C91" w:rsidRPr="00386E90" w:rsidRDefault="00EF157A" w:rsidP="00D64DC1">
            <w:pPr>
              <w:ind w:firstLine="709"/>
              <w:jc w:val="both"/>
              <w:rPr>
                <w:rFonts w:ascii="Times New Roman" w:eastAsia="Times New Roman" w:hAnsi="Times New Roman" w:cs="Times New Roman"/>
                <w:kern w:val="0"/>
                <w:sz w:val="24"/>
                <w:szCs w:val="24"/>
                <w:lang w:val="ro-MD"/>
                <w14:ligatures w14:val="none"/>
              </w:rPr>
            </w:pPr>
            <w:r w:rsidRPr="00EF157A">
              <w:rPr>
                <w:rFonts w:ascii="Times New Roman" w:eastAsia="Times New Roman" w:hAnsi="Times New Roman" w:cs="Times New Roman"/>
                <w:kern w:val="0"/>
                <w:sz w:val="24"/>
                <w:szCs w:val="24"/>
                <w:lang w:val="ro-MD"/>
                <w14:ligatures w14:val="none"/>
              </w:rPr>
              <w:t>(4) Autoritatea competentă care transmite date poate stabili condiții privind utilizarea acestora de către statul destinatar, iar destinatarul este obligat să respecte condițiile stabilite.</w:t>
            </w:r>
          </w:p>
        </w:tc>
        <w:tc>
          <w:tcPr>
            <w:tcW w:w="2250" w:type="dxa"/>
          </w:tcPr>
          <w:p w14:paraId="43A1EB39" w14:textId="35133128"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35C9BF33" w14:textId="77777777" w:rsidR="00650C91" w:rsidRPr="00386E90" w:rsidRDefault="00650C91" w:rsidP="00650C91">
            <w:pPr>
              <w:jc w:val="center"/>
              <w:rPr>
                <w:rFonts w:ascii="Times New Roman" w:hAnsi="Times New Roman" w:cs="Times New Roman"/>
                <w:sz w:val="24"/>
                <w:szCs w:val="24"/>
              </w:rPr>
            </w:pPr>
          </w:p>
        </w:tc>
      </w:tr>
      <w:tr w:rsidR="00650C91" w:rsidRPr="00386E90" w14:paraId="2D86ACBB" w14:textId="77777777" w:rsidTr="008661C4">
        <w:tc>
          <w:tcPr>
            <w:tcW w:w="4675" w:type="dxa"/>
            <w:gridSpan w:val="2"/>
          </w:tcPr>
          <w:p w14:paraId="0A3FCF45"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17</w:t>
            </w:r>
          </w:p>
          <w:p w14:paraId="19A7981A"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Operațiuni comune</w:t>
            </w:r>
          </w:p>
          <w:p w14:paraId="2FB5327A" w14:textId="77777777" w:rsidR="00650C91" w:rsidRPr="00386E90" w:rsidRDefault="00650C91" w:rsidP="00650C91">
            <w:pPr>
              <w:jc w:val="center"/>
              <w:rPr>
                <w:rFonts w:ascii="Times New Roman" w:hAnsi="Times New Roman" w:cs="Times New Roman"/>
                <w:b/>
                <w:bCs/>
                <w:sz w:val="24"/>
                <w:szCs w:val="24"/>
              </w:rPr>
            </w:pPr>
          </w:p>
          <w:p w14:paraId="019B0E58" w14:textId="555E2F3C"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lastRenderedPageBreak/>
              <w:t xml:space="preserve">(1) În vederea intensificării cooperării polițienești, în cursul menținerii ordinii și securității publice și al prevenirii infracțiunilor, autoritățile competente desemnate de statele membre pot forma patrule comune și desfășura alte operațiuni comune, în care agenți desemnați sau </w:t>
            </w:r>
            <w:proofErr w:type="spellStart"/>
            <w:r w:rsidRPr="00386E90">
              <w:rPr>
                <w:rFonts w:ascii="Times New Roman" w:hAnsi="Times New Roman" w:cs="Times New Roman"/>
                <w:sz w:val="24"/>
                <w:szCs w:val="24"/>
              </w:rPr>
              <w:t>alţi</w:t>
            </w:r>
            <w:proofErr w:type="spellEnd"/>
            <w:r w:rsidRPr="00386E90">
              <w:rPr>
                <w:rFonts w:ascii="Times New Roman" w:hAnsi="Times New Roman" w:cs="Times New Roman"/>
                <w:sz w:val="24"/>
                <w:szCs w:val="24"/>
              </w:rPr>
              <w:t xml:space="preserve"> oficiali (denumiți în continuare „agenți”) din alte state membre participă la operațiuni pe teritoriul altui stat membru.</w:t>
            </w:r>
          </w:p>
        </w:tc>
        <w:tc>
          <w:tcPr>
            <w:tcW w:w="4680" w:type="dxa"/>
          </w:tcPr>
          <w:p w14:paraId="22A2BB55" w14:textId="77777777" w:rsidR="002D08E4" w:rsidRDefault="00650C91" w:rsidP="003543D1">
            <w:pPr>
              <w:rPr>
                <w:rFonts w:ascii="Times New Roman" w:hAnsi="Times New Roman" w:cs="Times New Roman"/>
                <w:b/>
                <w:bCs/>
                <w:sz w:val="24"/>
                <w:szCs w:val="24"/>
              </w:rPr>
            </w:pPr>
            <w:r w:rsidRPr="00386E90">
              <w:rPr>
                <w:rFonts w:ascii="Times New Roman" w:hAnsi="Times New Roman" w:cs="Times New Roman"/>
                <w:b/>
                <w:bCs/>
                <w:sz w:val="24"/>
                <w:szCs w:val="24"/>
              </w:rPr>
              <w:lastRenderedPageBreak/>
              <w:t xml:space="preserve">Proiectul de lege </w:t>
            </w:r>
            <w:r w:rsidR="00AA3369" w:rsidRPr="00386E90">
              <w:rPr>
                <w:rFonts w:ascii="Times New Roman" w:hAnsi="Times New Roman" w:cs="Times New Roman"/>
                <w:b/>
                <w:bCs/>
                <w:sz w:val="24"/>
                <w:szCs w:val="24"/>
              </w:rPr>
              <w:t xml:space="preserve">prevede </w:t>
            </w:r>
          </w:p>
          <w:p w14:paraId="778D7C5F" w14:textId="465AC0C9" w:rsidR="003543D1" w:rsidRPr="00386E90" w:rsidRDefault="003543D1" w:rsidP="003543D1">
            <w:pPr>
              <w:rPr>
                <w:rFonts w:ascii="Times New Roman" w:eastAsia="Times New Roman" w:hAnsi="Times New Roman" w:cs="Times New Roman"/>
                <w:kern w:val="0"/>
                <w:sz w:val="24"/>
                <w:szCs w:val="24"/>
                <w:lang w:val="ro-MD"/>
                <w14:ligatures w14:val="none"/>
              </w:rPr>
            </w:pPr>
            <w:r w:rsidRPr="00386E90">
              <w:rPr>
                <w:rFonts w:ascii="Times New Roman" w:eastAsia="Times New Roman" w:hAnsi="Times New Roman" w:cs="Times New Roman"/>
                <w:b/>
                <w:bCs/>
                <w:kern w:val="0"/>
                <w:sz w:val="24"/>
                <w:szCs w:val="24"/>
                <w:lang w:val="ro-MD"/>
                <w14:ligatures w14:val="none"/>
              </w:rPr>
              <w:t xml:space="preserve">Articolul 26. </w:t>
            </w:r>
            <w:r w:rsidRPr="00386E90">
              <w:rPr>
                <w:rFonts w:ascii="Times New Roman" w:eastAsia="Times New Roman" w:hAnsi="Times New Roman" w:cs="Times New Roman"/>
                <w:kern w:val="0"/>
                <w:sz w:val="24"/>
                <w:szCs w:val="24"/>
                <w:lang w:val="ro-MD"/>
                <w14:ligatures w14:val="none"/>
              </w:rPr>
              <w:t>Operațiuni comune</w:t>
            </w:r>
          </w:p>
          <w:p w14:paraId="3481EFB4" w14:textId="6C1522C0" w:rsidR="00650C91" w:rsidRPr="00386E90" w:rsidRDefault="003543D1" w:rsidP="00D64DC1">
            <w:pPr>
              <w:ind w:firstLine="709"/>
              <w:jc w:val="both"/>
              <w:rPr>
                <w:rFonts w:ascii="Times New Roman" w:eastAsia="Times New Roman" w:hAnsi="Times New Roman" w:cs="Times New Roman"/>
                <w:kern w:val="0"/>
                <w:sz w:val="24"/>
                <w:szCs w:val="24"/>
                <w:lang w:val="ro-MD"/>
                <w14:ligatures w14:val="none"/>
              </w:rPr>
            </w:pPr>
            <w:r w:rsidRPr="003543D1">
              <w:rPr>
                <w:rFonts w:ascii="Times New Roman" w:eastAsia="Times New Roman" w:hAnsi="Times New Roman" w:cs="Times New Roman"/>
                <w:kern w:val="0"/>
                <w:sz w:val="24"/>
                <w:szCs w:val="24"/>
                <w:lang w:val="ro-MD"/>
                <w14:ligatures w14:val="none"/>
              </w:rPr>
              <w:t xml:space="preserve">(1) Autoritățile competente pot participa, în condițiile prezentei legi, ale </w:t>
            </w:r>
            <w:r w:rsidRPr="003543D1">
              <w:rPr>
                <w:rFonts w:ascii="Times New Roman" w:eastAsia="Times New Roman" w:hAnsi="Times New Roman" w:cs="Times New Roman"/>
                <w:kern w:val="0"/>
                <w:sz w:val="24"/>
                <w:szCs w:val="24"/>
                <w:lang w:val="ro-MD"/>
                <w14:ligatures w14:val="none"/>
              </w:rPr>
              <w:lastRenderedPageBreak/>
              <w:t>legislației naționale aplicabile și ale tratatelor internaționale sau aranjamentelor de cooperare aplicabile, la constituirea de patrule comune și la desfășurarea operațiunilor comune cu autoritățile competente ale statelor partenere, în scopul menținerii ordinii și securității publice, prevenirii, descoperirii și combaterii infracțiunilor.</w:t>
            </w:r>
          </w:p>
        </w:tc>
        <w:tc>
          <w:tcPr>
            <w:tcW w:w="2250" w:type="dxa"/>
          </w:tcPr>
          <w:p w14:paraId="77D5ACE5" w14:textId="78F82D17"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5B56D718" w14:textId="77777777" w:rsidR="00650C91" w:rsidRPr="00386E90" w:rsidRDefault="00650C91" w:rsidP="00650C91">
            <w:pPr>
              <w:jc w:val="center"/>
              <w:rPr>
                <w:rFonts w:ascii="Times New Roman" w:hAnsi="Times New Roman" w:cs="Times New Roman"/>
                <w:sz w:val="24"/>
                <w:szCs w:val="24"/>
              </w:rPr>
            </w:pPr>
          </w:p>
        </w:tc>
      </w:tr>
      <w:tr w:rsidR="00650C91" w:rsidRPr="00386E90" w14:paraId="4D83580E" w14:textId="77777777" w:rsidTr="008661C4">
        <w:tc>
          <w:tcPr>
            <w:tcW w:w="4675" w:type="dxa"/>
            <w:gridSpan w:val="2"/>
          </w:tcPr>
          <w:p w14:paraId="7F8A4796" w14:textId="2DFE9209"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(2) În calitate de stat gazdă și în conformitate cu legislația sa națională și cu consimțământul statului membru care a dispus detașarea, fiecare stat membru poate conferi competente de executare agenților statului membru care a dispus detașarea implicați în operațiuni comune sau, în măsura în care legea statului gazdă permite acest lucru, poate permite agenților statelor membre care au dispus detașarea să își exercite propriile competente de executare, în conformitate cu legislația statului membru care a dispus detașarea. Asemenea competențe de executare pot fi exercitate doar sub îndrumarea și, de regulă, în prezența agenților statului gazdă. Agenții statelor membre care au dispus detașarea se supun legislației naționale a statului membru gazdă. Statul membru gazdă își asumă răspunderea pentru acțiunile acestora.</w:t>
            </w:r>
          </w:p>
        </w:tc>
        <w:tc>
          <w:tcPr>
            <w:tcW w:w="4680" w:type="dxa"/>
          </w:tcPr>
          <w:p w14:paraId="734BB853" w14:textId="77777777" w:rsidR="00C62E17" w:rsidRPr="00C62E17" w:rsidRDefault="00C62E17" w:rsidP="00C62E17">
            <w:pPr>
              <w:ind w:firstLine="709"/>
              <w:jc w:val="both"/>
              <w:rPr>
                <w:rFonts w:ascii="Times New Roman" w:eastAsia="Times New Roman" w:hAnsi="Times New Roman" w:cs="Times New Roman"/>
                <w:kern w:val="0"/>
                <w:sz w:val="24"/>
                <w:szCs w:val="24"/>
                <w:lang w:val="ro-MD"/>
                <w14:ligatures w14:val="none"/>
              </w:rPr>
            </w:pPr>
            <w:r w:rsidRPr="00C62E17">
              <w:rPr>
                <w:rFonts w:ascii="Times New Roman" w:eastAsia="Times New Roman" w:hAnsi="Times New Roman" w:cs="Times New Roman"/>
                <w:kern w:val="0"/>
                <w:sz w:val="24"/>
                <w:szCs w:val="24"/>
                <w:lang w:val="ro-MD"/>
                <w14:ligatures w14:val="none"/>
              </w:rPr>
              <w:t xml:space="preserve">(2) Pe teritoriul Republicii Moldova, participarea personalului autorităților străine la astfel de operațiuni se realizează cu acordul autorităților naționale competente. Exercitarea competențelor de către acest personal este permisă numai în condițiile și limitele stabilite de legislația Republicii Moldova, sub coordonarea și în prezența personalului autorităților naționale. Personalul străin este supus legislației Republicii Moldova pe durata desfășurării operațiunilor, iar autoritățile naționale coordonarea și controlul activităților desfășurate pe teritoriul statului. </w:t>
            </w:r>
          </w:p>
          <w:p w14:paraId="76E93518" w14:textId="4C5BAEAB" w:rsidR="00650C91" w:rsidRPr="00386E90" w:rsidRDefault="00650C91" w:rsidP="00650C91">
            <w:pPr>
              <w:ind w:firstLine="347"/>
              <w:jc w:val="both"/>
              <w:rPr>
                <w:rFonts w:ascii="Times New Roman" w:hAnsi="Times New Roman" w:cs="Times New Roman"/>
                <w:sz w:val="24"/>
                <w:szCs w:val="24"/>
                <w:lang w:val="ro-MD"/>
              </w:rPr>
            </w:pPr>
          </w:p>
        </w:tc>
        <w:tc>
          <w:tcPr>
            <w:tcW w:w="2250" w:type="dxa"/>
          </w:tcPr>
          <w:p w14:paraId="6BA6DC04" w14:textId="143CBBAA"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7B5380DB" w14:textId="77777777" w:rsidR="00650C91" w:rsidRPr="00386E90" w:rsidRDefault="00650C91" w:rsidP="00650C91">
            <w:pPr>
              <w:jc w:val="center"/>
              <w:rPr>
                <w:rFonts w:ascii="Times New Roman" w:hAnsi="Times New Roman" w:cs="Times New Roman"/>
                <w:sz w:val="24"/>
                <w:szCs w:val="24"/>
              </w:rPr>
            </w:pPr>
          </w:p>
        </w:tc>
      </w:tr>
      <w:tr w:rsidR="00650C91" w:rsidRPr="00386E90" w14:paraId="29BA7566" w14:textId="77777777" w:rsidTr="008661C4">
        <w:tc>
          <w:tcPr>
            <w:tcW w:w="4675" w:type="dxa"/>
            <w:gridSpan w:val="2"/>
          </w:tcPr>
          <w:p w14:paraId="251C651D" w14:textId="4CF1F4CB"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(3) Agenții statelor membre care au dispus detașarea care sunt implicați în operațiuni comune se supun instrucțiunilor date de autoritatea competentă a statului membru gazdă.</w:t>
            </w:r>
          </w:p>
        </w:tc>
        <w:tc>
          <w:tcPr>
            <w:tcW w:w="4680" w:type="dxa"/>
          </w:tcPr>
          <w:p w14:paraId="4D5FCEFE" w14:textId="66B94190" w:rsidR="00650C91" w:rsidRPr="00386E90" w:rsidRDefault="00C62E17" w:rsidP="00D64DC1">
            <w:pPr>
              <w:ind w:firstLine="709"/>
              <w:jc w:val="both"/>
              <w:rPr>
                <w:rFonts w:ascii="Times New Roman" w:eastAsia="Times New Roman" w:hAnsi="Times New Roman" w:cs="Times New Roman"/>
                <w:kern w:val="0"/>
                <w:sz w:val="24"/>
                <w:szCs w:val="24"/>
                <w:lang w:val="ro-MD"/>
                <w14:ligatures w14:val="none"/>
              </w:rPr>
            </w:pPr>
            <w:r w:rsidRPr="00C62E17">
              <w:rPr>
                <w:rFonts w:ascii="Times New Roman" w:eastAsia="Times New Roman" w:hAnsi="Times New Roman" w:cs="Times New Roman"/>
                <w:kern w:val="0"/>
                <w:sz w:val="24"/>
                <w:szCs w:val="24"/>
                <w:lang w:val="ro-MD"/>
                <w14:ligatures w14:val="none"/>
              </w:rPr>
              <w:t xml:space="preserve">(3) Personalul autorităților competente ale Republicii Moldova care participă la operațiuni comune pe teritoriul altui stat acționează în conformitate cu instrucțiunile autorităților competente ale statului gazdă, </w:t>
            </w:r>
            <w:r w:rsidRPr="00C62E17">
              <w:rPr>
                <w:rFonts w:ascii="Times New Roman" w:eastAsia="Times New Roman" w:hAnsi="Times New Roman" w:cs="Times New Roman"/>
                <w:kern w:val="0"/>
                <w:sz w:val="24"/>
                <w:szCs w:val="24"/>
                <w:lang w:val="ro-MD"/>
                <w14:ligatures w14:val="none"/>
              </w:rPr>
              <w:lastRenderedPageBreak/>
              <w:t>fiind supus obligațiilor de serviciu și regimului disciplinar potrivit legislației Republicii Moldova, în măsura în care acestea nu contravin dispozițiilor obligatorii ale statului gazdă.</w:t>
            </w:r>
          </w:p>
        </w:tc>
        <w:tc>
          <w:tcPr>
            <w:tcW w:w="2250" w:type="dxa"/>
          </w:tcPr>
          <w:p w14:paraId="6F94CEB9" w14:textId="410FBFC5"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3ACB70FD" w14:textId="77777777" w:rsidR="00650C91" w:rsidRPr="00386E90" w:rsidRDefault="00650C91" w:rsidP="00650C91">
            <w:pPr>
              <w:jc w:val="center"/>
              <w:rPr>
                <w:rFonts w:ascii="Times New Roman" w:hAnsi="Times New Roman" w:cs="Times New Roman"/>
                <w:sz w:val="24"/>
                <w:szCs w:val="24"/>
              </w:rPr>
            </w:pPr>
          </w:p>
        </w:tc>
      </w:tr>
      <w:tr w:rsidR="00650C91" w:rsidRPr="00386E90" w14:paraId="53E50F85" w14:textId="77777777" w:rsidTr="008661C4">
        <w:tc>
          <w:tcPr>
            <w:tcW w:w="4675" w:type="dxa"/>
            <w:gridSpan w:val="2"/>
          </w:tcPr>
          <w:p w14:paraId="4F54DB90" w14:textId="5178A7BA"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(4) Statele membre prezintă declarații, astfel cum se menționează la articolul 36, în care stabilesc aspectele practice ale cooperării.</w:t>
            </w:r>
          </w:p>
        </w:tc>
        <w:tc>
          <w:tcPr>
            <w:tcW w:w="4680" w:type="dxa"/>
          </w:tcPr>
          <w:p w14:paraId="53040F6E"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(4) Înainte de începerea unei patrule sau a unei operațiuni comune specifice pe teritoriul Republicii Moldova, autoritățile competente naționale și autoritățile competente ale celorlalte state membre stabilesc printr-un document de cooperare:</w:t>
            </w:r>
          </w:p>
          <w:p w14:paraId="5DD0E1C0"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a) autoritățile competente participante;</w:t>
            </w:r>
          </w:p>
          <w:p w14:paraId="31716715"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b) scopul specific al patrulei sau operațiunii comune;</w:t>
            </w:r>
          </w:p>
          <w:p w14:paraId="668C4C6B"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c) zona geografică a statului în care se desfășoară patrula sau operațiunea comună;</w:t>
            </w:r>
          </w:p>
          <w:p w14:paraId="2F5CA320"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d) perioada în care se derulează patrula sau operațiunea comună;</w:t>
            </w:r>
          </w:p>
          <w:p w14:paraId="0FEADEF1"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e) asistența specifică ce urmează să fie furnizată Republicii Moldova de către statul membru, inclusiv în ceea ce privește trimiterea de personal, elementele materiale și financiare;</w:t>
            </w:r>
          </w:p>
          <w:p w14:paraId="40776EA3"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f) personalul care participă la patrula sau operațiunea comună;</w:t>
            </w:r>
          </w:p>
          <w:p w14:paraId="40DC27B3"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g) conducătorul echipei comune;</w:t>
            </w:r>
          </w:p>
          <w:p w14:paraId="58EBD89D"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h) atribuțiile pe care le pot exercita personalul autorităților competente ale celorlalte state membre pe teritoriul Republicii Moldova în timpul patrulei sau operațiunii comune;</w:t>
            </w:r>
          </w:p>
          <w:p w14:paraId="6AE1F006"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i) armamentul, muniția și echipamentele specifice pe care personalul autorităților competente ale celorlalte state membre le pot utiliza în timpul patrulei sau operațiunii comune;</w:t>
            </w:r>
          </w:p>
          <w:p w14:paraId="78C21315"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lastRenderedPageBreak/>
              <w:t>j) modalitățile logistice privind transportul, cazarea și securitatea;</w:t>
            </w:r>
          </w:p>
          <w:p w14:paraId="4863050A"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k) modul de alocare a costurilor patrulei sau operațiunii comune;</w:t>
            </w:r>
          </w:p>
          <w:p w14:paraId="19C52694" w14:textId="77777777" w:rsidR="00C62E17" w:rsidRPr="00C62E17" w:rsidRDefault="00C62E17" w:rsidP="00C62E17">
            <w:pPr>
              <w:ind w:firstLine="709"/>
              <w:jc w:val="both"/>
              <w:rPr>
                <w:rFonts w:ascii="Times New Roman" w:eastAsia="Times New Roman" w:hAnsi="Times New Roman" w:cs="Times New Roman"/>
                <w:kern w:val="0"/>
                <w:sz w:val="24"/>
                <w:szCs w:val="24"/>
                <w14:ligatures w14:val="none"/>
              </w:rPr>
            </w:pPr>
            <w:r w:rsidRPr="00C62E17">
              <w:rPr>
                <w:rFonts w:ascii="Times New Roman" w:eastAsia="Times New Roman" w:hAnsi="Times New Roman" w:cs="Times New Roman"/>
                <w:kern w:val="0"/>
                <w:sz w:val="24"/>
                <w:szCs w:val="24"/>
                <w14:ligatures w14:val="none"/>
              </w:rPr>
              <w:t>l) orice alte elemente necesare.</w:t>
            </w:r>
          </w:p>
          <w:p w14:paraId="057806D2" w14:textId="239A04DC" w:rsidR="00650C91" w:rsidRPr="00386E90" w:rsidRDefault="00C62E17" w:rsidP="00D64DC1">
            <w:pPr>
              <w:ind w:firstLine="709"/>
              <w:jc w:val="both"/>
              <w:rPr>
                <w:rFonts w:ascii="Times New Roman" w:eastAsia="Times New Roman" w:hAnsi="Times New Roman" w:cs="Times New Roman"/>
                <w:kern w:val="0"/>
                <w:sz w:val="24"/>
                <w:szCs w:val="24"/>
                <w:lang w:val="ro-MD"/>
                <w14:ligatures w14:val="none"/>
              </w:rPr>
            </w:pPr>
            <w:r w:rsidRPr="00C62E17">
              <w:rPr>
                <w:rFonts w:ascii="Times New Roman" w:eastAsia="Times New Roman" w:hAnsi="Times New Roman" w:cs="Times New Roman"/>
                <w:kern w:val="0"/>
                <w:sz w:val="24"/>
                <w:szCs w:val="24"/>
                <w:lang w:val="ro-MD"/>
                <w14:ligatures w14:val="none"/>
              </w:rPr>
              <w:t>(5) Aspectele practice privind organizarea, coordonarea și desfășurarea operațiunilor comune se stabilesc prin declarații, acorduri sau aranjamente administrative încheiate între autoritățile competente, care nu pot deroga de la limitele competențelor stabilite prin lege.</w:t>
            </w:r>
          </w:p>
        </w:tc>
        <w:tc>
          <w:tcPr>
            <w:tcW w:w="2250" w:type="dxa"/>
          </w:tcPr>
          <w:p w14:paraId="68AA6228" w14:textId="216F1543"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6B847763" w14:textId="77777777" w:rsidR="00650C91" w:rsidRPr="00386E90" w:rsidRDefault="00650C91" w:rsidP="00650C91">
            <w:pPr>
              <w:jc w:val="center"/>
              <w:rPr>
                <w:rFonts w:ascii="Times New Roman" w:hAnsi="Times New Roman" w:cs="Times New Roman"/>
                <w:sz w:val="24"/>
                <w:szCs w:val="24"/>
              </w:rPr>
            </w:pPr>
          </w:p>
        </w:tc>
      </w:tr>
      <w:tr w:rsidR="00650C91" w:rsidRPr="00386E90" w14:paraId="785A9AE2" w14:textId="77777777" w:rsidTr="008661C4">
        <w:tc>
          <w:tcPr>
            <w:tcW w:w="4675" w:type="dxa"/>
            <w:gridSpan w:val="2"/>
          </w:tcPr>
          <w:p w14:paraId="2D622653"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18</w:t>
            </w:r>
          </w:p>
          <w:p w14:paraId="7D435249"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Asistența în cazul unor reuniuni de masă, dezastre și accidente grave</w:t>
            </w:r>
          </w:p>
          <w:p w14:paraId="3C4D580A" w14:textId="77777777" w:rsidR="00650C91" w:rsidRPr="00386E90" w:rsidRDefault="00650C91" w:rsidP="00650C91">
            <w:pPr>
              <w:jc w:val="center"/>
              <w:rPr>
                <w:rFonts w:ascii="Times New Roman" w:hAnsi="Times New Roman" w:cs="Times New Roman"/>
                <w:b/>
                <w:bCs/>
                <w:sz w:val="24"/>
                <w:szCs w:val="24"/>
              </w:rPr>
            </w:pPr>
          </w:p>
          <w:p w14:paraId="1CF3A278" w14:textId="77777777"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Autoritățile competente din statele membre își oferă asistență reciprocă, în conformitate cu legislația națională, în cazul unor reuniuni de masă, dezastre și în cazul altor evenimente majore, precum și în cazul unor accidente grave, urmărind să prevină infracțiunile și să mențină ordinea și siguranța publică prin:</w:t>
            </w:r>
          </w:p>
          <w:p w14:paraId="376EEA54" w14:textId="77777777"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(a) notificarea reciprocă și cât mai promptă a unor asemenea situații cu impact transfrontalier, precum și prin schimbul oricăror informații relevante;</w:t>
            </w:r>
          </w:p>
          <w:p w14:paraId="592987B8" w14:textId="77777777"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(b) adoptarea și coordonarea măsurilor de poliție necesare pe propriul teritoriu în situațiile cu impact transfrontalier;</w:t>
            </w:r>
          </w:p>
          <w:p w14:paraId="161A8596" w14:textId="35B0C2AF"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(c) pe cât posibil, detașarea de agenți, specialiști și consilieri și punerea la dispoziție de echipament, la cererea statului membru pe al cărui teritoriu a apărut situația respectivă.</w:t>
            </w:r>
          </w:p>
        </w:tc>
        <w:tc>
          <w:tcPr>
            <w:tcW w:w="4680" w:type="dxa"/>
          </w:tcPr>
          <w:p w14:paraId="2D88E055" w14:textId="77777777" w:rsidR="0056668C" w:rsidRPr="00386E90" w:rsidRDefault="00650C91" w:rsidP="00650C91">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Proiectul de lege prevede </w:t>
            </w:r>
          </w:p>
          <w:p w14:paraId="463EE274" w14:textId="77777777" w:rsidR="0056668C" w:rsidRPr="0056668C" w:rsidRDefault="0056668C" w:rsidP="0056668C">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b/>
                <w:bCs/>
                <w:kern w:val="0"/>
                <w:sz w:val="24"/>
                <w:szCs w:val="24"/>
                <w:lang w:val="ro-MD"/>
                <w14:ligatures w14:val="none"/>
              </w:rPr>
              <w:t>Articolul 27.</w:t>
            </w:r>
            <w:r w:rsidRPr="0056668C">
              <w:rPr>
                <w:rFonts w:ascii="Times New Roman" w:eastAsia="Times New Roman" w:hAnsi="Times New Roman" w:cs="Times New Roman"/>
                <w:kern w:val="0"/>
                <w:sz w:val="24"/>
                <w:szCs w:val="24"/>
                <w:lang w:val="ro-MD"/>
                <w14:ligatures w14:val="none"/>
              </w:rPr>
              <w:t xml:space="preserve"> Asistența în cazul unor reuniuni de masă, dezastre și accidente grave</w:t>
            </w:r>
          </w:p>
          <w:p w14:paraId="75824604" w14:textId="77777777" w:rsidR="0056668C" w:rsidRPr="0056668C" w:rsidRDefault="0056668C" w:rsidP="0056668C">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t xml:space="preserve">(1) Autoritățile competente ale Republicii Moldova acordă asistență autorităților similare din statele membre, în condiții de reciprocitate și în conformitate cu legislația națională, în cazul unor reuniuni de masă, dezastre, accidente grave sau altor evenimente majore cu dimensiune transfrontalieră. </w:t>
            </w:r>
          </w:p>
          <w:p w14:paraId="21C50B67" w14:textId="77777777" w:rsidR="0056668C" w:rsidRPr="0056668C" w:rsidRDefault="0056668C" w:rsidP="0056668C">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t xml:space="preserve">(2) Asistența reciprocă prevăzută la alin. (1) are ca scop prevenirea infracțiunilor, menținerea ordinii și siguranței publice, realizându-se prin următoarele modalități: </w:t>
            </w:r>
          </w:p>
          <w:p w14:paraId="1F534350" w14:textId="77777777" w:rsidR="0056668C" w:rsidRPr="0056668C" w:rsidRDefault="0056668C" w:rsidP="0056668C">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t xml:space="preserve">a) notificarea reciprocă, în cel mai scurt timp, despre apariția unor astfel de situații și schimbul operativ de informații relevante; </w:t>
            </w:r>
          </w:p>
          <w:p w14:paraId="584A262F" w14:textId="77777777" w:rsidR="0056668C" w:rsidRPr="0056668C" w:rsidRDefault="0056668C" w:rsidP="0056668C">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t xml:space="preserve">b) adoptarea și coordonarea măsurilor polițienești și ale carabinierilor, necesare pe propriul teritoriu, pentru gestionarea situațiilor cu impact transfrontalier; </w:t>
            </w:r>
          </w:p>
          <w:p w14:paraId="2FA7B5E9" w14:textId="77777777" w:rsidR="0056668C" w:rsidRPr="0056668C" w:rsidRDefault="0056668C" w:rsidP="0056668C">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lastRenderedPageBreak/>
              <w:t>c) detașarea de personal, specialiști și consilieri, precum și punerea la dispoziție de echipament tehnic, la solicitarea statului pe al cărui teritoriu a survenit situația respectivă, în măsura posibilităților operaționale.</w:t>
            </w:r>
          </w:p>
          <w:p w14:paraId="12837AB3" w14:textId="7CFD7C64" w:rsidR="00650C91" w:rsidRPr="00386E90" w:rsidRDefault="0056668C" w:rsidP="00D64DC1">
            <w:pPr>
              <w:ind w:firstLine="709"/>
              <w:jc w:val="both"/>
              <w:rPr>
                <w:rFonts w:ascii="Times New Roman" w:eastAsia="Times New Roman" w:hAnsi="Times New Roman" w:cs="Times New Roman"/>
                <w:kern w:val="0"/>
                <w:sz w:val="24"/>
                <w:szCs w:val="24"/>
                <w14:ligatures w14:val="none"/>
              </w:rPr>
            </w:pPr>
            <w:r w:rsidRPr="0056668C">
              <w:rPr>
                <w:rFonts w:ascii="Times New Roman" w:eastAsia="Times New Roman" w:hAnsi="Times New Roman" w:cs="Times New Roman"/>
                <w:kern w:val="0"/>
                <w:sz w:val="24"/>
                <w:szCs w:val="24"/>
                <w:lang w:val="ro-MD"/>
                <w14:ligatures w14:val="none"/>
              </w:rPr>
              <w:t xml:space="preserve">(3) </w:t>
            </w:r>
            <w:r w:rsidRPr="0056668C">
              <w:rPr>
                <w:rFonts w:ascii="Times New Roman" w:eastAsia="Times New Roman" w:hAnsi="Times New Roman" w:cs="Times New Roman"/>
                <w:kern w:val="0"/>
                <w:sz w:val="24"/>
                <w:szCs w:val="24"/>
                <w14:ligatures w14:val="none"/>
              </w:rPr>
              <w:t>Înainte de începerea unei patrule sau operațiuni comune potrivit dispozițiilor </w:t>
            </w:r>
            <w:r w:rsidRPr="0056668C">
              <w:rPr>
                <w:rFonts w:ascii="Times New Roman" w:eastAsia="Times New Roman" w:hAnsi="Times New Roman" w:cs="Times New Roman"/>
                <w:kern w:val="0"/>
                <w:sz w:val="24"/>
                <w:szCs w:val="24"/>
                <w:u w:val="single"/>
                <w14:ligatures w14:val="none"/>
              </w:rPr>
              <w:t>alin. (1)</w:t>
            </w:r>
            <w:r w:rsidRPr="0056668C">
              <w:rPr>
                <w:rFonts w:ascii="Times New Roman" w:eastAsia="Times New Roman" w:hAnsi="Times New Roman" w:cs="Times New Roman"/>
                <w:kern w:val="0"/>
                <w:sz w:val="24"/>
                <w:szCs w:val="24"/>
                <w14:ligatures w14:val="none"/>
              </w:rPr>
              <w:t xml:space="preserve"> pe teritoriul statului </w:t>
            </w:r>
            <w:proofErr w:type="spellStart"/>
            <w:r w:rsidRPr="0056668C">
              <w:rPr>
                <w:rFonts w:ascii="Times New Roman" w:eastAsia="Times New Roman" w:hAnsi="Times New Roman" w:cs="Times New Roman"/>
                <w:kern w:val="0"/>
                <w:sz w:val="24"/>
                <w:szCs w:val="24"/>
                <w14:ligatures w14:val="none"/>
              </w:rPr>
              <w:t>mambru</w:t>
            </w:r>
            <w:proofErr w:type="spellEnd"/>
            <w:r w:rsidRPr="0056668C">
              <w:rPr>
                <w:rFonts w:ascii="Times New Roman" w:eastAsia="Times New Roman" w:hAnsi="Times New Roman" w:cs="Times New Roman"/>
                <w:kern w:val="0"/>
                <w:sz w:val="24"/>
                <w:szCs w:val="24"/>
                <w14:ligatures w14:val="none"/>
              </w:rPr>
              <w:t>, autoritățile competente ale Republicii Moldova și autoritățile competente ale celorlalte state stabilesc de comun acord elementele stipulate la art. 26 alin. (4) al prezentei Legi.</w:t>
            </w:r>
          </w:p>
        </w:tc>
        <w:tc>
          <w:tcPr>
            <w:tcW w:w="2250" w:type="dxa"/>
          </w:tcPr>
          <w:p w14:paraId="5906E923" w14:textId="0B756544"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792AC1D2" w14:textId="77777777" w:rsidR="00650C91" w:rsidRPr="00386E90" w:rsidRDefault="00650C91" w:rsidP="00650C91">
            <w:pPr>
              <w:jc w:val="center"/>
              <w:rPr>
                <w:rFonts w:ascii="Times New Roman" w:hAnsi="Times New Roman" w:cs="Times New Roman"/>
                <w:sz w:val="24"/>
                <w:szCs w:val="24"/>
              </w:rPr>
            </w:pPr>
          </w:p>
        </w:tc>
      </w:tr>
      <w:tr w:rsidR="00650C91" w:rsidRPr="00386E90" w14:paraId="2E761DDE" w14:textId="77777777" w:rsidTr="008661C4">
        <w:tc>
          <w:tcPr>
            <w:tcW w:w="4675" w:type="dxa"/>
            <w:gridSpan w:val="2"/>
          </w:tcPr>
          <w:p w14:paraId="0FAFBF95"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19</w:t>
            </w:r>
          </w:p>
          <w:p w14:paraId="162DFF43"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Folosirea armamentului, a munițiilor și a echipamentelor</w:t>
            </w:r>
          </w:p>
          <w:p w14:paraId="765DDB3F" w14:textId="77777777" w:rsidR="00650C91" w:rsidRPr="00386E90" w:rsidRDefault="00650C91" w:rsidP="00650C91">
            <w:pPr>
              <w:jc w:val="center"/>
              <w:rPr>
                <w:rFonts w:ascii="Times New Roman" w:hAnsi="Times New Roman" w:cs="Times New Roman"/>
                <w:b/>
                <w:bCs/>
                <w:sz w:val="24"/>
                <w:szCs w:val="24"/>
              </w:rPr>
            </w:pPr>
          </w:p>
          <w:p w14:paraId="51DC3891" w14:textId="09B0EC03"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(1) Agenții dintr-un stat membru care a dispus detașarea care participă la o operațiune comună pe teritoriul unui alt stat membru în conformitate cu articolul 17 sau 18 își pot purta uniformele naționale pe teritoriul acelui stat. Agenții pot avea asupra lor armamentul, muniția și echipamentele care le sunt permise în conformitate cu legislația națională a statului membru care a dispus detașarea. Statul membru gazdă poate interzice portul anumitor arme, muniții sau echipamente de către agenții unui stat membru care a dispus detașarea.</w:t>
            </w:r>
          </w:p>
        </w:tc>
        <w:tc>
          <w:tcPr>
            <w:tcW w:w="4680" w:type="dxa"/>
          </w:tcPr>
          <w:p w14:paraId="3B051248" w14:textId="77777777" w:rsidR="0056668C" w:rsidRPr="00386E90" w:rsidRDefault="00650C91" w:rsidP="00650C91">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Proiectul de lege prevede </w:t>
            </w:r>
          </w:p>
          <w:p w14:paraId="3B61A747" w14:textId="77777777" w:rsidR="0056668C" w:rsidRPr="0056668C" w:rsidRDefault="0056668C" w:rsidP="0056668C">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b/>
                <w:bCs/>
                <w:kern w:val="0"/>
                <w:sz w:val="24"/>
                <w:szCs w:val="24"/>
                <w:lang w:val="ro-MD"/>
                <w14:ligatures w14:val="none"/>
              </w:rPr>
              <w:t xml:space="preserve">Articolul 28. </w:t>
            </w:r>
            <w:r w:rsidRPr="0056668C">
              <w:rPr>
                <w:rFonts w:ascii="Times New Roman" w:eastAsia="Times New Roman" w:hAnsi="Times New Roman" w:cs="Times New Roman"/>
                <w:kern w:val="0"/>
                <w:sz w:val="24"/>
                <w:szCs w:val="24"/>
                <w:lang w:val="ro-MD"/>
                <w14:ligatures w14:val="none"/>
              </w:rPr>
              <w:t>Utilizarea armamentului, a munițiilor și a echipamentelor</w:t>
            </w:r>
          </w:p>
          <w:p w14:paraId="0872F9B5" w14:textId="1E429FE9" w:rsidR="00650C91" w:rsidRPr="00386E90" w:rsidRDefault="0056668C" w:rsidP="00D64DC1">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t>(1) Personalul autorităților competente ale unui stat membru participant, detașat și implicat în operațiuni comune pe teritoriul Republicii Moldova, potrivit dispozițiilor privind operațiunile comune, poate purta uniformele naționale și poate avea asupra lor armament, muniție și echipamente permise de legislația națională, în măsura în care portul, deținerea și utilizarea acestora sunt permise. Autoritățile competente ale Republicii Moldova pot interzice portul armamentului, munițiilor sau echipamentelor de către personalul statului participant.</w:t>
            </w:r>
          </w:p>
        </w:tc>
        <w:tc>
          <w:tcPr>
            <w:tcW w:w="2250" w:type="dxa"/>
          </w:tcPr>
          <w:p w14:paraId="3DE23EDD" w14:textId="4FFE1FB0"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2B928146" w14:textId="77777777" w:rsidR="00650C91" w:rsidRPr="00386E90" w:rsidRDefault="00650C91" w:rsidP="00650C91">
            <w:pPr>
              <w:jc w:val="center"/>
              <w:rPr>
                <w:rFonts w:ascii="Times New Roman" w:hAnsi="Times New Roman" w:cs="Times New Roman"/>
                <w:sz w:val="24"/>
                <w:szCs w:val="24"/>
              </w:rPr>
            </w:pPr>
          </w:p>
        </w:tc>
      </w:tr>
      <w:tr w:rsidR="00650C91" w:rsidRPr="00386E90" w14:paraId="5C0E41D1" w14:textId="77777777" w:rsidTr="008661C4">
        <w:tc>
          <w:tcPr>
            <w:tcW w:w="4675" w:type="dxa"/>
            <w:gridSpan w:val="2"/>
          </w:tcPr>
          <w:p w14:paraId="58DD4AAA" w14:textId="7CE4C660"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(2) Statele membre prezintă declarațiile prevăzute la articolul 36 în care enumeră armele, muniția și echipamentele care pot fi folosite doar în legitimă apărare sau pentru apărarea altor persoane. Agentul statului membru gazdă care se află la comanda efectivă </w:t>
            </w:r>
            <w:r w:rsidRPr="00386E90">
              <w:rPr>
                <w:rFonts w:ascii="Times New Roman" w:hAnsi="Times New Roman" w:cs="Times New Roman"/>
                <w:sz w:val="24"/>
                <w:szCs w:val="24"/>
              </w:rPr>
              <w:lastRenderedPageBreak/>
              <w:t>a operațiunii poate permite, în anumite cazuri și în conformitate cu legislația națională, folosirea armamentului, a muniției și a echipamentelor și în alte scopuri decât cele prevăzute la prima teză. Folosirea armelor, a muniției și a echipamentelor este reglementată de legislația statului gazdă. Autoritățile competente se informează reciproc cu privire la armamentul, muniția și echipamentele permise și cu privire la condițiile în care pot fi folosite.</w:t>
            </w:r>
          </w:p>
        </w:tc>
        <w:tc>
          <w:tcPr>
            <w:tcW w:w="4680" w:type="dxa"/>
          </w:tcPr>
          <w:p w14:paraId="6866EE39" w14:textId="77777777" w:rsidR="0056668C" w:rsidRPr="0056668C" w:rsidRDefault="0056668C" w:rsidP="0056668C">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lastRenderedPageBreak/>
              <w:t>(2) Republica Moldova și statele participante notifică reciproc lista armelor, munițiilor și echipamentelor a căror utilizare este permisă exclusiv în scopul legitim al apărării sau pentru apărarea altor persoane.</w:t>
            </w:r>
          </w:p>
          <w:p w14:paraId="4FCE01A8" w14:textId="77777777" w:rsidR="0056668C" w:rsidRPr="0056668C" w:rsidRDefault="0056668C" w:rsidP="0056668C">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lastRenderedPageBreak/>
              <w:t>În cazuri justificate și cu respectarea legislației Republicii Moldova, conducătorul operațiunii aflat sub comanda efectivă a autorităților competente poate autoriza folosirea armamentului, a munițiilor și a echipamentelor și în alte scopuri decât cele prevăzute în prezentul alineat.</w:t>
            </w:r>
          </w:p>
          <w:p w14:paraId="3C86366C" w14:textId="0EE264D3" w:rsidR="00650C91" w:rsidRPr="00386E90" w:rsidRDefault="0056668C" w:rsidP="00D64DC1">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t xml:space="preserve">(3) Folosirea armelor, munițiilor și echipamentelor pe teritoriul Republicii Moldova se realizează în conformitate cu legislația națională, iar autoritățile competente se informează reciproc cu privire la tipurile de armament, muniții și echipamente permise, precum și la condițiile de port și de utilizare a acestora. </w:t>
            </w:r>
          </w:p>
        </w:tc>
        <w:tc>
          <w:tcPr>
            <w:tcW w:w="2250" w:type="dxa"/>
          </w:tcPr>
          <w:p w14:paraId="03E29ED6" w14:textId="63127548"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27F423CD" w14:textId="77777777" w:rsidR="00650C91" w:rsidRPr="00386E90" w:rsidRDefault="00650C91" w:rsidP="00650C91">
            <w:pPr>
              <w:jc w:val="center"/>
              <w:rPr>
                <w:rFonts w:ascii="Times New Roman" w:hAnsi="Times New Roman" w:cs="Times New Roman"/>
                <w:sz w:val="24"/>
                <w:szCs w:val="24"/>
              </w:rPr>
            </w:pPr>
          </w:p>
        </w:tc>
      </w:tr>
      <w:tr w:rsidR="00650C91" w:rsidRPr="00386E90" w14:paraId="2B02D888" w14:textId="77777777" w:rsidTr="008661C4">
        <w:tc>
          <w:tcPr>
            <w:tcW w:w="4675" w:type="dxa"/>
            <w:gridSpan w:val="2"/>
          </w:tcPr>
          <w:p w14:paraId="3A0A5C55" w14:textId="6D6D0529"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(3) În cazul în care agenții dintr-un stat membru folosesc, într-o acțiune întreprinsă în conformitate cu prezenta decizie, vehicule pe teritoriul unui alt stat membru, aceștia se supun acelorași reguli privind traficul rutier care se aplică și agenților statului membru gazdă, inclusiv în ceea ce privește dreptul la liberă trecere și orice privilegii speciale.</w:t>
            </w:r>
          </w:p>
        </w:tc>
        <w:tc>
          <w:tcPr>
            <w:tcW w:w="4680" w:type="dxa"/>
          </w:tcPr>
          <w:p w14:paraId="3A84F0BC" w14:textId="4E36297C" w:rsidR="00650C91" w:rsidRPr="00386E90" w:rsidRDefault="0056668C" w:rsidP="00D64DC1">
            <w:pPr>
              <w:ind w:firstLine="709"/>
              <w:jc w:val="both"/>
              <w:rPr>
                <w:rFonts w:ascii="Times New Roman" w:eastAsia="Times New Roman" w:hAnsi="Times New Roman" w:cs="Times New Roman"/>
                <w:kern w:val="0"/>
                <w:sz w:val="24"/>
                <w:szCs w:val="24"/>
                <w:lang w:val="ro-MD"/>
                <w14:ligatures w14:val="none"/>
              </w:rPr>
            </w:pPr>
            <w:r w:rsidRPr="0056668C">
              <w:rPr>
                <w:rFonts w:ascii="Times New Roman" w:eastAsia="Times New Roman" w:hAnsi="Times New Roman" w:cs="Times New Roman"/>
                <w:kern w:val="0"/>
                <w:sz w:val="24"/>
                <w:szCs w:val="24"/>
                <w:lang w:val="ro-MD"/>
                <w14:ligatures w14:val="none"/>
              </w:rPr>
              <w:t>(4) În cazul în care personalul statelor participante utilizează vehicule pe teritoriul Republicii Moldova în cadrul unei acțiuni desfășurate potrivit prezentei legi, aceștia se supun acelorași reguli privind circulația rutieră care se aplică personalului autorităților competente, inclusiv în ceea ce privește dreptul de prioritate și eventualele regimuri speciale, în condițiile legii.</w:t>
            </w:r>
          </w:p>
        </w:tc>
        <w:tc>
          <w:tcPr>
            <w:tcW w:w="2250" w:type="dxa"/>
          </w:tcPr>
          <w:p w14:paraId="19143D8E" w14:textId="562A3CE5"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388A4196" w14:textId="77777777" w:rsidR="00650C91" w:rsidRPr="00386E90" w:rsidRDefault="00650C91" w:rsidP="00650C91">
            <w:pPr>
              <w:jc w:val="center"/>
              <w:rPr>
                <w:rFonts w:ascii="Times New Roman" w:hAnsi="Times New Roman" w:cs="Times New Roman"/>
                <w:sz w:val="24"/>
                <w:szCs w:val="24"/>
              </w:rPr>
            </w:pPr>
          </w:p>
        </w:tc>
      </w:tr>
      <w:tr w:rsidR="00650C91" w:rsidRPr="00386E90" w14:paraId="18500E7E" w14:textId="77777777" w:rsidTr="008661C4">
        <w:tc>
          <w:tcPr>
            <w:tcW w:w="4675" w:type="dxa"/>
            <w:gridSpan w:val="2"/>
          </w:tcPr>
          <w:p w14:paraId="5D7A6A02" w14:textId="22A38852"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(4) Statele membre prezintă declarațiile menționate la articolul 36, în care stabilesc aspectele practice ale folosirii armamentului, a muniției și a echipamentelor.</w:t>
            </w:r>
          </w:p>
        </w:tc>
        <w:tc>
          <w:tcPr>
            <w:tcW w:w="4680" w:type="dxa"/>
          </w:tcPr>
          <w:p w14:paraId="3C41BA53" w14:textId="2331F2A3" w:rsidR="00650C91" w:rsidRPr="00386E90" w:rsidRDefault="003A6AFF" w:rsidP="00D64DC1">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kern w:val="0"/>
                <w:sz w:val="24"/>
                <w:szCs w:val="24"/>
                <w:lang w:val="ro-MD"/>
                <w14:ligatures w14:val="none"/>
              </w:rPr>
              <w:t>(5) Republica Moldova include în declarațiile și notificările privind operațiunile comune aspectele practice referitoare la portul, folosirea și controlul armamentului, munițiilor și echipamentelor. Procedura de elaborare, actualizare și aplicare a acestor declarații sau notificări se stabilește prin aranjamentele de implementare convenite între autoritățile competente.</w:t>
            </w:r>
          </w:p>
        </w:tc>
        <w:tc>
          <w:tcPr>
            <w:tcW w:w="2250" w:type="dxa"/>
          </w:tcPr>
          <w:p w14:paraId="4095D5B3" w14:textId="2D6F130E"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4F33FBCF" w14:textId="77777777" w:rsidR="00650C91" w:rsidRPr="00386E90" w:rsidRDefault="00650C91" w:rsidP="00650C91">
            <w:pPr>
              <w:jc w:val="center"/>
              <w:rPr>
                <w:rFonts w:ascii="Times New Roman" w:hAnsi="Times New Roman" w:cs="Times New Roman"/>
                <w:sz w:val="24"/>
                <w:szCs w:val="24"/>
              </w:rPr>
            </w:pPr>
          </w:p>
        </w:tc>
      </w:tr>
      <w:tr w:rsidR="00650C91" w:rsidRPr="00386E90" w14:paraId="3DC167A5" w14:textId="77777777" w:rsidTr="008661C4">
        <w:tc>
          <w:tcPr>
            <w:tcW w:w="4675" w:type="dxa"/>
            <w:gridSpan w:val="2"/>
          </w:tcPr>
          <w:p w14:paraId="151277FC"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20</w:t>
            </w:r>
          </w:p>
          <w:p w14:paraId="79E61A38" w14:textId="5C6A2B3A"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Protecția și asistența</w:t>
            </w:r>
          </w:p>
          <w:p w14:paraId="1AC11470" w14:textId="77777777" w:rsidR="00650C91" w:rsidRPr="00386E90" w:rsidRDefault="00650C91" w:rsidP="00650C91">
            <w:pPr>
              <w:jc w:val="center"/>
              <w:rPr>
                <w:rFonts w:ascii="Times New Roman" w:hAnsi="Times New Roman" w:cs="Times New Roman"/>
                <w:b/>
                <w:bCs/>
                <w:sz w:val="24"/>
                <w:szCs w:val="24"/>
              </w:rPr>
            </w:pPr>
          </w:p>
          <w:p w14:paraId="1AD4A615" w14:textId="7C39CCF9"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Statele membre trebuie să ofere agenților altor state membre care traversează frontiera, în exercitarea atribuțiilor de serviciu, aceeași protecție și asistență ca și propriilor lor agenți.</w:t>
            </w:r>
          </w:p>
        </w:tc>
        <w:tc>
          <w:tcPr>
            <w:tcW w:w="4680" w:type="dxa"/>
          </w:tcPr>
          <w:p w14:paraId="6AF4332A" w14:textId="5A845EB3" w:rsidR="00650C91" w:rsidRPr="00386E90" w:rsidRDefault="003A6AFF" w:rsidP="00D64DC1">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kern w:val="0"/>
                <w:sz w:val="24"/>
                <w:szCs w:val="24"/>
                <w:lang w:val="ro-MD"/>
                <w14:ligatures w14:val="none"/>
              </w:rPr>
              <w:lastRenderedPageBreak/>
              <w:t xml:space="preserve">(6) Republica Moldova asigură personalului autorităților competente ale </w:t>
            </w:r>
            <w:r w:rsidRPr="003A6AFF">
              <w:rPr>
                <w:rFonts w:ascii="Times New Roman" w:eastAsia="Times New Roman" w:hAnsi="Times New Roman" w:cs="Times New Roman"/>
                <w:kern w:val="0"/>
                <w:sz w:val="24"/>
                <w:szCs w:val="24"/>
                <w:lang w:val="ro-MD"/>
                <w14:ligatures w14:val="none"/>
              </w:rPr>
              <w:lastRenderedPageBreak/>
              <w:t>statelor participante care traversează frontiera de stat sau se află pe teritoriul său, în exercitarea atribuțiilor de serviciu în cadrul cooperării transfrontaliere, aceeași protecție juridică, operativă și aceeași asistență ca și personalului autorităților competente naționale, în condițiile legislației naționale.</w:t>
            </w:r>
          </w:p>
        </w:tc>
        <w:tc>
          <w:tcPr>
            <w:tcW w:w="2250" w:type="dxa"/>
          </w:tcPr>
          <w:p w14:paraId="355BD3A9" w14:textId="193ACF37"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1ED3C88C" w14:textId="77777777" w:rsidR="00650C91" w:rsidRPr="00386E90" w:rsidRDefault="00650C91" w:rsidP="00650C91">
            <w:pPr>
              <w:jc w:val="center"/>
              <w:rPr>
                <w:rFonts w:ascii="Times New Roman" w:hAnsi="Times New Roman" w:cs="Times New Roman"/>
                <w:sz w:val="24"/>
                <w:szCs w:val="24"/>
              </w:rPr>
            </w:pPr>
          </w:p>
        </w:tc>
      </w:tr>
      <w:tr w:rsidR="00650C91" w:rsidRPr="00386E90" w14:paraId="2476484B" w14:textId="77777777" w:rsidTr="008661C4">
        <w:tc>
          <w:tcPr>
            <w:tcW w:w="4675" w:type="dxa"/>
            <w:gridSpan w:val="2"/>
          </w:tcPr>
          <w:p w14:paraId="0B734BBC"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21</w:t>
            </w:r>
          </w:p>
          <w:p w14:paraId="79845FA3"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Regulile generale cu privire la răspunderea civilă</w:t>
            </w:r>
          </w:p>
          <w:p w14:paraId="08AA796B" w14:textId="77777777" w:rsidR="00650C91" w:rsidRPr="00386E90" w:rsidRDefault="00650C91" w:rsidP="00650C91">
            <w:pPr>
              <w:jc w:val="center"/>
              <w:rPr>
                <w:rFonts w:ascii="Times New Roman" w:hAnsi="Times New Roman" w:cs="Times New Roman"/>
                <w:b/>
                <w:bCs/>
                <w:sz w:val="24"/>
                <w:szCs w:val="24"/>
              </w:rPr>
            </w:pPr>
          </w:p>
          <w:p w14:paraId="324FE8EA" w14:textId="0F00BE76"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(1) Atunci când agenți ai unui stat membru desfășoară operațiuni într-un alt stat membru în conformitate cu articolul 17, statul membru din care provin răspunde pentru orice prejudicii cauzate de aceștia în cursul operațiunilor lor, în conformitate cu legislația statului membru pe teritoriul căruia își desfășoară operațiunile.</w:t>
            </w:r>
          </w:p>
        </w:tc>
        <w:tc>
          <w:tcPr>
            <w:tcW w:w="4680" w:type="dxa"/>
          </w:tcPr>
          <w:p w14:paraId="27C18BE1" w14:textId="77777777" w:rsidR="003A6AFF" w:rsidRPr="00386E90" w:rsidRDefault="00650C91" w:rsidP="00650C91">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Proiectul de lege prevede </w:t>
            </w:r>
          </w:p>
          <w:p w14:paraId="07B0B905" w14:textId="77777777" w:rsidR="003A6AFF" w:rsidRPr="003A6AFF" w:rsidRDefault="003A6AFF" w:rsidP="003A6AFF">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b/>
                <w:bCs/>
                <w:kern w:val="0"/>
                <w:sz w:val="24"/>
                <w:szCs w:val="24"/>
                <w:lang w:val="ro-MD"/>
                <w14:ligatures w14:val="none"/>
              </w:rPr>
              <w:t>Articolul 29.</w:t>
            </w:r>
            <w:r w:rsidRPr="003A6AFF">
              <w:rPr>
                <w:rFonts w:ascii="Times New Roman" w:eastAsia="Times New Roman" w:hAnsi="Times New Roman" w:cs="Times New Roman"/>
                <w:kern w:val="0"/>
                <w:sz w:val="24"/>
                <w:szCs w:val="24"/>
                <w:lang w:val="ro-MD"/>
                <w14:ligatures w14:val="none"/>
              </w:rPr>
              <w:t xml:space="preserve"> Regulile generale privind răspunderea civilă, penală și a raporturilor de muncă</w:t>
            </w:r>
          </w:p>
          <w:p w14:paraId="3EA72968" w14:textId="746ED23D" w:rsidR="00650C91" w:rsidRPr="00386E90" w:rsidRDefault="003A6AFF" w:rsidP="00D64DC1">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kern w:val="0"/>
                <w:sz w:val="24"/>
                <w:szCs w:val="24"/>
                <w:lang w:val="ro-MD"/>
                <w14:ligatures w14:val="none"/>
              </w:rPr>
              <w:t>(1) În cazul în care personalul autorităților competente ale unui stat membru participant desfășoară operațiuni pe teritoriul Republicii Moldova, în cadrul cooperării transfrontaliere prevăzute de prezenta lege, statul participant de origine răspunde pentru prejudiciile cauzate de personalul său, în conformitate cu legislația națională.</w:t>
            </w:r>
          </w:p>
        </w:tc>
        <w:tc>
          <w:tcPr>
            <w:tcW w:w="2250" w:type="dxa"/>
          </w:tcPr>
          <w:p w14:paraId="2DEC50CD" w14:textId="67C5B494"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5DE49007" w14:textId="77777777" w:rsidR="00650C91" w:rsidRPr="00386E90" w:rsidRDefault="00650C91" w:rsidP="00650C91">
            <w:pPr>
              <w:jc w:val="center"/>
              <w:rPr>
                <w:rFonts w:ascii="Times New Roman" w:hAnsi="Times New Roman" w:cs="Times New Roman"/>
                <w:sz w:val="24"/>
                <w:szCs w:val="24"/>
              </w:rPr>
            </w:pPr>
          </w:p>
        </w:tc>
      </w:tr>
      <w:tr w:rsidR="00650C91" w:rsidRPr="00386E90" w14:paraId="369A0AA2" w14:textId="77777777" w:rsidTr="008661C4">
        <w:tc>
          <w:tcPr>
            <w:tcW w:w="4675" w:type="dxa"/>
            <w:gridSpan w:val="2"/>
          </w:tcPr>
          <w:p w14:paraId="2BA6DC8A" w14:textId="7E277C92"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(2) Statul membru pe al cărei teritoriu s-au produs prejudiciile menționate la alineatul (1) repară aceste prejudicii în condițiile aplicabile prejudiciilor cauzate de proprii săi agenți.</w:t>
            </w:r>
          </w:p>
        </w:tc>
        <w:tc>
          <w:tcPr>
            <w:tcW w:w="4680" w:type="dxa"/>
          </w:tcPr>
          <w:p w14:paraId="3B675D7E" w14:textId="1958883A" w:rsidR="00650C91" w:rsidRPr="00386E90" w:rsidRDefault="003A6AFF" w:rsidP="00D64DC1">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kern w:val="0"/>
                <w:sz w:val="24"/>
                <w:szCs w:val="24"/>
                <w:lang w:val="ro-MD"/>
                <w14:ligatures w14:val="none"/>
              </w:rPr>
              <w:t>(2) Republica Moldova repară prejudiciile prevăzute la alin. (1) în aceleași condiții aplicabile prejudiciilor cauzate de propriul său personal, potrivit legislației naționale.</w:t>
            </w:r>
          </w:p>
        </w:tc>
        <w:tc>
          <w:tcPr>
            <w:tcW w:w="2250" w:type="dxa"/>
          </w:tcPr>
          <w:p w14:paraId="077A8FEE" w14:textId="26AD8096"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03F0592F" w14:textId="77777777" w:rsidR="00650C91" w:rsidRPr="00386E90" w:rsidRDefault="00650C91" w:rsidP="00650C91">
            <w:pPr>
              <w:jc w:val="center"/>
              <w:rPr>
                <w:rFonts w:ascii="Times New Roman" w:hAnsi="Times New Roman" w:cs="Times New Roman"/>
                <w:sz w:val="24"/>
                <w:szCs w:val="24"/>
              </w:rPr>
            </w:pPr>
          </w:p>
        </w:tc>
      </w:tr>
      <w:tr w:rsidR="00650C91" w:rsidRPr="00386E90" w14:paraId="58D8B3DC" w14:textId="77777777" w:rsidTr="008661C4">
        <w:tc>
          <w:tcPr>
            <w:tcW w:w="4675" w:type="dxa"/>
            <w:gridSpan w:val="2"/>
          </w:tcPr>
          <w:p w14:paraId="73C46802" w14:textId="2EB90034"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(3) În cazul menționat la alineatul (1), statul membru ai cărui agenți au cauzat prejudicii unei persoane de pe teritoriul unui alt stat membru rambursează acestuia din urmă totalitatea sumelor pe care le-a plătit victimelor sau persoanelor îndreptățite în numele acestora.</w:t>
            </w:r>
          </w:p>
        </w:tc>
        <w:tc>
          <w:tcPr>
            <w:tcW w:w="4680" w:type="dxa"/>
          </w:tcPr>
          <w:p w14:paraId="7A7868E6" w14:textId="77777777" w:rsidR="003A6AFF" w:rsidRPr="003A6AFF" w:rsidRDefault="003A6AFF" w:rsidP="003A6AFF">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kern w:val="0"/>
                <w:sz w:val="24"/>
                <w:szCs w:val="24"/>
                <w:lang w:val="ro-MD"/>
                <w14:ligatures w14:val="none"/>
              </w:rPr>
              <w:t>(3) Statul participant al cărui personal a cauzat prejudiciul rambursează Republicii Moldova integral sumele plătite victimelor sau persoanelor îndreptățite, după caz.</w:t>
            </w:r>
          </w:p>
          <w:p w14:paraId="50D71AB3" w14:textId="7A62D40D" w:rsidR="00650C91" w:rsidRPr="00386E90" w:rsidRDefault="00650C91" w:rsidP="00650C91">
            <w:pPr>
              <w:ind w:firstLine="347"/>
              <w:jc w:val="both"/>
              <w:rPr>
                <w:rFonts w:ascii="Times New Roman" w:hAnsi="Times New Roman" w:cs="Times New Roman"/>
                <w:sz w:val="24"/>
                <w:szCs w:val="24"/>
                <w:lang w:val="ro-MD"/>
              </w:rPr>
            </w:pPr>
          </w:p>
        </w:tc>
        <w:tc>
          <w:tcPr>
            <w:tcW w:w="2250" w:type="dxa"/>
          </w:tcPr>
          <w:p w14:paraId="6728162C" w14:textId="692AC6C4"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07E78B53" w14:textId="77777777" w:rsidR="00650C91" w:rsidRPr="00386E90" w:rsidRDefault="00650C91" w:rsidP="00650C91">
            <w:pPr>
              <w:jc w:val="center"/>
              <w:rPr>
                <w:rFonts w:ascii="Times New Roman" w:hAnsi="Times New Roman" w:cs="Times New Roman"/>
                <w:sz w:val="24"/>
                <w:szCs w:val="24"/>
              </w:rPr>
            </w:pPr>
          </w:p>
        </w:tc>
      </w:tr>
      <w:tr w:rsidR="00650C91" w:rsidRPr="00386E90" w14:paraId="298880CC" w14:textId="77777777" w:rsidTr="008661C4">
        <w:tc>
          <w:tcPr>
            <w:tcW w:w="4675" w:type="dxa"/>
            <w:gridSpan w:val="2"/>
          </w:tcPr>
          <w:p w14:paraId="6D7285D6" w14:textId="798B95BD"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(4) Atunci când agenți ai unui stat membru desfășoară operațiuni într-un alt stat membru conform articolului 18, statul membru gazdă răspunde pentru orice prejudicii cauzate de </w:t>
            </w:r>
            <w:r w:rsidRPr="00386E90">
              <w:rPr>
                <w:rFonts w:ascii="Times New Roman" w:hAnsi="Times New Roman" w:cs="Times New Roman"/>
                <w:sz w:val="24"/>
                <w:szCs w:val="24"/>
              </w:rPr>
              <w:lastRenderedPageBreak/>
              <w:t>aceștia în cursul operațiunilor lor, în conformitate cu legislația sa națională.</w:t>
            </w:r>
          </w:p>
        </w:tc>
        <w:tc>
          <w:tcPr>
            <w:tcW w:w="4680" w:type="dxa"/>
          </w:tcPr>
          <w:p w14:paraId="5D855F6C" w14:textId="27699A7D" w:rsidR="00650C91" w:rsidRPr="00386E90" w:rsidRDefault="003A6AFF" w:rsidP="00D64DC1">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kern w:val="0"/>
                <w:sz w:val="24"/>
                <w:szCs w:val="24"/>
                <w:lang w:val="ro-MD"/>
                <w14:ligatures w14:val="none"/>
              </w:rPr>
              <w:lastRenderedPageBreak/>
              <w:t xml:space="preserve">(4) În cazul în care personalul unui stat membru participant desfășoară operațiuni pe teritoriul Republicii Moldova ca parte a asistenței acordate la solicitarea autorităților </w:t>
            </w:r>
            <w:r w:rsidRPr="003A6AFF">
              <w:rPr>
                <w:rFonts w:ascii="Times New Roman" w:eastAsia="Times New Roman" w:hAnsi="Times New Roman" w:cs="Times New Roman"/>
                <w:kern w:val="0"/>
                <w:sz w:val="24"/>
                <w:szCs w:val="24"/>
                <w:lang w:val="ro-MD"/>
                <w14:ligatures w14:val="none"/>
              </w:rPr>
              <w:lastRenderedPageBreak/>
              <w:t>naționale, Republica Moldova răspunde pentru prejudiciile cauzate de acesta, în conformitate cu legislația sa națională.</w:t>
            </w:r>
          </w:p>
        </w:tc>
        <w:tc>
          <w:tcPr>
            <w:tcW w:w="2250" w:type="dxa"/>
          </w:tcPr>
          <w:p w14:paraId="60AA95AA" w14:textId="291849F6"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0B3C7606" w14:textId="77777777" w:rsidR="00650C91" w:rsidRPr="00386E90" w:rsidRDefault="00650C91" w:rsidP="00650C91">
            <w:pPr>
              <w:jc w:val="center"/>
              <w:rPr>
                <w:rFonts w:ascii="Times New Roman" w:hAnsi="Times New Roman" w:cs="Times New Roman"/>
                <w:sz w:val="24"/>
                <w:szCs w:val="24"/>
              </w:rPr>
            </w:pPr>
          </w:p>
        </w:tc>
      </w:tr>
      <w:tr w:rsidR="00650C91" w:rsidRPr="00386E90" w14:paraId="2F2426AF" w14:textId="77777777" w:rsidTr="008661C4">
        <w:tc>
          <w:tcPr>
            <w:tcW w:w="4675" w:type="dxa"/>
            <w:gridSpan w:val="2"/>
          </w:tcPr>
          <w:p w14:paraId="56A8DA8D" w14:textId="6538CA58"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(5) Atunci când prejudiciile menționate la alineatul (4) s-au produs ca urmare a unei fapte săvârșite din culpă gravă sau cu intenție, statul membru gazdă poate solicita statului membru care a dispus detașarea rambursarea oricăror sume pe care le-a plătit victimelor sau persoanelor îndreptățite a fi despăgubite în numele acestora.</w:t>
            </w:r>
          </w:p>
        </w:tc>
        <w:tc>
          <w:tcPr>
            <w:tcW w:w="4680" w:type="dxa"/>
          </w:tcPr>
          <w:p w14:paraId="26D53C80" w14:textId="4CF67EC1" w:rsidR="00650C91" w:rsidRPr="00386E90" w:rsidRDefault="003A6AFF" w:rsidP="00D64DC1">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kern w:val="0"/>
                <w:sz w:val="24"/>
                <w:szCs w:val="24"/>
                <w:lang w:val="ro-MD"/>
                <w14:ligatures w14:val="none"/>
              </w:rPr>
              <w:t>(5) Dacă prejudiciile prevăzute la alin. (4) au fost cauzate intenționat, Republica Moldova poate solicita statului participant care a dispus detașarea, rambursarea sumelor plătite victimelor sau persoanelor îndreptățite.</w:t>
            </w:r>
          </w:p>
        </w:tc>
        <w:tc>
          <w:tcPr>
            <w:tcW w:w="2250" w:type="dxa"/>
          </w:tcPr>
          <w:p w14:paraId="5D7EB5D7" w14:textId="23DA2667"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6112F3E9" w14:textId="77777777" w:rsidR="00650C91" w:rsidRPr="00386E90" w:rsidRDefault="00650C91" w:rsidP="00650C91">
            <w:pPr>
              <w:jc w:val="center"/>
              <w:rPr>
                <w:rFonts w:ascii="Times New Roman" w:hAnsi="Times New Roman" w:cs="Times New Roman"/>
                <w:sz w:val="24"/>
                <w:szCs w:val="24"/>
              </w:rPr>
            </w:pPr>
          </w:p>
        </w:tc>
      </w:tr>
      <w:tr w:rsidR="00650C91" w:rsidRPr="00386E90" w14:paraId="2A94E76F" w14:textId="77777777" w:rsidTr="008661C4">
        <w:tc>
          <w:tcPr>
            <w:tcW w:w="4675" w:type="dxa"/>
            <w:gridSpan w:val="2"/>
          </w:tcPr>
          <w:p w14:paraId="240F5A69" w14:textId="502DA8DC"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(6) Fără a aduce atingere exercitării drepturilor sale față de terțe părți și cu excepția alineatului (3), fiecare stat membru se abține în cazul prevăzut la alineatul (1) de a pretinde de la un alt stat membru rambursarea despăgubirilor pentru prejudiciile suferite.</w:t>
            </w:r>
          </w:p>
        </w:tc>
        <w:tc>
          <w:tcPr>
            <w:tcW w:w="4680" w:type="dxa"/>
          </w:tcPr>
          <w:p w14:paraId="7C0C2BE2" w14:textId="664700CC" w:rsidR="00650C91" w:rsidRPr="00386E90" w:rsidRDefault="003A6AFF" w:rsidP="00D64DC1">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kern w:val="0"/>
                <w:sz w:val="24"/>
                <w:szCs w:val="24"/>
                <w:lang w:val="ro-MD"/>
                <w14:ligatures w14:val="none"/>
              </w:rPr>
              <w:t>(6) Fără a aduce atingere drepturilor față de terți și cu excepția situației prevăzute la alin. (3), în cazul prevăzut la alin. (1), Republica Moldova se abține de a solicita unui stat participant rambursarea despăgubirilor pentru prejudiciile suferite.</w:t>
            </w:r>
          </w:p>
        </w:tc>
        <w:tc>
          <w:tcPr>
            <w:tcW w:w="2250" w:type="dxa"/>
          </w:tcPr>
          <w:p w14:paraId="79FC70B6" w14:textId="03001490"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647D00CF" w14:textId="77777777" w:rsidR="00650C91" w:rsidRPr="00386E90" w:rsidRDefault="00650C91" w:rsidP="00650C91">
            <w:pPr>
              <w:jc w:val="center"/>
              <w:rPr>
                <w:rFonts w:ascii="Times New Roman" w:hAnsi="Times New Roman" w:cs="Times New Roman"/>
                <w:sz w:val="24"/>
                <w:szCs w:val="24"/>
              </w:rPr>
            </w:pPr>
          </w:p>
        </w:tc>
      </w:tr>
      <w:tr w:rsidR="00650C91" w:rsidRPr="00386E90" w14:paraId="14E1D8B7" w14:textId="77777777" w:rsidTr="008661C4">
        <w:tc>
          <w:tcPr>
            <w:tcW w:w="4675" w:type="dxa"/>
            <w:gridSpan w:val="2"/>
          </w:tcPr>
          <w:p w14:paraId="2EDFBDEF"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22</w:t>
            </w:r>
          </w:p>
          <w:p w14:paraId="36B59111"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Răspunderea penală</w:t>
            </w:r>
          </w:p>
          <w:p w14:paraId="66B065C8" w14:textId="77777777" w:rsidR="00650C91" w:rsidRPr="00386E90" w:rsidRDefault="00650C91" w:rsidP="00650C91">
            <w:pPr>
              <w:jc w:val="center"/>
              <w:rPr>
                <w:rFonts w:ascii="Times New Roman" w:hAnsi="Times New Roman" w:cs="Times New Roman"/>
                <w:b/>
                <w:bCs/>
                <w:sz w:val="24"/>
                <w:szCs w:val="24"/>
              </w:rPr>
            </w:pPr>
          </w:p>
          <w:p w14:paraId="722D9F56" w14:textId="183D8FC9"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Agenților care acționează pe teritoriul altui stat membru în conformitate cu prezenta decizie li se aplică același tratament ca și celor care aparțin statului membru gazdă în ceea ce privește orice infracțiuni care ar putea fi săvârșite de aceștia sau care ar putea fi săvârșite împotriva lor, cu excepția cazului în care se prevede altfel într-un alt acord cu caracter obligatoriu pentru statele membre în cauză.</w:t>
            </w:r>
          </w:p>
        </w:tc>
        <w:tc>
          <w:tcPr>
            <w:tcW w:w="4680" w:type="dxa"/>
          </w:tcPr>
          <w:p w14:paraId="5B468DA4" w14:textId="51989989" w:rsidR="00650C91" w:rsidRPr="00386E90" w:rsidRDefault="003A6AFF" w:rsidP="00D64DC1">
            <w:pPr>
              <w:ind w:firstLine="709"/>
              <w:jc w:val="both"/>
              <w:rPr>
                <w:rFonts w:ascii="Times New Roman" w:eastAsia="Times New Roman" w:hAnsi="Times New Roman" w:cs="Times New Roman"/>
                <w:kern w:val="0"/>
                <w:sz w:val="24"/>
                <w:szCs w:val="24"/>
                <w:lang w:val="ro-MD"/>
                <w14:ligatures w14:val="none"/>
              </w:rPr>
            </w:pPr>
            <w:r w:rsidRPr="003A6AFF">
              <w:rPr>
                <w:rFonts w:ascii="Times New Roman" w:eastAsia="Times New Roman" w:hAnsi="Times New Roman" w:cs="Times New Roman"/>
                <w:kern w:val="0"/>
                <w:sz w:val="24"/>
                <w:szCs w:val="24"/>
                <w:lang w:val="ro-MD"/>
                <w14:ligatures w14:val="none"/>
              </w:rPr>
              <w:t>(7) Personalul autorităților competente ale statelor membre care acționează pe teritoriul Republicii Moldova în cadrul cooperării transfrontaliere se supune aceluiași regim de răspundere penală și beneficiază de aceeași protecție ca și personalul autorităților competente ale Republicii Moldova, pentru infracțiunile săvârșite de aceștia sau împotriva lor, în conformitate cu legislația Republicii Moldova, cu excepția cazului în care un tratat internațional sau un alt acord internațional cu caracter obligatoriu, la care Republica Moldova este parte, prevede altfel.</w:t>
            </w:r>
          </w:p>
        </w:tc>
        <w:tc>
          <w:tcPr>
            <w:tcW w:w="2250" w:type="dxa"/>
          </w:tcPr>
          <w:p w14:paraId="3CB4BFE5" w14:textId="72658DD9"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7D327C92" w14:textId="77777777" w:rsidR="00650C91" w:rsidRPr="00386E90" w:rsidRDefault="00650C91" w:rsidP="00650C91">
            <w:pPr>
              <w:jc w:val="center"/>
              <w:rPr>
                <w:rFonts w:ascii="Times New Roman" w:hAnsi="Times New Roman" w:cs="Times New Roman"/>
                <w:sz w:val="24"/>
                <w:szCs w:val="24"/>
              </w:rPr>
            </w:pPr>
          </w:p>
        </w:tc>
      </w:tr>
      <w:tr w:rsidR="00650C91" w:rsidRPr="00386E90" w14:paraId="0B3A1AE7" w14:textId="77777777" w:rsidTr="008661C4">
        <w:tc>
          <w:tcPr>
            <w:tcW w:w="4675" w:type="dxa"/>
            <w:gridSpan w:val="2"/>
          </w:tcPr>
          <w:p w14:paraId="1C329BFF"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23</w:t>
            </w:r>
          </w:p>
          <w:p w14:paraId="4904D74D"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Raporturile de muncă</w:t>
            </w:r>
          </w:p>
          <w:p w14:paraId="63FC6F51" w14:textId="77777777" w:rsidR="00650C91" w:rsidRPr="00386E90" w:rsidRDefault="00650C91" w:rsidP="00650C91">
            <w:pPr>
              <w:jc w:val="center"/>
              <w:rPr>
                <w:rFonts w:ascii="Times New Roman" w:hAnsi="Times New Roman" w:cs="Times New Roman"/>
                <w:b/>
                <w:bCs/>
                <w:sz w:val="24"/>
                <w:szCs w:val="24"/>
              </w:rPr>
            </w:pPr>
          </w:p>
          <w:p w14:paraId="78A14008" w14:textId="66476159" w:rsidR="00650C91" w:rsidRPr="00386E90" w:rsidRDefault="00650C91" w:rsidP="00650C91">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 xml:space="preserve">Agenții care acționează pe teritoriul altui stat membru, în conformitate cu prezenta </w:t>
            </w:r>
            <w:r w:rsidRPr="00386E90">
              <w:rPr>
                <w:rFonts w:ascii="Times New Roman" w:hAnsi="Times New Roman" w:cs="Times New Roman"/>
                <w:sz w:val="24"/>
                <w:szCs w:val="24"/>
              </w:rPr>
              <w:lastRenderedPageBreak/>
              <w:t>decizie, rămân supuși dispozițiilor din legislația muncii aplicabile în propriul lor stat membru, în special în ceea ce privește normele de disciplină.</w:t>
            </w:r>
          </w:p>
        </w:tc>
        <w:tc>
          <w:tcPr>
            <w:tcW w:w="4680" w:type="dxa"/>
          </w:tcPr>
          <w:p w14:paraId="5D226F5C" w14:textId="30D0B410" w:rsidR="00650C91" w:rsidRPr="00386E90" w:rsidRDefault="008D5D87" w:rsidP="00D64DC1">
            <w:pPr>
              <w:ind w:firstLine="709"/>
              <w:jc w:val="both"/>
              <w:rPr>
                <w:rFonts w:ascii="Times New Roman" w:eastAsia="Times New Roman" w:hAnsi="Times New Roman" w:cs="Times New Roman"/>
                <w:kern w:val="0"/>
                <w:sz w:val="24"/>
                <w:szCs w:val="24"/>
                <w:lang w:val="ro-MD"/>
                <w14:ligatures w14:val="none"/>
              </w:rPr>
            </w:pPr>
            <w:r w:rsidRPr="008D5D87">
              <w:rPr>
                <w:rFonts w:ascii="Times New Roman" w:eastAsia="Times New Roman" w:hAnsi="Times New Roman" w:cs="Times New Roman"/>
                <w:kern w:val="0"/>
                <w:sz w:val="24"/>
                <w:szCs w:val="24"/>
                <w:lang w:val="ro-MD"/>
                <w14:ligatures w14:val="none"/>
              </w:rPr>
              <w:lastRenderedPageBreak/>
              <w:t xml:space="preserve">(8) Personalul autorităților competente ale statelor membre care acționează pe teritoriul Republicii Moldova, rămâne supus dispozițiilor aplicabile raporturilor de muncă din statul care a dispus detașarea, inclusiv </w:t>
            </w:r>
            <w:r w:rsidRPr="008D5D87">
              <w:rPr>
                <w:rFonts w:ascii="Times New Roman" w:eastAsia="Times New Roman" w:hAnsi="Times New Roman" w:cs="Times New Roman"/>
                <w:kern w:val="0"/>
                <w:sz w:val="24"/>
                <w:szCs w:val="24"/>
                <w:lang w:val="ro-MD"/>
                <w14:ligatures w14:val="none"/>
              </w:rPr>
              <w:lastRenderedPageBreak/>
              <w:t>normelor privind disciplina în serviciu, fără a aduce atingere respectării legislației Republicii Moldova aplicabile desfășurării activităților pe teritoriul său</w:t>
            </w:r>
          </w:p>
        </w:tc>
        <w:tc>
          <w:tcPr>
            <w:tcW w:w="2250" w:type="dxa"/>
          </w:tcPr>
          <w:p w14:paraId="0D171163" w14:textId="77777777" w:rsidR="00650C91" w:rsidRPr="00386E90" w:rsidRDefault="00650C91" w:rsidP="00650C91">
            <w:pPr>
              <w:jc w:val="center"/>
              <w:rPr>
                <w:rFonts w:ascii="Times New Roman" w:hAnsi="Times New Roman" w:cs="Times New Roman"/>
                <w:sz w:val="24"/>
                <w:szCs w:val="24"/>
              </w:rPr>
            </w:pPr>
          </w:p>
        </w:tc>
        <w:tc>
          <w:tcPr>
            <w:tcW w:w="2970" w:type="dxa"/>
          </w:tcPr>
          <w:p w14:paraId="4902CB32" w14:textId="77777777" w:rsidR="00650C91" w:rsidRPr="00386E90" w:rsidRDefault="00650C91" w:rsidP="00650C91">
            <w:pPr>
              <w:jc w:val="center"/>
              <w:rPr>
                <w:rFonts w:ascii="Times New Roman" w:hAnsi="Times New Roman" w:cs="Times New Roman"/>
                <w:sz w:val="24"/>
                <w:szCs w:val="24"/>
              </w:rPr>
            </w:pPr>
          </w:p>
        </w:tc>
      </w:tr>
      <w:tr w:rsidR="00650C91" w:rsidRPr="00386E90" w14:paraId="71F1BAA1" w14:textId="77777777" w:rsidTr="008661C4">
        <w:tc>
          <w:tcPr>
            <w:tcW w:w="4675" w:type="dxa"/>
            <w:gridSpan w:val="2"/>
          </w:tcPr>
          <w:p w14:paraId="482F14F1"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24</w:t>
            </w:r>
          </w:p>
          <w:p w14:paraId="45A639E9"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Definiții și domeniu de aplicare</w:t>
            </w:r>
          </w:p>
          <w:p w14:paraId="00FB5DCB" w14:textId="77777777" w:rsidR="00650C91" w:rsidRPr="00386E90" w:rsidRDefault="00650C91" w:rsidP="00650C91">
            <w:pPr>
              <w:jc w:val="center"/>
              <w:rPr>
                <w:rFonts w:ascii="Times New Roman" w:hAnsi="Times New Roman" w:cs="Times New Roman"/>
                <w:b/>
                <w:bCs/>
                <w:sz w:val="24"/>
                <w:szCs w:val="24"/>
              </w:rPr>
            </w:pPr>
          </w:p>
          <w:p w14:paraId="4090EC28" w14:textId="77777777"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(1) În înțelesul prezentei decizii:</w:t>
            </w:r>
          </w:p>
          <w:p w14:paraId="731168DC" w14:textId="19071A84"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(a) „prelucrarea datelor cu caracter personal” înseamnă orice operațiune sau set de operațiuni care sunt efectuate cu privire la datele cu caracter personal, indiferent dacă se realizează sau nu prin mijloace automatizate, precum culegerea, înregistrarea, organizarea, stocarea, adaptarea sau modificarea, sortarea, recuperarea, consultarea, utilizarea, divulgarea prin furnizare, diseminarea sau punerea la dispoziție în alt mod, alinierea, combinarea, blocarea, ștergerea sau distrugerea datelor. Prelucrarea, în sensul prezentei decizii, include comunicarea, indiferent dacă există sau nu „hit” (răspuns pozitiv);</w:t>
            </w:r>
          </w:p>
        </w:tc>
        <w:tc>
          <w:tcPr>
            <w:tcW w:w="4680" w:type="dxa"/>
          </w:tcPr>
          <w:p w14:paraId="11E0FA61" w14:textId="60176F2D" w:rsidR="00650C91" w:rsidRPr="00386E90" w:rsidRDefault="00650C91" w:rsidP="00650C91">
            <w:pPr>
              <w:ind w:firstLine="1157"/>
              <w:jc w:val="both"/>
              <w:rPr>
                <w:rFonts w:ascii="Times New Roman" w:hAnsi="Times New Roman" w:cs="Times New Roman"/>
                <w:b/>
                <w:bCs/>
                <w:sz w:val="24"/>
                <w:szCs w:val="24"/>
              </w:rPr>
            </w:pPr>
            <w:r w:rsidRPr="00386E90">
              <w:rPr>
                <w:rFonts w:ascii="Times New Roman" w:hAnsi="Times New Roman" w:cs="Times New Roman"/>
                <w:b/>
                <w:bCs/>
                <w:sz w:val="24"/>
                <w:szCs w:val="24"/>
              </w:rPr>
              <w:t>Articolul 4. Noțiuni</w:t>
            </w:r>
            <w:r w:rsidR="00475633" w:rsidRPr="00386E90">
              <w:rPr>
                <w:rFonts w:ascii="Times New Roman" w:hAnsi="Times New Roman" w:cs="Times New Roman"/>
                <w:b/>
                <w:bCs/>
                <w:sz w:val="24"/>
                <w:szCs w:val="24"/>
              </w:rPr>
              <w:t xml:space="preserve"> principale</w:t>
            </w:r>
          </w:p>
          <w:p w14:paraId="7EF21F1F" w14:textId="77777777" w:rsidR="00650C91" w:rsidRPr="00386E90" w:rsidRDefault="00650C91" w:rsidP="00650C91">
            <w:pPr>
              <w:ind w:firstLine="1157"/>
              <w:jc w:val="both"/>
              <w:rPr>
                <w:rFonts w:ascii="Times New Roman" w:hAnsi="Times New Roman" w:cs="Times New Roman"/>
                <w:i/>
                <w:iCs/>
                <w:sz w:val="24"/>
                <w:szCs w:val="24"/>
              </w:rPr>
            </w:pPr>
            <w:r w:rsidRPr="00386E90">
              <w:rPr>
                <w:rFonts w:ascii="Times New Roman" w:hAnsi="Times New Roman" w:cs="Times New Roman"/>
                <w:i/>
                <w:iCs/>
                <w:sz w:val="24"/>
                <w:szCs w:val="24"/>
              </w:rPr>
              <w:t>[…]</w:t>
            </w:r>
          </w:p>
          <w:p w14:paraId="7DF0BBED" w14:textId="29A0D7D5" w:rsidR="00650C91" w:rsidRPr="00386E90" w:rsidRDefault="00650C91" w:rsidP="00650C91">
            <w:pPr>
              <w:ind w:firstLine="347"/>
              <w:jc w:val="both"/>
              <w:rPr>
                <w:rFonts w:ascii="Times New Roman" w:hAnsi="Times New Roman" w:cs="Times New Roman"/>
                <w:b/>
                <w:bCs/>
                <w:sz w:val="24"/>
                <w:szCs w:val="24"/>
              </w:rPr>
            </w:pPr>
            <w:r w:rsidRPr="00386E90">
              <w:rPr>
                <w:rFonts w:ascii="Times New Roman" w:hAnsi="Times New Roman" w:cs="Times New Roman"/>
                <w:i/>
                <w:iCs/>
                <w:sz w:val="24"/>
                <w:szCs w:val="24"/>
              </w:rPr>
              <w:t>prelucrarea datelor cu caracter personal</w:t>
            </w:r>
            <w:r w:rsidRPr="00386E90">
              <w:rPr>
                <w:rFonts w:ascii="Times New Roman" w:hAnsi="Times New Roman" w:cs="Times New Roman"/>
                <w:sz w:val="24"/>
                <w:szCs w:val="24"/>
              </w:rPr>
              <w:t xml:space="preserve"> –  orice operațiune sau set de operațiuni care sunt efectuate cu privire la datele cu caracter personal, indiferent dacă se realizează sau nu prin mijloace automatizate, precum culegerea, înregistrarea, organizarea, stocarea, adaptarea sau modificarea, sortarea, recuperarea, consultarea, utilizarea, divulgarea prin furnizare, diseminarea sau punerea la dispoziție în alt mod, alinierea, combinarea, blocarea, ștergerea sau distrugerea datelor. Prelucrarea, în sensul prezentei decizii, include comunicarea, indiferent dacă există sau nu „hit” (răspuns pozitiv);</w:t>
            </w:r>
          </w:p>
        </w:tc>
        <w:tc>
          <w:tcPr>
            <w:tcW w:w="2250" w:type="dxa"/>
          </w:tcPr>
          <w:p w14:paraId="1766649E" w14:textId="11E2988D"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4E2EBC11" w14:textId="77777777" w:rsidR="00650C91" w:rsidRPr="00386E90" w:rsidRDefault="00650C91" w:rsidP="00650C91">
            <w:pPr>
              <w:jc w:val="center"/>
              <w:rPr>
                <w:rFonts w:ascii="Times New Roman" w:hAnsi="Times New Roman" w:cs="Times New Roman"/>
                <w:sz w:val="24"/>
                <w:szCs w:val="24"/>
              </w:rPr>
            </w:pPr>
          </w:p>
        </w:tc>
      </w:tr>
      <w:tr w:rsidR="00650C91" w:rsidRPr="00386E90" w14:paraId="19DF3708" w14:textId="77777777" w:rsidTr="008661C4">
        <w:tc>
          <w:tcPr>
            <w:tcW w:w="4675" w:type="dxa"/>
            <w:gridSpan w:val="2"/>
          </w:tcPr>
          <w:p w14:paraId="530907E4" w14:textId="5A390201"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(b) „procedura de căutare automatizată” înseamnă accesul direct la bazele de date automatizate ale altui organism, în cazul în care răspunsul în urma procedurii de căutare este complet automatizat;</w:t>
            </w:r>
          </w:p>
        </w:tc>
        <w:tc>
          <w:tcPr>
            <w:tcW w:w="4680" w:type="dxa"/>
          </w:tcPr>
          <w:p w14:paraId="1C809776" w14:textId="27F5D2ED" w:rsidR="00650C91" w:rsidRPr="00386E90" w:rsidRDefault="00650C91" w:rsidP="00D64DC1">
            <w:pPr>
              <w:rPr>
                <w:rFonts w:ascii="Times New Roman" w:eastAsia="Times New Roman" w:hAnsi="Times New Roman" w:cs="Times New Roman"/>
                <w:kern w:val="0"/>
                <w:sz w:val="24"/>
                <w:szCs w:val="24"/>
                <w14:ligatures w14:val="none"/>
              </w:rPr>
            </w:pPr>
            <w:r w:rsidRPr="00386E90">
              <w:rPr>
                <w:rFonts w:ascii="Times New Roman" w:hAnsi="Times New Roman" w:cs="Times New Roman"/>
                <w:i/>
                <w:iCs/>
                <w:sz w:val="24"/>
                <w:szCs w:val="24"/>
              </w:rPr>
              <w:t>procedura de căutare automatizată</w:t>
            </w:r>
            <w:r w:rsidRPr="00386E90">
              <w:rPr>
                <w:rFonts w:ascii="Times New Roman" w:hAnsi="Times New Roman" w:cs="Times New Roman"/>
                <w:sz w:val="24"/>
                <w:szCs w:val="24"/>
              </w:rPr>
              <w:t xml:space="preserve"> –  </w:t>
            </w:r>
            <w:r w:rsidR="00DE3933" w:rsidRPr="00386E90">
              <w:rPr>
                <w:rFonts w:ascii="Times New Roman" w:eastAsia="Times New Roman" w:hAnsi="Times New Roman" w:cs="Times New Roman"/>
                <w:kern w:val="0"/>
                <w:sz w:val="24"/>
                <w:szCs w:val="24"/>
                <w14:ligatures w14:val="none"/>
              </w:rPr>
              <w:t>accesul direct la bazele de date automatizate ale altei autorități din statele membre, dacă răspunsul la solicitarea de căutare poate fi generat automatizat;</w:t>
            </w:r>
          </w:p>
        </w:tc>
        <w:tc>
          <w:tcPr>
            <w:tcW w:w="2250" w:type="dxa"/>
          </w:tcPr>
          <w:p w14:paraId="0C3F5759" w14:textId="20F5DEF6"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75069DC3" w14:textId="77777777" w:rsidR="00650C91" w:rsidRPr="00386E90" w:rsidRDefault="00650C91" w:rsidP="00650C91">
            <w:pPr>
              <w:jc w:val="center"/>
              <w:rPr>
                <w:rFonts w:ascii="Times New Roman" w:hAnsi="Times New Roman" w:cs="Times New Roman"/>
                <w:sz w:val="24"/>
                <w:szCs w:val="24"/>
              </w:rPr>
            </w:pPr>
          </w:p>
        </w:tc>
      </w:tr>
      <w:tr w:rsidR="00650C91" w:rsidRPr="00386E90" w14:paraId="7F689DAC" w14:textId="77777777" w:rsidTr="008661C4">
        <w:tc>
          <w:tcPr>
            <w:tcW w:w="4675" w:type="dxa"/>
            <w:gridSpan w:val="2"/>
          </w:tcPr>
          <w:p w14:paraId="0B2634D4" w14:textId="298EB365"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(c) „catalogare” înseamnă marcarea datelor cu caracter personal stocate, fără a avea ca scop limitarea prelucrării lor ulterioare;</w:t>
            </w:r>
          </w:p>
        </w:tc>
        <w:tc>
          <w:tcPr>
            <w:tcW w:w="4680" w:type="dxa"/>
          </w:tcPr>
          <w:p w14:paraId="53C55200" w14:textId="7206A307" w:rsidR="00650C91" w:rsidRPr="00386E90" w:rsidRDefault="00650C91" w:rsidP="00650C91">
            <w:pPr>
              <w:ind w:firstLine="347"/>
              <w:jc w:val="both"/>
              <w:rPr>
                <w:rFonts w:ascii="Times New Roman" w:hAnsi="Times New Roman" w:cs="Times New Roman"/>
                <w:sz w:val="24"/>
                <w:szCs w:val="24"/>
              </w:rPr>
            </w:pPr>
            <w:r w:rsidRPr="00386E90">
              <w:rPr>
                <w:rFonts w:ascii="Times New Roman" w:hAnsi="Times New Roman" w:cs="Times New Roman"/>
                <w:i/>
                <w:iCs/>
                <w:sz w:val="24"/>
                <w:szCs w:val="24"/>
              </w:rPr>
              <w:t>catalogare</w:t>
            </w:r>
            <w:r w:rsidRPr="00386E90">
              <w:rPr>
                <w:rFonts w:ascii="Times New Roman" w:hAnsi="Times New Roman" w:cs="Times New Roman"/>
                <w:sz w:val="24"/>
                <w:szCs w:val="24"/>
              </w:rPr>
              <w:t xml:space="preserve"> – marcarea datelor cu caracter personal stocate, fără a avea ca scop limitarea prelucrării lor ulterioare;</w:t>
            </w:r>
          </w:p>
        </w:tc>
        <w:tc>
          <w:tcPr>
            <w:tcW w:w="2250" w:type="dxa"/>
          </w:tcPr>
          <w:p w14:paraId="53E7B18D" w14:textId="137735CC"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7A93491C" w14:textId="77777777" w:rsidR="00650C91" w:rsidRPr="00386E90" w:rsidRDefault="00650C91" w:rsidP="00650C91">
            <w:pPr>
              <w:jc w:val="center"/>
              <w:rPr>
                <w:rFonts w:ascii="Times New Roman" w:hAnsi="Times New Roman" w:cs="Times New Roman"/>
                <w:sz w:val="24"/>
                <w:szCs w:val="24"/>
              </w:rPr>
            </w:pPr>
          </w:p>
        </w:tc>
      </w:tr>
      <w:tr w:rsidR="00650C91" w:rsidRPr="00386E90" w14:paraId="7D304C81" w14:textId="77777777" w:rsidTr="008661C4">
        <w:tc>
          <w:tcPr>
            <w:tcW w:w="4675" w:type="dxa"/>
            <w:gridSpan w:val="2"/>
          </w:tcPr>
          <w:p w14:paraId="48DB4482" w14:textId="7C4990EF"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(d) „blocare” înseamnă marcarea datelor cu caracter personal stocate, cu scopul de a limita prelucrarea lor ulterioară.</w:t>
            </w:r>
          </w:p>
        </w:tc>
        <w:tc>
          <w:tcPr>
            <w:tcW w:w="4680" w:type="dxa"/>
          </w:tcPr>
          <w:p w14:paraId="1EE01342" w14:textId="0555E302" w:rsidR="00650C91" w:rsidRPr="00386E90" w:rsidRDefault="00650C91" w:rsidP="00650C91">
            <w:pPr>
              <w:ind w:firstLine="347"/>
              <w:jc w:val="both"/>
              <w:rPr>
                <w:rFonts w:ascii="Times New Roman" w:hAnsi="Times New Roman" w:cs="Times New Roman"/>
                <w:sz w:val="24"/>
                <w:szCs w:val="24"/>
              </w:rPr>
            </w:pPr>
            <w:r w:rsidRPr="00386E90">
              <w:rPr>
                <w:rFonts w:ascii="Times New Roman" w:hAnsi="Times New Roman" w:cs="Times New Roman"/>
                <w:i/>
                <w:iCs/>
                <w:sz w:val="24"/>
                <w:szCs w:val="24"/>
              </w:rPr>
              <w:t>blocare</w:t>
            </w:r>
            <w:r w:rsidRPr="00386E90">
              <w:rPr>
                <w:rFonts w:ascii="Times New Roman" w:hAnsi="Times New Roman" w:cs="Times New Roman"/>
                <w:sz w:val="24"/>
                <w:szCs w:val="24"/>
              </w:rPr>
              <w:t xml:space="preserve"> – marcarea datelor cu caracter personal stocate, cu scopul de a limita prelucrarea lor ulterioară.</w:t>
            </w:r>
          </w:p>
        </w:tc>
        <w:tc>
          <w:tcPr>
            <w:tcW w:w="2250" w:type="dxa"/>
          </w:tcPr>
          <w:p w14:paraId="154F9143" w14:textId="5F578FF3" w:rsidR="00650C91" w:rsidRPr="00386E90" w:rsidRDefault="00650C9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2884795A" w14:textId="77777777" w:rsidR="00650C91" w:rsidRPr="00386E90" w:rsidRDefault="00650C91" w:rsidP="00650C91">
            <w:pPr>
              <w:jc w:val="center"/>
              <w:rPr>
                <w:rFonts w:ascii="Times New Roman" w:hAnsi="Times New Roman" w:cs="Times New Roman"/>
                <w:sz w:val="24"/>
                <w:szCs w:val="24"/>
              </w:rPr>
            </w:pPr>
          </w:p>
        </w:tc>
      </w:tr>
      <w:tr w:rsidR="00650C91" w:rsidRPr="00386E90" w14:paraId="13106920" w14:textId="77777777" w:rsidTr="008661C4">
        <w:tc>
          <w:tcPr>
            <w:tcW w:w="4675" w:type="dxa"/>
            <w:gridSpan w:val="2"/>
          </w:tcPr>
          <w:p w14:paraId="21EE36C7" w14:textId="6E4C3F55"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(2) Următoarele dispoziții se aplică datelor care sunt sau au fost furnizate în conformitate </w:t>
            </w:r>
            <w:r w:rsidRPr="00386E90">
              <w:rPr>
                <w:rFonts w:ascii="Times New Roman" w:hAnsi="Times New Roman" w:cs="Times New Roman"/>
                <w:sz w:val="24"/>
                <w:szCs w:val="24"/>
              </w:rPr>
              <w:lastRenderedPageBreak/>
              <w:t>cu prezenta decizie, cu excepția cazului în care se prevede altfel în capitolele anterioare.</w:t>
            </w:r>
          </w:p>
        </w:tc>
        <w:tc>
          <w:tcPr>
            <w:tcW w:w="4680" w:type="dxa"/>
          </w:tcPr>
          <w:p w14:paraId="4AB83095" w14:textId="77777777" w:rsidR="00650C91" w:rsidRPr="00386E90" w:rsidRDefault="00650C91" w:rsidP="00650C91">
            <w:pPr>
              <w:jc w:val="center"/>
              <w:rPr>
                <w:rFonts w:ascii="Times New Roman" w:hAnsi="Times New Roman" w:cs="Times New Roman"/>
                <w:b/>
                <w:bCs/>
                <w:sz w:val="24"/>
                <w:szCs w:val="24"/>
              </w:rPr>
            </w:pPr>
          </w:p>
        </w:tc>
        <w:tc>
          <w:tcPr>
            <w:tcW w:w="2250" w:type="dxa"/>
          </w:tcPr>
          <w:p w14:paraId="172C9820" w14:textId="77777777" w:rsidR="00650C91" w:rsidRPr="00386E90" w:rsidRDefault="00650C91" w:rsidP="00650C91">
            <w:pPr>
              <w:jc w:val="center"/>
              <w:rPr>
                <w:rFonts w:ascii="Times New Roman" w:hAnsi="Times New Roman" w:cs="Times New Roman"/>
                <w:sz w:val="24"/>
                <w:szCs w:val="24"/>
              </w:rPr>
            </w:pPr>
          </w:p>
        </w:tc>
        <w:tc>
          <w:tcPr>
            <w:tcW w:w="2970" w:type="dxa"/>
          </w:tcPr>
          <w:p w14:paraId="24D4CEDB" w14:textId="77777777" w:rsidR="00650C91" w:rsidRPr="00386E90" w:rsidRDefault="00650C91" w:rsidP="00650C91">
            <w:pPr>
              <w:jc w:val="center"/>
              <w:rPr>
                <w:rFonts w:ascii="Times New Roman" w:hAnsi="Times New Roman" w:cs="Times New Roman"/>
                <w:sz w:val="24"/>
                <w:szCs w:val="24"/>
              </w:rPr>
            </w:pPr>
          </w:p>
        </w:tc>
      </w:tr>
      <w:tr w:rsidR="00650C91" w:rsidRPr="00386E90" w14:paraId="69047F9D" w14:textId="77777777" w:rsidTr="008661C4">
        <w:tc>
          <w:tcPr>
            <w:tcW w:w="4675" w:type="dxa"/>
            <w:gridSpan w:val="2"/>
          </w:tcPr>
          <w:p w14:paraId="58FC837E"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25</w:t>
            </w:r>
          </w:p>
          <w:p w14:paraId="38A3855B" w14:textId="7CCAC216"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Nivelul de protecție a datelor</w:t>
            </w:r>
          </w:p>
          <w:p w14:paraId="4DF60BCC" w14:textId="77777777" w:rsidR="00650C91" w:rsidRPr="00386E90" w:rsidRDefault="00650C91" w:rsidP="00650C91">
            <w:pPr>
              <w:jc w:val="center"/>
              <w:rPr>
                <w:rFonts w:ascii="Times New Roman" w:hAnsi="Times New Roman" w:cs="Times New Roman"/>
                <w:b/>
                <w:bCs/>
                <w:sz w:val="24"/>
                <w:szCs w:val="24"/>
              </w:rPr>
            </w:pPr>
          </w:p>
          <w:p w14:paraId="1F60F74C" w14:textId="6D46F5B5"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(1) În privința prelucrării datelor cu caracter personal, care sunt sau au fost furnizate conform prezentei decizii, fiecare stat membru garantează un nivel de protecție a datelor cu caracter personal în legislația sa națională, cel puțin egal cu cel rezultat din Convenția Consiliului Europei pentru protejarea persoanelor </w:t>
            </w:r>
            <w:proofErr w:type="spellStart"/>
            <w:r w:rsidRPr="00386E90">
              <w:rPr>
                <w:rFonts w:ascii="Times New Roman" w:hAnsi="Times New Roman" w:cs="Times New Roman"/>
                <w:sz w:val="24"/>
                <w:szCs w:val="24"/>
              </w:rPr>
              <w:t>faţă</w:t>
            </w:r>
            <w:proofErr w:type="spellEnd"/>
            <w:r w:rsidRPr="00386E90">
              <w:rPr>
                <w:rFonts w:ascii="Times New Roman" w:hAnsi="Times New Roman" w:cs="Times New Roman"/>
                <w:sz w:val="24"/>
                <w:szCs w:val="24"/>
              </w:rPr>
              <w:t xml:space="preserve"> de prelucrarea automatizată a datelor cu caracter personal din 28 ianuarie 1981 și din Protocolul său adițional din 8 noiembrie 2001, luând astfel în considerare Recomandarea nr. R (87) 15 din 17 septembrie 1987 a Comitetului de Miniștri al Consiliului Europei către statele membre care reglementează utilizarea datelor cu caracter personal în domeniul polițienesc, chiar și în cazul în care datele nu sunt prelucrate automatizat.</w:t>
            </w:r>
          </w:p>
        </w:tc>
        <w:tc>
          <w:tcPr>
            <w:tcW w:w="4680" w:type="dxa"/>
          </w:tcPr>
          <w:p w14:paraId="2F508557" w14:textId="11E79CCD" w:rsidR="00023C09" w:rsidRPr="00386E90" w:rsidRDefault="00BB3FA8" w:rsidP="00023C09">
            <w:pPr>
              <w:ind w:firstLine="720"/>
              <w:rPr>
                <w:rFonts w:ascii="Times New Roman" w:eastAsia="Times New Roman" w:hAnsi="Times New Roman" w:cs="Times New Roman"/>
                <w:kern w:val="0"/>
                <w:sz w:val="24"/>
                <w:szCs w:val="24"/>
                <w:lang w:val="ro-MD"/>
                <w14:ligatures w14:val="none"/>
              </w:rPr>
            </w:pPr>
            <w:r w:rsidRPr="00386E90">
              <w:rPr>
                <w:rFonts w:ascii="Times New Roman" w:hAnsi="Times New Roman" w:cs="Times New Roman"/>
                <w:b/>
                <w:bCs/>
                <w:sz w:val="24"/>
                <w:szCs w:val="24"/>
              </w:rPr>
              <w:t xml:space="preserve">Proiectul de lege prevede </w:t>
            </w:r>
            <w:r w:rsidR="007A7178" w:rsidRPr="00386E90">
              <w:rPr>
                <w:rFonts w:ascii="Times New Roman" w:hAnsi="Times New Roman" w:cs="Times New Roman"/>
                <w:b/>
                <w:bCs/>
                <w:sz w:val="24"/>
                <w:szCs w:val="24"/>
              </w:rPr>
              <w:t>la</w:t>
            </w:r>
            <w:r w:rsidRPr="00386E90">
              <w:rPr>
                <w:rFonts w:ascii="Times New Roman" w:hAnsi="Times New Roman" w:cs="Times New Roman"/>
                <w:b/>
                <w:bCs/>
                <w:sz w:val="24"/>
                <w:szCs w:val="24"/>
              </w:rPr>
              <w:t xml:space="preserve"> </w:t>
            </w:r>
            <w:r w:rsidR="00023C09" w:rsidRPr="00386E90">
              <w:rPr>
                <w:rFonts w:ascii="Times New Roman" w:eastAsia="Times New Roman" w:hAnsi="Times New Roman" w:cs="Times New Roman"/>
                <w:b/>
                <w:bCs/>
                <w:kern w:val="0"/>
                <w:sz w:val="24"/>
                <w:szCs w:val="24"/>
                <w:lang w:val="ro-MD"/>
                <w14:ligatures w14:val="none"/>
              </w:rPr>
              <w:t>Articolul 34.</w:t>
            </w:r>
            <w:r w:rsidR="00023C09" w:rsidRPr="00386E90">
              <w:rPr>
                <w:rFonts w:ascii="Times New Roman" w:eastAsia="Times New Roman" w:hAnsi="Times New Roman" w:cs="Times New Roman"/>
                <w:kern w:val="0"/>
                <w:sz w:val="24"/>
                <w:szCs w:val="24"/>
                <w:lang w:val="ro-MD"/>
                <w14:ligatures w14:val="none"/>
              </w:rPr>
              <w:t xml:space="preserve"> Protecția și scopul prelucrărilor datelor cu caracter personal</w:t>
            </w:r>
            <w:r w:rsidR="00023C09" w:rsidRPr="00386E90">
              <w:rPr>
                <w:rFonts w:ascii="Times New Roman" w:eastAsia="Times New Roman" w:hAnsi="Times New Roman" w:cs="Times New Roman"/>
                <w:b/>
                <w:bCs/>
                <w:strike/>
                <w:kern w:val="0"/>
                <w:sz w:val="24"/>
                <w:szCs w:val="24"/>
                <w:lang w:val="ro-MD"/>
                <w14:ligatures w14:val="none"/>
              </w:rPr>
              <w:t xml:space="preserve">  </w:t>
            </w:r>
          </w:p>
          <w:p w14:paraId="3F18205D" w14:textId="77777777" w:rsidR="00023C09" w:rsidRPr="00023C09" w:rsidRDefault="00023C09" w:rsidP="00023C09">
            <w:pPr>
              <w:ind w:firstLine="720"/>
              <w:jc w:val="both"/>
              <w:rPr>
                <w:rFonts w:ascii="Times New Roman" w:eastAsia="Times New Roman" w:hAnsi="Times New Roman" w:cs="Times New Roman"/>
                <w:kern w:val="0"/>
                <w:sz w:val="24"/>
                <w:szCs w:val="24"/>
                <w:lang w:val="ro-MD"/>
                <w14:ligatures w14:val="none"/>
              </w:rPr>
            </w:pPr>
            <w:r w:rsidRPr="00023C09">
              <w:rPr>
                <w:rFonts w:ascii="Times New Roman" w:eastAsia="Times New Roman" w:hAnsi="Times New Roman" w:cs="Times New Roman"/>
                <w:kern w:val="0"/>
                <w:sz w:val="24"/>
                <w:szCs w:val="24"/>
                <w:lang w:val="ro-MD"/>
                <w14:ligatures w14:val="none"/>
              </w:rPr>
              <w:t>(1) Autoritățile competente asigură protecția datelor cu caracter personal cel puțin echivalent cu standardele stabilite de Convenția Consiliului Europei pentru protejarea persoanelor față de prelucrarea automatizată a datelor cu caracter personal (Convenția 108) și Protocolul adițional al acesteia, precum și cu principiile aplicabile prelucrării datelor cu caracter personal în domeniul polițienesc, inclusiv în cazul în care datele nu sunt prelucrate automatizat.</w:t>
            </w:r>
          </w:p>
          <w:p w14:paraId="65FBE75D" w14:textId="1B9E6DBF" w:rsidR="007A7178" w:rsidRPr="00386E90" w:rsidRDefault="007A7178" w:rsidP="0053365F">
            <w:pPr>
              <w:ind w:firstLine="347"/>
              <w:jc w:val="both"/>
              <w:rPr>
                <w:rFonts w:ascii="Times New Roman" w:hAnsi="Times New Roman" w:cs="Times New Roman"/>
                <w:sz w:val="24"/>
                <w:szCs w:val="24"/>
                <w:lang w:val="ro-MD"/>
              </w:rPr>
            </w:pPr>
          </w:p>
        </w:tc>
        <w:tc>
          <w:tcPr>
            <w:tcW w:w="2250" w:type="dxa"/>
          </w:tcPr>
          <w:p w14:paraId="0BE7C2F0" w14:textId="77856DE8" w:rsidR="00650C91" w:rsidRPr="00386E90" w:rsidRDefault="0053365F"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552E3718" w14:textId="37A6527F" w:rsidR="00650C91" w:rsidRPr="00386E90" w:rsidRDefault="00650C91" w:rsidP="003710D4">
            <w:pPr>
              <w:jc w:val="both"/>
              <w:rPr>
                <w:rFonts w:ascii="Times New Roman" w:hAnsi="Times New Roman" w:cs="Times New Roman"/>
                <w:sz w:val="24"/>
                <w:szCs w:val="24"/>
              </w:rPr>
            </w:pPr>
          </w:p>
        </w:tc>
      </w:tr>
      <w:tr w:rsidR="00650C91" w:rsidRPr="00386E90" w14:paraId="7B5A5196" w14:textId="77777777" w:rsidTr="008661C4">
        <w:tc>
          <w:tcPr>
            <w:tcW w:w="4675" w:type="dxa"/>
            <w:gridSpan w:val="2"/>
          </w:tcPr>
          <w:p w14:paraId="14B7EFFE" w14:textId="64CF6114"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(2) Transmiterea datelor cu caracter personal reglementată de prezenta decizie nu poate avea loc decât după ce dispozițiile prezentului capitol au fost puse în aplicare în legislația națională aplicabilă pe teritoriile statelor membre implicate în această transmitere. Consiliul decide în unanimitate dacă această condiție a fost îndeplinită.</w:t>
            </w:r>
          </w:p>
        </w:tc>
        <w:tc>
          <w:tcPr>
            <w:tcW w:w="4680" w:type="dxa"/>
          </w:tcPr>
          <w:p w14:paraId="6F7EA43C" w14:textId="2218AEC7" w:rsidR="00650C91" w:rsidRPr="00386E90" w:rsidRDefault="00023C09" w:rsidP="00D64DC1">
            <w:pPr>
              <w:ind w:firstLine="720"/>
              <w:jc w:val="both"/>
              <w:rPr>
                <w:rFonts w:ascii="Times New Roman" w:eastAsia="Times New Roman" w:hAnsi="Times New Roman" w:cs="Times New Roman"/>
                <w:kern w:val="0"/>
                <w:sz w:val="24"/>
                <w:szCs w:val="24"/>
                <w:lang w:val="ro-MD"/>
                <w14:ligatures w14:val="none"/>
              </w:rPr>
            </w:pPr>
            <w:r w:rsidRPr="00023C09">
              <w:rPr>
                <w:rFonts w:ascii="Times New Roman" w:eastAsia="Times New Roman" w:hAnsi="Times New Roman" w:cs="Times New Roman"/>
                <w:kern w:val="0"/>
                <w:sz w:val="24"/>
                <w:szCs w:val="24"/>
                <w:lang w:val="ro-MD"/>
                <w14:ligatures w14:val="none"/>
              </w:rPr>
              <w:t>(2) Transmiterea datelor cu caracter personal în temeiul prezentei legi se efectuează numai după intrarea în vigoare și aplicarea efectivă a dispozițiilor privind protecția datelor și garanțiile aferente prevăzute de prezenta lege și de cadrul normativ național aplicabil. Schimbul de date cu statele membre ale Uniunii Europene se realizează în condițiile stabilite prin instrumentele de cooperare aplicabile și după asigurarea funcționalității mecanismelor de protecție a datelor prevăzute de prezenta lege.</w:t>
            </w:r>
          </w:p>
        </w:tc>
        <w:tc>
          <w:tcPr>
            <w:tcW w:w="2250" w:type="dxa"/>
          </w:tcPr>
          <w:p w14:paraId="686F7E24" w14:textId="237C83F1" w:rsidR="00650C91" w:rsidRPr="00386E90" w:rsidRDefault="00E70721" w:rsidP="00650C91">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18471E19" w14:textId="509FD9FE" w:rsidR="00650C91" w:rsidRPr="00386E90" w:rsidRDefault="00650C91" w:rsidP="004624EF">
            <w:pPr>
              <w:jc w:val="both"/>
              <w:rPr>
                <w:rFonts w:ascii="Times New Roman" w:hAnsi="Times New Roman" w:cs="Times New Roman"/>
                <w:sz w:val="24"/>
                <w:szCs w:val="24"/>
              </w:rPr>
            </w:pPr>
          </w:p>
        </w:tc>
      </w:tr>
      <w:tr w:rsidR="00650C91" w:rsidRPr="00386E90" w14:paraId="0F960722" w14:textId="77777777" w:rsidTr="008661C4">
        <w:tc>
          <w:tcPr>
            <w:tcW w:w="4675" w:type="dxa"/>
            <w:gridSpan w:val="2"/>
          </w:tcPr>
          <w:p w14:paraId="5BE324B7" w14:textId="20360600"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lastRenderedPageBreak/>
              <w:t xml:space="preserve">(3) Alineatul (2) nu se aplică acelor state membre în care transmiterea de date cu caracter personal reglementată de prezenta decizie a început deja ca urmare a Tratatului de la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din 27 mai 2005 încheiat între Regatul Belgiei, Republica Federală Germania, Regatul Spaniei, Republica Franceză, Marele Ducat al Luxemburgului, Regatul </w:t>
            </w:r>
            <w:proofErr w:type="spellStart"/>
            <w:r w:rsidRPr="00386E90">
              <w:rPr>
                <w:rFonts w:ascii="Times New Roman" w:hAnsi="Times New Roman" w:cs="Times New Roman"/>
                <w:sz w:val="24"/>
                <w:szCs w:val="24"/>
              </w:rPr>
              <w:t>Ţărilor</w:t>
            </w:r>
            <w:proofErr w:type="spellEnd"/>
            <w:r w:rsidRPr="00386E90">
              <w:rPr>
                <w:rFonts w:ascii="Times New Roman" w:hAnsi="Times New Roman" w:cs="Times New Roman"/>
                <w:sz w:val="24"/>
                <w:szCs w:val="24"/>
              </w:rPr>
              <w:t xml:space="preserve"> de Jos și Republica Austria privind intensificarea cooperării transfrontaliere, în special în domeniul combaterii terorismului, a criminalității transfrontaliere și a </w:t>
            </w:r>
            <w:proofErr w:type="spellStart"/>
            <w:r w:rsidRPr="00386E90">
              <w:rPr>
                <w:rFonts w:ascii="Times New Roman" w:hAnsi="Times New Roman" w:cs="Times New Roman"/>
                <w:sz w:val="24"/>
                <w:szCs w:val="24"/>
              </w:rPr>
              <w:t>migraţiei</w:t>
            </w:r>
            <w:proofErr w:type="spellEnd"/>
            <w:r w:rsidRPr="00386E90">
              <w:rPr>
                <w:rFonts w:ascii="Times New Roman" w:hAnsi="Times New Roman" w:cs="Times New Roman"/>
                <w:sz w:val="24"/>
                <w:szCs w:val="24"/>
              </w:rPr>
              <w:t xml:space="preserve"> ilegale („Tratatul de la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w:t>
            </w:r>
          </w:p>
        </w:tc>
        <w:tc>
          <w:tcPr>
            <w:tcW w:w="4680" w:type="dxa"/>
          </w:tcPr>
          <w:p w14:paraId="34046329" w14:textId="77777777" w:rsidR="00650C91" w:rsidRPr="00386E90" w:rsidRDefault="00650C91" w:rsidP="00650C91">
            <w:pPr>
              <w:jc w:val="center"/>
              <w:rPr>
                <w:rFonts w:ascii="Times New Roman" w:hAnsi="Times New Roman" w:cs="Times New Roman"/>
                <w:b/>
                <w:bCs/>
                <w:sz w:val="24"/>
                <w:szCs w:val="24"/>
              </w:rPr>
            </w:pPr>
          </w:p>
        </w:tc>
        <w:tc>
          <w:tcPr>
            <w:tcW w:w="2250" w:type="dxa"/>
          </w:tcPr>
          <w:p w14:paraId="275CFE34" w14:textId="122E91ED" w:rsidR="00650C91" w:rsidRPr="00386E90" w:rsidRDefault="004624EF" w:rsidP="00650C91">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3590D05B" w14:textId="737AFEDB" w:rsidR="00650C91" w:rsidRPr="00386E90" w:rsidRDefault="00CB102B" w:rsidP="00CB102B">
            <w:pPr>
              <w:jc w:val="both"/>
              <w:rPr>
                <w:rFonts w:ascii="Times New Roman" w:hAnsi="Times New Roman" w:cs="Times New Roman"/>
                <w:sz w:val="24"/>
                <w:szCs w:val="24"/>
              </w:rPr>
            </w:pPr>
            <w:r w:rsidRPr="00386E90">
              <w:rPr>
                <w:rFonts w:ascii="Times New Roman" w:hAnsi="Times New Roman" w:cs="Times New Roman"/>
                <w:sz w:val="24"/>
                <w:szCs w:val="24"/>
              </w:rPr>
              <w:t xml:space="preserve">Norma vizează exclusiv state membre UE părți la Tratatul de la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și reglementează continuitatea unui regim de cooperare deja existent între acestea.</w:t>
            </w:r>
          </w:p>
        </w:tc>
      </w:tr>
      <w:tr w:rsidR="00650C91" w:rsidRPr="00386E90" w14:paraId="34E8B31C" w14:textId="77777777" w:rsidTr="008661C4">
        <w:tc>
          <w:tcPr>
            <w:tcW w:w="4675" w:type="dxa"/>
            <w:gridSpan w:val="2"/>
          </w:tcPr>
          <w:p w14:paraId="0D455173"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26</w:t>
            </w:r>
          </w:p>
          <w:p w14:paraId="70136C1C" w14:textId="77777777" w:rsidR="00650C91" w:rsidRPr="00386E90" w:rsidRDefault="00650C91" w:rsidP="00650C91">
            <w:pPr>
              <w:jc w:val="center"/>
              <w:rPr>
                <w:rFonts w:ascii="Times New Roman" w:hAnsi="Times New Roman" w:cs="Times New Roman"/>
                <w:b/>
                <w:bCs/>
                <w:sz w:val="24"/>
                <w:szCs w:val="24"/>
              </w:rPr>
            </w:pPr>
            <w:r w:rsidRPr="00386E90">
              <w:rPr>
                <w:rFonts w:ascii="Times New Roman" w:hAnsi="Times New Roman" w:cs="Times New Roman"/>
                <w:b/>
                <w:bCs/>
                <w:sz w:val="24"/>
                <w:szCs w:val="24"/>
              </w:rPr>
              <w:t>Scopul</w:t>
            </w:r>
          </w:p>
          <w:p w14:paraId="656C4585" w14:textId="77777777" w:rsidR="00650C91" w:rsidRPr="00386E90" w:rsidRDefault="00650C91" w:rsidP="00650C91">
            <w:pPr>
              <w:jc w:val="center"/>
              <w:rPr>
                <w:rFonts w:ascii="Times New Roman" w:hAnsi="Times New Roman" w:cs="Times New Roman"/>
                <w:b/>
                <w:bCs/>
                <w:sz w:val="24"/>
                <w:szCs w:val="24"/>
              </w:rPr>
            </w:pPr>
          </w:p>
          <w:p w14:paraId="1EE64672" w14:textId="317E7578" w:rsidR="00650C91" w:rsidRPr="00386E90" w:rsidRDefault="00650C91" w:rsidP="00650C91">
            <w:pPr>
              <w:ind w:firstLine="337"/>
              <w:jc w:val="both"/>
              <w:rPr>
                <w:rFonts w:ascii="Times New Roman" w:hAnsi="Times New Roman" w:cs="Times New Roman"/>
                <w:sz w:val="24"/>
                <w:szCs w:val="24"/>
              </w:rPr>
            </w:pPr>
            <w:r w:rsidRPr="00386E90">
              <w:rPr>
                <w:rFonts w:ascii="Times New Roman" w:hAnsi="Times New Roman" w:cs="Times New Roman"/>
                <w:sz w:val="24"/>
                <w:szCs w:val="24"/>
              </w:rPr>
              <w:t>(1) Prelucrarea datelor cu caracter personal de către statul membru destinatar este permisă doar pentru scopul pentru care au fost furnizate, în conformitate cu prezenta decizie. Prelucrarea în alt scop este permisă numai cu autorizarea prealabilă a statului membru care administrează fișierul și doar cu respectarea legislației naționale a statului membru destinatar. O astfel de autorizație poate fi acordată cu condiția ca prelucrarea în alte scopuri să fie permisă de legislația națională a statului membru care administrează fișierul.</w:t>
            </w:r>
          </w:p>
        </w:tc>
        <w:tc>
          <w:tcPr>
            <w:tcW w:w="4680" w:type="dxa"/>
          </w:tcPr>
          <w:p w14:paraId="03294E7F" w14:textId="769EA2B1" w:rsidR="00650C91" w:rsidRPr="00386E90" w:rsidRDefault="00650C91" w:rsidP="008A5A44">
            <w:pPr>
              <w:ind w:firstLine="347"/>
              <w:jc w:val="both"/>
              <w:rPr>
                <w:rFonts w:ascii="Times New Roman" w:hAnsi="Times New Roman" w:cs="Times New Roman"/>
                <w:sz w:val="24"/>
                <w:szCs w:val="24"/>
              </w:rPr>
            </w:pPr>
          </w:p>
        </w:tc>
        <w:tc>
          <w:tcPr>
            <w:tcW w:w="2250" w:type="dxa"/>
          </w:tcPr>
          <w:p w14:paraId="62B51D43" w14:textId="05F9FA52" w:rsidR="00650C91" w:rsidRPr="00386E90" w:rsidRDefault="00B55807" w:rsidP="00650C91">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59308199" w14:textId="47576A71" w:rsidR="00650C91" w:rsidRPr="00386E90" w:rsidRDefault="00666BE6" w:rsidP="00666BE6">
            <w:pPr>
              <w:jc w:val="both"/>
              <w:rPr>
                <w:rFonts w:ascii="Times New Roman" w:hAnsi="Times New Roman" w:cs="Times New Roman"/>
                <w:sz w:val="24"/>
                <w:szCs w:val="24"/>
              </w:rPr>
            </w:pPr>
            <w:r w:rsidRPr="00386E90">
              <w:rPr>
                <w:rFonts w:ascii="Times New Roman" w:hAnsi="Times New Roman" w:cs="Times New Roman"/>
                <w:sz w:val="24"/>
                <w:szCs w:val="24"/>
              </w:rPr>
              <w:t xml:space="preserve">Art. </w:t>
            </w:r>
            <w:r w:rsidR="00B55807" w:rsidRPr="00386E90">
              <w:rPr>
                <w:rFonts w:ascii="Times New Roman" w:hAnsi="Times New Roman" w:cs="Times New Roman"/>
                <w:sz w:val="24"/>
                <w:szCs w:val="24"/>
              </w:rPr>
              <w:t>32 din proiectul de lege, respectiv art. 50</w:t>
            </w:r>
            <w:r w:rsidRPr="00386E90">
              <w:rPr>
                <w:rFonts w:ascii="Times New Roman" w:hAnsi="Times New Roman" w:cs="Times New Roman"/>
                <w:sz w:val="24"/>
                <w:szCs w:val="24"/>
              </w:rPr>
              <w:t xml:space="preserve"> din Regulamentul (UE) 2024/982 preia și dezvoltă integral regulile din art. 26 al Deciziei 2008/615/JAI privind limitarea scopului, autorizarea prelucrării pentru alte scopuri, utilizările permise după căutări/comparări și obligația de ștergere imediată după răspunsurile automatizate; prin urmare, transpunerea art. 50 asigură acoperirea completă a art. 26 din Decizie.</w:t>
            </w:r>
          </w:p>
        </w:tc>
      </w:tr>
      <w:tr w:rsidR="00DB7E16" w:rsidRPr="00386E90" w14:paraId="661EF6DA" w14:textId="77777777" w:rsidTr="008661C4">
        <w:tc>
          <w:tcPr>
            <w:tcW w:w="4675" w:type="dxa"/>
            <w:gridSpan w:val="2"/>
          </w:tcPr>
          <w:p w14:paraId="0699EF2B" w14:textId="4F850948" w:rsidR="00DB7E16" w:rsidRPr="00386E90" w:rsidRDefault="00DB7E16" w:rsidP="00DB7E16">
            <w:pPr>
              <w:ind w:firstLine="337"/>
              <w:jc w:val="both"/>
              <w:rPr>
                <w:rFonts w:ascii="Times New Roman" w:hAnsi="Times New Roman" w:cs="Times New Roman"/>
                <w:sz w:val="24"/>
                <w:szCs w:val="24"/>
              </w:rPr>
            </w:pPr>
            <w:r w:rsidRPr="00386E90">
              <w:rPr>
                <w:rFonts w:ascii="Times New Roman" w:hAnsi="Times New Roman" w:cs="Times New Roman"/>
                <w:sz w:val="24"/>
                <w:szCs w:val="24"/>
              </w:rPr>
              <w:t>(2) Prelucrarea datelor furnizate conform articolelor 3, 4 și 9 de către statul membru care efectuează căutarea sau compararea este permisă doar pentru:</w:t>
            </w:r>
          </w:p>
        </w:tc>
        <w:tc>
          <w:tcPr>
            <w:tcW w:w="4680" w:type="dxa"/>
          </w:tcPr>
          <w:p w14:paraId="5A78EA4F" w14:textId="7F9B4D95" w:rsidR="00DB7E16" w:rsidRPr="00386E90" w:rsidRDefault="00DB7E16" w:rsidP="00DB7E16">
            <w:pPr>
              <w:ind w:firstLine="347"/>
              <w:jc w:val="both"/>
              <w:rPr>
                <w:rFonts w:ascii="Times New Roman" w:hAnsi="Times New Roman" w:cs="Times New Roman"/>
                <w:b/>
                <w:bCs/>
                <w:sz w:val="24"/>
                <w:szCs w:val="24"/>
              </w:rPr>
            </w:pPr>
          </w:p>
        </w:tc>
        <w:tc>
          <w:tcPr>
            <w:tcW w:w="2250" w:type="dxa"/>
          </w:tcPr>
          <w:p w14:paraId="6BC1C08C" w14:textId="237AE299" w:rsidR="00DB7E16" w:rsidRPr="00386E90" w:rsidRDefault="00DB7E16" w:rsidP="00DB7E16">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0304B1A0" w14:textId="4BFA4FB4" w:rsidR="00DB7E16" w:rsidRPr="00386E90" w:rsidRDefault="00DB7E16" w:rsidP="00DB7E16">
            <w:pPr>
              <w:jc w:val="both"/>
              <w:rPr>
                <w:rFonts w:ascii="Times New Roman" w:hAnsi="Times New Roman" w:cs="Times New Roman"/>
                <w:sz w:val="24"/>
                <w:szCs w:val="24"/>
              </w:rPr>
            </w:pPr>
            <w:r w:rsidRPr="00386E90">
              <w:rPr>
                <w:rFonts w:ascii="Times New Roman" w:hAnsi="Times New Roman" w:cs="Times New Roman"/>
                <w:sz w:val="24"/>
                <w:szCs w:val="24"/>
              </w:rPr>
              <w:t xml:space="preserve">Art. 32 din proiectul de lege, respectiv art. 50 din Regulamentul (UE) 2024/982 preia și dezvoltă integral regulile din art. 26 al </w:t>
            </w:r>
            <w:r w:rsidRPr="00386E90">
              <w:rPr>
                <w:rFonts w:ascii="Times New Roman" w:hAnsi="Times New Roman" w:cs="Times New Roman"/>
                <w:sz w:val="24"/>
                <w:szCs w:val="24"/>
              </w:rPr>
              <w:lastRenderedPageBreak/>
              <w:t>Deciziei 2008/615/JAI privind limitarea scopului, autorizarea prelucrării pentru alte scopuri, utilizările permise după căutări/comparări și obligația de ștergere imediată după răspunsurile automatizate; prin urmare, transpunerea art. 50 asigură acoperirea completă a art. 26 din Decizie.</w:t>
            </w:r>
          </w:p>
        </w:tc>
      </w:tr>
      <w:tr w:rsidR="00DB7E16" w:rsidRPr="00386E90" w14:paraId="01CDE1F8" w14:textId="77777777" w:rsidTr="008661C4">
        <w:tc>
          <w:tcPr>
            <w:tcW w:w="4675" w:type="dxa"/>
            <w:gridSpan w:val="2"/>
          </w:tcPr>
          <w:p w14:paraId="5DEA8850" w14:textId="6E3C7131" w:rsidR="00DB7E16" w:rsidRPr="00386E90" w:rsidRDefault="00DB7E16" w:rsidP="00DB7E16">
            <w:pPr>
              <w:ind w:firstLine="337"/>
              <w:jc w:val="both"/>
              <w:rPr>
                <w:rFonts w:ascii="Times New Roman" w:hAnsi="Times New Roman" w:cs="Times New Roman"/>
                <w:sz w:val="24"/>
                <w:szCs w:val="24"/>
              </w:rPr>
            </w:pPr>
            <w:r w:rsidRPr="00386E90">
              <w:rPr>
                <w:rFonts w:ascii="Times New Roman" w:hAnsi="Times New Roman" w:cs="Times New Roman"/>
                <w:sz w:val="24"/>
                <w:szCs w:val="24"/>
              </w:rPr>
              <w:lastRenderedPageBreak/>
              <w:t>Statul membru care administrează fișierul poate prelucra datele furnizate în conformitate cu articolele 3, 4 și 9 numai atunci când este necesar în scopul comparării, al furnizării răspunsurilor automatizate la căutări sau al înregistrării în conformitate cu articolul 30. Datele furnizate sunt șterse îndată după compararea datelor sau după răspunsurile automatizate la căutări, în afara cazului în care este necesară continuarea prelucrării datelor în scopurile menționate la literele (b) și (c) din primul paragraf.</w:t>
            </w:r>
          </w:p>
        </w:tc>
        <w:tc>
          <w:tcPr>
            <w:tcW w:w="4680" w:type="dxa"/>
          </w:tcPr>
          <w:p w14:paraId="097C4054" w14:textId="03FC59D9" w:rsidR="00DB7E16" w:rsidRPr="00386E90" w:rsidRDefault="00DB7E16" w:rsidP="00DB7E16">
            <w:pPr>
              <w:ind w:firstLine="338"/>
              <w:jc w:val="both"/>
              <w:rPr>
                <w:rFonts w:ascii="Times New Roman" w:hAnsi="Times New Roman" w:cs="Times New Roman"/>
                <w:sz w:val="24"/>
                <w:szCs w:val="24"/>
              </w:rPr>
            </w:pPr>
          </w:p>
        </w:tc>
        <w:tc>
          <w:tcPr>
            <w:tcW w:w="2250" w:type="dxa"/>
          </w:tcPr>
          <w:p w14:paraId="7EBC9321" w14:textId="2DC4837E" w:rsidR="00DB7E16" w:rsidRPr="00386E90" w:rsidRDefault="00DB7E16" w:rsidP="00DB7E16">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2365572B" w14:textId="416F7FFC" w:rsidR="00DB7E16" w:rsidRPr="00386E90" w:rsidRDefault="00DB7E16" w:rsidP="00DB7E16">
            <w:pPr>
              <w:jc w:val="both"/>
              <w:rPr>
                <w:rFonts w:ascii="Times New Roman" w:hAnsi="Times New Roman" w:cs="Times New Roman"/>
                <w:sz w:val="24"/>
                <w:szCs w:val="24"/>
              </w:rPr>
            </w:pPr>
            <w:r w:rsidRPr="00386E90">
              <w:rPr>
                <w:rFonts w:ascii="Times New Roman" w:hAnsi="Times New Roman" w:cs="Times New Roman"/>
                <w:sz w:val="24"/>
                <w:szCs w:val="24"/>
              </w:rPr>
              <w:t>Art. 32 din proiectul de lege, respectiv art. 50 din Regulamentul (UE) 2024/982 preia și dezvoltă integral regulile din art. 26 al Deciziei 2008/615/JAI privind limitarea scopului, autorizarea prelucrării pentru alte scopuri, utilizările permise după căutări/comparări și obligația de ștergere imediată după răspunsurile automatizate; prin urmare, transpunerea art. 50 asigură acoperirea completă a art. 26 din Decizie.</w:t>
            </w:r>
          </w:p>
        </w:tc>
      </w:tr>
      <w:tr w:rsidR="00703C2E" w:rsidRPr="00386E90" w14:paraId="644A5209" w14:textId="77777777" w:rsidTr="008661C4">
        <w:tc>
          <w:tcPr>
            <w:tcW w:w="4675" w:type="dxa"/>
            <w:gridSpan w:val="2"/>
          </w:tcPr>
          <w:p w14:paraId="17DFCC80" w14:textId="7676BF59"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(3) Datele furnizate în conformitate cu articolul 12 pot fi utilizate de către statul membru care administrează fișierul numai atunci când acest lucru este necesar în scopul furnizării răspunsurilor automatizate la procedurile de căutare sau al înregistrării în </w:t>
            </w:r>
            <w:r w:rsidRPr="00386E90">
              <w:rPr>
                <w:rFonts w:ascii="Times New Roman" w:hAnsi="Times New Roman" w:cs="Times New Roman"/>
                <w:sz w:val="24"/>
                <w:szCs w:val="24"/>
              </w:rPr>
              <w:lastRenderedPageBreak/>
              <w:t>conformitate cu articolul 30. Datele furnizate sunt șterse îndată după transmiterea răspunsurilor automatizate la căutări, în afara cazului în care este necesară continuarea prelucrării în vederea înregistrării în conformitate cu articolul 30. Statul membru care efectuează căutarea poate folosi datele primite ca răspuns numai pentru procedura pentru care a fost efectuată căutarea.</w:t>
            </w:r>
          </w:p>
        </w:tc>
        <w:tc>
          <w:tcPr>
            <w:tcW w:w="4680" w:type="dxa"/>
          </w:tcPr>
          <w:p w14:paraId="7FB515E0" w14:textId="0764D919" w:rsidR="00703C2E" w:rsidRPr="00386E90" w:rsidRDefault="00703C2E" w:rsidP="00703C2E">
            <w:pPr>
              <w:ind w:firstLine="338"/>
              <w:jc w:val="both"/>
              <w:rPr>
                <w:rFonts w:ascii="Times New Roman" w:hAnsi="Times New Roman" w:cs="Times New Roman"/>
                <w:b/>
                <w:bCs/>
                <w:sz w:val="24"/>
                <w:szCs w:val="24"/>
              </w:rPr>
            </w:pPr>
          </w:p>
        </w:tc>
        <w:tc>
          <w:tcPr>
            <w:tcW w:w="2250" w:type="dxa"/>
          </w:tcPr>
          <w:p w14:paraId="6115283C" w14:textId="677F692C"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03B57B5D" w14:textId="464FA6B5"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 xml:space="preserve">Art. 32 din proiectul de lege, respectiv art. 50 din Regulamentul (UE) 2024/982 preia și dezvoltă integral regulile din art. 26 al Deciziei 2008/615/JAI </w:t>
            </w:r>
            <w:r w:rsidRPr="00386E90">
              <w:rPr>
                <w:rFonts w:ascii="Times New Roman" w:hAnsi="Times New Roman" w:cs="Times New Roman"/>
                <w:sz w:val="24"/>
                <w:szCs w:val="24"/>
              </w:rPr>
              <w:lastRenderedPageBreak/>
              <w:t>privind limitarea scopului, autorizarea prelucrării pentru alte scopuri, utilizările permise după căutări/comparări și obligația de ștergere imediată după răspunsurile automatizate; prin urmare, transpunerea art. 50 asigură acoperirea completă a art. 26 din Decizie.</w:t>
            </w:r>
          </w:p>
        </w:tc>
      </w:tr>
      <w:tr w:rsidR="00703C2E" w:rsidRPr="00386E90" w14:paraId="4E351E9A" w14:textId="77777777" w:rsidTr="008661C4">
        <w:tc>
          <w:tcPr>
            <w:tcW w:w="4675" w:type="dxa"/>
            <w:gridSpan w:val="2"/>
          </w:tcPr>
          <w:p w14:paraId="7BCC431C"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lastRenderedPageBreak/>
              <w:t>Articolul 27</w:t>
            </w:r>
          </w:p>
          <w:p w14:paraId="5BC34601"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Autoritățile competente</w:t>
            </w:r>
          </w:p>
          <w:p w14:paraId="4EB38837" w14:textId="77777777" w:rsidR="00703C2E" w:rsidRPr="00386E90" w:rsidRDefault="00703C2E" w:rsidP="00703C2E">
            <w:pPr>
              <w:jc w:val="center"/>
              <w:rPr>
                <w:rFonts w:ascii="Times New Roman" w:hAnsi="Times New Roman" w:cs="Times New Roman"/>
                <w:b/>
                <w:bCs/>
                <w:sz w:val="24"/>
                <w:szCs w:val="24"/>
              </w:rPr>
            </w:pPr>
          </w:p>
          <w:p w14:paraId="35CFFB4E" w14:textId="194913A2"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Datele cu caracter personal furnizate pot fi prelucrate doar de către autoritățile, organismele și instanțele cu atribuții care servesc realizării scopurilor prevăzute la articolul 26. În special, datele pot fi furnizate altor entități doar cu autorizarea prealabilă din partea statului membru furnizor și în conformitate cu legislația statului membru destinatar.</w:t>
            </w:r>
          </w:p>
        </w:tc>
        <w:tc>
          <w:tcPr>
            <w:tcW w:w="4680" w:type="dxa"/>
          </w:tcPr>
          <w:p w14:paraId="5B1EC194" w14:textId="63401830" w:rsidR="00C21E87" w:rsidRPr="00386E90" w:rsidRDefault="00C21E87" w:rsidP="00703C2E">
            <w:pPr>
              <w:ind w:firstLine="338"/>
              <w:jc w:val="both"/>
              <w:rPr>
                <w:rFonts w:ascii="Times New Roman" w:hAnsi="Times New Roman" w:cs="Times New Roman"/>
                <w:b/>
                <w:bCs/>
                <w:sz w:val="24"/>
                <w:szCs w:val="24"/>
              </w:rPr>
            </w:pPr>
            <w:r w:rsidRPr="00386E90">
              <w:rPr>
                <w:rFonts w:ascii="Times New Roman" w:hAnsi="Times New Roman" w:cs="Times New Roman"/>
                <w:b/>
                <w:bCs/>
                <w:sz w:val="24"/>
                <w:szCs w:val="24"/>
              </w:rPr>
              <w:t>Articolul 3</w:t>
            </w:r>
            <w:r w:rsidR="00AA7AC8" w:rsidRPr="00386E90">
              <w:rPr>
                <w:rFonts w:ascii="Times New Roman" w:hAnsi="Times New Roman" w:cs="Times New Roman"/>
                <w:b/>
                <w:bCs/>
                <w:sz w:val="24"/>
                <w:szCs w:val="24"/>
              </w:rPr>
              <w:t>4</w:t>
            </w:r>
            <w:r w:rsidRPr="00386E90">
              <w:rPr>
                <w:rFonts w:ascii="Times New Roman" w:hAnsi="Times New Roman" w:cs="Times New Roman"/>
                <w:b/>
                <w:bCs/>
                <w:sz w:val="24"/>
                <w:szCs w:val="24"/>
              </w:rPr>
              <w:t xml:space="preserve"> din proiectul de lege a fost completat cu alienatele (</w:t>
            </w:r>
            <w:r w:rsidR="00AA7AC8" w:rsidRPr="00386E90">
              <w:rPr>
                <w:rFonts w:ascii="Times New Roman" w:hAnsi="Times New Roman" w:cs="Times New Roman"/>
                <w:b/>
                <w:bCs/>
                <w:sz w:val="24"/>
                <w:szCs w:val="24"/>
              </w:rPr>
              <w:t>3</w:t>
            </w:r>
            <w:r w:rsidRPr="00386E90">
              <w:rPr>
                <w:rFonts w:ascii="Times New Roman" w:hAnsi="Times New Roman" w:cs="Times New Roman"/>
                <w:b/>
                <w:bCs/>
                <w:sz w:val="24"/>
                <w:szCs w:val="24"/>
              </w:rPr>
              <w:t>) și (</w:t>
            </w:r>
            <w:r w:rsidR="00AA7AC8" w:rsidRPr="00386E90">
              <w:rPr>
                <w:rFonts w:ascii="Times New Roman" w:hAnsi="Times New Roman" w:cs="Times New Roman"/>
                <w:b/>
                <w:bCs/>
                <w:sz w:val="24"/>
                <w:szCs w:val="24"/>
              </w:rPr>
              <w:t>4</w:t>
            </w:r>
            <w:r w:rsidRPr="00386E90">
              <w:rPr>
                <w:rFonts w:ascii="Times New Roman" w:hAnsi="Times New Roman" w:cs="Times New Roman"/>
                <w:b/>
                <w:bCs/>
                <w:sz w:val="24"/>
                <w:szCs w:val="24"/>
              </w:rPr>
              <w:t>).</w:t>
            </w:r>
          </w:p>
          <w:p w14:paraId="3D499883" w14:textId="77777777" w:rsidR="00AA7AC8" w:rsidRPr="00AA7AC8" w:rsidRDefault="00AA7AC8" w:rsidP="00AA7AC8">
            <w:pPr>
              <w:ind w:firstLine="720"/>
              <w:jc w:val="both"/>
              <w:rPr>
                <w:rFonts w:ascii="Times New Roman" w:eastAsia="Times New Roman" w:hAnsi="Times New Roman" w:cs="Times New Roman"/>
                <w:kern w:val="0"/>
                <w:sz w:val="24"/>
                <w:szCs w:val="24"/>
                <w:lang w:val="ro-MD"/>
                <w14:ligatures w14:val="none"/>
              </w:rPr>
            </w:pPr>
            <w:r w:rsidRPr="00AA7AC8">
              <w:rPr>
                <w:rFonts w:ascii="Times New Roman" w:eastAsia="Times New Roman" w:hAnsi="Times New Roman" w:cs="Times New Roman"/>
                <w:kern w:val="0"/>
                <w:sz w:val="24"/>
                <w:szCs w:val="24"/>
                <w:lang w:val="ro-MD"/>
                <w14:ligatures w14:val="none"/>
              </w:rPr>
              <w:t>(3) Prelucrarea datelor în alte scopuri decât cele prevăzute de prezenta lege se admite numai cu autorizarea prealabilă a statului participant sau a Europol (după caz), precum și în condițiile expres prevăzute de legislația națională.</w:t>
            </w:r>
          </w:p>
          <w:p w14:paraId="4B6CB6E0" w14:textId="77777777" w:rsidR="00AA7AC8" w:rsidRPr="00AA7AC8" w:rsidRDefault="00AA7AC8" w:rsidP="00AA7AC8">
            <w:pPr>
              <w:ind w:firstLine="720"/>
              <w:jc w:val="both"/>
              <w:rPr>
                <w:rFonts w:ascii="Times New Roman" w:eastAsia="Times New Roman" w:hAnsi="Times New Roman" w:cs="Times New Roman"/>
                <w:kern w:val="0"/>
                <w:sz w:val="24"/>
                <w:szCs w:val="24"/>
                <w:lang w:val="ro-MD"/>
                <w14:ligatures w14:val="none"/>
              </w:rPr>
            </w:pPr>
            <w:r w:rsidRPr="00AA7AC8">
              <w:rPr>
                <w:rFonts w:ascii="Times New Roman" w:eastAsia="Times New Roman" w:hAnsi="Times New Roman" w:cs="Times New Roman"/>
                <w:kern w:val="0"/>
                <w:sz w:val="24"/>
                <w:szCs w:val="24"/>
                <w:lang w:val="ro-MD"/>
                <w14:ligatures w14:val="none"/>
              </w:rPr>
              <w:t>(4) Prelucrarea datelor furnizate de către statele membre ale Uniunii Europene sau de către Europol autorităților competente este permisă exclusiv dacă este necesară pentru:</w:t>
            </w:r>
          </w:p>
          <w:p w14:paraId="24B08EB0" w14:textId="77777777" w:rsidR="00AA7AC8" w:rsidRPr="00AA7AC8" w:rsidRDefault="00AA7AC8" w:rsidP="00AA7AC8">
            <w:pPr>
              <w:ind w:firstLine="720"/>
              <w:jc w:val="both"/>
              <w:rPr>
                <w:rFonts w:ascii="Times New Roman" w:eastAsia="Times New Roman" w:hAnsi="Times New Roman" w:cs="Times New Roman"/>
                <w:kern w:val="0"/>
                <w:sz w:val="24"/>
                <w:szCs w:val="24"/>
                <w:lang w:val="ro-MD"/>
                <w14:ligatures w14:val="none"/>
              </w:rPr>
            </w:pPr>
            <w:r w:rsidRPr="00AA7AC8">
              <w:rPr>
                <w:rFonts w:ascii="Times New Roman" w:eastAsia="Times New Roman" w:hAnsi="Times New Roman" w:cs="Times New Roman"/>
                <w:kern w:val="0"/>
                <w:sz w:val="24"/>
                <w:szCs w:val="24"/>
                <w:lang w:val="ro-MD"/>
                <w14:ligatures w14:val="none"/>
              </w:rPr>
              <w:t>a) stabilirea existenței unei concordanțe între profilurile ADN, datele dactiloscopice, datele privind înmatricularea vehiculelor, imaginile faciale sau evidențele poliției comparate;</w:t>
            </w:r>
          </w:p>
          <w:p w14:paraId="245EAB37" w14:textId="77777777" w:rsidR="00AA7AC8" w:rsidRPr="00AA7AC8" w:rsidRDefault="00AA7AC8" w:rsidP="00AA7AC8">
            <w:pPr>
              <w:ind w:firstLine="720"/>
              <w:jc w:val="both"/>
              <w:rPr>
                <w:rFonts w:ascii="Times New Roman" w:eastAsia="Times New Roman" w:hAnsi="Times New Roman" w:cs="Times New Roman"/>
                <w:kern w:val="0"/>
                <w:sz w:val="24"/>
                <w:szCs w:val="24"/>
                <w:lang w:val="ro-MD"/>
                <w14:ligatures w14:val="none"/>
              </w:rPr>
            </w:pPr>
            <w:r w:rsidRPr="00AA7AC8">
              <w:rPr>
                <w:rFonts w:ascii="Times New Roman" w:eastAsia="Times New Roman" w:hAnsi="Times New Roman" w:cs="Times New Roman"/>
                <w:kern w:val="0"/>
                <w:sz w:val="24"/>
                <w:szCs w:val="24"/>
                <w:lang w:val="ro-MD"/>
                <w14:ligatures w14:val="none"/>
              </w:rPr>
              <w:t>b) efectuarea schimbului setului de date de bază în urma unei concordanțe confirmate;</w:t>
            </w:r>
          </w:p>
          <w:p w14:paraId="5EDB1613" w14:textId="77777777" w:rsidR="00AA7AC8" w:rsidRPr="00AA7AC8" w:rsidRDefault="00AA7AC8" w:rsidP="00AA7AC8">
            <w:pPr>
              <w:ind w:firstLine="720"/>
              <w:jc w:val="both"/>
              <w:rPr>
                <w:rFonts w:ascii="Times New Roman" w:eastAsia="Times New Roman" w:hAnsi="Times New Roman" w:cs="Times New Roman"/>
                <w:kern w:val="0"/>
                <w:sz w:val="24"/>
                <w:szCs w:val="24"/>
                <w:lang w:val="ro-MD"/>
                <w14:ligatures w14:val="none"/>
              </w:rPr>
            </w:pPr>
            <w:r w:rsidRPr="00AA7AC8">
              <w:rPr>
                <w:rFonts w:ascii="Times New Roman" w:eastAsia="Times New Roman" w:hAnsi="Times New Roman" w:cs="Times New Roman"/>
                <w:kern w:val="0"/>
                <w:sz w:val="24"/>
                <w:szCs w:val="24"/>
                <w:lang w:val="ro-MD"/>
                <w14:ligatures w14:val="none"/>
              </w:rPr>
              <w:t>c) pregătirea și depunerea unei cereri de către organele de drept sau judiciare în vederea acordării de asistență juridică, în cazul obținerii unei concordanțe;</w:t>
            </w:r>
          </w:p>
          <w:p w14:paraId="06E8AC4B" w14:textId="02AF81F1" w:rsidR="00703C2E" w:rsidRPr="00386E90" w:rsidRDefault="00AA7AC8" w:rsidP="00D64DC1">
            <w:pPr>
              <w:ind w:firstLine="720"/>
              <w:jc w:val="both"/>
              <w:rPr>
                <w:rFonts w:ascii="Times New Roman" w:eastAsia="Times New Roman" w:hAnsi="Times New Roman" w:cs="Times New Roman"/>
                <w:kern w:val="0"/>
                <w:sz w:val="24"/>
                <w:szCs w:val="24"/>
                <w:lang w:val="ro-MD"/>
                <w14:ligatures w14:val="none"/>
              </w:rPr>
            </w:pPr>
            <w:r w:rsidRPr="00AA7AC8">
              <w:rPr>
                <w:rFonts w:ascii="Times New Roman" w:eastAsia="Times New Roman" w:hAnsi="Times New Roman" w:cs="Times New Roman"/>
                <w:kern w:val="0"/>
                <w:sz w:val="24"/>
                <w:szCs w:val="24"/>
                <w:lang w:val="ro-MD"/>
                <w14:ligatures w14:val="none"/>
              </w:rPr>
              <w:lastRenderedPageBreak/>
              <w:t>d) păstrarea înregistrărilor (log-urilor) necesare pentru monitorizarea legalității și securității datelor.</w:t>
            </w:r>
          </w:p>
        </w:tc>
        <w:tc>
          <w:tcPr>
            <w:tcW w:w="2250" w:type="dxa"/>
          </w:tcPr>
          <w:p w14:paraId="27265B44" w14:textId="5F6AD397"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05880504" w14:textId="77777777" w:rsidR="00703C2E" w:rsidRPr="00386E90" w:rsidRDefault="00703C2E" w:rsidP="00703C2E">
            <w:pPr>
              <w:jc w:val="center"/>
              <w:rPr>
                <w:rFonts w:ascii="Times New Roman" w:hAnsi="Times New Roman" w:cs="Times New Roman"/>
                <w:sz w:val="24"/>
                <w:szCs w:val="24"/>
              </w:rPr>
            </w:pPr>
          </w:p>
        </w:tc>
      </w:tr>
      <w:tr w:rsidR="00703C2E" w:rsidRPr="00386E90" w14:paraId="3D6C6DCC" w14:textId="77777777" w:rsidTr="008661C4">
        <w:tc>
          <w:tcPr>
            <w:tcW w:w="4675" w:type="dxa"/>
            <w:gridSpan w:val="2"/>
          </w:tcPr>
          <w:p w14:paraId="438E53D4"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28</w:t>
            </w:r>
          </w:p>
          <w:p w14:paraId="2DC9988C"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Acuratețea, relevanța actuală și perioada de stocare a datelor</w:t>
            </w:r>
          </w:p>
          <w:p w14:paraId="28876D73" w14:textId="77777777" w:rsidR="00703C2E" w:rsidRPr="00386E90" w:rsidRDefault="00703C2E" w:rsidP="00703C2E">
            <w:pPr>
              <w:jc w:val="center"/>
              <w:rPr>
                <w:rFonts w:ascii="Times New Roman" w:hAnsi="Times New Roman" w:cs="Times New Roman"/>
                <w:b/>
                <w:bCs/>
                <w:sz w:val="24"/>
                <w:szCs w:val="24"/>
              </w:rPr>
            </w:pPr>
          </w:p>
          <w:p w14:paraId="16405E72" w14:textId="593C69E3"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(1) Statele membre asigură acuratețea și relevanța actuală a datelor cu caracter personal. Dacă ex </w:t>
            </w:r>
            <w:proofErr w:type="spellStart"/>
            <w:r w:rsidRPr="00386E90">
              <w:rPr>
                <w:rFonts w:ascii="Times New Roman" w:hAnsi="Times New Roman" w:cs="Times New Roman"/>
                <w:sz w:val="24"/>
                <w:szCs w:val="24"/>
              </w:rPr>
              <w:t>officio</w:t>
            </w:r>
            <w:proofErr w:type="spellEnd"/>
            <w:r w:rsidRPr="00386E90">
              <w:rPr>
                <w:rFonts w:ascii="Times New Roman" w:hAnsi="Times New Roman" w:cs="Times New Roman"/>
                <w:sz w:val="24"/>
                <w:szCs w:val="24"/>
              </w:rPr>
              <w:t xml:space="preserve"> sau dintr-o notificare a persoanei vizate rezultă că au fost furnizate date incorecte sau date care nu ar fi trebuit să fie furnizate, acest fapt este notificat de îndată statului sau statelor membre destinatare. Statul sau statele membre în cauză sunt obligate să corecteze sau să șteargă datele. De asemenea, datele cu caracter personal furnizate sunt corectate dacă se descoperă că sunt incorecte. Dacă organismul destinatar are motive să creadă că datele furnizate sunt incorecte sau ar trebui șterse, autoritatea care le-a furnizat este informată de îndată despre aceasta.</w:t>
            </w:r>
          </w:p>
        </w:tc>
        <w:tc>
          <w:tcPr>
            <w:tcW w:w="4680" w:type="dxa"/>
          </w:tcPr>
          <w:p w14:paraId="3E73FD93" w14:textId="7B2AC223" w:rsidR="00703C2E" w:rsidRPr="00386E90" w:rsidRDefault="00703C2E" w:rsidP="00703C2E">
            <w:pPr>
              <w:jc w:val="center"/>
              <w:rPr>
                <w:rFonts w:ascii="Times New Roman" w:hAnsi="Times New Roman" w:cs="Times New Roman"/>
                <w:b/>
                <w:bCs/>
                <w:sz w:val="24"/>
                <w:szCs w:val="24"/>
              </w:rPr>
            </w:pPr>
          </w:p>
        </w:tc>
        <w:tc>
          <w:tcPr>
            <w:tcW w:w="2250" w:type="dxa"/>
          </w:tcPr>
          <w:p w14:paraId="02D3D928" w14:textId="208041DA" w:rsidR="00703C2E" w:rsidRPr="00386E90" w:rsidRDefault="00CA1396"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143E8476" w14:textId="203BA734" w:rsidR="00703C2E" w:rsidRPr="00386E90" w:rsidRDefault="00CA1396" w:rsidP="00703C2E">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CA1396" w:rsidRPr="00386E90" w14:paraId="3C7AEB5D" w14:textId="77777777" w:rsidTr="008661C4">
        <w:tc>
          <w:tcPr>
            <w:tcW w:w="4675" w:type="dxa"/>
            <w:gridSpan w:val="2"/>
          </w:tcPr>
          <w:p w14:paraId="7EF71A9E" w14:textId="6CA45CF5"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t>(2) Datele a căror acuratețe este contestată de persoana vizată sau a căror acuratețe sau lipsă de acuratețe nu poate fi stabilită trebuie să fie marcate cu un steguleț la cererea persoanei vizate, în conformitate cu legislația națională a statelor membre. Dacă există un steguleț, acesta poate fi înlăturat în conformitate cu legislația națională a statelor membre și numai cu permisiunea persoanei vizate sau pe baza unei hotărâri a instanței judecătorești competente sau a autorității independente de protecție a datelor.</w:t>
            </w:r>
          </w:p>
        </w:tc>
        <w:tc>
          <w:tcPr>
            <w:tcW w:w="4680" w:type="dxa"/>
          </w:tcPr>
          <w:p w14:paraId="68C51A47" w14:textId="77777777" w:rsidR="00CA1396" w:rsidRPr="00386E90" w:rsidRDefault="00CA1396" w:rsidP="00CA1396">
            <w:pPr>
              <w:jc w:val="center"/>
              <w:rPr>
                <w:rFonts w:ascii="Times New Roman" w:hAnsi="Times New Roman" w:cs="Times New Roman"/>
                <w:b/>
                <w:bCs/>
                <w:sz w:val="24"/>
                <w:szCs w:val="24"/>
              </w:rPr>
            </w:pPr>
          </w:p>
        </w:tc>
        <w:tc>
          <w:tcPr>
            <w:tcW w:w="2250" w:type="dxa"/>
          </w:tcPr>
          <w:p w14:paraId="6C8E11CC" w14:textId="477A07FE" w:rsidR="00CA1396" w:rsidRPr="00386E90" w:rsidRDefault="00CA1396" w:rsidP="00CA1396">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214DB08E" w14:textId="7C93F0B1" w:rsidR="00CA1396" w:rsidRPr="00386E90" w:rsidRDefault="00CA1396" w:rsidP="00CA1396">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CA1396" w:rsidRPr="00386E90" w14:paraId="636A269F" w14:textId="77777777" w:rsidTr="008661C4">
        <w:tc>
          <w:tcPr>
            <w:tcW w:w="4675" w:type="dxa"/>
            <w:gridSpan w:val="2"/>
          </w:tcPr>
          <w:p w14:paraId="125911A0" w14:textId="77777777"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lastRenderedPageBreak/>
              <w:t>(3) Datele cu caracter personal furnizate care nu ar fi trebuit furnizate sau primite se șterg. Datele care sunt legal furnizate și primite se șterg:</w:t>
            </w:r>
          </w:p>
          <w:p w14:paraId="46F4038B" w14:textId="77777777"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t>(a) dacă nu sunt sau nu mai sunt necesare pentru scopul pentru care au fost furnizate; dacă datele cu caracter personal au fost furnizate fără a fi solicitate, organismul destinatar verifică de îndată dacă sunt necesare în scopul pentru care au fost furnizate;</w:t>
            </w:r>
          </w:p>
          <w:p w14:paraId="66C66D11" w14:textId="77777777"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t>(b) după expirarea termenului maxim de păstrare a datelor prevăzut de legislația națională a statului membru care furnizează datele, atunci când organismul care a furnizat datele a informat organismul destinatar cu privire la acel termen maxim la momentul furnizării datelor.</w:t>
            </w:r>
          </w:p>
          <w:p w14:paraId="6943DB68" w14:textId="5755AB8A"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t>Atunci când există motive să se creadă că ștergerea ar prejudicia interesele persoanei vizate, datele sunt blocate, în loc să fie șterse, în conformitate cu legislația națională. Datele blocate pot fi furnizate sau utilizate doar în scopul care a împiedicat ștergerea lor.</w:t>
            </w:r>
          </w:p>
        </w:tc>
        <w:tc>
          <w:tcPr>
            <w:tcW w:w="4680" w:type="dxa"/>
          </w:tcPr>
          <w:p w14:paraId="6B4525CE" w14:textId="09157A46" w:rsidR="00CA1396" w:rsidRPr="00386E90" w:rsidRDefault="00CA1396" w:rsidP="00CA1396">
            <w:pPr>
              <w:ind w:firstLine="347"/>
              <w:jc w:val="both"/>
              <w:rPr>
                <w:rFonts w:ascii="Times New Roman" w:hAnsi="Times New Roman" w:cs="Times New Roman"/>
                <w:sz w:val="24"/>
                <w:szCs w:val="24"/>
              </w:rPr>
            </w:pPr>
          </w:p>
        </w:tc>
        <w:tc>
          <w:tcPr>
            <w:tcW w:w="2250" w:type="dxa"/>
          </w:tcPr>
          <w:p w14:paraId="56C847CC" w14:textId="145AC17D" w:rsidR="00CA1396" w:rsidRPr="00386E90" w:rsidRDefault="00CA1396" w:rsidP="00CA1396">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5C772F9B" w14:textId="1E0D8E36" w:rsidR="00CA1396" w:rsidRPr="00386E90" w:rsidRDefault="00CA1396" w:rsidP="00CA1396">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CA1396" w:rsidRPr="00386E90" w14:paraId="429121C9" w14:textId="77777777" w:rsidTr="008661C4">
        <w:tc>
          <w:tcPr>
            <w:tcW w:w="4675" w:type="dxa"/>
            <w:gridSpan w:val="2"/>
          </w:tcPr>
          <w:p w14:paraId="5DE56E15" w14:textId="77777777" w:rsidR="00CA1396" w:rsidRPr="00386E90" w:rsidRDefault="00CA1396" w:rsidP="00CA1396">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29</w:t>
            </w:r>
          </w:p>
          <w:p w14:paraId="2DCAE14F" w14:textId="77777777" w:rsidR="00CA1396" w:rsidRPr="00386E90" w:rsidRDefault="00CA1396" w:rsidP="00CA1396">
            <w:pPr>
              <w:jc w:val="center"/>
              <w:rPr>
                <w:rFonts w:ascii="Times New Roman" w:hAnsi="Times New Roman" w:cs="Times New Roman"/>
                <w:b/>
                <w:bCs/>
                <w:sz w:val="24"/>
                <w:szCs w:val="24"/>
              </w:rPr>
            </w:pPr>
            <w:r w:rsidRPr="00386E90">
              <w:rPr>
                <w:rFonts w:ascii="Times New Roman" w:hAnsi="Times New Roman" w:cs="Times New Roman"/>
                <w:b/>
                <w:bCs/>
                <w:sz w:val="24"/>
                <w:szCs w:val="24"/>
              </w:rPr>
              <w:t>Măsuri tehnice și organizatorice de asigurare a protecției și securității datelor</w:t>
            </w:r>
          </w:p>
          <w:p w14:paraId="34206CAA" w14:textId="77777777" w:rsidR="00CA1396" w:rsidRPr="00386E90" w:rsidRDefault="00CA1396" w:rsidP="00CA1396">
            <w:pPr>
              <w:jc w:val="center"/>
              <w:rPr>
                <w:rFonts w:ascii="Times New Roman" w:hAnsi="Times New Roman" w:cs="Times New Roman"/>
                <w:b/>
                <w:bCs/>
                <w:sz w:val="24"/>
                <w:szCs w:val="24"/>
              </w:rPr>
            </w:pPr>
          </w:p>
          <w:p w14:paraId="35E83746" w14:textId="156CAF7D"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t>(1) Organismele care furnizează date și organismele destinatare iau măsurile necesare pentru a asigura protecția eficientă a datelor cu caracter personal împotriva distrugerii accidentale sau neautorizate, pierderii accidentale, accesului neautorizat, modificării neautorizate sau accidentale și divulgării neautorizate.</w:t>
            </w:r>
          </w:p>
        </w:tc>
        <w:tc>
          <w:tcPr>
            <w:tcW w:w="4680" w:type="dxa"/>
          </w:tcPr>
          <w:p w14:paraId="289D5352" w14:textId="277E05F1" w:rsidR="00CA1396" w:rsidRPr="00386E90" w:rsidRDefault="00CA1396" w:rsidP="00CA1396">
            <w:pPr>
              <w:jc w:val="center"/>
              <w:rPr>
                <w:rFonts w:ascii="Times New Roman" w:hAnsi="Times New Roman" w:cs="Times New Roman"/>
                <w:b/>
                <w:bCs/>
                <w:sz w:val="24"/>
                <w:szCs w:val="24"/>
              </w:rPr>
            </w:pPr>
          </w:p>
        </w:tc>
        <w:tc>
          <w:tcPr>
            <w:tcW w:w="2250" w:type="dxa"/>
          </w:tcPr>
          <w:p w14:paraId="369230EE" w14:textId="4B0D25BA" w:rsidR="00CA1396" w:rsidRPr="00386E90" w:rsidRDefault="00CA1396" w:rsidP="00CA1396">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216BE085" w14:textId="42FD98ED" w:rsidR="00CA1396" w:rsidRPr="00386E90" w:rsidRDefault="00CA1396" w:rsidP="00CA1396">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CA1396" w:rsidRPr="00386E90" w14:paraId="56A8D514" w14:textId="77777777" w:rsidTr="008661C4">
        <w:tc>
          <w:tcPr>
            <w:tcW w:w="4675" w:type="dxa"/>
            <w:gridSpan w:val="2"/>
          </w:tcPr>
          <w:p w14:paraId="32DBA591" w14:textId="77777777"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lastRenderedPageBreak/>
              <w:t>(2) Elementele specificațiilor tehnice ale procedurii de căutare automatizată sunt reglementate prin măsurile de punere în aplicare menționate la articolul 33, care garantează că:</w:t>
            </w:r>
          </w:p>
          <w:p w14:paraId="58112834" w14:textId="77777777"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t>(a) sunt luate măsuri tehnice de ultimă generație în vederea asigurării protecției și securității datelor, în special a confidențialității și integrității acestora;</w:t>
            </w:r>
          </w:p>
          <w:p w14:paraId="6E3B5B2E" w14:textId="77777777"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t>(b) atunci când se recurge la rețele general accesibile sunt utilizate proceduri de criptare și autorizare recunoscute de autoritățile competente; și</w:t>
            </w:r>
          </w:p>
          <w:p w14:paraId="3943F6C2" w14:textId="2E78E023" w:rsidR="00CA1396" w:rsidRPr="00386E90" w:rsidRDefault="00CA1396" w:rsidP="00CA1396">
            <w:pPr>
              <w:ind w:firstLine="337"/>
              <w:jc w:val="both"/>
              <w:rPr>
                <w:rFonts w:ascii="Times New Roman" w:hAnsi="Times New Roman" w:cs="Times New Roman"/>
                <w:sz w:val="24"/>
                <w:szCs w:val="24"/>
              </w:rPr>
            </w:pPr>
            <w:r w:rsidRPr="00386E90">
              <w:rPr>
                <w:rFonts w:ascii="Times New Roman" w:hAnsi="Times New Roman" w:cs="Times New Roman"/>
                <w:sz w:val="24"/>
                <w:szCs w:val="24"/>
              </w:rPr>
              <w:t>(c) poate fi verificată admisibilitatea căutărilor, în conformitate cu articolul 30 alineatele (2), (4) și (5).</w:t>
            </w:r>
          </w:p>
        </w:tc>
        <w:tc>
          <w:tcPr>
            <w:tcW w:w="4680" w:type="dxa"/>
          </w:tcPr>
          <w:p w14:paraId="7F5E31E3" w14:textId="15E094F7" w:rsidR="00CA1396" w:rsidRPr="00386E90" w:rsidRDefault="00CA1396" w:rsidP="00CA1396">
            <w:pPr>
              <w:jc w:val="center"/>
              <w:rPr>
                <w:rFonts w:ascii="Times New Roman" w:hAnsi="Times New Roman" w:cs="Times New Roman"/>
                <w:b/>
                <w:bCs/>
                <w:sz w:val="24"/>
                <w:szCs w:val="24"/>
              </w:rPr>
            </w:pPr>
          </w:p>
        </w:tc>
        <w:tc>
          <w:tcPr>
            <w:tcW w:w="2250" w:type="dxa"/>
          </w:tcPr>
          <w:p w14:paraId="5BACC142" w14:textId="38F4A8AF" w:rsidR="00CA1396" w:rsidRPr="00386E90" w:rsidRDefault="00CA1396" w:rsidP="00CA1396">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0D7EDB1E" w14:textId="1CF81532" w:rsidR="00CA1396" w:rsidRPr="00386E90" w:rsidRDefault="00CA1396" w:rsidP="00CA1396">
            <w:pPr>
              <w:jc w:val="both"/>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703C2E" w:rsidRPr="00386E90" w14:paraId="16B5B460" w14:textId="77777777" w:rsidTr="008661C4">
        <w:tc>
          <w:tcPr>
            <w:tcW w:w="4675" w:type="dxa"/>
            <w:gridSpan w:val="2"/>
          </w:tcPr>
          <w:p w14:paraId="526CC114"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30</w:t>
            </w:r>
          </w:p>
          <w:p w14:paraId="6D4FEAA0" w14:textId="5720317C"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Introducerea în evidență și înregistrarea; norme speciale care reglementează transmiterea automatizată și neautomatizată</w:t>
            </w:r>
          </w:p>
          <w:p w14:paraId="5BAF7082" w14:textId="77777777" w:rsidR="00703C2E" w:rsidRPr="00386E90" w:rsidRDefault="00703C2E" w:rsidP="00703C2E">
            <w:pPr>
              <w:jc w:val="center"/>
              <w:rPr>
                <w:rFonts w:ascii="Times New Roman" w:hAnsi="Times New Roman" w:cs="Times New Roman"/>
                <w:b/>
                <w:bCs/>
                <w:sz w:val="24"/>
                <w:szCs w:val="24"/>
              </w:rPr>
            </w:pPr>
          </w:p>
          <w:p w14:paraId="0DD5C913"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(1) Fiecare stat membru garantează că fiecare transmitere neautomatizată și fiecare primire neautomatizată de date cu caracter personal de către organismul care administrează fișierul și de către organismul care efectuează căutarea este introdusă într-o evidență pentru a verifica admisibilitatea transmiterii. Luarea în evidență oferă următoarele informații:</w:t>
            </w:r>
          </w:p>
          <w:p w14:paraId="4DC07D98"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(a) motivul furnizării datelor;</w:t>
            </w:r>
          </w:p>
          <w:p w14:paraId="62FF197E"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(b) datele furnizate;</w:t>
            </w:r>
          </w:p>
          <w:p w14:paraId="7F3E7ED5"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(c) data furnizării; și</w:t>
            </w:r>
          </w:p>
          <w:p w14:paraId="515FABB0" w14:textId="64ADEBDE"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lastRenderedPageBreak/>
              <w:t>(d) numele sau codul de identificare al organismului care efectuează căutarea și al organismului care administrează fișierul.</w:t>
            </w:r>
          </w:p>
        </w:tc>
        <w:tc>
          <w:tcPr>
            <w:tcW w:w="4680" w:type="dxa"/>
          </w:tcPr>
          <w:p w14:paraId="7BE29AD3" w14:textId="77777777" w:rsidR="00F063C8" w:rsidRDefault="00703C2E" w:rsidP="000A28BB">
            <w:pPr>
              <w:ind w:firstLine="720"/>
              <w:rPr>
                <w:rFonts w:ascii="Times New Roman" w:hAnsi="Times New Roman" w:cs="Times New Roman"/>
                <w:b/>
                <w:bCs/>
                <w:sz w:val="24"/>
                <w:szCs w:val="24"/>
              </w:rPr>
            </w:pPr>
            <w:r w:rsidRPr="00386E90">
              <w:rPr>
                <w:rFonts w:ascii="Times New Roman" w:hAnsi="Times New Roman" w:cs="Times New Roman"/>
                <w:b/>
                <w:bCs/>
                <w:sz w:val="24"/>
                <w:szCs w:val="24"/>
              </w:rPr>
              <w:lastRenderedPageBreak/>
              <w:t xml:space="preserve">Proiectul de lege prevede </w:t>
            </w:r>
          </w:p>
          <w:p w14:paraId="5518BCFF" w14:textId="44794897" w:rsidR="000A28BB" w:rsidRPr="00386E90" w:rsidRDefault="000A28BB" w:rsidP="000A28BB">
            <w:pPr>
              <w:ind w:firstLine="720"/>
              <w:rPr>
                <w:rFonts w:ascii="Times New Roman" w:eastAsia="Times New Roman" w:hAnsi="Times New Roman" w:cs="Times New Roman"/>
                <w:kern w:val="0"/>
                <w:sz w:val="24"/>
                <w:szCs w:val="24"/>
                <w:lang w:val="ro-MD"/>
                <w14:ligatures w14:val="none"/>
              </w:rPr>
            </w:pPr>
            <w:r w:rsidRPr="00386E90">
              <w:rPr>
                <w:rFonts w:ascii="Times New Roman" w:eastAsia="Times New Roman" w:hAnsi="Times New Roman" w:cs="Times New Roman"/>
                <w:b/>
                <w:bCs/>
                <w:kern w:val="0"/>
                <w:sz w:val="24"/>
                <w:szCs w:val="24"/>
                <w:lang w:val="ro-MD"/>
                <w14:ligatures w14:val="none"/>
              </w:rPr>
              <w:t>Articolul 33.</w:t>
            </w:r>
            <w:r w:rsidRPr="00386E90">
              <w:rPr>
                <w:rFonts w:ascii="Times New Roman" w:eastAsia="Times New Roman" w:hAnsi="Times New Roman" w:cs="Times New Roman"/>
                <w:kern w:val="0"/>
                <w:sz w:val="24"/>
                <w:szCs w:val="24"/>
                <w:lang w:val="ro-MD"/>
                <w14:ligatures w14:val="none"/>
              </w:rPr>
              <w:t xml:space="preserve"> Norme speciale privind transmiterea automatizată și neautomatizată</w:t>
            </w:r>
          </w:p>
          <w:p w14:paraId="311769F7" w14:textId="77777777" w:rsidR="000A28BB" w:rsidRPr="000A28BB" w:rsidRDefault="000A28BB" w:rsidP="000A28BB">
            <w:pPr>
              <w:ind w:firstLine="720"/>
              <w:jc w:val="both"/>
              <w:rPr>
                <w:rFonts w:ascii="Times New Roman" w:eastAsia="Times New Roman" w:hAnsi="Times New Roman" w:cs="Times New Roman"/>
                <w:kern w:val="0"/>
                <w:sz w:val="24"/>
                <w:szCs w:val="24"/>
                <w:lang w:val="ro-MD"/>
                <w14:ligatures w14:val="none"/>
              </w:rPr>
            </w:pPr>
            <w:r w:rsidRPr="000A28BB">
              <w:rPr>
                <w:rFonts w:ascii="Times New Roman" w:eastAsia="Times New Roman" w:hAnsi="Times New Roman" w:cs="Times New Roman"/>
                <w:kern w:val="0"/>
                <w:sz w:val="24"/>
                <w:szCs w:val="24"/>
                <w:lang w:val="ro-MD"/>
                <w14:ligatures w14:val="none"/>
              </w:rPr>
              <w:t>(1) Punctul național de contact asigură că orice transmitere și primire neautomatizată de date cu caracter personal, efectuată de autoritatea care administrează fișierul și care efectuează căutarea, este supusă unei proceduri de înregistrare. Evidența respectivă cuprinde cel puțin următoarele informații:</w:t>
            </w:r>
          </w:p>
          <w:p w14:paraId="6A48EEB6" w14:textId="77777777" w:rsidR="000A28BB" w:rsidRPr="000A28BB" w:rsidRDefault="000A28BB" w:rsidP="000A28BB">
            <w:pPr>
              <w:ind w:firstLine="720"/>
              <w:jc w:val="both"/>
              <w:rPr>
                <w:rFonts w:ascii="Times New Roman" w:eastAsia="Times New Roman" w:hAnsi="Times New Roman" w:cs="Times New Roman"/>
                <w:kern w:val="0"/>
                <w:sz w:val="24"/>
                <w:szCs w:val="24"/>
                <w:lang w:val="ro-MD"/>
                <w14:ligatures w14:val="none"/>
              </w:rPr>
            </w:pPr>
            <w:r w:rsidRPr="000A28BB">
              <w:rPr>
                <w:rFonts w:ascii="Times New Roman" w:eastAsia="Times New Roman" w:hAnsi="Times New Roman" w:cs="Times New Roman"/>
                <w:kern w:val="0"/>
                <w:sz w:val="24"/>
                <w:szCs w:val="24"/>
                <w:lang w:val="ro-MD"/>
                <w14:ligatures w14:val="none"/>
              </w:rPr>
              <w:t>a) temeiul și scopul furnizării datelor;</w:t>
            </w:r>
          </w:p>
          <w:p w14:paraId="0AFAAEFC" w14:textId="77777777" w:rsidR="000A28BB" w:rsidRPr="000A28BB" w:rsidRDefault="000A28BB" w:rsidP="000A28BB">
            <w:pPr>
              <w:ind w:firstLine="720"/>
              <w:jc w:val="both"/>
              <w:rPr>
                <w:rFonts w:ascii="Times New Roman" w:eastAsia="Times New Roman" w:hAnsi="Times New Roman" w:cs="Times New Roman"/>
                <w:kern w:val="0"/>
                <w:sz w:val="24"/>
                <w:szCs w:val="24"/>
                <w:lang w:val="ro-MD"/>
                <w14:ligatures w14:val="none"/>
              </w:rPr>
            </w:pPr>
            <w:r w:rsidRPr="000A28BB">
              <w:rPr>
                <w:rFonts w:ascii="Times New Roman" w:eastAsia="Times New Roman" w:hAnsi="Times New Roman" w:cs="Times New Roman"/>
                <w:kern w:val="0"/>
                <w:sz w:val="24"/>
                <w:szCs w:val="24"/>
                <w:lang w:val="ro-MD"/>
                <w14:ligatures w14:val="none"/>
              </w:rPr>
              <w:t>b) datele cu caracter personal transmise;</w:t>
            </w:r>
          </w:p>
          <w:p w14:paraId="4E17BE7B" w14:textId="77777777" w:rsidR="000A28BB" w:rsidRPr="000A28BB" w:rsidRDefault="000A28BB" w:rsidP="000A28BB">
            <w:pPr>
              <w:ind w:firstLine="720"/>
              <w:jc w:val="both"/>
              <w:rPr>
                <w:rFonts w:ascii="Times New Roman" w:eastAsia="Times New Roman" w:hAnsi="Times New Roman" w:cs="Times New Roman"/>
                <w:kern w:val="0"/>
                <w:sz w:val="24"/>
                <w:szCs w:val="24"/>
                <w:lang w:val="ro-MD"/>
                <w14:ligatures w14:val="none"/>
              </w:rPr>
            </w:pPr>
            <w:r w:rsidRPr="000A28BB">
              <w:rPr>
                <w:rFonts w:ascii="Times New Roman" w:eastAsia="Times New Roman" w:hAnsi="Times New Roman" w:cs="Times New Roman"/>
                <w:kern w:val="0"/>
                <w:sz w:val="24"/>
                <w:szCs w:val="24"/>
                <w:lang w:val="ro-MD"/>
                <w14:ligatures w14:val="none"/>
              </w:rPr>
              <w:t>c) data efectuării transmiterii;</w:t>
            </w:r>
          </w:p>
          <w:p w14:paraId="5E4A607E" w14:textId="4B407403" w:rsidR="00703C2E" w:rsidRPr="00386E90" w:rsidRDefault="000A28BB" w:rsidP="00D64DC1">
            <w:pPr>
              <w:ind w:firstLine="720"/>
              <w:jc w:val="both"/>
              <w:rPr>
                <w:rFonts w:ascii="Times New Roman" w:eastAsia="Times New Roman" w:hAnsi="Times New Roman" w:cs="Times New Roman"/>
                <w:kern w:val="0"/>
                <w:sz w:val="24"/>
                <w:szCs w:val="24"/>
                <w:lang w:val="ro-MD"/>
                <w14:ligatures w14:val="none"/>
              </w:rPr>
            </w:pPr>
            <w:r w:rsidRPr="000A28BB">
              <w:rPr>
                <w:rFonts w:ascii="Times New Roman" w:eastAsia="Times New Roman" w:hAnsi="Times New Roman" w:cs="Times New Roman"/>
                <w:kern w:val="0"/>
                <w:sz w:val="24"/>
                <w:szCs w:val="24"/>
                <w:lang w:val="ro-MD"/>
                <w14:ligatures w14:val="none"/>
              </w:rPr>
              <w:t>d) denumirea sau codul de identificare al autorității care efectuează căutarea și care administrează fișierul.</w:t>
            </w:r>
          </w:p>
        </w:tc>
        <w:tc>
          <w:tcPr>
            <w:tcW w:w="2250" w:type="dxa"/>
          </w:tcPr>
          <w:p w14:paraId="6664AEA4" w14:textId="3F7E267C"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3F8CC6DC" w14:textId="77777777" w:rsidR="00703C2E" w:rsidRPr="00386E90" w:rsidRDefault="00703C2E" w:rsidP="00703C2E">
            <w:pPr>
              <w:jc w:val="center"/>
              <w:rPr>
                <w:rFonts w:ascii="Times New Roman" w:hAnsi="Times New Roman" w:cs="Times New Roman"/>
                <w:sz w:val="24"/>
                <w:szCs w:val="24"/>
              </w:rPr>
            </w:pPr>
          </w:p>
        </w:tc>
      </w:tr>
      <w:tr w:rsidR="00703C2E" w:rsidRPr="00386E90" w14:paraId="5FE55B98" w14:textId="77777777" w:rsidTr="008661C4">
        <w:tc>
          <w:tcPr>
            <w:tcW w:w="4675" w:type="dxa"/>
            <w:gridSpan w:val="2"/>
          </w:tcPr>
          <w:p w14:paraId="268AE6A8"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(2) Următoarele dispoziții se aplică în cazul căutărilor automatizate de date în temeiul articolelor 3, 9 și 12 și al comparațiilor automatizate de date în conformitate cu articolul 4:</w:t>
            </w:r>
          </w:p>
          <w:p w14:paraId="3D274761"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(a) numai agenții punctelor naționale de contact, posesori ai unei autorizații speciale, pot efectua căutări sau comparații automatizate de date. Lista agenților autorizați să efectueze căutări sau comparații automatizate de date se pune la dispoziție la cerere autorităților de supraveghere menționate la alineatul (5), precum și celorlalte state membre.</w:t>
            </w:r>
          </w:p>
          <w:p w14:paraId="7F361B1C"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(b) fiecare stat membru se asigură că fiecare transmitere și primire de date cu caracter personal de către organismul care administrează fișierul și de către organismul care efectuează căutarea este înregistrată, comunicând, de asemenea, existența sau lipsa unui „hit” (răspuns pozitiv). Înregistrarea conține următoarele informații:</w:t>
            </w:r>
          </w:p>
          <w:p w14:paraId="016A470E"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(i) datele furnizate;</w:t>
            </w:r>
          </w:p>
          <w:p w14:paraId="2FA2C1FC"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(ii) data și ora exactă a furnizării; și</w:t>
            </w:r>
          </w:p>
          <w:p w14:paraId="5FFC050B"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(iii) numele sau codul de identificare al organismului care efectuează căutarea și al organismului care administrează fișierul.</w:t>
            </w:r>
          </w:p>
          <w:p w14:paraId="0C7A08F4" w14:textId="23170E52"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Organismul care efectuează căutarea înregistrează, de asemenea, motivul căutării sau al transmiterii, precum și semnul de identificare al agentului care a efectuat căutarea și al celui care a solicitat căutarea sau transmiterea.</w:t>
            </w:r>
          </w:p>
        </w:tc>
        <w:tc>
          <w:tcPr>
            <w:tcW w:w="4680" w:type="dxa"/>
          </w:tcPr>
          <w:p w14:paraId="787CF5BC" w14:textId="77777777" w:rsidR="000A4150" w:rsidRPr="000A4150" w:rsidRDefault="000A4150" w:rsidP="000A4150">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t>(2) În cazul căutărilor automatizate de date privind profilurile ADN, datele dactiloscopice și datele de înmatriculare a vehiculelor, precum și al comparațiilor automatizate de profiluri ADN neidentificate, se aplică următoarele reguli:</w:t>
            </w:r>
          </w:p>
          <w:p w14:paraId="6CEC2CEF" w14:textId="77777777" w:rsidR="000A4150" w:rsidRPr="000A4150" w:rsidRDefault="000A4150" w:rsidP="000A4150">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t>a) căutările și comparațiile automatizate de date se efectuează exclusiv de către punctul național de contact, care au drepturi pentru acces și operare. Lista agenților autorizați să efectueze căutări sau comparații automatizate se pune la dispoziția autorității naționale de supraveghere competente și, la solicitare, autorităților competente ale statelor participante la schimbul de date;</w:t>
            </w:r>
          </w:p>
          <w:p w14:paraId="3B84CA2E" w14:textId="77777777" w:rsidR="000A4150" w:rsidRPr="000A4150" w:rsidRDefault="000A4150" w:rsidP="000A4150">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t>b) punctul național de contact asigură înregistrarea transmiterii și primirii datelor între autoritatea care administrează fișierul și care efectuează căutarea, inclusiv indicarea existenței sau lipsei unui rezultat pozitiv („hit”/„</w:t>
            </w:r>
            <w:proofErr w:type="spellStart"/>
            <w:r w:rsidRPr="000A4150">
              <w:rPr>
                <w:rFonts w:ascii="Times New Roman" w:eastAsia="Times New Roman" w:hAnsi="Times New Roman" w:cs="Times New Roman"/>
                <w:kern w:val="0"/>
                <w:sz w:val="24"/>
                <w:szCs w:val="24"/>
                <w:lang w:val="ro-MD"/>
                <w14:ligatures w14:val="none"/>
              </w:rPr>
              <w:t>no</w:t>
            </w:r>
            <w:proofErr w:type="spellEnd"/>
            <w:r w:rsidRPr="000A4150">
              <w:rPr>
                <w:rFonts w:ascii="Times New Roman" w:eastAsia="Times New Roman" w:hAnsi="Times New Roman" w:cs="Times New Roman"/>
                <w:kern w:val="0"/>
                <w:sz w:val="24"/>
                <w:szCs w:val="24"/>
                <w:lang w:val="ro-MD"/>
                <w14:ligatures w14:val="none"/>
              </w:rPr>
              <w:t xml:space="preserve"> hit”). Înregistrarea cuprinde cel puțin: datele furnizate, data și ora furnizării și denumirea sau codul de identificare al autorității care efectuează căutarea și care administrează fișierul. </w:t>
            </w:r>
          </w:p>
          <w:p w14:paraId="40B6218D" w14:textId="1932C1C5" w:rsidR="00703C2E" w:rsidRPr="00386E90" w:rsidRDefault="000A4150" w:rsidP="00D64DC1">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t>(3) Punctul național de contact care efectuează căutarea consemnează motivul căutării ori al transmiterii, precum și identificatorul persoanei autorizate care a efectuat căutarea și al persoanei autorizate care a solicitat căutarea ori transmiterea.</w:t>
            </w:r>
          </w:p>
        </w:tc>
        <w:tc>
          <w:tcPr>
            <w:tcW w:w="2250" w:type="dxa"/>
          </w:tcPr>
          <w:p w14:paraId="2631FECF" w14:textId="5B14A5DE"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670903D8" w14:textId="77777777" w:rsidR="00703C2E" w:rsidRPr="00386E90" w:rsidRDefault="00703C2E" w:rsidP="00703C2E">
            <w:pPr>
              <w:jc w:val="center"/>
              <w:rPr>
                <w:rFonts w:ascii="Times New Roman" w:hAnsi="Times New Roman" w:cs="Times New Roman"/>
                <w:sz w:val="24"/>
                <w:szCs w:val="24"/>
              </w:rPr>
            </w:pPr>
          </w:p>
        </w:tc>
      </w:tr>
      <w:tr w:rsidR="00703C2E" w:rsidRPr="00386E90" w14:paraId="4E198160" w14:textId="77777777" w:rsidTr="008661C4">
        <w:tc>
          <w:tcPr>
            <w:tcW w:w="4675" w:type="dxa"/>
            <w:gridSpan w:val="2"/>
          </w:tcPr>
          <w:p w14:paraId="5CB1C906" w14:textId="245FFCED"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lastRenderedPageBreak/>
              <w:t>(3) La cererea autorităților competente în domeniul protecției datelor din statele membre în cauză, organismul de înregistrare comunică de îndată datele înregistrate, în cel mult patru săptămâni de la data primirii cererii. Datele înregistrate pot fi utilizate doar în următoarele scopuri:</w:t>
            </w:r>
          </w:p>
          <w:p w14:paraId="2B79E0D2" w14:textId="15F17C4A"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(a) monitorizarea protecției datelor;</w:t>
            </w:r>
          </w:p>
          <w:p w14:paraId="0211E817" w14:textId="050ED480" w:rsidR="00703C2E" w:rsidRPr="00386E90" w:rsidRDefault="00703C2E" w:rsidP="00703C2E">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(b) asigurarea securității datelor.</w:t>
            </w:r>
          </w:p>
        </w:tc>
        <w:tc>
          <w:tcPr>
            <w:tcW w:w="4680" w:type="dxa"/>
          </w:tcPr>
          <w:p w14:paraId="2CBD2F6E" w14:textId="77777777" w:rsidR="000A4150" w:rsidRPr="000A4150" w:rsidRDefault="000A4150" w:rsidP="000A4150">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t>(4) La solicitarea autorităților competente în domeniul protecției datelor cu caracter personal din statele implicate în schimbul de date, Centrul Național pentru Protecția Datelor cu Caracter Personal comunică, fără întârziere, datele înregistrate de entitatea responsabilă de ținerea evidenței, în termen de cel mult patru săptămâni de la data recepționării cererii. Datele înregistrate pot fi utilizate exclusiv în următoarele scopuri:</w:t>
            </w:r>
          </w:p>
          <w:p w14:paraId="70D16400" w14:textId="77777777" w:rsidR="000A4150" w:rsidRPr="000A4150" w:rsidRDefault="000A4150" w:rsidP="000A4150">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t>a) monitorizarea respectării cerințelor de protecție a datelor cu caracter personal;</w:t>
            </w:r>
          </w:p>
          <w:p w14:paraId="04016691" w14:textId="0C2F99FA" w:rsidR="00703C2E" w:rsidRPr="00386E90" w:rsidRDefault="000A4150" w:rsidP="00D64DC1">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t>b) asigurarea securității datelor.</w:t>
            </w:r>
          </w:p>
        </w:tc>
        <w:tc>
          <w:tcPr>
            <w:tcW w:w="2250" w:type="dxa"/>
          </w:tcPr>
          <w:p w14:paraId="44C88299" w14:textId="1814CFE6"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5B4701B6" w14:textId="77777777" w:rsidR="00703C2E" w:rsidRPr="00386E90" w:rsidRDefault="00703C2E" w:rsidP="00703C2E">
            <w:pPr>
              <w:jc w:val="center"/>
              <w:rPr>
                <w:rFonts w:ascii="Times New Roman" w:hAnsi="Times New Roman" w:cs="Times New Roman"/>
                <w:sz w:val="24"/>
                <w:szCs w:val="24"/>
              </w:rPr>
            </w:pPr>
          </w:p>
        </w:tc>
      </w:tr>
      <w:tr w:rsidR="00703C2E" w:rsidRPr="00386E90" w14:paraId="19661E08" w14:textId="77777777" w:rsidTr="008661C4">
        <w:tc>
          <w:tcPr>
            <w:tcW w:w="4675" w:type="dxa"/>
            <w:gridSpan w:val="2"/>
          </w:tcPr>
          <w:p w14:paraId="51F44586" w14:textId="140025CD"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(4) Datele înregistrate sunt protejate prin adoptarea unor măsuri adecvate împotriva utilizării neautorizate și a altor forme de utilizare incorectă și sunt păstrate timp de doi ani. După expirarea perioadei de păstrare a datelor, datele înregistrate sunt șterse imediat.</w:t>
            </w:r>
          </w:p>
        </w:tc>
        <w:tc>
          <w:tcPr>
            <w:tcW w:w="4680" w:type="dxa"/>
          </w:tcPr>
          <w:p w14:paraId="231C1600" w14:textId="2B44DF19" w:rsidR="00703C2E" w:rsidRPr="00386E90" w:rsidRDefault="000A4150" w:rsidP="00D64DC1">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t>(5) Datele înregistrate sunt protejate prin aplicarea de măsuri tehnice și organizatorice împotriva utilizării neautorizate și a oricăror forme de utilizare incorectă și se păstrează pe o perioadă de 3 ani, cu excepția înregistrărilor prevăzute la art. 32, care se păstrează pentru termenul special stabilit de acestea. La expirarea termenului de păstrare, datele înregistrate se șterg imediat.</w:t>
            </w:r>
          </w:p>
        </w:tc>
        <w:tc>
          <w:tcPr>
            <w:tcW w:w="2250" w:type="dxa"/>
          </w:tcPr>
          <w:p w14:paraId="0784BC32" w14:textId="358FB5A4"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0A347481" w14:textId="77777777" w:rsidR="00703C2E" w:rsidRPr="00386E90" w:rsidRDefault="00703C2E" w:rsidP="00703C2E">
            <w:pPr>
              <w:jc w:val="center"/>
              <w:rPr>
                <w:rFonts w:ascii="Times New Roman" w:hAnsi="Times New Roman" w:cs="Times New Roman"/>
                <w:sz w:val="24"/>
                <w:szCs w:val="24"/>
              </w:rPr>
            </w:pPr>
          </w:p>
        </w:tc>
      </w:tr>
      <w:tr w:rsidR="00703C2E" w:rsidRPr="00386E90" w14:paraId="2B973A55" w14:textId="77777777" w:rsidTr="008661C4">
        <w:tc>
          <w:tcPr>
            <w:tcW w:w="4675" w:type="dxa"/>
            <w:gridSpan w:val="2"/>
          </w:tcPr>
          <w:p w14:paraId="39C24306"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(5) Responsabilitatea controalelor juridice în ceea ce privește transmiterea sau primirea de date cu caracter personal aparține autorităților independente de protecție a datelor sau, dacă este cazul, autorităților judiciare din statele membre în cauză. Oricine poate solicita acestor autorități să verifice legalitatea prelucrării datelor în legătură cu propria persoană, în conformitate cu legislația națională. În afara unor astfel de solicitări, aceste autorități și organismele de înregistrare efectuează controale prin sondaj în ceea ce </w:t>
            </w:r>
            <w:r w:rsidRPr="00386E90">
              <w:rPr>
                <w:rFonts w:ascii="Times New Roman" w:hAnsi="Times New Roman" w:cs="Times New Roman"/>
                <w:sz w:val="24"/>
                <w:szCs w:val="24"/>
              </w:rPr>
              <w:lastRenderedPageBreak/>
              <w:t>privește legalitatea furnizărilor, folosind bazele de date respective.</w:t>
            </w:r>
          </w:p>
          <w:p w14:paraId="77635D39" w14:textId="0AD4E38F"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Autoritățile independente de protecție a datelor păstrează pentru inspecție rezultatele unor astfel de controale timp de 18 luni. După expirarea acestei perioade, rezultatele în cauză sunt șterse de îndată. Fiecărei autorități de protecție a datelor i se poate solicita de către autoritatea independentă de protecție a datelor dintr-un alt stat membru să își exercite atribuțiile în conformitate cu legislația națională. Autoritățile independente de protecție a datelor din statele membre îndeplinesc sarcinile de inspecție necesare cooperării, în special prin intermediul unui schimb de informații relevante.</w:t>
            </w:r>
          </w:p>
        </w:tc>
        <w:tc>
          <w:tcPr>
            <w:tcW w:w="4680" w:type="dxa"/>
          </w:tcPr>
          <w:p w14:paraId="42D653F5" w14:textId="77777777" w:rsidR="000A4150" w:rsidRPr="000A4150" w:rsidRDefault="000A4150" w:rsidP="000A4150">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lastRenderedPageBreak/>
              <w:t xml:space="preserve">(6) Exercitarea controlului de legalitate asupra transmiterii sau primirii datelor cu caracter personal revine Centrului Național pentru Protecția Datelor cu Caracter Personal, după caz, autorităților judecătorești competente. Orice persoană are dreptul să solicite Centrului Național pentru Protecția Datelor cu Caracter Personal verificarea legalității prelucrării datelor care o privesc, în condițiile legislației naționale aplicabile. În lipsa unor asemenea solicitări, Centrul Național pentru Protecția Datelor cu Caracter Personal și entitatea responsabilă de ținerea </w:t>
            </w:r>
            <w:r w:rsidRPr="000A4150">
              <w:rPr>
                <w:rFonts w:ascii="Times New Roman" w:eastAsia="Times New Roman" w:hAnsi="Times New Roman" w:cs="Times New Roman"/>
                <w:kern w:val="0"/>
                <w:sz w:val="24"/>
                <w:szCs w:val="24"/>
                <w:lang w:val="ro-MD"/>
                <w14:ligatures w14:val="none"/>
              </w:rPr>
              <w:lastRenderedPageBreak/>
              <w:t>evidenței efectuează controale privind legalitatea furnizărilor, utilizând bazele de date relevante.</w:t>
            </w:r>
          </w:p>
          <w:p w14:paraId="335FB2C0" w14:textId="77777777" w:rsidR="000A4150" w:rsidRPr="000A4150" w:rsidRDefault="000A4150" w:rsidP="000A4150">
            <w:pPr>
              <w:ind w:firstLine="720"/>
              <w:jc w:val="both"/>
              <w:rPr>
                <w:rFonts w:ascii="Times New Roman" w:eastAsia="Times New Roman" w:hAnsi="Times New Roman" w:cs="Times New Roman"/>
                <w:kern w:val="0"/>
                <w:sz w:val="24"/>
                <w:szCs w:val="24"/>
                <w:lang w:val="ro-MD"/>
                <w14:ligatures w14:val="none"/>
              </w:rPr>
            </w:pPr>
            <w:r w:rsidRPr="000A4150">
              <w:rPr>
                <w:rFonts w:ascii="Times New Roman" w:eastAsia="Times New Roman" w:hAnsi="Times New Roman" w:cs="Times New Roman"/>
                <w:kern w:val="0"/>
                <w:sz w:val="24"/>
                <w:szCs w:val="24"/>
                <w:lang w:val="ro-MD"/>
                <w14:ligatures w14:val="none"/>
              </w:rPr>
              <w:t>(7) Centrul Național pentru Protecția Datelor cu Caracter Personal păstrează pentru verificare rezultatele controalelor efectuate timp de 18 luni, după care le șterge fără întârziere. La solicitarea autorității de protecție a datelor dintr-un stat participant, Centrul Național pentru Protecția Datelor cu Caracter Personal își exercită atribuțiile potrivit legislației naționale și îndeplinește sarcinile de inspecție necesare cooperării, inclusiv prin schimbul de informații relevante.</w:t>
            </w:r>
          </w:p>
          <w:p w14:paraId="39FC4B85" w14:textId="6F8298F8" w:rsidR="00703C2E" w:rsidRPr="00386E90" w:rsidRDefault="00703C2E" w:rsidP="00703C2E">
            <w:pPr>
              <w:ind w:firstLine="347"/>
              <w:jc w:val="both"/>
              <w:rPr>
                <w:rFonts w:ascii="Times New Roman" w:hAnsi="Times New Roman" w:cs="Times New Roman"/>
                <w:sz w:val="24"/>
                <w:szCs w:val="24"/>
                <w:lang w:val="ro-MD"/>
              </w:rPr>
            </w:pPr>
          </w:p>
        </w:tc>
        <w:tc>
          <w:tcPr>
            <w:tcW w:w="2250" w:type="dxa"/>
          </w:tcPr>
          <w:p w14:paraId="1EE9F1E1" w14:textId="615F02C6"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0FF0FFEF" w14:textId="77777777" w:rsidR="00703C2E" w:rsidRPr="00386E90" w:rsidRDefault="00703C2E" w:rsidP="00703C2E">
            <w:pPr>
              <w:jc w:val="center"/>
              <w:rPr>
                <w:rFonts w:ascii="Times New Roman" w:hAnsi="Times New Roman" w:cs="Times New Roman"/>
                <w:sz w:val="24"/>
                <w:szCs w:val="24"/>
              </w:rPr>
            </w:pPr>
          </w:p>
        </w:tc>
      </w:tr>
      <w:tr w:rsidR="00703C2E" w:rsidRPr="00386E90" w14:paraId="674AB29F" w14:textId="77777777" w:rsidTr="008661C4">
        <w:tc>
          <w:tcPr>
            <w:tcW w:w="4675" w:type="dxa"/>
            <w:gridSpan w:val="2"/>
          </w:tcPr>
          <w:p w14:paraId="5DB57954"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31</w:t>
            </w:r>
          </w:p>
          <w:p w14:paraId="02518991"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Drepturile la informații și despăgubiri ale persoanelor vizate</w:t>
            </w:r>
          </w:p>
          <w:p w14:paraId="4D153C39" w14:textId="77777777" w:rsidR="00C66B9D" w:rsidRPr="00386E90" w:rsidRDefault="00C66B9D" w:rsidP="00703C2E">
            <w:pPr>
              <w:jc w:val="center"/>
              <w:rPr>
                <w:rFonts w:ascii="Times New Roman" w:hAnsi="Times New Roman" w:cs="Times New Roman"/>
                <w:b/>
                <w:bCs/>
                <w:sz w:val="24"/>
                <w:szCs w:val="24"/>
              </w:rPr>
            </w:pPr>
          </w:p>
          <w:p w14:paraId="11AC80E1" w14:textId="67D509DF" w:rsidR="00C66B9D" w:rsidRPr="00386E90" w:rsidRDefault="00C66B9D" w:rsidP="00C66B9D">
            <w:pPr>
              <w:ind w:firstLine="332"/>
              <w:jc w:val="both"/>
              <w:rPr>
                <w:rFonts w:ascii="Times New Roman" w:hAnsi="Times New Roman" w:cs="Times New Roman"/>
                <w:b/>
                <w:bCs/>
                <w:sz w:val="24"/>
                <w:szCs w:val="24"/>
              </w:rPr>
            </w:pPr>
            <w:r w:rsidRPr="00386E90">
              <w:rPr>
                <w:rFonts w:ascii="Times New Roman" w:hAnsi="Times New Roman" w:cs="Times New Roman"/>
                <w:sz w:val="24"/>
                <w:szCs w:val="24"/>
              </w:rPr>
              <w:t xml:space="preserve">(1) La cererea persoanei vizate, în conformitate cu legislația națională, acesteia îi sunt oferite informații, în conformitate cu legislația națională, după dovedirea identității sale, fără cheltuieli excesive, folosind un limbaj inteligibil și fără întârzieri inacceptabile, privind datele prelucrate în ceea ce privește persoana sa și originea acestor date, destinatarul sau grupul de destinatari, scopul prelucrării și, în cazul în care acest lucru e necesar în conformitate cu legislația națională, temeiul juridic al prelucrării. De asemenea, persoana vizată are dreptul de a solicita ca datele inexacte să fie corectate și ca datele prelucrate în mod ilegal să fie șterse. Mai mult </w:t>
            </w:r>
            <w:r w:rsidRPr="00386E90">
              <w:rPr>
                <w:rFonts w:ascii="Times New Roman" w:hAnsi="Times New Roman" w:cs="Times New Roman"/>
                <w:sz w:val="24"/>
                <w:szCs w:val="24"/>
              </w:rPr>
              <w:lastRenderedPageBreak/>
              <w:t>decât atât, statele membre se asigură că, în cazul încălcării drepturilor sale legate de protecția datelor, persoana vizată poate adresa în mod efectiv o plângere unei instanțe judecătorești independente în sensul articolului 6 alineatul (1) din Convenția europeană a drepturilor omului sau unei autorități independente de supraveghere, în sensul articolului 28 din Directiva 95/46/CE a Parlamentului European și a Consiliului din 24 octombrie 1995 privind protecția persoanelor fizice în ceea ce privește prelucrarea datelor cu caracter personal și libera circulație a acestor date, fiindu-i oferită posibilitatea de a solicita despăgubiri sau de a căuta o altă formă de reparație legală. Normele detaliate privind procedura de exercitare a acestor drepturi și motivele restrângerii dreptului de acces sunt reglementate prin dispozițiile relevante ale legislației naționale a statului membru în care persoana vizată își exercită drepturile.</w:t>
            </w:r>
          </w:p>
        </w:tc>
        <w:tc>
          <w:tcPr>
            <w:tcW w:w="4680" w:type="dxa"/>
          </w:tcPr>
          <w:p w14:paraId="6E2A3CE6" w14:textId="77777777" w:rsidR="000A4150" w:rsidRPr="00386E90" w:rsidRDefault="00720E33" w:rsidP="00720E33">
            <w:pPr>
              <w:ind w:firstLine="338"/>
              <w:jc w:val="both"/>
              <w:rPr>
                <w:rFonts w:ascii="Times New Roman" w:hAnsi="Times New Roman" w:cs="Times New Roman"/>
                <w:b/>
                <w:bCs/>
                <w:sz w:val="24"/>
                <w:szCs w:val="24"/>
              </w:rPr>
            </w:pPr>
            <w:r w:rsidRPr="00386E90">
              <w:rPr>
                <w:rFonts w:ascii="Times New Roman" w:hAnsi="Times New Roman" w:cs="Times New Roman"/>
                <w:b/>
                <w:bCs/>
                <w:sz w:val="24"/>
                <w:szCs w:val="24"/>
              </w:rPr>
              <w:lastRenderedPageBreak/>
              <w:t xml:space="preserve">Proiectul de lege prevede </w:t>
            </w:r>
          </w:p>
          <w:p w14:paraId="28C772DD" w14:textId="77777777" w:rsidR="00EA58D2" w:rsidRPr="00EA58D2" w:rsidRDefault="00EA58D2" w:rsidP="00EA58D2">
            <w:pPr>
              <w:ind w:firstLine="720"/>
              <w:jc w:val="both"/>
              <w:rPr>
                <w:rFonts w:ascii="Times New Roman" w:eastAsia="Times New Roman" w:hAnsi="Times New Roman" w:cs="Times New Roman"/>
                <w:kern w:val="0"/>
                <w:sz w:val="24"/>
                <w:szCs w:val="24"/>
                <w:lang w:val="ro-MD"/>
                <w14:ligatures w14:val="none"/>
              </w:rPr>
            </w:pPr>
            <w:r w:rsidRPr="00EA58D2">
              <w:rPr>
                <w:rFonts w:ascii="Times New Roman" w:eastAsia="Times New Roman" w:hAnsi="Times New Roman" w:cs="Times New Roman"/>
                <w:b/>
                <w:bCs/>
                <w:kern w:val="0"/>
                <w:sz w:val="24"/>
                <w:szCs w:val="24"/>
                <w:lang w:val="ro-MD"/>
                <w14:ligatures w14:val="none"/>
              </w:rPr>
              <w:t>Articolul 35.</w:t>
            </w:r>
            <w:r w:rsidRPr="00EA58D2">
              <w:rPr>
                <w:rFonts w:ascii="Times New Roman" w:eastAsia="Times New Roman" w:hAnsi="Times New Roman" w:cs="Times New Roman"/>
                <w:kern w:val="0"/>
                <w:sz w:val="24"/>
                <w:szCs w:val="24"/>
                <w:lang w:val="ro-MD"/>
                <w14:ligatures w14:val="none"/>
              </w:rPr>
              <w:t xml:space="preserve"> Drepturile la informații și despăgubiri</w:t>
            </w:r>
          </w:p>
          <w:p w14:paraId="068E4AE6" w14:textId="77777777" w:rsidR="00EA58D2" w:rsidRPr="00EA58D2" w:rsidRDefault="00EA58D2" w:rsidP="00EA58D2">
            <w:pPr>
              <w:ind w:firstLine="720"/>
              <w:jc w:val="both"/>
              <w:rPr>
                <w:rFonts w:ascii="Times New Roman" w:eastAsia="Times New Roman" w:hAnsi="Times New Roman" w:cs="Times New Roman"/>
                <w:kern w:val="0"/>
                <w:sz w:val="24"/>
                <w:szCs w:val="24"/>
                <w:lang w:val="ro-MD"/>
                <w14:ligatures w14:val="none"/>
              </w:rPr>
            </w:pPr>
            <w:r w:rsidRPr="00EA58D2">
              <w:rPr>
                <w:rFonts w:ascii="Times New Roman" w:eastAsia="Times New Roman" w:hAnsi="Times New Roman" w:cs="Times New Roman"/>
                <w:kern w:val="0"/>
                <w:sz w:val="24"/>
                <w:szCs w:val="24"/>
                <w:lang w:val="ro-MD"/>
                <w14:ligatures w14:val="none"/>
              </w:rPr>
              <w:t>(1) La cererea persoanei, în condițiile cadrului normativ național privind protecția datelor cu caracter personal aplicabil autorităților competente, autoritatea competentă îi furnizează, fără întârzieri nejustificate, informații privind prelucrarea datelor cu caracter personal care o vizează, după caz:</w:t>
            </w:r>
          </w:p>
          <w:p w14:paraId="1BDC1F64" w14:textId="77777777" w:rsidR="00EA58D2" w:rsidRPr="00EA58D2" w:rsidRDefault="00EA58D2" w:rsidP="00EA58D2">
            <w:pPr>
              <w:ind w:firstLine="720"/>
              <w:jc w:val="both"/>
              <w:rPr>
                <w:rFonts w:ascii="Times New Roman" w:eastAsia="Times New Roman" w:hAnsi="Times New Roman" w:cs="Times New Roman"/>
                <w:kern w:val="0"/>
                <w:sz w:val="24"/>
                <w:szCs w:val="24"/>
                <w:lang w:val="ro-MD"/>
                <w14:ligatures w14:val="none"/>
              </w:rPr>
            </w:pPr>
            <w:r w:rsidRPr="00EA58D2">
              <w:rPr>
                <w:rFonts w:ascii="Times New Roman" w:eastAsia="Times New Roman" w:hAnsi="Times New Roman" w:cs="Times New Roman"/>
                <w:kern w:val="0"/>
                <w:sz w:val="24"/>
                <w:szCs w:val="24"/>
                <w:lang w:val="ro-MD"/>
                <w14:ligatures w14:val="none"/>
              </w:rPr>
              <w:t>a) categoriile de date prelucrate și originea acestora;</w:t>
            </w:r>
          </w:p>
          <w:p w14:paraId="66ACFDE4" w14:textId="77777777" w:rsidR="00EA58D2" w:rsidRPr="00EA58D2" w:rsidRDefault="00EA58D2" w:rsidP="00EA58D2">
            <w:pPr>
              <w:ind w:firstLine="720"/>
              <w:jc w:val="both"/>
              <w:rPr>
                <w:rFonts w:ascii="Times New Roman" w:eastAsia="Times New Roman" w:hAnsi="Times New Roman" w:cs="Times New Roman"/>
                <w:kern w:val="0"/>
                <w:sz w:val="24"/>
                <w:szCs w:val="24"/>
                <w:lang w:val="ro-MD"/>
                <w14:ligatures w14:val="none"/>
              </w:rPr>
            </w:pPr>
            <w:r w:rsidRPr="00EA58D2">
              <w:rPr>
                <w:rFonts w:ascii="Times New Roman" w:eastAsia="Times New Roman" w:hAnsi="Times New Roman" w:cs="Times New Roman"/>
                <w:kern w:val="0"/>
                <w:sz w:val="24"/>
                <w:szCs w:val="24"/>
                <w:lang w:val="ro-MD"/>
                <w14:ligatures w14:val="none"/>
              </w:rPr>
              <w:t>b) destinatarul sau categoriile de destinatari;</w:t>
            </w:r>
          </w:p>
          <w:p w14:paraId="1595075F" w14:textId="77777777" w:rsidR="00EA58D2" w:rsidRPr="00EA58D2" w:rsidRDefault="00EA58D2" w:rsidP="00EA58D2">
            <w:pPr>
              <w:ind w:firstLine="720"/>
              <w:jc w:val="both"/>
              <w:rPr>
                <w:rFonts w:ascii="Times New Roman" w:eastAsia="Times New Roman" w:hAnsi="Times New Roman" w:cs="Times New Roman"/>
                <w:kern w:val="0"/>
                <w:sz w:val="24"/>
                <w:szCs w:val="24"/>
                <w:lang w:val="ro-MD"/>
                <w14:ligatures w14:val="none"/>
              </w:rPr>
            </w:pPr>
            <w:r w:rsidRPr="00EA58D2">
              <w:rPr>
                <w:rFonts w:ascii="Times New Roman" w:eastAsia="Times New Roman" w:hAnsi="Times New Roman" w:cs="Times New Roman"/>
                <w:kern w:val="0"/>
                <w:sz w:val="24"/>
                <w:szCs w:val="24"/>
                <w:lang w:val="ro-MD"/>
                <w14:ligatures w14:val="none"/>
              </w:rPr>
              <w:t>c) scopul prelucrării și, după caz, temeiul juridic al prelucrării.</w:t>
            </w:r>
          </w:p>
          <w:p w14:paraId="11487E70" w14:textId="77777777" w:rsidR="00EA58D2" w:rsidRPr="00EA58D2" w:rsidRDefault="00EA58D2" w:rsidP="00EA58D2">
            <w:pPr>
              <w:ind w:firstLine="720"/>
              <w:jc w:val="both"/>
              <w:rPr>
                <w:rFonts w:ascii="Times New Roman" w:eastAsia="Times New Roman" w:hAnsi="Times New Roman" w:cs="Times New Roman"/>
                <w:kern w:val="0"/>
                <w:sz w:val="24"/>
                <w:szCs w:val="24"/>
                <w:lang w:val="ro-MD"/>
                <w14:ligatures w14:val="none"/>
              </w:rPr>
            </w:pPr>
            <w:r w:rsidRPr="00EA58D2">
              <w:rPr>
                <w:rFonts w:ascii="Times New Roman" w:eastAsia="Times New Roman" w:hAnsi="Times New Roman" w:cs="Times New Roman"/>
                <w:kern w:val="0"/>
                <w:sz w:val="24"/>
                <w:szCs w:val="24"/>
                <w:lang w:val="ro-MD"/>
                <w14:ligatures w14:val="none"/>
              </w:rPr>
              <w:t xml:space="preserve">Persoana are dreptul să solicite rectificarea datelor inexacte, completarea </w:t>
            </w:r>
            <w:r w:rsidRPr="00EA58D2">
              <w:rPr>
                <w:rFonts w:ascii="Times New Roman" w:eastAsia="Times New Roman" w:hAnsi="Times New Roman" w:cs="Times New Roman"/>
                <w:kern w:val="0"/>
                <w:sz w:val="24"/>
                <w:szCs w:val="24"/>
                <w:lang w:val="ro-MD"/>
                <w14:ligatures w14:val="none"/>
              </w:rPr>
              <w:lastRenderedPageBreak/>
              <w:t>datelor incomplete și ștergerea datelor prelucrate ilegal, în condițiile și limitele prevăzute de legislația națională. Persoana are dreptul de a depune o plângere la autoritatea națională de supraveghere competentă și/sau de a se adresa instanței de judecată, în condițiile legii, inclusiv pentru obținerea unei despăgubiri sau a altei forme de reparare a prejudiciului. Condițiile, procedura de exercitare a drepturilor și motivele de restrângere a dreptului de acces se stabilesc potrivit legislației naționale.</w:t>
            </w:r>
          </w:p>
          <w:p w14:paraId="21D8FF86" w14:textId="5982C97E" w:rsidR="00720E33" w:rsidRPr="00386E90" w:rsidRDefault="00720E33" w:rsidP="00A4551E">
            <w:pPr>
              <w:ind w:firstLine="338"/>
              <w:jc w:val="both"/>
              <w:rPr>
                <w:rFonts w:ascii="Times New Roman" w:hAnsi="Times New Roman" w:cs="Times New Roman"/>
                <w:sz w:val="24"/>
                <w:szCs w:val="24"/>
                <w:lang w:val="ro-MD"/>
              </w:rPr>
            </w:pPr>
          </w:p>
        </w:tc>
        <w:tc>
          <w:tcPr>
            <w:tcW w:w="2250" w:type="dxa"/>
          </w:tcPr>
          <w:p w14:paraId="1CCF6B9C" w14:textId="26FE77AE" w:rsidR="00703C2E" w:rsidRPr="00386E90" w:rsidRDefault="00460901" w:rsidP="00703C2E">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5C5FEE6D" w14:textId="2D42289E" w:rsidR="00703C2E" w:rsidRPr="00386E90" w:rsidRDefault="00473710" w:rsidP="00473710">
            <w:pPr>
              <w:jc w:val="both"/>
              <w:rPr>
                <w:rFonts w:ascii="Times New Roman" w:hAnsi="Times New Roman" w:cs="Times New Roman"/>
                <w:sz w:val="24"/>
                <w:szCs w:val="24"/>
              </w:rPr>
            </w:pPr>
            <w:r w:rsidRPr="00386E90">
              <w:rPr>
                <w:rFonts w:ascii="Times New Roman" w:hAnsi="Times New Roman" w:cs="Times New Roman"/>
                <w:sz w:val="24"/>
                <w:szCs w:val="24"/>
              </w:rPr>
              <w:t>Referirile din textul UE la Directiva 95/46/CE se consideră depășite și neaplicabile, în transpunere se utilizează cadrul național privind protecția datelor aplicabil autorităților competente și dreptul la un remediu efectiv (autoritate de supraveghere/instanță).</w:t>
            </w:r>
          </w:p>
        </w:tc>
      </w:tr>
      <w:tr w:rsidR="00703C2E" w:rsidRPr="00386E90" w14:paraId="781342B4" w14:textId="77777777" w:rsidTr="008661C4">
        <w:tc>
          <w:tcPr>
            <w:tcW w:w="4675" w:type="dxa"/>
            <w:gridSpan w:val="2"/>
          </w:tcPr>
          <w:p w14:paraId="45386D4F" w14:textId="06941A7D"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(2) În cazul în care un organism dintr-un stat membru a furnizat date cu caracter personal în temeiul prezentei decizii, organismul destinatar dintr-un alt stat membru nu poate invoca inexactitatea datelor furnizate drept motiv pentru a se sustrage răspunderii care îi revine față de partea vătămată, în conformitate cu legislația națională. În cazul în care organismul destinatar este obligat la plata de despăgubiri ca urmare a faptului că a utilizat date incorecte furnizate, organismul care a furnizat datele restituie organismului destinatar întreaga sumă plătită ca despăgubiri.</w:t>
            </w:r>
          </w:p>
        </w:tc>
        <w:tc>
          <w:tcPr>
            <w:tcW w:w="4680" w:type="dxa"/>
          </w:tcPr>
          <w:p w14:paraId="1EEAB3DF" w14:textId="77777777" w:rsidR="00EA58D2" w:rsidRPr="00EA58D2" w:rsidRDefault="00EA58D2" w:rsidP="00EA58D2">
            <w:pPr>
              <w:ind w:firstLine="720"/>
              <w:jc w:val="both"/>
              <w:rPr>
                <w:rFonts w:ascii="Times New Roman" w:eastAsia="Times New Roman" w:hAnsi="Times New Roman" w:cs="Times New Roman"/>
                <w:kern w:val="0"/>
                <w:sz w:val="24"/>
                <w:szCs w:val="24"/>
                <w:lang w:val="ro-MD"/>
                <w14:ligatures w14:val="none"/>
              </w:rPr>
            </w:pPr>
            <w:r w:rsidRPr="00EA58D2">
              <w:rPr>
                <w:rFonts w:ascii="Times New Roman" w:eastAsia="Times New Roman" w:hAnsi="Times New Roman" w:cs="Times New Roman"/>
                <w:kern w:val="0"/>
                <w:sz w:val="24"/>
                <w:szCs w:val="24"/>
                <w:lang w:val="ro-MD"/>
                <w14:ligatures w14:val="none"/>
              </w:rPr>
              <w:t xml:space="preserve">(2) În cazul în care autoritatea competentă în calitate de autoritate destinatară este obligată, potrivit legii, la plata unor despăgubiri pentru prejudiciul cauzat prin utilizarea unor date cu caracter personal inexacte furnizate de o autoritate competentă dintr-un stat participant, aceasta nu poate invoca inexactitatea datelor furnizate pentru a se exonera de răspundere față de persoana prejudiciată. În situația în care despăgubirea a fost achitată ca urmare a utilizării unor date inexacte furnizate de autoritatea competentă din statul participant, autoritatea furnizoare restituie autorității destinatare suma plătită, în </w:t>
            </w:r>
            <w:r w:rsidRPr="00EA58D2">
              <w:rPr>
                <w:rFonts w:ascii="Times New Roman" w:eastAsia="Times New Roman" w:hAnsi="Times New Roman" w:cs="Times New Roman"/>
                <w:kern w:val="0"/>
                <w:sz w:val="24"/>
                <w:szCs w:val="24"/>
                <w:lang w:val="ro-MD"/>
                <w14:ligatures w14:val="none"/>
              </w:rPr>
              <w:lastRenderedPageBreak/>
              <w:t>condițiile stabilite prin instrumentele de cooperare aplicabile și potrivit procedurilor prevăzute de legislația națională.</w:t>
            </w:r>
          </w:p>
          <w:p w14:paraId="20C65814" w14:textId="6EF3ED7C" w:rsidR="00703C2E" w:rsidRPr="00386E90" w:rsidRDefault="00703C2E" w:rsidP="00F51300">
            <w:pPr>
              <w:ind w:firstLine="720"/>
              <w:rPr>
                <w:rFonts w:ascii="Times New Roman" w:eastAsia="Times New Roman" w:hAnsi="Times New Roman" w:cs="Times New Roman"/>
                <w:kern w:val="0"/>
                <w:sz w:val="24"/>
                <w:szCs w:val="24"/>
                <w:lang w:val="ro-MD"/>
                <w14:ligatures w14:val="none"/>
              </w:rPr>
            </w:pPr>
          </w:p>
        </w:tc>
        <w:tc>
          <w:tcPr>
            <w:tcW w:w="2250" w:type="dxa"/>
          </w:tcPr>
          <w:p w14:paraId="742DABB6" w14:textId="7EBEBCAF" w:rsidR="00703C2E" w:rsidRPr="00386E90" w:rsidRDefault="0083541F" w:rsidP="00703C2E">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17216B04" w14:textId="77777777" w:rsidR="00703C2E" w:rsidRPr="00386E90" w:rsidRDefault="00703C2E" w:rsidP="00703C2E">
            <w:pPr>
              <w:jc w:val="center"/>
              <w:rPr>
                <w:rFonts w:ascii="Times New Roman" w:hAnsi="Times New Roman" w:cs="Times New Roman"/>
                <w:sz w:val="24"/>
                <w:szCs w:val="24"/>
              </w:rPr>
            </w:pPr>
          </w:p>
        </w:tc>
      </w:tr>
      <w:tr w:rsidR="00E42FBC" w:rsidRPr="00386E90" w14:paraId="5960FC23" w14:textId="77777777" w:rsidTr="008661C4">
        <w:tc>
          <w:tcPr>
            <w:tcW w:w="4675" w:type="dxa"/>
            <w:gridSpan w:val="2"/>
          </w:tcPr>
          <w:p w14:paraId="5F205BE4" w14:textId="77777777" w:rsidR="00E42FBC" w:rsidRPr="00386E90" w:rsidRDefault="00E42FBC" w:rsidP="00E42FBC">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32</w:t>
            </w:r>
          </w:p>
          <w:p w14:paraId="07ACDACD" w14:textId="77777777" w:rsidR="00E42FBC" w:rsidRPr="00386E90" w:rsidRDefault="00E42FBC" w:rsidP="00E42FBC">
            <w:pPr>
              <w:jc w:val="center"/>
              <w:rPr>
                <w:rFonts w:ascii="Times New Roman" w:hAnsi="Times New Roman" w:cs="Times New Roman"/>
                <w:b/>
                <w:bCs/>
                <w:sz w:val="24"/>
                <w:szCs w:val="24"/>
              </w:rPr>
            </w:pPr>
            <w:r w:rsidRPr="00386E90">
              <w:rPr>
                <w:rFonts w:ascii="Times New Roman" w:hAnsi="Times New Roman" w:cs="Times New Roman"/>
                <w:b/>
                <w:bCs/>
                <w:sz w:val="24"/>
                <w:szCs w:val="24"/>
              </w:rPr>
              <w:t>Informații solicitate de statele membre</w:t>
            </w:r>
          </w:p>
          <w:p w14:paraId="37C6EAD4" w14:textId="77777777" w:rsidR="00E42FBC" w:rsidRPr="00386E90" w:rsidRDefault="00E42FBC" w:rsidP="00E42FBC">
            <w:pPr>
              <w:jc w:val="center"/>
              <w:rPr>
                <w:rFonts w:ascii="Times New Roman" w:hAnsi="Times New Roman" w:cs="Times New Roman"/>
                <w:b/>
                <w:bCs/>
                <w:sz w:val="24"/>
                <w:szCs w:val="24"/>
              </w:rPr>
            </w:pPr>
          </w:p>
          <w:p w14:paraId="3BBDE7D3" w14:textId="54847FA0" w:rsidR="00E42FBC" w:rsidRPr="00386E90" w:rsidRDefault="00E42FBC" w:rsidP="00E42FBC">
            <w:pPr>
              <w:ind w:firstLine="337"/>
              <w:jc w:val="both"/>
              <w:rPr>
                <w:rFonts w:ascii="Times New Roman" w:hAnsi="Times New Roman" w:cs="Times New Roman"/>
                <w:sz w:val="24"/>
                <w:szCs w:val="24"/>
              </w:rPr>
            </w:pPr>
            <w:r w:rsidRPr="00386E90">
              <w:rPr>
                <w:rFonts w:ascii="Times New Roman" w:hAnsi="Times New Roman" w:cs="Times New Roman"/>
                <w:sz w:val="24"/>
                <w:szCs w:val="24"/>
              </w:rPr>
              <w:t>Statul membru destinatar informează, la cerere, statul membru care furnizează datele cu privire la prelucrarea datelor cu caracter personal furnizate și la rezultatele obținute.</w:t>
            </w:r>
          </w:p>
        </w:tc>
        <w:tc>
          <w:tcPr>
            <w:tcW w:w="4680" w:type="dxa"/>
          </w:tcPr>
          <w:p w14:paraId="7F73691C" w14:textId="6DE7EB0B" w:rsidR="00E42FBC" w:rsidRPr="00386E90" w:rsidRDefault="00E42FBC" w:rsidP="00E42FBC">
            <w:pPr>
              <w:ind w:firstLine="720"/>
              <w:rPr>
                <w:rFonts w:ascii="Times New Roman" w:eastAsia="Times New Roman" w:hAnsi="Times New Roman" w:cs="Times New Roman"/>
                <w:kern w:val="0"/>
                <w:sz w:val="24"/>
                <w:szCs w:val="24"/>
                <w14:ligatures w14:val="none"/>
              </w:rPr>
            </w:pPr>
          </w:p>
        </w:tc>
        <w:tc>
          <w:tcPr>
            <w:tcW w:w="2250" w:type="dxa"/>
          </w:tcPr>
          <w:p w14:paraId="099440C0" w14:textId="6D70573A" w:rsidR="00E42FBC" w:rsidRPr="00386E90" w:rsidRDefault="00E42FBC" w:rsidP="00E42FBC">
            <w:pPr>
              <w:jc w:val="center"/>
              <w:rPr>
                <w:rFonts w:ascii="Times New Roman" w:hAnsi="Times New Roman" w:cs="Times New Roman"/>
                <w:sz w:val="24"/>
                <w:szCs w:val="24"/>
              </w:rPr>
            </w:pPr>
            <w:r w:rsidRPr="00386E90">
              <w:rPr>
                <w:rFonts w:ascii="Times New Roman" w:hAnsi="Times New Roman" w:cs="Times New Roman"/>
                <w:sz w:val="24"/>
                <w:szCs w:val="24"/>
              </w:rPr>
              <w:t>Prevedere UE netranspusă</w:t>
            </w:r>
          </w:p>
        </w:tc>
        <w:tc>
          <w:tcPr>
            <w:tcW w:w="2970" w:type="dxa"/>
          </w:tcPr>
          <w:p w14:paraId="1784B6AE" w14:textId="09CF39C5" w:rsidR="00E42FBC" w:rsidRPr="00386E90" w:rsidRDefault="00E42FBC" w:rsidP="00E42FBC">
            <w:pPr>
              <w:jc w:val="center"/>
              <w:rPr>
                <w:rFonts w:ascii="Times New Roman" w:hAnsi="Times New Roman" w:cs="Times New Roman"/>
                <w:sz w:val="24"/>
                <w:szCs w:val="24"/>
              </w:rPr>
            </w:pPr>
            <w:r w:rsidRPr="00386E90">
              <w:rPr>
                <w:rFonts w:ascii="Times New Roman" w:hAnsi="Times New Roman" w:cs="Times New Roman"/>
                <w:sz w:val="24"/>
                <w:szCs w:val="24"/>
              </w:rPr>
              <w:t>Prevederile urmează să se regăsească în proiectul HG pentru aprobarea Instrucțiunii privind schimbul automatizat de date pentru cooperarea polițienească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II) și stabilirea punctelor naționale de contact.</w:t>
            </w:r>
          </w:p>
        </w:tc>
      </w:tr>
      <w:tr w:rsidR="00703C2E" w:rsidRPr="00386E90" w14:paraId="610E36A7" w14:textId="77777777" w:rsidTr="008661C4">
        <w:tc>
          <w:tcPr>
            <w:tcW w:w="4675" w:type="dxa"/>
            <w:gridSpan w:val="2"/>
          </w:tcPr>
          <w:p w14:paraId="346C0FA2"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33</w:t>
            </w:r>
          </w:p>
          <w:p w14:paraId="7871164E"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Măsurile de punere în aplicare</w:t>
            </w:r>
          </w:p>
          <w:p w14:paraId="116D820F" w14:textId="77777777" w:rsidR="00703C2E" w:rsidRPr="00386E90" w:rsidRDefault="00703C2E" w:rsidP="00703C2E">
            <w:pPr>
              <w:jc w:val="center"/>
              <w:rPr>
                <w:rFonts w:ascii="Times New Roman" w:hAnsi="Times New Roman" w:cs="Times New Roman"/>
                <w:b/>
                <w:bCs/>
                <w:sz w:val="24"/>
                <w:szCs w:val="24"/>
              </w:rPr>
            </w:pPr>
          </w:p>
          <w:p w14:paraId="1CA237C5" w14:textId="4EB3DCCD"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Consiliul, hotărând cu majoritate calificată după consultarea Parlamentului European, adoptă măsurile necesare punerii în aplicare a prezentei decizii la nivelul Uniunii.</w:t>
            </w:r>
          </w:p>
        </w:tc>
        <w:tc>
          <w:tcPr>
            <w:tcW w:w="4680" w:type="dxa"/>
          </w:tcPr>
          <w:p w14:paraId="1642455A"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076B5DCC" w14:textId="15E56369"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3CFA1541" w14:textId="157B77DD"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Norma privește adoptarea măsurilor de implementare la nivelul UE (prin Consiliu) pentru aplicarea Deciziei</w:t>
            </w:r>
          </w:p>
        </w:tc>
      </w:tr>
      <w:tr w:rsidR="00703C2E" w:rsidRPr="00386E90" w14:paraId="2289772D" w14:textId="77777777" w:rsidTr="008661C4">
        <w:tc>
          <w:tcPr>
            <w:tcW w:w="4675" w:type="dxa"/>
            <w:gridSpan w:val="2"/>
          </w:tcPr>
          <w:p w14:paraId="1FFF4E43"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34</w:t>
            </w:r>
          </w:p>
          <w:p w14:paraId="41E6151C"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Costurile</w:t>
            </w:r>
          </w:p>
          <w:p w14:paraId="3D9B845C" w14:textId="77777777" w:rsidR="00703C2E" w:rsidRPr="00386E90" w:rsidRDefault="00703C2E" w:rsidP="00703C2E">
            <w:pPr>
              <w:jc w:val="center"/>
              <w:rPr>
                <w:rFonts w:ascii="Times New Roman" w:hAnsi="Times New Roman" w:cs="Times New Roman"/>
                <w:b/>
                <w:bCs/>
                <w:sz w:val="24"/>
                <w:szCs w:val="24"/>
              </w:rPr>
            </w:pPr>
          </w:p>
          <w:p w14:paraId="660248C2" w14:textId="0CD8F745"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Fiecare stat membru suportă cheltuielile operaționale angajate de autoritățile sale în legătură cu punerea în aplicare a prezentei decizii. În situații speciale, statele membre în cauză pot stabili de comun acord modalități diferite.</w:t>
            </w:r>
          </w:p>
        </w:tc>
        <w:tc>
          <w:tcPr>
            <w:tcW w:w="4680" w:type="dxa"/>
          </w:tcPr>
          <w:p w14:paraId="12AEBC2B" w14:textId="77777777" w:rsidR="00EE52F0" w:rsidRPr="00386E90" w:rsidRDefault="00703C2E" w:rsidP="00703C2E">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Proiectul de lege prevede </w:t>
            </w:r>
          </w:p>
          <w:p w14:paraId="1A614C7C" w14:textId="52BD92C7" w:rsidR="00703C2E" w:rsidRPr="00386E90" w:rsidRDefault="00703C2E" w:rsidP="00703C2E">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 Articolul </w:t>
            </w:r>
            <w:r w:rsidR="00B4706E" w:rsidRPr="00386E90">
              <w:rPr>
                <w:rFonts w:ascii="Times New Roman" w:hAnsi="Times New Roman" w:cs="Times New Roman"/>
                <w:b/>
                <w:bCs/>
                <w:sz w:val="24"/>
                <w:szCs w:val="24"/>
              </w:rPr>
              <w:t>4</w:t>
            </w:r>
            <w:r w:rsidR="00395854" w:rsidRPr="00386E90">
              <w:rPr>
                <w:rFonts w:ascii="Times New Roman" w:hAnsi="Times New Roman" w:cs="Times New Roman"/>
                <w:b/>
                <w:bCs/>
                <w:sz w:val="24"/>
                <w:szCs w:val="24"/>
              </w:rPr>
              <w:t>0</w:t>
            </w:r>
            <w:r w:rsidRPr="00386E90">
              <w:rPr>
                <w:rFonts w:ascii="Times New Roman" w:hAnsi="Times New Roman" w:cs="Times New Roman"/>
                <w:b/>
                <w:bCs/>
                <w:sz w:val="24"/>
                <w:szCs w:val="24"/>
              </w:rPr>
              <w:t xml:space="preserve"> alineatul </w:t>
            </w:r>
            <w:r w:rsidR="00F063C8">
              <w:rPr>
                <w:rFonts w:ascii="Times New Roman" w:hAnsi="Times New Roman" w:cs="Times New Roman"/>
                <w:b/>
                <w:bCs/>
                <w:sz w:val="24"/>
                <w:szCs w:val="24"/>
              </w:rPr>
              <w:t>(2)</w:t>
            </w:r>
          </w:p>
          <w:p w14:paraId="749CCE23" w14:textId="77777777" w:rsidR="00395854" w:rsidRPr="00395854" w:rsidRDefault="00395854" w:rsidP="00395854">
            <w:pPr>
              <w:ind w:firstLine="709"/>
              <w:jc w:val="both"/>
              <w:rPr>
                <w:rFonts w:ascii="Times New Roman" w:eastAsia="Times New Roman" w:hAnsi="Times New Roman" w:cs="Times New Roman"/>
                <w:kern w:val="0"/>
                <w:sz w:val="24"/>
                <w:szCs w:val="24"/>
                <w:lang w:val="ro-MD"/>
                <w14:ligatures w14:val="none"/>
              </w:rPr>
            </w:pPr>
            <w:r w:rsidRPr="00395854">
              <w:rPr>
                <w:rFonts w:ascii="Times New Roman" w:eastAsia="Times New Roman" w:hAnsi="Times New Roman" w:cs="Times New Roman"/>
                <w:kern w:val="0"/>
                <w:sz w:val="24"/>
                <w:szCs w:val="24"/>
                <w:lang w:val="ro-MD"/>
                <w14:ligatures w14:val="none"/>
              </w:rPr>
              <w:t>(2) În situații speciale, ce vizează operațiunile comune, misiunile de asistență în caz de dezastre sau detașarea de specialiști, autoritățile competente pot stabili de comun acord cu statele membre ale Uniunii Europene vizate modalități de alocare și rambursare a costurilor.</w:t>
            </w:r>
          </w:p>
          <w:p w14:paraId="00AE32D1" w14:textId="5057189C" w:rsidR="00703C2E" w:rsidRPr="00386E90" w:rsidRDefault="00703C2E" w:rsidP="00703C2E">
            <w:pPr>
              <w:ind w:firstLine="347"/>
              <w:jc w:val="both"/>
              <w:rPr>
                <w:rFonts w:ascii="Times New Roman" w:hAnsi="Times New Roman" w:cs="Times New Roman"/>
                <w:sz w:val="24"/>
                <w:szCs w:val="24"/>
                <w:lang w:val="ro-MD"/>
              </w:rPr>
            </w:pPr>
          </w:p>
        </w:tc>
        <w:tc>
          <w:tcPr>
            <w:tcW w:w="2250" w:type="dxa"/>
          </w:tcPr>
          <w:p w14:paraId="35E02477" w14:textId="6F79587C"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72E3A6F8" w14:textId="77777777" w:rsidR="00703C2E" w:rsidRPr="00386E90" w:rsidRDefault="00703C2E" w:rsidP="00703C2E">
            <w:pPr>
              <w:jc w:val="center"/>
              <w:rPr>
                <w:rFonts w:ascii="Times New Roman" w:hAnsi="Times New Roman" w:cs="Times New Roman"/>
                <w:sz w:val="24"/>
                <w:szCs w:val="24"/>
              </w:rPr>
            </w:pPr>
          </w:p>
        </w:tc>
      </w:tr>
      <w:tr w:rsidR="00703C2E" w:rsidRPr="00386E90" w14:paraId="344B6108" w14:textId="77777777" w:rsidTr="008661C4">
        <w:tc>
          <w:tcPr>
            <w:tcW w:w="4675" w:type="dxa"/>
            <w:gridSpan w:val="2"/>
          </w:tcPr>
          <w:p w14:paraId="76BB399A"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35</w:t>
            </w:r>
          </w:p>
          <w:p w14:paraId="30DC8D0D"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Relațiile cu alte instrumente</w:t>
            </w:r>
          </w:p>
          <w:p w14:paraId="7B4086C0" w14:textId="77777777" w:rsidR="00703C2E" w:rsidRPr="00386E90" w:rsidRDefault="00703C2E" w:rsidP="00703C2E">
            <w:pPr>
              <w:jc w:val="center"/>
              <w:rPr>
                <w:rFonts w:ascii="Times New Roman" w:hAnsi="Times New Roman" w:cs="Times New Roman"/>
                <w:b/>
                <w:bCs/>
                <w:sz w:val="24"/>
                <w:szCs w:val="24"/>
              </w:rPr>
            </w:pPr>
          </w:p>
          <w:p w14:paraId="37A437AC" w14:textId="0E9A1AAA"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(1) Pentru statele membre în cauză, dispozițiile relevante ale prezentei decizii se </w:t>
            </w:r>
            <w:r w:rsidRPr="00386E90">
              <w:rPr>
                <w:rFonts w:ascii="Times New Roman" w:hAnsi="Times New Roman" w:cs="Times New Roman"/>
                <w:sz w:val="24"/>
                <w:szCs w:val="24"/>
              </w:rPr>
              <w:lastRenderedPageBreak/>
              <w:t xml:space="preserve">aplică în locul dispozițiilor corespunzătoare din Tratatul de la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Oricare alte dispoziții ale Tratatului de la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 xml:space="preserve"> rămân aplicabile între părțile contractante ale Tratatului de la </w:t>
            </w:r>
            <w:proofErr w:type="spellStart"/>
            <w:r w:rsidRPr="00386E90">
              <w:rPr>
                <w:rFonts w:ascii="Times New Roman" w:hAnsi="Times New Roman" w:cs="Times New Roman"/>
                <w:sz w:val="24"/>
                <w:szCs w:val="24"/>
              </w:rPr>
              <w:t>Prüm</w:t>
            </w:r>
            <w:proofErr w:type="spellEnd"/>
            <w:r w:rsidRPr="00386E90">
              <w:rPr>
                <w:rFonts w:ascii="Times New Roman" w:hAnsi="Times New Roman" w:cs="Times New Roman"/>
                <w:sz w:val="24"/>
                <w:szCs w:val="24"/>
              </w:rPr>
              <w:t>.</w:t>
            </w:r>
          </w:p>
        </w:tc>
        <w:tc>
          <w:tcPr>
            <w:tcW w:w="4680" w:type="dxa"/>
          </w:tcPr>
          <w:p w14:paraId="2A5AF727" w14:textId="77777777" w:rsidR="00395854" w:rsidRPr="00386E90" w:rsidRDefault="006D3B9C" w:rsidP="006D3B9C">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lastRenderedPageBreak/>
              <w:t xml:space="preserve">Proiectul de lege prevede </w:t>
            </w:r>
          </w:p>
          <w:p w14:paraId="59615560" w14:textId="77777777" w:rsidR="00395854" w:rsidRPr="00395854" w:rsidRDefault="00395854" w:rsidP="00395854">
            <w:pPr>
              <w:ind w:firstLine="709"/>
              <w:jc w:val="both"/>
              <w:rPr>
                <w:rFonts w:ascii="Times New Roman" w:eastAsia="Times New Roman" w:hAnsi="Times New Roman" w:cs="Times New Roman"/>
                <w:kern w:val="0"/>
                <w:sz w:val="24"/>
                <w:szCs w:val="24"/>
                <w:lang w:val="ro-MD"/>
                <w14:ligatures w14:val="none"/>
              </w:rPr>
            </w:pPr>
            <w:r w:rsidRPr="00395854">
              <w:rPr>
                <w:rFonts w:ascii="Times New Roman" w:eastAsia="Times New Roman" w:hAnsi="Times New Roman" w:cs="Times New Roman"/>
                <w:b/>
                <w:bCs/>
                <w:kern w:val="0"/>
                <w:sz w:val="24"/>
                <w:szCs w:val="24"/>
                <w:lang w:val="ro-MD"/>
                <w14:ligatures w14:val="none"/>
              </w:rPr>
              <w:t>Articolul 42.</w:t>
            </w:r>
            <w:r w:rsidRPr="00395854">
              <w:rPr>
                <w:rFonts w:ascii="Times New Roman" w:eastAsia="Times New Roman" w:hAnsi="Times New Roman" w:cs="Times New Roman"/>
                <w:kern w:val="0"/>
                <w:sz w:val="24"/>
                <w:szCs w:val="24"/>
                <w:lang w:val="ro-MD"/>
                <w14:ligatures w14:val="none"/>
              </w:rPr>
              <w:t xml:space="preserve"> Relațiile cu alte instrumente</w:t>
            </w:r>
          </w:p>
          <w:p w14:paraId="06152702" w14:textId="77777777" w:rsidR="00395854" w:rsidRPr="00395854" w:rsidRDefault="00395854" w:rsidP="00395854">
            <w:pPr>
              <w:ind w:firstLine="709"/>
              <w:jc w:val="both"/>
              <w:rPr>
                <w:rFonts w:ascii="Times New Roman" w:eastAsia="Times New Roman" w:hAnsi="Times New Roman" w:cs="Times New Roman"/>
                <w:kern w:val="0"/>
                <w:sz w:val="24"/>
                <w:szCs w:val="24"/>
                <w:lang w:val="ro-MD"/>
                <w14:ligatures w14:val="none"/>
              </w:rPr>
            </w:pPr>
            <w:r w:rsidRPr="00395854">
              <w:rPr>
                <w:rFonts w:ascii="Times New Roman" w:eastAsia="Times New Roman" w:hAnsi="Times New Roman" w:cs="Times New Roman"/>
                <w:kern w:val="0"/>
                <w:sz w:val="24"/>
                <w:szCs w:val="24"/>
                <w:lang w:val="ro-MD"/>
                <w14:ligatures w14:val="none"/>
              </w:rPr>
              <w:t xml:space="preserve">(1) Prezenta lege se aplică fără a aduce atingere obligațiilor asumate prin tratatele </w:t>
            </w:r>
            <w:r w:rsidRPr="00395854">
              <w:rPr>
                <w:rFonts w:ascii="Times New Roman" w:eastAsia="Times New Roman" w:hAnsi="Times New Roman" w:cs="Times New Roman"/>
                <w:kern w:val="0"/>
                <w:sz w:val="24"/>
                <w:szCs w:val="24"/>
                <w:lang w:val="ro-MD"/>
                <w14:ligatures w14:val="none"/>
              </w:rPr>
              <w:lastRenderedPageBreak/>
              <w:t>internaționale la care Republica Moldova este parte.</w:t>
            </w:r>
          </w:p>
          <w:p w14:paraId="7486371D" w14:textId="77777777" w:rsidR="00395854" w:rsidRPr="00395854" w:rsidRDefault="00395854" w:rsidP="00395854">
            <w:pPr>
              <w:ind w:firstLine="709"/>
              <w:jc w:val="both"/>
              <w:rPr>
                <w:rFonts w:ascii="Times New Roman" w:eastAsia="Times New Roman" w:hAnsi="Times New Roman" w:cs="Times New Roman"/>
                <w:kern w:val="0"/>
                <w:sz w:val="24"/>
                <w:szCs w:val="24"/>
                <w:lang w:val="ro-MD"/>
                <w14:ligatures w14:val="none"/>
              </w:rPr>
            </w:pPr>
            <w:r w:rsidRPr="00395854">
              <w:rPr>
                <w:rFonts w:ascii="Times New Roman" w:eastAsia="Times New Roman" w:hAnsi="Times New Roman" w:cs="Times New Roman"/>
                <w:kern w:val="0"/>
                <w:sz w:val="24"/>
                <w:szCs w:val="24"/>
                <w:lang w:val="ro-MD"/>
                <w14:ligatures w14:val="none"/>
              </w:rPr>
              <w:t>(2) În cazul unui conflict între dispozițiile prezentei legi și cele ale unui tratat internațional, se aplică dispozițiile tratatului, cu excepția situației în care prezenta lege instituie garanții mai favorabile pentru protecția drepturilor și libertăților fundamentale.</w:t>
            </w:r>
          </w:p>
          <w:p w14:paraId="31F88B5D" w14:textId="68189000" w:rsidR="00703C2E" w:rsidRPr="00386E90" w:rsidRDefault="00703C2E" w:rsidP="00703C2E">
            <w:pPr>
              <w:ind w:firstLine="347"/>
              <w:jc w:val="both"/>
              <w:rPr>
                <w:rFonts w:ascii="Times New Roman" w:hAnsi="Times New Roman" w:cs="Times New Roman"/>
                <w:sz w:val="24"/>
                <w:szCs w:val="24"/>
                <w:lang w:val="ro-MD"/>
              </w:rPr>
            </w:pPr>
          </w:p>
        </w:tc>
        <w:tc>
          <w:tcPr>
            <w:tcW w:w="2250" w:type="dxa"/>
          </w:tcPr>
          <w:p w14:paraId="27074C5F" w14:textId="1E5965A2"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lastRenderedPageBreak/>
              <w:t>Compatibil</w:t>
            </w:r>
          </w:p>
        </w:tc>
        <w:tc>
          <w:tcPr>
            <w:tcW w:w="2970" w:type="dxa"/>
          </w:tcPr>
          <w:p w14:paraId="5E09AD54" w14:textId="669CC94D" w:rsidR="00703C2E" w:rsidRPr="00386E90" w:rsidRDefault="00703C2E" w:rsidP="00703C2E">
            <w:pPr>
              <w:jc w:val="both"/>
              <w:rPr>
                <w:rFonts w:ascii="Times New Roman" w:hAnsi="Times New Roman" w:cs="Times New Roman"/>
                <w:sz w:val="24"/>
                <w:szCs w:val="24"/>
              </w:rPr>
            </w:pPr>
          </w:p>
        </w:tc>
      </w:tr>
      <w:tr w:rsidR="00703C2E" w:rsidRPr="00386E90" w14:paraId="57639AB9" w14:textId="77777777" w:rsidTr="008661C4">
        <w:tc>
          <w:tcPr>
            <w:tcW w:w="4675" w:type="dxa"/>
            <w:gridSpan w:val="2"/>
          </w:tcPr>
          <w:p w14:paraId="5E7CC59D" w14:textId="777777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(2) Fără a aduce atingere angajamentelor asumate în baza altor acte adoptate în conformitate cu titlul VI din tratat:</w:t>
            </w:r>
          </w:p>
          <w:p w14:paraId="73B5F65E" w14:textId="5F3DB02C"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(a) Statele membre pot continua să aplice acordurile sau înțelegerile bilaterale sau multilaterale privind cooperarea transfrontalieră care sunt în vigoare la data adoptării prezentei decizii, în măsura în care astfel de acorduri sau înțelegeri nu sunt incompatibile cu obiectivele prezentei decizii.</w:t>
            </w:r>
          </w:p>
          <w:p w14:paraId="11F9546D" w14:textId="5FD5B57F" w:rsidR="00703C2E" w:rsidRPr="00386E90" w:rsidRDefault="00703C2E" w:rsidP="00703C2E">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(b) Statele membre pot încheia sau pune în aplicare acorduri sau înțelegeri bilaterale sau multilaterale privind cooperarea transfrontalieră, după intrarea în vigoare a prezentei decizii, în măsura în care aceste acorduri sau înțelegeri prevăd extinderea sau amplificarea obiectivelor prezentei decizii.</w:t>
            </w:r>
          </w:p>
        </w:tc>
        <w:tc>
          <w:tcPr>
            <w:tcW w:w="4680" w:type="dxa"/>
          </w:tcPr>
          <w:p w14:paraId="51740279" w14:textId="77777777" w:rsidR="00395854" w:rsidRPr="00395854" w:rsidRDefault="00395854" w:rsidP="00395854">
            <w:pPr>
              <w:ind w:firstLine="709"/>
              <w:jc w:val="both"/>
              <w:rPr>
                <w:rFonts w:ascii="Times New Roman" w:eastAsia="Times New Roman" w:hAnsi="Times New Roman" w:cs="Times New Roman"/>
                <w:kern w:val="0"/>
                <w:sz w:val="24"/>
                <w:szCs w:val="24"/>
                <w:lang w:val="ro-MD"/>
                <w14:ligatures w14:val="none"/>
              </w:rPr>
            </w:pPr>
            <w:r w:rsidRPr="00395854">
              <w:rPr>
                <w:rFonts w:ascii="Times New Roman" w:eastAsia="Times New Roman" w:hAnsi="Times New Roman" w:cs="Times New Roman"/>
                <w:kern w:val="0"/>
                <w:sz w:val="24"/>
                <w:szCs w:val="24"/>
                <w:lang w:val="ro-MD"/>
                <w14:ligatures w14:val="none"/>
              </w:rPr>
              <w:t>(3) Republica Moldova poate încheia și aplica acorduri/aranjamente bilaterale sau multilaterale de cooperare transfrontalieră, în măsura în care acestea sunt compatibile cu obiectivele prezentei legi și cu obligațiile internaționale asumate.</w:t>
            </w:r>
          </w:p>
          <w:p w14:paraId="2528A6DA" w14:textId="261F7DD6" w:rsidR="00703C2E" w:rsidRPr="00386E90" w:rsidRDefault="00703C2E" w:rsidP="00703C2E">
            <w:pPr>
              <w:ind w:firstLine="347"/>
              <w:jc w:val="both"/>
              <w:rPr>
                <w:rFonts w:ascii="Times New Roman" w:hAnsi="Times New Roman" w:cs="Times New Roman"/>
                <w:sz w:val="24"/>
                <w:szCs w:val="24"/>
                <w:lang w:val="ro-MD"/>
              </w:rPr>
            </w:pPr>
          </w:p>
        </w:tc>
        <w:tc>
          <w:tcPr>
            <w:tcW w:w="2250" w:type="dxa"/>
          </w:tcPr>
          <w:p w14:paraId="2395B717" w14:textId="50BBC925"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419DA22E" w14:textId="3F068635"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Stabilește efecte și termene interne UE (calendar de aplicare/înlocuire între instrumente) pentru statele membre</w:t>
            </w:r>
          </w:p>
        </w:tc>
      </w:tr>
      <w:tr w:rsidR="00703C2E" w:rsidRPr="00386E90" w14:paraId="63386643" w14:textId="77777777" w:rsidTr="008661C4">
        <w:tc>
          <w:tcPr>
            <w:tcW w:w="4675" w:type="dxa"/>
            <w:gridSpan w:val="2"/>
          </w:tcPr>
          <w:p w14:paraId="2FFACB74" w14:textId="0282D4AF" w:rsidR="00703C2E" w:rsidRPr="00386E90" w:rsidRDefault="00703C2E" w:rsidP="00703C2E">
            <w:pPr>
              <w:ind w:firstLine="337"/>
              <w:jc w:val="both"/>
              <w:rPr>
                <w:rFonts w:ascii="Times New Roman" w:hAnsi="Times New Roman" w:cs="Times New Roman"/>
                <w:b/>
                <w:bCs/>
                <w:sz w:val="24"/>
                <w:szCs w:val="24"/>
              </w:rPr>
            </w:pPr>
            <w:r w:rsidRPr="00386E90">
              <w:rPr>
                <w:rFonts w:ascii="Times New Roman" w:hAnsi="Times New Roman" w:cs="Times New Roman"/>
                <w:sz w:val="24"/>
                <w:szCs w:val="24"/>
              </w:rPr>
              <w:t xml:space="preserve">(3) Acordurile și înțelegerile menționate la alineatele (1) și (2) nu pot afecta relațiile cu statele membre care nu sunt </w:t>
            </w:r>
            <w:proofErr w:type="spellStart"/>
            <w:r w:rsidRPr="00386E90">
              <w:rPr>
                <w:rFonts w:ascii="Times New Roman" w:hAnsi="Times New Roman" w:cs="Times New Roman"/>
                <w:sz w:val="24"/>
                <w:szCs w:val="24"/>
              </w:rPr>
              <w:t>părţi</w:t>
            </w:r>
            <w:proofErr w:type="spellEnd"/>
            <w:r w:rsidRPr="00386E90">
              <w:rPr>
                <w:rFonts w:ascii="Times New Roman" w:hAnsi="Times New Roman" w:cs="Times New Roman"/>
                <w:sz w:val="24"/>
                <w:szCs w:val="24"/>
              </w:rPr>
              <w:t xml:space="preserve"> la acestea.</w:t>
            </w:r>
          </w:p>
        </w:tc>
        <w:tc>
          <w:tcPr>
            <w:tcW w:w="4680" w:type="dxa"/>
          </w:tcPr>
          <w:p w14:paraId="435BFF53"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3B5EF95B" w14:textId="7AB7EEE1"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4590E89B" w14:textId="2ABF2E32"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Dispoziție referitoare la cadrul UE (Titlul VI din Tratat) și la efectele între instrumente ale UE</w:t>
            </w:r>
          </w:p>
        </w:tc>
      </w:tr>
      <w:tr w:rsidR="00703C2E" w:rsidRPr="00386E90" w14:paraId="24D6DACF" w14:textId="77777777" w:rsidTr="008661C4">
        <w:tc>
          <w:tcPr>
            <w:tcW w:w="4675" w:type="dxa"/>
            <w:gridSpan w:val="2"/>
          </w:tcPr>
          <w:p w14:paraId="17B1D52B" w14:textId="453DA5FF"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(4) În termen de patru săptămâni de la data la care prezenta decizie începe să producă efecte, statele membre informează Consiliul și Comisia în legătură cu acordurile sau </w:t>
            </w:r>
            <w:r w:rsidRPr="00386E90">
              <w:rPr>
                <w:rFonts w:ascii="Times New Roman" w:hAnsi="Times New Roman" w:cs="Times New Roman"/>
                <w:sz w:val="24"/>
                <w:szCs w:val="24"/>
              </w:rPr>
              <w:lastRenderedPageBreak/>
              <w:t>înțelegerile existente, în sensul alineatului (2) litera (a), pe care doresc să le aplice în continuare.</w:t>
            </w:r>
          </w:p>
        </w:tc>
        <w:tc>
          <w:tcPr>
            <w:tcW w:w="4680" w:type="dxa"/>
          </w:tcPr>
          <w:p w14:paraId="1C4B8952"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18DFD932" w14:textId="0B16AB36"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5E9C14CD" w14:textId="5AD86DBE"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 xml:space="preserve">Reglementează situații tranzitorii/derogări între statele membre </w:t>
            </w:r>
          </w:p>
        </w:tc>
      </w:tr>
      <w:tr w:rsidR="00703C2E" w:rsidRPr="00386E90" w14:paraId="0985297B" w14:textId="77777777" w:rsidTr="008661C4">
        <w:tc>
          <w:tcPr>
            <w:tcW w:w="4675" w:type="dxa"/>
            <w:gridSpan w:val="2"/>
          </w:tcPr>
          <w:p w14:paraId="36073DEC" w14:textId="4374D334"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(5) De asemenea, statele membre informează Consiliul și Comisia în legătură cu toate noile acorduri sau înțelegeri, în sensul alineatului (2) litera (b), în termen de trei luni de la semnarea acestora sau, în cazul instrumentelor semnate înainte de adoptarea prezentei decizii, în termen de trei luni de la intrarea în vigoare a acestora.</w:t>
            </w:r>
          </w:p>
        </w:tc>
        <w:tc>
          <w:tcPr>
            <w:tcW w:w="4680" w:type="dxa"/>
          </w:tcPr>
          <w:p w14:paraId="4EDF55DC"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68EDAB91" w14:textId="34776C62"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00DBC0EE" w14:textId="6482E2A4"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Prevederea continuă regimul tranzitoriu UE (între instrumentele UE și statele membre)</w:t>
            </w:r>
          </w:p>
        </w:tc>
      </w:tr>
      <w:tr w:rsidR="00703C2E" w:rsidRPr="00386E90" w14:paraId="0C9BB4E7" w14:textId="77777777" w:rsidTr="008661C4">
        <w:tc>
          <w:tcPr>
            <w:tcW w:w="4675" w:type="dxa"/>
            <w:gridSpan w:val="2"/>
          </w:tcPr>
          <w:p w14:paraId="09F2FA4B" w14:textId="45E66448"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(6) Prezenta decizie nu aduce atingere acordurilor sau înțelegerilor bilaterale sau multilaterale între statele membre și statele </w:t>
            </w:r>
            <w:proofErr w:type="spellStart"/>
            <w:r w:rsidRPr="00386E90">
              <w:rPr>
                <w:rFonts w:ascii="Times New Roman" w:hAnsi="Times New Roman" w:cs="Times New Roman"/>
                <w:sz w:val="24"/>
                <w:szCs w:val="24"/>
              </w:rPr>
              <w:t>terţe</w:t>
            </w:r>
            <w:proofErr w:type="spellEnd"/>
            <w:r w:rsidRPr="00386E90">
              <w:rPr>
                <w:rFonts w:ascii="Times New Roman" w:hAnsi="Times New Roman" w:cs="Times New Roman"/>
                <w:sz w:val="24"/>
                <w:szCs w:val="24"/>
              </w:rPr>
              <w:t>.</w:t>
            </w:r>
          </w:p>
        </w:tc>
        <w:tc>
          <w:tcPr>
            <w:tcW w:w="4680" w:type="dxa"/>
          </w:tcPr>
          <w:p w14:paraId="4978CFE9"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3ACCEE1E" w14:textId="4AD274E1"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62D7D1E2" w14:textId="3D8AE1A6"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Vizează modul de operare și efectele juridice în cadrul UE (între state membre) aferente arhitecturii juridice UE</w:t>
            </w:r>
          </w:p>
        </w:tc>
      </w:tr>
      <w:tr w:rsidR="00703C2E" w:rsidRPr="00386E90" w14:paraId="6E427593" w14:textId="77777777" w:rsidTr="008661C4">
        <w:tc>
          <w:tcPr>
            <w:tcW w:w="4675" w:type="dxa"/>
            <w:gridSpan w:val="2"/>
          </w:tcPr>
          <w:p w14:paraId="48633148" w14:textId="3AA02479"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(7) Prezenta decizie nu aduce atingere acordurilor existente privind asistența judiciară sau recunoașterea reciprocă a hotărârilor judecătorești.</w:t>
            </w:r>
          </w:p>
        </w:tc>
        <w:tc>
          <w:tcPr>
            <w:tcW w:w="4680" w:type="dxa"/>
          </w:tcPr>
          <w:p w14:paraId="20667BB6"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16A4C5D1" w14:textId="1B550582"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4A45AE74" w14:textId="3DE359C5"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Dispoziție de închidere tranzitorie, specifică contextului UE</w:t>
            </w:r>
          </w:p>
        </w:tc>
      </w:tr>
      <w:tr w:rsidR="00703C2E" w:rsidRPr="00386E90" w14:paraId="12FD8C71" w14:textId="77777777" w:rsidTr="008661C4">
        <w:tc>
          <w:tcPr>
            <w:tcW w:w="4675" w:type="dxa"/>
            <w:gridSpan w:val="2"/>
          </w:tcPr>
          <w:p w14:paraId="50757436" w14:textId="77777777"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Articolul 36</w:t>
            </w:r>
          </w:p>
          <w:p w14:paraId="3C79E879" w14:textId="2320B59C" w:rsidR="00703C2E" w:rsidRPr="00386E90" w:rsidRDefault="00703C2E" w:rsidP="00703C2E">
            <w:pPr>
              <w:jc w:val="center"/>
              <w:rPr>
                <w:rFonts w:ascii="Times New Roman" w:hAnsi="Times New Roman" w:cs="Times New Roman"/>
                <w:b/>
                <w:bCs/>
                <w:sz w:val="24"/>
                <w:szCs w:val="24"/>
              </w:rPr>
            </w:pPr>
            <w:r w:rsidRPr="00386E90">
              <w:rPr>
                <w:rFonts w:ascii="Times New Roman" w:hAnsi="Times New Roman" w:cs="Times New Roman"/>
                <w:b/>
                <w:bCs/>
                <w:sz w:val="24"/>
                <w:szCs w:val="24"/>
              </w:rPr>
              <w:t>Punerea în aplicare și declarațiile</w:t>
            </w:r>
          </w:p>
          <w:p w14:paraId="1B6E76B3" w14:textId="77777777" w:rsidR="00703C2E" w:rsidRPr="00386E90" w:rsidRDefault="00703C2E" w:rsidP="00703C2E">
            <w:pPr>
              <w:jc w:val="center"/>
              <w:rPr>
                <w:rFonts w:ascii="Times New Roman" w:hAnsi="Times New Roman" w:cs="Times New Roman"/>
                <w:b/>
                <w:bCs/>
                <w:sz w:val="24"/>
                <w:szCs w:val="24"/>
              </w:rPr>
            </w:pPr>
          </w:p>
          <w:p w14:paraId="74228CF3" w14:textId="1FA8E6E8"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(1) Statele membre iau măsurile necesare pentru a se conforma dispozițiilor prezentei decizii în termen de un an de la data la care prezenta decizie începe să producă efecte, cu excepția dispozițiilor din capitolul 2 în privința cărora statele membre iau măsurile necesare în termen de trei ani de la data la care prezenta decizie și decizia Consiliului privind punerea în aplicare a acesteia încep să producă efecte.</w:t>
            </w:r>
          </w:p>
        </w:tc>
        <w:tc>
          <w:tcPr>
            <w:tcW w:w="4680" w:type="dxa"/>
          </w:tcPr>
          <w:p w14:paraId="6C864BDF"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7719A51E" w14:textId="450796B5"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2DE05A86" w14:textId="400B8FA7"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Prevede termenul UE de conformare pentru statele membre</w:t>
            </w:r>
          </w:p>
        </w:tc>
      </w:tr>
      <w:tr w:rsidR="00703C2E" w:rsidRPr="00386E90" w14:paraId="1B10F2C5" w14:textId="77777777" w:rsidTr="008661C4">
        <w:tc>
          <w:tcPr>
            <w:tcW w:w="4675" w:type="dxa"/>
            <w:gridSpan w:val="2"/>
          </w:tcPr>
          <w:p w14:paraId="0453690F" w14:textId="43E10BF2"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 xml:space="preserve">(2) Statele membre informează Secretariatul General al Consiliului și Comisia cu privire la punerea în aplicare a obligațiilor </w:t>
            </w:r>
            <w:r w:rsidRPr="00386E90">
              <w:rPr>
                <w:rFonts w:ascii="Times New Roman" w:hAnsi="Times New Roman" w:cs="Times New Roman"/>
                <w:sz w:val="24"/>
                <w:szCs w:val="24"/>
              </w:rPr>
              <w:lastRenderedPageBreak/>
              <w:t>care le sunt impuse în baza prezentei decizii și transmit declarațiile prevăzute de prezenta decizie. Odată cu transmiterea acestui text, statul membru poate preciza că va aplica de îndată prezenta decizie în raporturile sale cu acele state membre care au transmis aceeași notificare.</w:t>
            </w:r>
          </w:p>
        </w:tc>
        <w:tc>
          <w:tcPr>
            <w:tcW w:w="4680" w:type="dxa"/>
          </w:tcPr>
          <w:p w14:paraId="0EF2268A"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7ABD378C" w14:textId="675CDFC9"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4808F7A3" w14:textId="35A2CD3B"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 xml:space="preserve">Prevederea instituie obligația statelor membre de a informa Secretariatul </w:t>
            </w:r>
            <w:r w:rsidRPr="00386E90">
              <w:rPr>
                <w:rFonts w:ascii="Times New Roman" w:hAnsi="Times New Roman" w:cs="Times New Roman"/>
                <w:sz w:val="24"/>
                <w:szCs w:val="24"/>
              </w:rPr>
              <w:lastRenderedPageBreak/>
              <w:t>General al Consiliului și Comisia și de a transmite „declarații”.</w:t>
            </w:r>
          </w:p>
        </w:tc>
      </w:tr>
      <w:tr w:rsidR="00703C2E" w:rsidRPr="00386E90" w14:paraId="52DCECFE" w14:textId="77777777" w:rsidTr="008661C4">
        <w:tc>
          <w:tcPr>
            <w:tcW w:w="4675" w:type="dxa"/>
            <w:gridSpan w:val="2"/>
          </w:tcPr>
          <w:p w14:paraId="1D308D9F" w14:textId="20ACB677"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lastRenderedPageBreak/>
              <w:t>(3) Declarațiile depuse în conformitate cu alineatul (2) pot fi modificate în orice moment prin intermediul unei declarații înaintate Secretariatului General al Consiliului. Secretariatul General al Consiliului trimite declarațiile primite statelor membre și Comisiei.</w:t>
            </w:r>
          </w:p>
        </w:tc>
        <w:tc>
          <w:tcPr>
            <w:tcW w:w="4680" w:type="dxa"/>
          </w:tcPr>
          <w:p w14:paraId="6AB5E0D4"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5E7F1D93" w14:textId="7322DBC5"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4D9E7435" w14:textId="1B0D23B5"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Prevederea reglementează modificarea/retragerea „declarațiilor” în circuitul UE.</w:t>
            </w:r>
          </w:p>
        </w:tc>
      </w:tr>
      <w:tr w:rsidR="00703C2E" w:rsidRPr="00386E90" w14:paraId="39582189" w14:textId="77777777" w:rsidTr="008661C4">
        <w:tc>
          <w:tcPr>
            <w:tcW w:w="4675" w:type="dxa"/>
            <w:gridSpan w:val="2"/>
          </w:tcPr>
          <w:p w14:paraId="640DD55F" w14:textId="7A647EB0"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(4) Pe baza acestor informații și a altor informații puse la dispoziție de către statele membre, la cerere, Comisia prezintă Consiliului un raport până la 28 iulie 2012 privind punerea în aplicare a prezentei decizii, însoțit de propunerile referitoare la orice alte evoluții ulterioare.</w:t>
            </w:r>
          </w:p>
        </w:tc>
        <w:tc>
          <w:tcPr>
            <w:tcW w:w="4680" w:type="dxa"/>
          </w:tcPr>
          <w:p w14:paraId="01BF86F1" w14:textId="77777777" w:rsidR="00703C2E" w:rsidRPr="00386E90" w:rsidRDefault="00703C2E" w:rsidP="00703C2E">
            <w:pPr>
              <w:jc w:val="center"/>
              <w:rPr>
                <w:rFonts w:ascii="Times New Roman" w:hAnsi="Times New Roman" w:cs="Times New Roman"/>
                <w:b/>
                <w:bCs/>
                <w:sz w:val="24"/>
                <w:szCs w:val="24"/>
              </w:rPr>
            </w:pPr>
          </w:p>
        </w:tc>
        <w:tc>
          <w:tcPr>
            <w:tcW w:w="2250" w:type="dxa"/>
          </w:tcPr>
          <w:p w14:paraId="2BA86E78" w14:textId="3C7F45A4"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Prevedere UE neaplicabilă</w:t>
            </w:r>
          </w:p>
        </w:tc>
        <w:tc>
          <w:tcPr>
            <w:tcW w:w="2970" w:type="dxa"/>
          </w:tcPr>
          <w:p w14:paraId="77A2BDCC" w14:textId="54F8913F" w:rsidR="00703C2E" w:rsidRPr="00386E90" w:rsidRDefault="00703C2E" w:rsidP="00703C2E">
            <w:pPr>
              <w:jc w:val="both"/>
              <w:rPr>
                <w:rFonts w:ascii="Times New Roman" w:hAnsi="Times New Roman" w:cs="Times New Roman"/>
                <w:sz w:val="24"/>
                <w:szCs w:val="24"/>
              </w:rPr>
            </w:pPr>
            <w:r w:rsidRPr="00386E90">
              <w:rPr>
                <w:rFonts w:ascii="Times New Roman" w:hAnsi="Times New Roman" w:cs="Times New Roman"/>
                <w:sz w:val="24"/>
                <w:szCs w:val="24"/>
              </w:rPr>
              <w:t>Prevederea reglementează obligația de raportare a Comisiei către Consiliu (mecanism UE de evaluare/monitorizare instituțională).</w:t>
            </w:r>
          </w:p>
        </w:tc>
      </w:tr>
      <w:tr w:rsidR="00703C2E" w:rsidRPr="00386E90" w14:paraId="799C3D67" w14:textId="77777777" w:rsidTr="008661C4">
        <w:tc>
          <w:tcPr>
            <w:tcW w:w="4675" w:type="dxa"/>
            <w:gridSpan w:val="2"/>
          </w:tcPr>
          <w:p w14:paraId="5CD4E132" w14:textId="77777777" w:rsidR="00703C2E" w:rsidRPr="00386E90" w:rsidRDefault="00703C2E" w:rsidP="00703C2E">
            <w:pPr>
              <w:ind w:firstLine="337"/>
              <w:jc w:val="center"/>
              <w:rPr>
                <w:rFonts w:ascii="Times New Roman" w:hAnsi="Times New Roman" w:cs="Times New Roman"/>
                <w:b/>
                <w:bCs/>
                <w:sz w:val="24"/>
                <w:szCs w:val="24"/>
              </w:rPr>
            </w:pPr>
            <w:r w:rsidRPr="00386E90">
              <w:rPr>
                <w:rFonts w:ascii="Times New Roman" w:hAnsi="Times New Roman" w:cs="Times New Roman"/>
                <w:b/>
                <w:bCs/>
                <w:sz w:val="24"/>
                <w:szCs w:val="24"/>
              </w:rPr>
              <w:t>Articolul 37</w:t>
            </w:r>
          </w:p>
          <w:p w14:paraId="6DD01AD8" w14:textId="77777777" w:rsidR="00703C2E" w:rsidRPr="00386E90" w:rsidRDefault="00703C2E" w:rsidP="00703C2E">
            <w:pPr>
              <w:ind w:firstLine="337"/>
              <w:jc w:val="center"/>
              <w:rPr>
                <w:rFonts w:ascii="Times New Roman" w:hAnsi="Times New Roman" w:cs="Times New Roman"/>
                <w:b/>
                <w:bCs/>
                <w:sz w:val="24"/>
                <w:szCs w:val="24"/>
              </w:rPr>
            </w:pPr>
            <w:r w:rsidRPr="00386E90">
              <w:rPr>
                <w:rFonts w:ascii="Times New Roman" w:hAnsi="Times New Roman" w:cs="Times New Roman"/>
                <w:b/>
                <w:bCs/>
                <w:sz w:val="24"/>
                <w:szCs w:val="24"/>
              </w:rPr>
              <w:t>Intrarea în vigoare</w:t>
            </w:r>
          </w:p>
          <w:p w14:paraId="68B9DC6F" w14:textId="77777777" w:rsidR="00703C2E" w:rsidRPr="00386E90" w:rsidRDefault="00703C2E" w:rsidP="00703C2E">
            <w:pPr>
              <w:ind w:firstLine="337"/>
              <w:jc w:val="both"/>
              <w:rPr>
                <w:rFonts w:ascii="Times New Roman" w:hAnsi="Times New Roman" w:cs="Times New Roman"/>
                <w:sz w:val="24"/>
                <w:szCs w:val="24"/>
              </w:rPr>
            </w:pPr>
          </w:p>
          <w:p w14:paraId="072C4B9B" w14:textId="77EA0B21" w:rsidR="00703C2E" w:rsidRPr="00386E90" w:rsidRDefault="00703C2E" w:rsidP="00703C2E">
            <w:pPr>
              <w:ind w:firstLine="337"/>
              <w:jc w:val="both"/>
              <w:rPr>
                <w:rFonts w:ascii="Times New Roman" w:hAnsi="Times New Roman" w:cs="Times New Roman"/>
                <w:sz w:val="24"/>
                <w:szCs w:val="24"/>
              </w:rPr>
            </w:pPr>
            <w:r w:rsidRPr="00386E90">
              <w:rPr>
                <w:rFonts w:ascii="Times New Roman" w:hAnsi="Times New Roman" w:cs="Times New Roman"/>
                <w:sz w:val="24"/>
                <w:szCs w:val="24"/>
              </w:rPr>
              <w:t>Decizia începe să producă efecte în termen de douăzeci de zile de la data publicării în Jurnalul Oficial al Uniunii Europene.</w:t>
            </w:r>
          </w:p>
        </w:tc>
        <w:tc>
          <w:tcPr>
            <w:tcW w:w="4680" w:type="dxa"/>
          </w:tcPr>
          <w:p w14:paraId="6263AC8F" w14:textId="77777777" w:rsidR="006F2904" w:rsidRDefault="0067314E" w:rsidP="00703C2E">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 xml:space="preserve">Proiectul de lege prevede </w:t>
            </w:r>
          </w:p>
          <w:p w14:paraId="2FF2606D" w14:textId="27E39F51" w:rsidR="00703C2E" w:rsidRPr="00386E90" w:rsidRDefault="0067314E" w:rsidP="00703C2E">
            <w:pPr>
              <w:ind w:firstLine="347"/>
              <w:jc w:val="both"/>
              <w:rPr>
                <w:rFonts w:ascii="Times New Roman" w:hAnsi="Times New Roman" w:cs="Times New Roman"/>
                <w:b/>
                <w:bCs/>
                <w:sz w:val="24"/>
                <w:szCs w:val="24"/>
              </w:rPr>
            </w:pPr>
            <w:r w:rsidRPr="00386E90">
              <w:rPr>
                <w:rFonts w:ascii="Times New Roman" w:hAnsi="Times New Roman" w:cs="Times New Roman"/>
                <w:b/>
                <w:bCs/>
                <w:sz w:val="24"/>
                <w:szCs w:val="24"/>
              </w:rPr>
              <w:t>Articolul 4</w:t>
            </w:r>
            <w:r w:rsidR="00BA2417" w:rsidRPr="00386E90">
              <w:rPr>
                <w:rFonts w:ascii="Times New Roman" w:hAnsi="Times New Roman" w:cs="Times New Roman"/>
                <w:b/>
                <w:bCs/>
                <w:sz w:val="24"/>
                <w:szCs w:val="24"/>
              </w:rPr>
              <w:t>4</w:t>
            </w:r>
            <w:r w:rsidRPr="00386E90">
              <w:rPr>
                <w:rFonts w:ascii="Times New Roman" w:hAnsi="Times New Roman" w:cs="Times New Roman"/>
                <w:b/>
                <w:bCs/>
                <w:sz w:val="24"/>
                <w:szCs w:val="24"/>
              </w:rPr>
              <w:t xml:space="preserve">. Intrarea în vigoare </w:t>
            </w:r>
          </w:p>
          <w:p w14:paraId="484D386C" w14:textId="77777777" w:rsidR="006571A9" w:rsidRPr="00386E90" w:rsidRDefault="006571A9" w:rsidP="006571A9">
            <w:pPr>
              <w:ind w:firstLine="347"/>
              <w:jc w:val="both"/>
              <w:rPr>
                <w:rFonts w:ascii="Times New Roman" w:hAnsi="Times New Roman" w:cs="Times New Roman"/>
                <w:sz w:val="24"/>
                <w:szCs w:val="24"/>
              </w:rPr>
            </w:pPr>
          </w:p>
          <w:p w14:paraId="08880528" w14:textId="0F36E71F" w:rsidR="006571A9" w:rsidRPr="00386E90" w:rsidRDefault="006571A9" w:rsidP="006571A9">
            <w:pPr>
              <w:ind w:firstLine="347"/>
              <w:jc w:val="both"/>
              <w:rPr>
                <w:rFonts w:ascii="Times New Roman" w:hAnsi="Times New Roman" w:cs="Times New Roman"/>
                <w:sz w:val="24"/>
                <w:szCs w:val="24"/>
              </w:rPr>
            </w:pPr>
            <w:r w:rsidRPr="00386E90">
              <w:rPr>
                <w:rFonts w:ascii="Times New Roman" w:hAnsi="Times New Roman" w:cs="Times New Roman"/>
                <w:sz w:val="24"/>
                <w:szCs w:val="24"/>
              </w:rPr>
              <w:t>(1</w:t>
            </w:r>
            <w:r w:rsidRPr="00386E90">
              <w:rPr>
                <w:rFonts w:ascii="Times New Roman" w:hAnsi="Times New Roman" w:cs="Times New Roman"/>
                <w:color w:val="FF0000"/>
                <w:sz w:val="24"/>
                <w:szCs w:val="24"/>
              </w:rPr>
              <w:t>) Prezenta lege intră în vigoare la data publicării în Monitorul Oficial al Republicii Moldova.</w:t>
            </w:r>
          </w:p>
          <w:p w14:paraId="495D1EB3" w14:textId="653A78BD" w:rsidR="00703C2E" w:rsidRPr="00386E90" w:rsidRDefault="006571A9" w:rsidP="006571A9">
            <w:pPr>
              <w:ind w:firstLine="347"/>
              <w:jc w:val="both"/>
              <w:rPr>
                <w:rFonts w:ascii="Times New Roman" w:hAnsi="Times New Roman" w:cs="Times New Roman"/>
                <w:sz w:val="24"/>
                <w:szCs w:val="24"/>
              </w:rPr>
            </w:pPr>
            <w:r w:rsidRPr="00386E90">
              <w:rPr>
                <w:rFonts w:ascii="Times New Roman" w:hAnsi="Times New Roman" w:cs="Times New Roman"/>
                <w:sz w:val="24"/>
                <w:szCs w:val="24"/>
              </w:rPr>
              <w:t>(2) Dispozițiile prezentei legi privind operaționalizarea și efectuarea schimburilor automatizate de date se aplică de la data stabilită prin hotărâre a Guvernului, după asigurarea infrastructurii tehnice necesare și finalizarea aranjamentelor de cooperare aplicabile.</w:t>
            </w:r>
          </w:p>
        </w:tc>
        <w:tc>
          <w:tcPr>
            <w:tcW w:w="2250" w:type="dxa"/>
          </w:tcPr>
          <w:p w14:paraId="146F8502" w14:textId="68F881CC" w:rsidR="00703C2E" w:rsidRPr="00386E90" w:rsidRDefault="00703C2E" w:rsidP="00703C2E">
            <w:pPr>
              <w:jc w:val="center"/>
              <w:rPr>
                <w:rFonts w:ascii="Times New Roman" w:hAnsi="Times New Roman" w:cs="Times New Roman"/>
                <w:sz w:val="24"/>
                <w:szCs w:val="24"/>
              </w:rPr>
            </w:pPr>
            <w:r w:rsidRPr="00386E90">
              <w:rPr>
                <w:rFonts w:ascii="Times New Roman" w:hAnsi="Times New Roman" w:cs="Times New Roman"/>
                <w:sz w:val="24"/>
                <w:szCs w:val="24"/>
              </w:rPr>
              <w:t>Compatibil</w:t>
            </w:r>
          </w:p>
        </w:tc>
        <w:tc>
          <w:tcPr>
            <w:tcW w:w="2970" w:type="dxa"/>
          </w:tcPr>
          <w:p w14:paraId="154E5840" w14:textId="209853E4" w:rsidR="00703C2E" w:rsidRPr="00386E90" w:rsidRDefault="00703C2E" w:rsidP="00703C2E">
            <w:pPr>
              <w:jc w:val="both"/>
              <w:rPr>
                <w:rFonts w:ascii="Times New Roman" w:hAnsi="Times New Roman" w:cs="Times New Roman"/>
                <w:sz w:val="24"/>
                <w:szCs w:val="24"/>
              </w:rPr>
            </w:pPr>
          </w:p>
        </w:tc>
      </w:tr>
    </w:tbl>
    <w:p w14:paraId="745DA081" w14:textId="01DC255B" w:rsidR="004F50F0" w:rsidRPr="00386E90" w:rsidRDefault="004F50F0" w:rsidP="004F50F0">
      <w:pPr>
        <w:tabs>
          <w:tab w:val="left" w:pos="3469"/>
        </w:tabs>
        <w:rPr>
          <w:rFonts w:ascii="Times New Roman" w:hAnsi="Times New Roman" w:cs="Times New Roman"/>
          <w:sz w:val="24"/>
          <w:szCs w:val="24"/>
        </w:rPr>
      </w:pPr>
    </w:p>
    <w:sectPr w:rsidR="004F50F0" w:rsidRPr="00386E90" w:rsidSect="00876640">
      <w:pgSz w:w="16838" w:h="11906" w:orient="landscape"/>
      <w:pgMar w:top="1260" w:right="1138" w:bottom="850" w:left="153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10"/>
    <w:rsid w:val="00002C09"/>
    <w:rsid w:val="00004194"/>
    <w:rsid w:val="0000425E"/>
    <w:rsid w:val="00004C0F"/>
    <w:rsid w:val="00007AE5"/>
    <w:rsid w:val="00007B61"/>
    <w:rsid w:val="00010C7B"/>
    <w:rsid w:val="000118D9"/>
    <w:rsid w:val="00012F76"/>
    <w:rsid w:val="0001312F"/>
    <w:rsid w:val="00013E30"/>
    <w:rsid w:val="00014F4F"/>
    <w:rsid w:val="00021001"/>
    <w:rsid w:val="000223A4"/>
    <w:rsid w:val="00023C09"/>
    <w:rsid w:val="00024F07"/>
    <w:rsid w:val="0003080E"/>
    <w:rsid w:val="00034099"/>
    <w:rsid w:val="0003647F"/>
    <w:rsid w:val="0003720A"/>
    <w:rsid w:val="000376DE"/>
    <w:rsid w:val="0004115C"/>
    <w:rsid w:val="00047EB9"/>
    <w:rsid w:val="00054D0D"/>
    <w:rsid w:val="000552BD"/>
    <w:rsid w:val="00055F94"/>
    <w:rsid w:val="00057256"/>
    <w:rsid w:val="00062286"/>
    <w:rsid w:val="00063BDF"/>
    <w:rsid w:val="00064158"/>
    <w:rsid w:val="000676C6"/>
    <w:rsid w:val="00075571"/>
    <w:rsid w:val="00092425"/>
    <w:rsid w:val="00094306"/>
    <w:rsid w:val="00096370"/>
    <w:rsid w:val="00097AC5"/>
    <w:rsid w:val="000A0E1F"/>
    <w:rsid w:val="000A274F"/>
    <w:rsid w:val="000A28BB"/>
    <w:rsid w:val="000A3552"/>
    <w:rsid w:val="000A37C1"/>
    <w:rsid w:val="000A4150"/>
    <w:rsid w:val="000A732D"/>
    <w:rsid w:val="000B0797"/>
    <w:rsid w:val="000B329F"/>
    <w:rsid w:val="000B55ED"/>
    <w:rsid w:val="000B5C3E"/>
    <w:rsid w:val="000B6CEB"/>
    <w:rsid w:val="000B72E4"/>
    <w:rsid w:val="000C1A7E"/>
    <w:rsid w:val="000C5B98"/>
    <w:rsid w:val="000C6941"/>
    <w:rsid w:val="000C6AFC"/>
    <w:rsid w:val="000D2B01"/>
    <w:rsid w:val="000D5D33"/>
    <w:rsid w:val="000D6750"/>
    <w:rsid w:val="000E1CE9"/>
    <w:rsid w:val="000E33F2"/>
    <w:rsid w:val="000E5401"/>
    <w:rsid w:val="000E572E"/>
    <w:rsid w:val="000E78BA"/>
    <w:rsid w:val="000E78D3"/>
    <w:rsid w:val="000F09C1"/>
    <w:rsid w:val="000F3910"/>
    <w:rsid w:val="000F5631"/>
    <w:rsid w:val="00103E43"/>
    <w:rsid w:val="00104CC1"/>
    <w:rsid w:val="00106423"/>
    <w:rsid w:val="00110EF8"/>
    <w:rsid w:val="00112399"/>
    <w:rsid w:val="00114609"/>
    <w:rsid w:val="00115A45"/>
    <w:rsid w:val="001214AE"/>
    <w:rsid w:val="00122EDF"/>
    <w:rsid w:val="0012354D"/>
    <w:rsid w:val="0014094A"/>
    <w:rsid w:val="00143E81"/>
    <w:rsid w:val="001473E7"/>
    <w:rsid w:val="0015199B"/>
    <w:rsid w:val="00153AB2"/>
    <w:rsid w:val="00154E06"/>
    <w:rsid w:val="00156ADE"/>
    <w:rsid w:val="00160DCC"/>
    <w:rsid w:val="00163BBD"/>
    <w:rsid w:val="00164044"/>
    <w:rsid w:val="00164571"/>
    <w:rsid w:val="00164831"/>
    <w:rsid w:val="00164CBA"/>
    <w:rsid w:val="0016572D"/>
    <w:rsid w:val="001657B6"/>
    <w:rsid w:val="00167839"/>
    <w:rsid w:val="00167BD9"/>
    <w:rsid w:val="00167D2B"/>
    <w:rsid w:val="00170FDB"/>
    <w:rsid w:val="00171414"/>
    <w:rsid w:val="0017253E"/>
    <w:rsid w:val="00172FC9"/>
    <w:rsid w:val="00173B4C"/>
    <w:rsid w:val="0017779D"/>
    <w:rsid w:val="00187D08"/>
    <w:rsid w:val="00187F0A"/>
    <w:rsid w:val="00193500"/>
    <w:rsid w:val="00194AA9"/>
    <w:rsid w:val="00196442"/>
    <w:rsid w:val="001A5E04"/>
    <w:rsid w:val="001A7F78"/>
    <w:rsid w:val="001B1B2B"/>
    <w:rsid w:val="001B2B58"/>
    <w:rsid w:val="001B4A3C"/>
    <w:rsid w:val="001B53A8"/>
    <w:rsid w:val="001C057C"/>
    <w:rsid w:val="001C3AAB"/>
    <w:rsid w:val="001C57D1"/>
    <w:rsid w:val="001D04A8"/>
    <w:rsid w:val="001D1994"/>
    <w:rsid w:val="001D3411"/>
    <w:rsid w:val="001D394F"/>
    <w:rsid w:val="001D3E40"/>
    <w:rsid w:val="001D4A9B"/>
    <w:rsid w:val="001D560D"/>
    <w:rsid w:val="001D6BED"/>
    <w:rsid w:val="001F000E"/>
    <w:rsid w:val="001F2681"/>
    <w:rsid w:val="001F37B2"/>
    <w:rsid w:val="00205A37"/>
    <w:rsid w:val="0020621E"/>
    <w:rsid w:val="002072A8"/>
    <w:rsid w:val="00207549"/>
    <w:rsid w:val="002112F2"/>
    <w:rsid w:val="002159B8"/>
    <w:rsid w:val="00220FFB"/>
    <w:rsid w:val="0022111C"/>
    <w:rsid w:val="002223FA"/>
    <w:rsid w:val="00223066"/>
    <w:rsid w:val="00227129"/>
    <w:rsid w:val="002277CA"/>
    <w:rsid w:val="00227865"/>
    <w:rsid w:val="00232010"/>
    <w:rsid w:val="0023371A"/>
    <w:rsid w:val="00234181"/>
    <w:rsid w:val="00236CCE"/>
    <w:rsid w:val="00241383"/>
    <w:rsid w:val="00242D55"/>
    <w:rsid w:val="00245BE8"/>
    <w:rsid w:val="002530CD"/>
    <w:rsid w:val="00255007"/>
    <w:rsid w:val="002560AD"/>
    <w:rsid w:val="00257C40"/>
    <w:rsid w:val="00274A64"/>
    <w:rsid w:val="002754D6"/>
    <w:rsid w:val="00276371"/>
    <w:rsid w:val="002803BD"/>
    <w:rsid w:val="002816A0"/>
    <w:rsid w:val="00282044"/>
    <w:rsid w:val="00282C6D"/>
    <w:rsid w:val="00283C80"/>
    <w:rsid w:val="002840BD"/>
    <w:rsid w:val="002851FC"/>
    <w:rsid w:val="0028689B"/>
    <w:rsid w:val="0029302D"/>
    <w:rsid w:val="00293325"/>
    <w:rsid w:val="00296333"/>
    <w:rsid w:val="002A630C"/>
    <w:rsid w:val="002B1096"/>
    <w:rsid w:val="002B64AF"/>
    <w:rsid w:val="002B6A14"/>
    <w:rsid w:val="002B7FB7"/>
    <w:rsid w:val="002C13F8"/>
    <w:rsid w:val="002C558D"/>
    <w:rsid w:val="002C6CDB"/>
    <w:rsid w:val="002C7E1D"/>
    <w:rsid w:val="002D08E4"/>
    <w:rsid w:val="002D70DC"/>
    <w:rsid w:val="002D7A17"/>
    <w:rsid w:val="002E54D8"/>
    <w:rsid w:val="002E58F5"/>
    <w:rsid w:val="002E71CD"/>
    <w:rsid w:val="002F04A8"/>
    <w:rsid w:val="002F6C96"/>
    <w:rsid w:val="00300767"/>
    <w:rsid w:val="00302D76"/>
    <w:rsid w:val="00303C42"/>
    <w:rsid w:val="00306AD2"/>
    <w:rsid w:val="00306B92"/>
    <w:rsid w:val="00313E47"/>
    <w:rsid w:val="00314477"/>
    <w:rsid w:val="003164C8"/>
    <w:rsid w:val="00316824"/>
    <w:rsid w:val="00320599"/>
    <w:rsid w:val="00326AE2"/>
    <w:rsid w:val="00326B30"/>
    <w:rsid w:val="00330632"/>
    <w:rsid w:val="00333798"/>
    <w:rsid w:val="00333F95"/>
    <w:rsid w:val="003353CE"/>
    <w:rsid w:val="003356F5"/>
    <w:rsid w:val="003373FB"/>
    <w:rsid w:val="00340210"/>
    <w:rsid w:val="003419A9"/>
    <w:rsid w:val="0034391C"/>
    <w:rsid w:val="00346C2C"/>
    <w:rsid w:val="00346EA2"/>
    <w:rsid w:val="00353488"/>
    <w:rsid w:val="00353789"/>
    <w:rsid w:val="003543D1"/>
    <w:rsid w:val="003646C6"/>
    <w:rsid w:val="00366E7A"/>
    <w:rsid w:val="003710D4"/>
    <w:rsid w:val="00371796"/>
    <w:rsid w:val="003731E0"/>
    <w:rsid w:val="00374ADD"/>
    <w:rsid w:val="003758E0"/>
    <w:rsid w:val="0037643C"/>
    <w:rsid w:val="00383579"/>
    <w:rsid w:val="00386E90"/>
    <w:rsid w:val="00395854"/>
    <w:rsid w:val="003A0A09"/>
    <w:rsid w:val="003A1644"/>
    <w:rsid w:val="003A173B"/>
    <w:rsid w:val="003A6AFF"/>
    <w:rsid w:val="003B2CEB"/>
    <w:rsid w:val="003B3520"/>
    <w:rsid w:val="003B3F85"/>
    <w:rsid w:val="003C2425"/>
    <w:rsid w:val="003C3645"/>
    <w:rsid w:val="003C5A49"/>
    <w:rsid w:val="003C78E8"/>
    <w:rsid w:val="003D09C3"/>
    <w:rsid w:val="003D0B38"/>
    <w:rsid w:val="003D0C8C"/>
    <w:rsid w:val="003D104F"/>
    <w:rsid w:val="003D14CC"/>
    <w:rsid w:val="003D2C86"/>
    <w:rsid w:val="003D67CB"/>
    <w:rsid w:val="003E045F"/>
    <w:rsid w:val="003E2261"/>
    <w:rsid w:val="003E5CAF"/>
    <w:rsid w:val="003E7275"/>
    <w:rsid w:val="003F0EF4"/>
    <w:rsid w:val="003F393F"/>
    <w:rsid w:val="003F488F"/>
    <w:rsid w:val="003F5707"/>
    <w:rsid w:val="004007A8"/>
    <w:rsid w:val="00402298"/>
    <w:rsid w:val="004077D1"/>
    <w:rsid w:val="00413973"/>
    <w:rsid w:val="004263B6"/>
    <w:rsid w:val="00426647"/>
    <w:rsid w:val="00426E6C"/>
    <w:rsid w:val="00426F7D"/>
    <w:rsid w:val="00432A18"/>
    <w:rsid w:val="00440ED0"/>
    <w:rsid w:val="00442339"/>
    <w:rsid w:val="00442E8B"/>
    <w:rsid w:val="00446C9C"/>
    <w:rsid w:val="00447C33"/>
    <w:rsid w:val="00450DD6"/>
    <w:rsid w:val="00455371"/>
    <w:rsid w:val="004574F2"/>
    <w:rsid w:val="00457E49"/>
    <w:rsid w:val="004605FC"/>
    <w:rsid w:val="00460901"/>
    <w:rsid w:val="004616E2"/>
    <w:rsid w:val="004624EF"/>
    <w:rsid w:val="00462978"/>
    <w:rsid w:val="00470019"/>
    <w:rsid w:val="00473710"/>
    <w:rsid w:val="00475633"/>
    <w:rsid w:val="004757B6"/>
    <w:rsid w:val="00475DB0"/>
    <w:rsid w:val="0048145B"/>
    <w:rsid w:val="00482E06"/>
    <w:rsid w:val="00483601"/>
    <w:rsid w:val="00483EDA"/>
    <w:rsid w:val="004858DD"/>
    <w:rsid w:val="004868C8"/>
    <w:rsid w:val="00487EDF"/>
    <w:rsid w:val="00491B7C"/>
    <w:rsid w:val="004A490F"/>
    <w:rsid w:val="004A4F12"/>
    <w:rsid w:val="004A70DE"/>
    <w:rsid w:val="004B00EB"/>
    <w:rsid w:val="004B19F3"/>
    <w:rsid w:val="004B3295"/>
    <w:rsid w:val="004B3408"/>
    <w:rsid w:val="004B4BFE"/>
    <w:rsid w:val="004B525D"/>
    <w:rsid w:val="004B5BE1"/>
    <w:rsid w:val="004C164C"/>
    <w:rsid w:val="004C437D"/>
    <w:rsid w:val="004E2EB4"/>
    <w:rsid w:val="004F255E"/>
    <w:rsid w:val="004F50F0"/>
    <w:rsid w:val="004F531F"/>
    <w:rsid w:val="004F5E71"/>
    <w:rsid w:val="004F7809"/>
    <w:rsid w:val="00500FCA"/>
    <w:rsid w:val="00504D6C"/>
    <w:rsid w:val="005071D1"/>
    <w:rsid w:val="0050767B"/>
    <w:rsid w:val="00507C40"/>
    <w:rsid w:val="005115CB"/>
    <w:rsid w:val="00512073"/>
    <w:rsid w:val="005127E3"/>
    <w:rsid w:val="00515336"/>
    <w:rsid w:val="00515389"/>
    <w:rsid w:val="005153C1"/>
    <w:rsid w:val="00516D8F"/>
    <w:rsid w:val="0051727E"/>
    <w:rsid w:val="00520032"/>
    <w:rsid w:val="00520BB5"/>
    <w:rsid w:val="0053365F"/>
    <w:rsid w:val="00534CA2"/>
    <w:rsid w:val="0053574C"/>
    <w:rsid w:val="00545C03"/>
    <w:rsid w:val="00552D48"/>
    <w:rsid w:val="005531E3"/>
    <w:rsid w:val="00554E0E"/>
    <w:rsid w:val="00555BAD"/>
    <w:rsid w:val="00561428"/>
    <w:rsid w:val="00565199"/>
    <w:rsid w:val="0056668C"/>
    <w:rsid w:val="00570F3C"/>
    <w:rsid w:val="005714F5"/>
    <w:rsid w:val="0058063B"/>
    <w:rsid w:val="00581425"/>
    <w:rsid w:val="005847C3"/>
    <w:rsid w:val="005851CC"/>
    <w:rsid w:val="00596029"/>
    <w:rsid w:val="00597602"/>
    <w:rsid w:val="005A6B99"/>
    <w:rsid w:val="005A7CCA"/>
    <w:rsid w:val="005B0C8D"/>
    <w:rsid w:val="005B129F"/>
    <w:rsid w:val="005B1BFB"/>
    <w:rsid w:val="005B3079"/>
    <w:rsid w:val="005C0069"/>
    <w:rsid w:val="005C0F78"/>
    <w:rsid w:val="005C233D"/>
    <w:rsid w:val="005C3801"/>
    <w:rsid w:val="005C6ED0"/>
    <w:rsid w:val="005C6F03"/>
    <w:rsid w:val="005D08F7"/>
    <w:rsid w:val="005D1CEC"/>
    <w:rsid w:val="005D4567"/>
    <w:rsid w:val="005D5397"/>
    <w:rsid w:val="005E62C9"/>
    <w:rsid w:val="005F3474"/>
    <w:rsid w:val="005F393F"/>
    <w:rsid w:val="00621999"/>
    <w:rsid w:val="00622BE1"/>
    <w:rsid w:val="00622EFF"/>
    <w:rsid w:val="006238CB"/>
    <w:rsid w:val="00625021"/>
    <w:rsid w:val="0062554B"/>
    <w:rsid w:val="006272FD"/>
    <w:rsid w:val="006275CE"/>
    <w:rsid w:val="00632B28"/>
    <w:rsid w:val="00636CD9"/>
    <w:rsid w:val="00640493"/>
    <w:rsid w:val="00641C39"/>
    <w:rsid w:val="00643AE2"/>
    <w:rsid w:val="00650C91"/>
    <w:rsid w:val="006524B0"/>
    <w:rsid w:val="00653A3D"/>
    <w:rsid w:val="00656233"/>
    <w:rsid w:val="006571A9"/>
    <w:rsid w:val="00662E89"/>
    <w:rsid w:val="0066398C"/>
    <w:rsid w:val="00664F08"/>
    <w:rsid w:val="0066615B"/>
    <w:rsid w:val="00666BE6"/>
    <w:rsid w:val="00672516"/>
    <w:rsid w:val="0067314E"/>
    <w:rsid w:val="00673C89"/>
    <w:rsid w:val="00677BA9"/>
    <w:rsid w:val="00677FB9"/>
    <w:rsid w:val="00680063"/>
    <w:rsid w:val="00680BF3"/>
    <w:rsid w:val="00681BDA"/>
    <w:rsid w:val="006826B9"/>
    <w:rsid w:val="006839EB"/>
    <w:rsid w:val="00683F1B"/>
    <w:rsid w:val="00684AD8"/>
    <w:rsid w:val="00686F06"/>
    <w:rsid w:val="006870CC"/>
    <w:rsid w:val="00687FCF"/>
    <w:rsid w:val="006927E8"/>
    <w:rsid w:val="0069435F"/>
    <w:rsid w:val="00694F15"/>
    <w:rsid w:val="006A1552"/>
    <w:rsid w:val="006A1729"/>
    <w:rsid w:val="006A72C3"/>
    <w:rsid w:val="006A7AC4"/>
    <w:rsid w:val="006B29D1"/>
    <w:rsid w:val="006B39A0"/>
    <w:rsid w:val="006B422A"/>
    <w:rsid w:val="006B7D9D"/>
    <w:rsid w:val="006C1089"/>
    <w:rsid w:val="006C1A6F"/>
    <w:rsid w:val="006C2D46"/>
    <w:rsid w:val="006C43FF"/>
    <w:rsid w:val="006C6391"/>
    <w:rsid w:val="006C6F5B"/>
    <w:rsid w:val="006C74F8"/>
    <w:rsid w:val="006D165B"/>
    <w:rsid w:val="006D3B9C"/>
    <w:rsid w:val="006D69CC"/>
    <w:rsid w:val="006D69FF"/>
    <w:rsid w:val="006E2FDF"/>
    <w:rsid w:val="006E6EE3"/>
    <w:rsid w:val="006F140D"/>
    <w:rsid w:val="006F2904"/>
    <w:rsid w:val="006F3093"/>
    <w:rsid w:val="006F3890"/>
    <w:rsid w:val="006F41D0"/>
    <w:rsid w:val="007012DE"/>
    <w:rsid w:val="00703C2E"/>
    <w:rsid w:val="00703ED9"/>
    <w:rsid w:val="007106FD"/>
    <w:rsid w:val="00712C8A"/>
    <w:rsid w:val="00716755"/>
    <w:rsid w:val="00717462"/>
    <w:rsid w:val="00720E33"/>
    <w:rsid w:val="007210EF"/>
    <w:rsid w:val="007229AA"/>
    <w:rsid w:val="00723BC8"/>
    <w:rsid w:val="00724CA1"/>
    <w:rsid w:val="007256FB"/>
    <w:rsid w:val="00727661"/>
    <w:rsid w:val="00730B75"/>
    <w:rsid w:val="0073296B"/>
    <w:rsid w:val="00733E78"/>
    <w:rsid w:val="00737929"/>
    <w:rsid w:val="00741F2E"/>
    <w:rsid w:val="007444A0"/>
    <w:rsid w:val="007468A3"/>
    <w:rsid w:val="007510C6"/>
    <w:rsid w:val="007510DE"/>
    <w:rsid w:val="007560F4"/>
    <w:rsid w:val="00761CFD"/>
    <w:rsid w:val="00761DEB"/>
    <w:rsid w:val="00762059"/>
    <w:rsid w:val="00765142"/>
    <w:rsid w:val="00765539"/>
    <w:rsid w:val="00774C94"/>
    <w:rsid w:val="00774DD1"/>
    <w:rsid w:val="00775A8A"/>
    <w:rsid w:val="0078003B"/>
    <w:rsid w:val="007847B2"/>
    <w:rsid w:val="0078703B"/>
    <w:rsid w:val="00790AFA"/>
    <w:rsid w:val="007911B1"/>
    <w:rsid w:val="00796063"/>
    <w:rsid w:val="007A047A"/>
    <w:rsid w:val="007A10D5"/>
    <w:rsid w:val="007A46F5"/>
    <w:rsid w:val="007A62AF"/>
    <w:rsid w:val="007A7178"/>
    <w:rsid w:val="007B6949"/>
    <w:rsid w:val="007C0D91"/>
    <w:rsid w:val="007C18D5"/>
    <w:rsid w:val="007C25A7"/>
    <w:rsid w:val="007C32E8"/>
    <w:rsid w:val="007D722B"/>
    <w:rsid w:val="007E5752"/>
    <w:rsid w:val="007E6D16"/>
    <w:rsid w:val="007F3342"/>
    <w:rsid w:val="007F4927"/>
    <w:rsid w:val="007F4A13"/>
    <w:rsid w:val="007F53A5"/>
    <w:rsid w:val="007F6B2F"/>
    <w:rsid w:val="0080047A"/>
    <w:rsid w:val="008049F7"/>
    <w:rsid w:val="00807870"/>
    <w:rsid w:val="00814208"/>
    <w:rsid w:val="008242C5"/>
    <w:rsid w:val="00826F9F"/>
    <w:rsid w:val="008275F3"/>
    <w:rsid w:val="00831BD1"/>
    <w:rsid w:val="0083449B"/>
    <w:rsid w:val="0083541F"/>
    <w:rsid w:val="00836435"/>
    <w:rsid w:val="00840122"/>
    <w:rsid w:val="00841DFD"/>
    <w:rsid w:val="00843C0A"/>
    <w:rsid w:val="00852525"/>
    <w:rsid w:val="0085340B"/>
    <w:rsid w:val="00855964"/>
    <w:rsid w:val="00855C2D"/>
    <w:rsid w:val="0085636A"/>
    <w:rsid w:val="0086019F"/>
    <w:rsid w:val="008606B0"/>
    <w:rsid w:val="008615F6"/>
    <w:rsid w:val="00861816"/>
    <w:rsid w:val="008661C4"/>
    <w:rsid w:val="00875441"/>
    <w:rsid w:val="00876640"/>
    <w:rsid w:val="00877076"/>
    <w:rsid w:val="00880AB5"/>
    <w:rsid w:val="0089151F"/>
    <w:rsid w:val="00891C66"/>
    <w:rsid w:val="00891E63"/>
    <w:rsid w:val="00896779"/>
    <w:rsid w:val="008A1F57"/>
    <w:rsid w:val="008A525F"/>
    <w:rsid w:val="008A5A44"/>
    <w:rsid w:val="008A7D3E"/>
    <w:rsid w:val="008B153E"/>
    <w:rsid w:val="008B2750"/>
    <w:rsid w:val="008B408D"/>
    <w:rsid w:val="008B6417"/>
    <w:rsid w:val="008B76C2"/>
    <w:rsid w:val="008C026E"/>
    <w:rsid w:val="008C29BF"/>
    <w:rsid w:val="008C375D"/>
    <w:rsid w:val="008C6400"/>
    <w:rsid w:val="008D030D"/>
    <w:rsid w:val="008D3773"/>
    <w:rsid w:val="008D5D87"/>
    <w:rsid w:val="008D64AB"/>
    <w:rsid w:val="008D7382"/>
    <w:rsid w:val="008D777D"/>
    <w:rsid w:val="008E51E0"/>
    <w:rsid w:val="008F23D1"/>
    <w:rsid w:val="008F5A65"/>
    <w:rsid w:val="008F76E8"/>
    <w:rsid w:val="00903214"/>
    <w:rsid w:val="00906076"/>
    <w:rsid w:val="009063F5"/>
    <w:rsid w:val="00913B92"/>
    <w:rsid w:val="0091512E"/>
    <w:rsid w:val="00915E0D"/>
    <w:rsid w:val="0092006E"/>
    <w:rsid w:val="00921935"/>
    <w:rsid w:val="009271E4"/>
    <w:rsid w:val="00931691"/>
    <w:rsid w:val="00932AD3"/>
    <w:rsid w:val="00933E23"/>
    <w:rsid w:val="00934F61"/>
    <w:rsid w:val="009372FA"/>
    <w:rsid w:val="00940541"/>
    <w:rsid w:val="009412CF"/>
    <w:rsid w:val="0094574F"/>
    <w:rsid w:val="009461BC"/>
    <w:rsid w:val="00950097"/>
    <w:rsid w:val="00951B9D"/>
    <w:rsid w:val="009525CC"/>
    <w:rsid w:val="009534EB"/>
    <w:rsid w:val="009578DE"/>
    <w:rsid w:val="00960FD6"/>
    <w:rsid w:val="009612E7"/>
    <w:rsid w:val="00961FDF"/>
    <w:rsid w:val="00965177"/>
    <w:rsid w:val="009658D5"/>
    <w:rsid w:val="0096690D"/>
    <w:rsid w:val="00966ABC"/>
    <w:rsid w:val="00970A69"/>
    <w:rsid w:val="00973E57"/>
    <w:rsid w:val="00977925"/>
    <w:rsid w:val="00982EBC"/>
    <w:rsid w:val="00982EF1"/>
    <w:rsid w:val="00986A7D"/>
    <w:rsid w:val="00991AAB"/>
    <w:rsid w:val="00994C34"/>
    <w:rsid w:val="00996437"/>
    <w:rsid w:val="00997B48"/>
    <w:rsid w:val="009A0EA7"/>
    <w:rsid w:val="009A1014"/>
    <w:rsid w:val="009A36F3"/>
    <w:rsid w:val="009A4539"/>
    <w:rsid w:val="009B131B"/>
    <w:rsid w:val="009B14AF"/>
    <w:rsid w:val="009B17AF"/>
    <w:rsid w:val="009B2180"/>
    <w:rsid w:val="009C0474"/>
    <w:rsid w:val="009C06D8"/>
    <w:rsid w:val="009C487D"/>
    <w:rsid w:val="009D106F"/>
    <w:rsid w:val="009D711B"/>
    <w:rsid w:val="009E543F"/>
    <w:rsid w:val="009F0107"/>
    <w:rsid w:val="009F27C7"/>
    <w:rsid w:val="009F4E5A"/>
    <w:rsid w:val="009F5B63"/>
    <w:rsid w:val="009F6BDA"/>
    <w:rsid w:val="00A019BE"/>
    <w:rsid w:val="00A01A0E"/>
    <w:rsid w:val="00A024AD"/>
    <w:rsid w:val="00A1003A"/>
    <w:rsid w:val="00A10D29"/>
    <w:rsid w:val="00A11146"/>
    <w:rsid w:val="00A1292D"/>
    <w:rsid w:val="00A16154"/>
    <w:rsid w:val="00A17D21"/>
    <w:rsid w:val="00A22C9A"/>
    <w:rsid w:val="00A25C8C"/>
    <w:rsid w:val="00A26E85"/>
    <w:rsid w:val="00A27AAD"/>
    <w:rsid w:val="00A30051"/>
    <w:rsid w:val="00A41C20"/>
    <w:rsid w:val="00A4220E"/>
    <w:rsid w:val="00A4551E"/>
    <w:rsid w:val="00A459AF"/>
    <w:rsid w:val="00A5111E"/>
    <w:rsid w:val="00A56462"/>
    <w:rsid w:val="00A56A70"/>
    <w:rsid w:val="00A61D57"/>
    <w:rsid w:val="00A62395"/>
    <w:rsid w:val="00A62B25"/>
    <w:rsid w:val="00A67EFE"/>
    <w:rsid w:val="00A71036"/>
    <w:rsid w:val="00A735A0"/>
    <w:rsid w:val="00A73A86"/>
    <w:rsid w:val="00A743BB"/>
    <w:rsid w:val="00A75772"/>
    <w:rsid w:val="00A75DA6"/>
    <w:rsid w:val="00A8236F"/>
    <w:rsid w:val="00A85524"/>
    <w:rsid w:val="00A85975"/>
    <w:rsid w:val="00A93283"/>
    <w:rsid w:val="00A93337"/>
    <w:rsid w:val="00A9587C"/>
    <w:rsid w:val="00AA3369"/>
    <w:rsid w:val="00AA53E0"/>
    <w:rsid w:val="00AA7AC8"/>
    <w:rsid w:val="00AB2CB8"/>
    <w:rsid w:val="00AB3C9E"/>
    <w:rsid w:val="00AB61B0"/>
    <w:rsid w:val="00AB661B"/>
    <w:rsid w:val="00AB6F09"/>
    <w:rsid w:val="00AC4736"/>
    <w:rsid w:val="00AC4CFC"/>
    <w:rsid w:val="00AC69DA"/>
    <w:rsid w:val="00AE06FD"/>
    <w:rsid w:val="00AE0C06"/>
    <w:rsid w:val="00AE1493"/>
    <w:rsid w:val="00AE2C8F"/>
    <w:rsid w:val="00AE3C8C"/>
    <w:rsid w:val="00AE407E"/>
    <w:rsid w:val="00AE64DF"/>
    <w:rsid w:val="00AF4CC3"/>
    <w:rsid w:val="00AF7F27"/>
    <w:rsid w:val="00B01CA0"/>
    <w:rsid w:val="00B03003"/>
    <w:rsid w:val="00B03BB8"/>
    <w:rsid w:val="00B03DF4"/>
    <w:rsid w:val="00B03E31"/>
    <w:rsid w:val="00B07E9B"/>
    <w:rsid w:val="00B11AA0"/>
    <w:rsid w:val="00B11E42"/>
    <w:rsid w:val="00B12176"/>
    <w:rsid w:val="00B13FD0"/>
    <w:rsid w:val="00B20294"/>
    <w:rsid w:val="00B203E3"/>
    <w:rsid w:val="00B20BC4"/>
    <w:rsid w:val="00B2222D"/>
    <w:rsid w:val="00B224B2"/>
    <w:rsid w:val="00B31605"/>
    <w:rsid w:val="00B316D9"/>
    <w:rsid w:val="00B357AF"/>
    <w:rsid w:val="00B4273D"/>
    <w:rsid w:val="00B430F1"/>
    <w:rsid w:val="00B44D28"/>
    <w:rsid w:val="00B4706E"/>
    <w:rsid w:val="00B5139A"/>
    <w:rsid w:val="00B51E5A"/>
    <w:rsid w:val="00B55807"/>
    <w:rsid w:val="00B570E1"/>
    <w:rsid w:val="00B63707"/>
    <w:rsid w:val="00B66904"/>
    <w:rsid w:val="00B713F4"/>
    <w:rsid w:val="00B71EE6"/>
    <w:rsid w:val="00B72787"/>
    <w:rsid w:val="00B74240"/>
    <w:rsid w:val="00B7427C"/>
    <w:rsid w:val="00B74FEB"/>
    <w:rsid w:val="00B819E0"/>
    <w:rsid w:val="00B877A1"/>
    <w:rsid w:val="00B91FC7"/>
    <w:rsid w:val="00B93D3D"/>
    <w:rsid w:val="00B9553D"/>
    <w:rsid w:val="00BA0E00"/>
    <w:rsid w:val="00BA2417"/>
    <w:rsid w:val="00BA2AE0"/>
    <w:rsid w:val="00BB0EDD"/>
    <w:rsid w:val="00BB2B2C"/>
    <w:rsid w:val="00BB2E67"/>
    <w:rsid w:val="00BB3FA8"/>
    <w:rsid w:val="00BB629A"/>
    <w:rsid w:val="00BB7A74"/>
    <w:rsid w:val="00BC62AD"/>
    <w:rsid w:val="00BD6704"/>
    <w:rsid w:val="00BD6FD6"/>
    <w:rsid w:val="00BE1AD8"/>
    <w:rsid w:val="00BE4CBB"/>
    <w:rsid w:val="00BE648C"/>
    <w:rsid w:val="00BF170A"/>
    <w:rsid w:val="00BF1BCA"/>
    <w:rsid w:val="00BF2C65"/>
    <w:rsid w:val="00BF38D4"/>
    <w:rsid w:val="00BF52D9"/>
    <w:rsid w:val="00BF5DC4"/>
    <w:rsid w:val="00BF62DC"/>
    <w:rsid w:val="00BF67FC"/>
    <w:rsid w:val="00C043B2"/>
    <w:rsid w:val="00C0570E"/>
    <w:rsid w:val="00C10D80"/>
    <w:rsid w:val="00C111A6"/>
    <w:rsid w:val="00C11626"/>
    <w:rsid w:val="00C119B0"/>
    <w:rsid w:val="00C1735B"/>
    <w:rsid w:val="00C173B5"/>
    <w:rsid w:val="00C20C03"/>
    <w:rsid w:val="00C21CB0"/>
    <w:rsid w:val="00C21E87"/>
    <w:rsid w:val="00C24070"/>
    <w:rsid w:val="00C26FC4"/>
    <w:rsid w:val="00C27550"/>
    <w:rsid w:val="00C3002A"/>
    <w:rsid w:val="00C30103"/>
    <w:rsid w:val="00C30D46"/>
    <w:rsid w:val="00C33BD8"/>
    <w:rsid w:val="00C34D5F"/>
    <w:rsid w:val="00C404E2"/>
    <w:rsid w:val="00C40E17"/>
    <w:rsid w:val="00C410CD"/>
    <w:rsid w:val="00C5057E"/>
    <w:rsid w:val="00C505D2"/>
    <w:rsid w:val="00C54DF0"/>
    <w:rsid w:val="00C55106"/>
    <w:rsid w:val="00C55E81"/>
    <w:rsid w:val="00C567CC"/>
    <w:rsid w:val="00C56E07"/>
    <w:rsid w:val="00C62E17"/>
    <w:rsid w:val="00C66B9D"/>
    <w:rsid w:val="00C718AF"/>
    <w:rsid w:val="00C7432B"/>
    <w:rsid w:val="00C7486D"/>
    <w:rsid w:val="00C757C9"/>
    <w:rsid w:val="00C807FA"/>
    <w:rsid w:val="00C84911"/>
    <w:rsid w:val="00C855C7"/>
    <w:rsid w:val="00C87D5B"/>
    <w:rsid w:val="00CA1103"/>
    <w:rsid w:val="00CA1396"/>
    <w:rsid w:val="00CA3EAC"/>
    <w:rsid w:val="00CA615B"/>
    <w:rsid w:val="00CB102B"/>
    <w:rsid w:val="00CB2A86"/>
    <w:rsid w:val="00CB4062"/>
    <w:rsid w:val="00CC0479"/>
    <w:rsid w:val="00CC23F8"/>
    <w:rsid w:val="00CC30DC"/>
    <w:rsid w:val="00CC33EA"/>
    <w:rsid w:val="00CC76D4"/>
    <w:rsid w:val="00CD5422"/>
    <w:rsid w:val="00CD57E8"/>
    <w:rsid w:val="00CD6F54"/>
    <w:rsid w:val="00CE07A6"/>
    <w:rsid w:val="00CE7201"/>
    <w:rsid w:val="00CF35CE"/>
    <w:rsid w:val="00CF48BC"/>
    <w:rsid w:val="00CF7967"/>
    <w:rsid w:val="00D04CD2"/>
    <w:rsid w:val="00D05BCA"/>
    <w:rsid w:val="00D11C59"/>
    <w:rsid w:val="00D161A9"/>
    <w:rsid w:val="00D23DF8"/>
    <w:rsid w:val="00D242FF"/>
    <w:rsid w:val="00D26A2B"/>
    <w:rsid w:val="00D26C59"/>
    <w:rsid w:val="00D3035C"/>
    <w:rsid w:val="00D347B1"/>
    <w:rsid w:val="00D353F2"/>
    <w:rsid w:val="00D362C6"/>
    <w:rsid w:val="00D405E8"/>
    <w:rsid w:val="00D469BE"/>
    <w:rsid w:val="00D47211"/>
    <w:rsid w:val="00D52170"/>
    <w:rsid w:val="00D53312"/>
    <w:rsid w:val="00D53A22"/>
    <w:rsid w:val="00D601F7"/>
    <w:rsid w:val="00D61397"/>
    <w:rsid w:val="00D62CCF"/>
    <w:rsid w:val="00D6323A"/>
    <w:rsid w:val="00D63D9D"/>
    <w:rsid w:val="00D64DC1"/>
    <w:rsid w:val="00D65D36"/>
    <w:rsid w:val="00D67159"/>
    <w:rsid w:val="00D71199"/>
    <w:rsid w:val="00D72AB0"/>
    <w:rsid w:val="00D73AA9"/>
    <w:rsid w:val="00D757C7"/>
    <w:rsid w:val="00D83E53"/>
    <w:rsid w:val="00D8774C"/>
    <w:rsid w:val="00D93895"/>
    <w:rsid w:val="00DA66AE"/>
    <w:rsid w:val="00DB1260"/>
    <w:rsid w:val="00DB1A50"/>
    <w:rsid w:val="00DB3881"/>
    <w:rsid w:val="00DB42AF"/>
    <w:rsid w:val="00DB5C1A"/>
    <w:rsid w:val="00DB7E16"/>
    <w:rsid w:val="00DC1538"/>
    <w:rsid w:val="00DC31CC"/>
    <w:rsid w:val="00DD153E"/>
    <w:rsid w:val="00DD3A5C"/>
    <w:rsid w:val="00DD3DD2"/>
    <w:rsid w:val="00DD6AB2"/>
    <w:rsid w:val="00DE195B"/>
    <w:rsid w:val="00DE3933"/>
    <w:rsid w:val="00DE505F"/>
    <w:rsid w:val="00DE53BE"/>
    <w:rsid w:val="00DE6D38"/>
    <w:rsid w:val="00DF07C2"/>
    <w:rsid w:val="00DF2677"/>
    <w:rsid w:val="00DF465D"/>
    <w:rsid w:val="00DF554D"/>
    <w:rsid w:val="00E006C2"/>
    <w:rsid w:val="00E038D6"/>
    <w:rsid w:val="00E03D57"/>
    <w:rsid w:val="00E112C2"/>
    <w:rsid w:val="00E13C22"/>
    <w:rsid w:val="00E163DB"/>
    <w:rsid w:val="00E167A0"/>
    <w:rsid w:val="00E207AA"/>
    <w:rsid w:val="00E2212B"/>
    <w:rsid w:val="00E23199"/>
    <w:rsid w:val="00E2484E"/>
    <w:rsid w:val="00E27CBD"/>
    <w:rsid w:val="00E27E26"/>
    <w:rsid w:val="00E30216"/>
    <w:rsid w:val="00E361AB"/>
    <w:rsid w:val="00E36B7F"/>
    <w:rsid w:val="00E41685"/>
    <w:rsid w:val="00E42DB6"/>
    <w:rsid w:val="00E42FBC"/>
    <w:rsid w:val="00E4303B"/>
    <w:rsid w:val="00E4563B"/>
    <w:rsid w:val="00E507A7"/>
    <w:rsid w:val="00E51B84"/>
    <w:rsid w:val="00E52254"/>
    <w:rsid w:val="00E52942"/>
    <w:rsid w:val="00E538F1"/>
    <w:rsid w:val="00E5600E"/>
    <w:rsid w:val="00E56337"/>
    <w:rsid w:val="00E568AC"/>
    <w:rsid w:val="00E5712F"/>
    <w:rsid w:val="00E576CB"/>
    <w:rsid w:val="00E62E69"/>
    <w:rsid w:val="00E70721"/>
    <w:rsid w:val="00E7100E"/>
    <w:rsid w:val="00E71571"/>
    <w:rsid w:val="00E7526B"/>
    <w:rsid w:val="00E7741C"/>
    <w:rsid w:val="00E77445"/>
    <w:rsid w:val="00E8011D"/>
    <w:rsid w:val="00E84D30"/>
    <w:rsid w:val="00E8557C"/>
    <w:rsid w:val="00E90906"/>
    <w:rsid w:val="00E9284A"/>
    <w:rsid w:val="00EA0667"/>
    <w:rsid w:val="00EA4ECA"/>
    <w:rsid w:val="00EA58D2"/>
    <w:rsid w:val="00EA5A82"/>
    <w:rsid w:val="00EB6FDB"/>
    <w:rsid w:val="00EB71A6"/>
    <w:rsid w:val="00EC1E8A"/>
    <w:rsid w:val="00EC635B"/>
    <w:rsid w:val="00EC7C47"/>
    <w:rsid w:val="00ED0110"/>
    <w:rsid w:val="00ED2217"/>
    <w:rsid w:val="00ED252A"/>
    <w:rsid w:val="00ED2BE3"/>
    <w:rsid w:val="00ED5812"/>
    <w:rsid w:val="00ED6284"/>
    <w:rsid w:val="00ED628A"/>
    <w:rsid w:val="00EE52F0"/>
    <w:rsid w:val="00EF157A"/>
    <w:rsid w:val="00EF1950"/>
    <w:rsid w:val="00F023AC"/>
    <w:rsid w:val="00F02605"/>
    <w:rsid w:val="00F02A85"/>
    <w:rsid w:val="00F039A9"/>
    <w:rsid w:val="00F04689"/>
    <w:rsid w:val="00F063C8"/>
    <w:rsid w:val="00F11202"/>
    <w:rsid w:val="00F11847"/>
    <w:rsid w:val="00F1577D"/>
    <w:rsid w:val="00F168F7"/>
    <w:rsid w:val="00F225BC"/>
    <w:rsid w:val="00F23CE0"/>
    <w:rsid w:val="00F250D1"/>
    <w:rsid w:val="00F27634"/>
    <w:rsid w:val="00F32846"/>
    <w:rsid w:val="00F33CC7"/>
    <w:rsid w:val="00F33DBD"/>
    <w:rsid w:val="00F40189"/>
    <w:rsid w:val="00F401E6"/>
    <w:rsid w:val="00F43914"/>
    <w:rsid w:val="00F43F02"/>
    <w:rsid w:val="00F46D0A"/>
    <w:rsid w:val="00F470C1"/>
    <w:rsid w:val="00F50382"/>
    <w:rsid w:val="00F51300"/>
    <w:rsid w:val="00F54B0E"/>
    <w:rsid w:val="00F646A1"/>
    <w:rsid w:val="00F72730"/>
    <w:rsid w:val="00F729B7"/>
    <w:rsid w:val="00F73E1E"/>
    <w:rsid w:val="00F75A70"/>
    <w:rsid w:val="00F82BF6"/>
    <w:rsid w:val="00F8631A"/>
    <w:rsid w:val="00F94172"/>
    <w:rsid w:val="00F9595E"/>
    <w:rsid w:val="00F966ED"/>
    <w:rsid w:val="00FA1F19"/>
    <w:rsid w:val="00FA27A9"/>
    <w:rsid w:val="00FA2D1D"/>
    <w:rsid w:val="00FA3B90"/>
    <w:rsid w:val="00FB0B6E"/>
    <w:rsid w:val="00FB16A6"/>
    <w:rsid w:val="00FB341C"/>
    <w:rsid w:val="00FB39AF"/>
    <w:rsid w:val="00FB6DF3"/>
    <w:rsid w:val="00FC0C21"/>
    <w:rsid w:val="00FC0F04"/>
    <w:rsid w:val="00FC3A5A"/>
    <w:rsid w:val="00FD113D"/>
    <w:rsid w:val="00FD38C7"/>
    <w:rsid w:val="00FD46C2"/>
    <w:rsid w:val="00FD78B0"/>
    <w:rsid w:val="00FE3892"/>
    <w:rsid w:val="00FE3C33"/>
    <w:rsid w:val="00FE53D3"/>
    <w:rsid w:val="00FE56B5"/>
    <w:rsid w:val="00FE6C2C"/>
    <w:rsid w:val="00FF19AD"/>
    <w:rsid w:val="00FF4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8FED"/>
  <w15:chartTrackingRefBased/>
  <w15:docId w15:val="{C5A27D4D-2779-405D-9292-6F758C34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85"/>
  </w:style>
  <w:style w:type="paragraph" w:styleId="Titlu1">
    <w:name w:val="heading 1"/>
    <w:basedOn w:val="Normal"/>
    <w:next w:val="Normal"/>
    <w:link w:val="Titlu1Caracter"/>
    <w:uiPriority w:val="9"/>
    <w:qFormat/>
    <w:rsid w:val="00340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40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4021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4021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4021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4021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4021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4021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4021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4021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4021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4021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4021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4021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4021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4021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4021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40210"/>
    <w:rPr>
      <w:rFonts w:eastAsiaTheme="majorEastAsia" w:cstheme="majorBidi"/>
      <w:color w:val="272727" w:themeColor="text1" w:themeTint="D8"/>
    </w:rPr>
  </w:style>
  <w:style w:type="paragraph" w:styleId="Titlu">
    <w:name w:val="Title"/>
    <w:basedOn w:val="Normal"/>
    <w:next w:val="Normal"/>
    <w:link w:val="TitluCaracter"/>
    <w:uiPriority w:val="10"/>
    <w:qFormat/>
    <w:rsid w:val="00340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4021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4021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4021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4021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40210"/>
    <w:rPr>
      <w:i/>
      <w:iCs/>
      <w:color w:val="404040" w:themeColor="text1" w:themeTint="BF"/>
    </w:rPr>
  </w:style>
  <w:style w:type="paragraph" w:styleId="Listparagraf">
    <w:name w:val="List Paragraph"/>
    <w:basedOn w:val="Normal"/>
    <w:uiPriority w:val="34"/>
    <w:qFormat/>
    <w:rsid w:val="00340210"/>
    <w:pPr>
      <w:ind w:left="720"/>
      <w:contextualSpacing/>
    </w:pPr>
  </w:style>
  <w:style w:type="character" w:styleId="Accentuareintens">
    <w:name w:val="Intense Emphasis"/>
    <w:basedOn w:val="Fontdeparagrafimplicit"/>
    <w:uiPriority w:val="21"/>
    <w:qFormat/>
    <w:rsid w:val="00340210"/>
    <w:rPr>
      <w:i/>
      <w:iCs/>
      <w:color w:val="2F5496" w:themeColor="accent1" w:themeShade="BF"/>
    </w:rPr>
  </w:style>
  <w:style w:type="paragraph" w:styleId="Citatintens">
    <w:name w:val="Intense Quote"/>
    <w:basedOn w:val="Normal"/>
    <w:next w:val="Normal"/>
    <w:link w:val="CitatintensCaracter"/>
    <w:uiPriority w:val="30"/>
    <w:qFormat/>
    <w:rsid w:val="00340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40210"/>
    <w:rPr>
      <w:i/>
      <w:iCs/>
      <w:color w:val="2F5496" w:themeColor="accent1" w:themeShade="BF"/>
    </w:rPr>
  </w:style>
  <w:style w:type="character" w:styleId="Referireintens">
    <w:name w:val="Intense Reference"/>
    <w:basedOn w:val="Fontdeparagrafimplicit"/>
    <w:uiPriority w:val="32"/>
    <w:qFormat/>
    <w:rsid w:val="00340210"/>
    <w:rPr>
      <w:b/>
      <w:bCs/>
      <w:smallCaps/>
      <w:color w:val="2F5496" w:themeColor="accent1" w:themeShade="BF"/>
      <w:spacing w:val="5"/>
    </w:rPr>
  </w:style>
  <w:style w:type="table" w:styleId="Tabelgril">
    <w:name w:val="Table Grid"/>
    <w:basedOn w:val="TabelNormal"/>
    <w:uiPriority w:val="39"/>
    <w:rsid w:val="0087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3341</TotalTime>
  <Pages>35</Pages>
  <Words>11132</Words>
  <Characters>64567</Characters>
  <Application>Microsoft Office Word</Application>
  <DocSecurity>0</DocSecurity>
  <Lines>538</Lines>
  <Paragraphs>151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 MAI</dc:creator>
  <cp:keywords/>
  <dc:description/>
  <cp:lastModifiedBy>Admin</cp:lastModifiedBy>
  <cp:revision>1097</cp:revision>
  <cp:lastPrinted>2026-02-05T09:04:00Z</cp:lastPrinted>
  <dcterms:created xsi:type="dcterms:W3CDTF">2026-01-13T12:49:00Z</dcterms:created>
  <dcterms:modified xsi:type="dcterms:W3CDTF">2026-03-12T08:32:00Z</dcterms:modified>
</cp:coreProperties>
</file>