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1"/>
        <w:tblW w:w="9129" w:type="dxa"/>
        <w:tblBorders>
          <w:top w:val="nil"/>
          <w:left w:val="nil"/>
          <w:bottom w:val="nil"/>
          <w:right w:val="nil"/>
          <w:insideH w:val="nil"/>
          <w:insideV w:val="nil"/>
        </w:tblBorders>
        <w:tblLayout w:type="fixed"/>
        <w:tblLook w:val="0400" w:firstRow="0" w:lastRow="0" w:firstColumn="0" w:lastColumn="0" w:noHBand="0" w:noVBand="1"/>
      </w:tblPr>
      <w:tblGrid>
        <w:gridCol w:w="9129"/>
      </w:tblGrid>
      <w:tr w:rsidR="00B925BD" w:rsidRPr="00B925BD" w14:paraId="4412DBDD" w14:textId="77777777" w:rsidTr="00E942ED">
        <w:tc>
          <w:tcPr>
            <w:tcW w:w="9129" w:type="dxa"/>
          </w:tcPr>
          <w:p w14:paraId="6D3381ED" w14:textId="77777777" w:rsidR="00A81DAD" w:rsidRPr="009771EE" w:rsidRDefault="00A81DAD" w:rsidP="00E942ED">
            <w:pPr>
              <w:ind w:firstLine="0"/>
              <w:rPr>
                <w:rFonts w:ascii="Times New Roman" w:eastAsia="Times New Roman" w:hAnsi="Times New Roman" w:cs="Times New Roman"/>
                <w:sz w:val="24"/>
                <w:szCs w:val="24"/>
                <w:lang w:val="en-GB"/>
              </w:rPr>
            </w:pPr>
          </w:p>
          <w:p w14:paraId="6C0C45B9" w14:textId="77777777" w:rsidR="00A81DAD" w:rsidRPr="00B925BD" w:rsidRDefault="00A81DAD" w:rsidP="00E942ED">
            <w:pPr>
              <w:ind w:firstLine="0"/>
              <w:jc w:val="right"/>
              <w:rPr>
                <w:rFonts w:ascii="Times New Roman" w:eastAsia="Times New Roman" w:hAnsi="Times New Roman" w:cs="Times New Roman"/>
                <w:sz w:val="32"/>
                <w:szCs w:val="32"/>
              </w:rPr>
            </w:pPr>
            <w:r w:rsidRPr="00B925BD">
              <w:rPr>
                <w:rFonts w:ascii="Times New Roman" w:eastAsia="Times New Roman" w:hAnsi="Times New Roman" w:cs="Times New Roman"/>
                <w:b/>
                <w:bCs/>
                <w:sz w:val="32"/>
                <w:szCs w:val="32"/>
              </w:rPr>
              <w:t>UE</w:t>
            </w:r>
          </w:p>
          <w:p w14:paraId="2DDBC850" w14:textId="77777777" w:rsidR="00A81DAD" w:rsidRPr="00B925BD" w:rsidRDefault="00A81DAD" w:rsidP="00E942ED">
            <w:pPr>
              <w:ind w:firstLine="0"/>
              <w:rPr>
                <w:rFonts w:ascii="Times New Roman" w:eastAsia="Times New Roman" w:hAnsi="Times New Roman" w:cs="Times New Roman"/>
                <w:sz w:val="24"/>
                <w:szCs w:val="24"/>
              </w:rPr>
            </w:pPr>
          </w:p>
          <w:p w14:paraId="63A07383" w14:textId="77777777" w:rsidR="00A81DAD" w:rsidRPr="00B925BD" w:rsidRDefault="00A81DAD" w:rsidP="00E942ED">
            <w:pPr>
              <w:ind w:firstLine="0"/>
              <w:rPr>
                <w:rFonts w:ascii="Times New Roman" w:eastAsia="Times New Roman" w:hAnsi="Times New Roman" w:cs="Times New Roman"/>
                <w:sz w:val="24"/>
                <w:szCs w:val="24"/>
              </w:rPr>
            </w:pPr>
          </w:p>
          <w:p w14:paraId="1D7C4940" w14:textId="77777777" w:rsidR="00A81DAD" w:rsidRPr="00B925BD" w:rsidRDefault="00A81DAD" w:rsidP="00E942ED">
            <w:pPr>
              <w:ind w:firstLine="0"/>
              <w:rPr>
                <w:rFonts w:ascii="Times New Roman" w:eastAsia="Times New Roman" w:hAnsi="Times New Roman" w:cs="Times New Roman"/>
                <w:sz w:val="24"/>
                <w:szCs w:val="24"/>
              </w:rPr>
            </w:pPr>
          </w:p>
        </w:tc>
      </w:tr>
      <w:tr w:rsidR="00B925BD" w:rsidRPr="00B925BD" w14:paraId="58800167" w14:textId="77777777" w:rsidTr="00E942ED">
        <w:tc>
          <w:tcPr>
            <w:tcW w:w="9129" w:type="dxa"/>
          </w:tcPr>
          <w:p w14:paraId="22898F4B" w14:textId="77777777" w:rsidR="00A81DAD" w:rsidRPr="00B925BD" w:rsidRDefault="00A81DAD" w:rsidP="00E942ED">
            <w:pPr>
              <w:keepNext/>
              <w:pBdr>
                <w:top w:val="nil"/>
                <w:left w:val="nil"/>
                <w:bottom w:val="nil"/>
                <w:right w:val="nil"/>
                <w:between w:val="nil"/>
              </w:pBdr>
              <w:jc w:val="center"/>
              <w:rPr>
                <w:rFonts w:ascii="Times New Roman" w:eastAsia="Times New Roman" w:hAnsi="Times New Roman" w:cs="Times New Roman"/>
                <w:b/>
                <w:bCs/>
                <w:sz w:val="10"/>
                <w:szCs w:val="10"/>
              </w:rPr>
            </w:pPr>
          </w:p>
          <w:p w14:paraId="124AFA34" w14:textId="77777777" w:rsidR="00A81DAD" w:rsidRPr="00B925BD" w:rsidRDefault="00A81DAD" w:rsidP="00E942ED">
            <w:pPr>
              <w:keepNext/>
              <w:pBdr>
                <w:top w:val="nil"/>
                <w:left w:val="nil"/>
                <w:bottom w:val="nil"/>
                <w:right w:val="nil"/>
                <w:between w:val="nil"/>
              </w:pBdr>
              <w:ind w:firstLine="0"/>
              <w:jc w:val="center"/>
              <w:rPr>
                <w:rFonts w:ascii="Times New Roman" w:eastAsia="Times New Roman" w:hAnsi="Times New Roman" w:cs="Times New Roman"/>
                <w:b/>
                <w:bCs/>
                <w:sz w:val="40"/>
                <w:szCs w:val="40"/>
              </w:rPr>
            </w:pPr>
            <w:r w:rsidRPr="00B925BD">
              <w:rPr>
                <w:rFonts w:ascii="Times New Roman" w:eastAsia="Times New Roman" w:hAnsi="Times New Roman" w:cs="Times New Roman"/>
                <w:b/>
                <w:bCs/>
                <w:sz w:val="40"/>
                <w:szCs w:val="40"/>
              </w:rPr>
              <w:t>GUVERNUL  REPUBLICII  MOLDOVA</w:t>
            </w:r>
          </w:p>
          <w:p w14:paraId="616D5B14" w14:textId="77777777" w:rsidR="00A81DAD" w:rsidRPr="00B925BD" w:rsidRDefault="00A81DAD" w:rsidP="00E942ED">
            <w:pPr>
              <w:ind w:firstLine="0"/>
              <w:jc w:val="center"/>
              <w:rPr>
                <w:rFonts w:ascii="Times New Roman" w:eastAsia="Times New Roman" w:hAnsi="Times New Roman" w:cs="Times New Roman"/>
              </w:rPr>
            </w:pPr>
          </w:p>
          <w:p w14:paraId="3B4C0554" w14:textId="77777777" w:rsidR="00A81DAD" w:rsidRPr="00B925BD" w:rsidRDefault="00A81DAD" w:rsidP="00E942ED">
            <w:pPr>
              <w:keepNext/>
              <w:pBdr>
                <w:top w:val="nil"/>
                <w:left w:val="nil"/>
                <w:bottom w:val="nil"/>
                <w:right w:val="nil"/>
                <w:between w:val="nil"/>
              </w:pBdr>
              <w:ind w:firstLine="0"/>
              <w:jc w:val="center"/>
              <w:rPr>
                <w:rFonts w:ascii="Times New Roman" w:eastAsia="Times New Roman" w:hAnsi="Times New Roman" w:cs="Times New Roman"/>
                <w:b/>
                <w:bCs/>
                <w:sz w:val="34"/>
                <w:szCs w:val="34"/>
              </w:rPr>
            </w:pPr>
            <w:r w:rsidRPr="00B925BD">
              <w:rPr>
                <w:rFonts w:ascii="Times New Roman" w:eastAsia="Times New Roman" w:hAnsi="Times New Roman" w:cs="Times New Roman"/>
                <w:b/>
                <w:bCs/>
                <w:sz w:val="32"/>
                <w:szCs w:val="32"/>
              </w:rPr>
              <w:t>HOTĂRÂRE</w:t>
            </w:r>
            <w:r w:rsidRPr="00B925BD">
              <w:rPr>
                <w:rFonts w:ascii="Times New Roman" w:eastAsia="Times New Roman" w:hAnsi="Times New Roman" w:cs="Times New Roman"/>
                <w:b/>
                <w:bCs/>
                <w:sz w:val="34"/>
                <w:szCs w:val="34"/>
              </w:rPr>
              <w:t xml:space="preserve"> </w:t>
            </w:r>
            <w:r w:rsidRPr="00B925BD">
              <w:rPr>
                <w:rFonts w:ascii="Times New Roman" w:eastAsia="Times New Roman" w:hAnsi="Times New Roman" w:cs="Times New Roman"/>
                <w:b/>
                <w:bCs/>
                <w:sz w:val="32"/>
                <w:szCs w:val="32"/>
              </w:rPr>
              <w:t>nr. ____</w:t>
            </w:r>
          </w:p>
          <w:p w14:paraId="6E75330A" w14:textId="77777777" w:rsidR="00A81DAD" w:rsidRPr="00B925BD" w:rsidRDefault="00A81DAD" w:rsidP="00E942ED">
            <w:pPr>
              <w:ind w:firstLine="0"/>
              <w:jc w:val="center"/>
              <w:rPr>
                <w:rFonts w:ascii="Times New Roman" w:eastAsia="Times New Roman" w:hAnsi="Times New Roman" w:cs="Times New Roman"/>
              </w:rPr>
            </w:pPr>
          </w:p>
          <w:p w14:paraId="21340A6F" w14:textId="77777777" w:rsidR="00A81DAD" w:rsidRPr="00B925BD" w:rsidRDefault="00A81DAD" w:rsidP="00E942ED">
            <w:pPr>
              <w:ind w:firstLine="0"/>
              <w:jc w:val="center"/>
              <w:rPr>
                <w:rFonts w:ascii="Times New Roman" w:eastAsia="Times New Roman" w:hAnsi="Times New Roman" w:cs="Times New Roman"/>
                <w:b/>
                <w:bCs/>
                <w:sz w:val="28"/>
                <w:szCs w:val="28"/>
              </w:rPr>
            </w:pPr>
            <w:r w:rsidRPr="00B925BD">
              <w:rPr>
                <w:rFonts w:ascii="Times New Roman" w:eastAsia="Times New Roman" w:hAnsi="Times New Roman" w:cs="Times New Roman"/>
                <w:b/>
                <w:bCs/>
                <w:sz w:val="28"/>
                <w:szCs w:val="28"/>
                <w:u w:val="single"/>
              </w:rPr>
              <w:t>din                                        2026</w:t>
            </w:r>
          </w:p>
          <w:p w14:paraId="64810B48" w14:textId="77777777" w:rsidR="00A81DAD" w:rsidRPr="00B925BD" w:rsidRDefault="00A81DAD" w:rsidP="00E942ED">
            <w:pPr>
              <w:spacing w:before="120"/>
              <w:ind w:firstLine="0"/>
              <w:jc w:val="center"/>
              <w:rPr>
                <w:rFonts w:ascii="Times New Roman" w:eastAsia="Times New Roman" w:hAnsi="Times New Roman" w:cs="Times New Roman"/>
                <w:b/>
                <w:bCs/>
                <w:sz w:val="24"/>
                <w:szCs w:val="24"/>
              </w:rPr>
            </w:pPr>
            <w:r w:rsidRPr="00B925BD">
              <w:rPr>
                <w:rFonts w:ascii="Times New Roman" w:eastAsia="Times New Roman" w:hAnsi="Times New Roman" w:cs="Times New Roman"/>
                <w:b/>
                <w:bCs/>
                <w:sz w:val="24"/>
                <w:szCs w:val="24"/>
              </w:rPr>
              <w:t>Chișinău</w:t>
            </w:r>
          </w:p>
          <w:p w14:paraId="459AA385" w14:textId="77777777" w:rsidR="00A81DAD" w:rsidRPr="00B925BD" w:rsidRDefault="00A81DAD" w:rsidP="00E942ED">
            <w:pPr>
              <w:ind w:firstLine="0"/>
              <w:jc w:val="center"/>
            </w:pPr>
          </w:p>
        </w:tc>
      </w:tr>
    </w:tbl>
    <w:p w14:paraId="78B9064C" w14:textId="77777777" w:rsidR="00A81DAD" w:rsidRPr="00B925BD" w:rsidRDefault="00A81DAD">
      <w:pPr>
        <w:pBdr>
          <w:top w:val="nil"/>
          <w:left w:val="nil"/>
          <w:bottom w:val="nil"/>
          <w:right w:val="nil"/>
          <w:between w:val="nil"/>
        </w:pBdr>
        <w:ind w:firstLine="0"/>
        <w:jc w:val="center"/>
        <w:rPr>
          <w:b/>
          <w:bCs/>
          <w:sz w:val="24"/>
          <w:szCs w:val="24"/>
        </w:rPr>
      </w:pPr>
    </w:p>
    <w:p w14:paraId="75CE24F6" w14:textId="77FE7AC6" w:rsidR="006C6ED4" w:rsidRPr="00B925BD" w:rsidRDefault="00E8634B">
      <w:pPr>
        <w:pBdr>
          <w:top w:val="nil"/>
          <w:left w:val="nil"/>
          <w:bottom w:val="nil"/>
          <w:right w:val="nil"/>
          <w:between w:val="nil"/>
        </w:pBdr>
        <w:ind w:firstLine="0"/>
        <w:jc w:val="center"/>
        <w:rPr>
          <w:b/>
          <w:bCs/>
          <w:sz w:val="24"/>
          <w:szCs w:val="24"/>
        </w:rPr>
      </w:pPr>
      <w:r w:rsidRPr="00B925BD">
        <w:rPr>
          <w:b/>
          <w:bCs/>
          <w:sz w:val="24"/>
          <w:szCs w:val="24"/>
        </w:rPr>
        <w:t>Pentru modificarea unor hotărâri ale Guvernului</w:t>
      </w:r>
    </w:p>
    <w:p w14:paraId="75CE24F7" w14:textId="77777777" w:rsidR="006C6ED4" w:rsidRPr="00B925BD" w:rsidRDefault="00E8634B">
      <w:pPr>
        <w:pBdr>
          <w:top w:val="nil"/>
          <w:left w:val="nil"/>
          <w:bottom w:val="nil"/>
          <w:right w:val="nil"/>
          <w:between w:val="nil"/>
        </w:pBdr>
        <w:ind w:firstLine="0"/>
        <w:jc w:val="center"/>
        <w:rPr>
          <w:b/>
          <w:bCs/>
          <w:sz w:val="24"/>
          <w:szCs w:val="24"/>
        </w:rPr>
      </w:pPr>
      <w:r w:rsidRPr="00B925BD">
        <w:rPr>
          <w:b/>
          <w:bCs/>
          <w:sz w:val="24"/>
          <w:szCs w:val="24"/>
        </w:rPr>
        <w:t xml:space="preserve">în domeniul securității și sănătății în muncă pentru manipularea manuală a încărcăturilor, în industria extractivă, în medii explozive, pe șantiere temporare și mobile, pentru lucru la monitor și pentru semnalizarea de securitate și sănătate în muncă </w:t>
      </w:r>
    </w:p>
    <w:p w14:paraId="75CE24F8" w14:textId="77777777" w:rsidR="006C6ED4" w:rsidRPr="00B925BD" w:rsidRDefault="00E8634B">
      <w:pPr>
        <w:ind w:firstLine="0"/>
        <w:jc w:val="center"/>
        <w:rPr>
          <w:b/>
          <w:bCs/>
          <w:sz w:val="24"/>
          <w:szCs w:val="24"/>
        </w:rPr>
      </w:pPr>
      <w:r w:rsidRPr="00B925BD">
        <w:rPr>
          <w:b/>
          <w:bCs/>
          <w:sz w:val="24"/>
          <w:szCs w:val="24"/>
        </w:rPr>
        <w:t>------------------------------------------------------------</w:t>
      </w:r>
    </w:p>
    <w:p w14:paraId="75CE24F9" w14:textId="77777777" w:rsidR="006C6ED4" w:rsidRPr="00B925BD" w:rsidRDefault="006C6ED4">
      <w:pPr>
        <w:rPr>
          <w:sz w:val="24"/>
          <w:szCs w:val="24"/>
        </w:rPr>
      </w:pPr>
    </w:p>
    <w:p w14:paraId="75CE24FA" w14:textId="77777777" w:rsidR="006C6ED4" w:rsidRPr="00B925BD" w:rsidRDefault="00E8634B">
      <w:pPr>
        <w:ind w:firstLine="706"/>
        <w:rPr>
          <w:sz w:val="24"/>
          <w:szCs w:val="24"/>
        </w:rPr>
      </w:pPr>
      <w:r w:rsidRPr="00B925BD">
        <w:rPr>
          <w:sz w:val="24"/>
          <w:szCs w:val="24"/>
        </w:rPr>
        <w:t xml:space="preserve">În temeiul art. 6 din Legea securității și sănătății în muncă nr. 186/2008 (Monitorul Oficial al Republicii Moldova, 2008, nr. 143-144, art. 587), cu modificările ulterioare, Guvernul HOTĂRĂŞTE: </w:t>
      </w:r>
    </w:p>
    <w:p w14:paraId="75CE24FB" w14:textId="77777777" w:rsidR="006C6ED4" w:rsidRPr="00B925BD" w:rsidRDefault="006C6ED4">
      <w:pPr>
        <w:rPr>
          <w:sz w:val="24"/>
          <w:szCs w:val="24"/>
        </w:rPr>
      </w:pPr>
    </w:p>
    <w:p w14:paraId="75CE24FC" w14:textId="77777777" w:rsidR="006C6ED4" w:rsidRPr="00B925BD" w:rsidRDefault="00E8634B">
      <w:pPr>
        <w:pBdr>
          <w:top w:val="nil"/>
          <w:left w:val="nil"/>
          <w:bottom w:val="nil"/>
          <w:right w:val="nil"/>
          <w:between w:val="nil"/>
        </w:pBdr>
        <w:rPr>
          <w:sz w:val="24"/>
          <w:szCs w:val="24"/>
        </w:rPr>
      </w:pPr>
      <w:r w:rsidRPr="00B925BD">
        <w:rPr>
          <w:sz w:val="24"/>
          <w:szCs w:val="24"/>
        </w:rPr>
        <w:t xml:space="preserve">Prezenta hotărâre: </w:t>
      </w:r>
    </w:p>
    <w:p w14:paraId="75CE24FD" w14:textId="76EFDB55" w:rsidR="006C6ED4" w:rsidRPr="00B925BD" w:rsidRDefault="00E8634B">
      <w:pPr>
        <w:pBdr>
          <w:top w:val="nil"/>
          <w:left w:val="nil"/>
          <w:bottom w:val="nil"/>
          <w:right w:val="nil"/>
          <w:between w:val="nil"/>
        </w:pBdr>
        <w:rPr>
          <w:sz w:val="24"/>
          <w:szCs w:val="24"/>
        </w:rPr>
      </w:pPr>
      <w:r w:rsidRPr="00B925BD">
        <w:rPr>
          <w:sz w:val="24"/>
          <w:szCs w:val="24"/>
        </w:rPr>
        <w:t xml:space="preserve">- transpune art. 1 alineatul (2) și punctul 3, liniuța 6 din Anexă la </w:t>
      </w:r>
      <w:r w:rsidRPr="00B925BD">
        <w:rPr>
          <w:b/>
          <w:bCs/>
          <w:sz w:val="24"/>
          <w:szCs w:val="24"/>
        </w:rPr>
        <w:t>Directiva 90/269/CEE</w:t>
      </w:r>
      <w:r w:rsidRPr="00B925BD">
        <w:rPr>
          <w:sz w:val="24"/>
          <w:szCs w:val="24"/>
        </w:rPr>
        <w:t xml:space="preserve"> a Consiliului din 29 mai 1990 privind cerințele minime de securitate și sănătate pentru manipularea manuală a încărcăturilor care prezintă riscuri pentru lucrători și, în special, de producere a unor afecțiuni dorso-lombare [a patra directivă specială în sensul articolului 16 alineatul (1) din Directiva 89/391/CEE], publicată în Jurnalul Oficial al Uniunii Europene L 156 din 21 iunie 1990, CELEX:</w:t>
      </w:r>
      <w:r w:rsidR="00317E2A" w:rsidRPr="00B925BD">
        <w:rPr>
          <w:sz w:val="24"/>
          <w:szCs w:val="24"/>
        </w:rPr>
        <w:t xml:space="preserve"> </w:t>
      </w:r>
      <w:r w:rsidRPr="00B925BD">
        <w:rPr>
          <w:sz w:val="24"/>
          <w:szCs w:val="24"/>
        </w:rPr>
        <w:t xml:space="preserve">01990L0269, astfel cum a fost modificată ultima dată prin Regulamentul (UE) 2019/1243 al Parlamentului European și al Consiliului din 20 iunie 2019; </w:t>
      </w:r>
    </w:p>
    <w:p w14:paraId="75CE24FE" w14:textId="0D3C6B8E" w:rsidR="006C6ED4" w:rsidRPr="00B925BD" w:rsidRDefault="00E8634B">
      <w:pPr>
        <w:pBdr>
          <w:top w:val="nil"/>
          <w:left w:val="nil"/>
          <w:bottom w:val="nil"/>
          <w:right w:val="nil"/>
          <w:between w:val="nil"/>
        </w:pBdr>
        <w:rPr>
          <w:sz w:val="24"/>
          <w:szCs w:val="24"/>
        </w:rPr>
      </w:pPr>
      <w:r w:rsidRPr="00B925BD">
        <w:rPr>
          <w:sz w:val="24"/>
          <w:szCs w:val="24"/>
        </w:rPr>
        <w:t>- transpune art. 1 alineatul (2), art. 3, alineatul (1) (e) și (f), alineatul (2), alineatul (3), alineatul (4), art. 7 alineatul (1)-(2), art. 8, art. 12 alineatul (4) și din Anexă, Partea A punctul 6 subp. 6.2.2., punctul 7 subp. 7.3 alineatul al doilea, punctul 8 subpunctul 8.1. primul alineat, punctul 10 subpunctul 10.1. alineatul al doilea și subpunctul 10.2., punctul 17, subpunctul 17.3. și 17.4 alineatul al doilea, Partea B punctul 6 primul alineat, punctul 7 subpunctul 7.1.2. primul și al doilea alineat, Partea C punctul 1 subpunctul 1.1 (d), punctul 5 subpunctul 5.5., punctul 8 subpunctul 8.1.2 la</w:t>
      </w:r>
      <w:r w:rsidRPr="00B925BD">
        <w:rPr>
          <w:b/>
          <w:bCs/>
          <w:sz w:val="24"/>
          <w:szCs w:val="24"/>
        </w:rPr>
        <w:t xml:space="preserve"> Directiva 92/91/CEE </w:t>
      </w:r>
      <w:r w:rsidRPr="00B925BD">
        <w:rPr>
          <w:sz w:val="24"/>
          <w:szCs w:val="24"/>
        </w:rPr>
        <w:t>a Consiliului din 3 noiembrie 1992 privind cerințele minime de îmbunătățire a protecției securității și sănătății lucrătorilor din industria extractivă de foraj [a unsprezecea directivă specială în sensul articolului 16 alineatul (1) din Directiva 89/391/CEE], publicată în Jurnalul Oficial al Uniunii Europene L 348 din 28 noiembrie 1992, CELEX: 31992L0091, astfel cum a fost modificată ultima dată prin Directiva 2007/30/</w:t>
      </w:r>
      <w:r w:rsidR="00101176">
        <w:rPr>
          <w:sz w:val="24"/>
          <w:szCs w:val="24"/>
        </w:rPr>
        <w:t>CE</w:t>
      </w:r>
      <w:r w:rsidRPr="00B925BD">
        <w:rPr>
          <w:sz w:val="24"/>
          <w:szCs w:val="24"/>
        </w:rPr>
        <w:t xml:space="preserve"> a Parlamentului European și al Consiliului din 20 iunie 2007;</w:t>
      </w:r>
    </w:p>
    <w:p w14:paraId="75CE24FF" w14:textId="5039743D" w:rsidR="006C6ED4" w:rsidRPr="00B925BD" w:rsidRDefault="00E8634B">
      <w:pPr>
        <w:pBdr>
          <w:top w:val="nil"/>
          <w:left w:val="nil"/>
          <w:bottom w:val="nil"/>
          <w:right w:val="nil"/>
          <w:between w:val="nil"/>
        </w:pBdr>
        <w:rPr>
          <w:sz w:val="24"/>
          <w:szCs w:val="24"/>
        </w:rPr>
      </w:pPr>
      <w:r w:rsidRPr="00B925BD">
        <w:rPr>
          <w:sz w:val="24"/>
          <w:szCs w:val="24"/>
        </w:rPr>
        <w:t xml:space="preserve">- transpune art. 1 alineatul (2), art. 2 litera (a)-(b), art. 3 alineatul (1)(e), alineatul (3)-(4), art. 7 alineatul (2), art. 8, din Anexă Partea A punctul 1 subpunctul 1.2. alineatul al doilea, subpunctul 1.4., subpunctul 1.5 alineatul al doilea, subpunctul 1.9, punctul 4 subpunctul 4.1.2., subpunctul 4.3.1.(a), subpunctul 4.3.2, punctul 7 subpunctul 7.2., punctul 11 primul alineat, </w:t>
      </w:r>
      <w:r w:rsidRPr="00B925BD">
        <w:rPr>
          <w:sz w:val="24"/>
          <w:szCs w:val="24"/>
        </w:rPr>
        <w:lastRenderedPageBreak/>
        <w:t>punctul 16 subpunctul 16.2.1 alineatul al doilea,  subpunctul 16.8.3, subpunctul 16.8.4 alineatul al doilea, Partea B punctul 1 subpunctul 1.2, Partea C punctul 1 subpunctul 1.2, punctul 7 subpunctul 7.2, punctul 8 subpunctul 8.4 și 8.7 liniuța întâi, punctul 9 subpunctul 9.1., punctul 15 alineatul al doilea la</w:t>
      </w:r>
      <w:r w:rsidRPr="00B925BD">
        <w:rPr>
          <w:b/>
          <w:bCs/>
          <w:sz w:val="24"/>
          <w:szCs w:val="24"/>
        </w:rPr>
        <w:t xml:space="preserve"> Directiva 92/104/CEE </w:t>
      </w:r>
      <w:r w:rsidRPr="00B925BD">
        <w:rPr>
          <w:sz w:val="24"/>
          <w:szCs w:val="24"/>
        </w:rPr>
        <w:t>a Consiliului din 3 decembrie 1992 privind cerințele minime pentru îmbunătățirea securității și protecției sănătății lucrătorilor din industria extractivă de suprafață și în subteran [a douăsprezecea directivă specială în sensul articolului 16 alineatul (1) din Directiva 89/391/CEE], publicată în Jurnalul Oficial al Uniunii Europene L 404, 31.12.1992, CELEX: 31992L0104, astfel cum a fost modificată ultima dată prin Directiva 2007/30/</w:t>
      </w:r>
      <w:r w:rsidR="0052667A">
        <w:rPr>
          <w:sz w:val="24"/>
          <w:szCs w:val="24"/>
        </w:rPr>
        <w:t>C</w:t>
      </w:r>
      <w:r w:rsidRPr="00B925BD">
        <w:rPr>
          <w:sz w:val="24"/>
          <w:szCs w:val="24"/>
        </w:rPr>
        <w:t>E a Parlamentului European și al Consiliului din 20 iunie 2007;</w:t>
      </w:r>
    </w:p>
    <w:p w14:paraId="75CE2500" w14:textId="77777777" w:rsidR="006C6ED4" w:rsidRPr="00B925BD" w:rsidRDefault="006C6ED4">
      <w:pPr>
        <w:pBdr>
          <w:top w:val="nil"/>
          <w:left w:val="nil"/>
          <w:bottom w:val="nil"/>
          <w:right w:val="nil"/>
          <w:between w:val="nil"/>
        </w:pBdr>
        <w:rPr>
          <w:sz w:val="24"/>
          <w:szCs w:val="24"/>
        </w:rPr>
      </w:pPr>
    </w:p>
    <w:p w14:paraId="75CE2501" w14:textId="77777777" w:rsidR="006C6ED4" w:rsidRPr="00B925BD" w:rsidRDefault="00E8634B">
      <w:pPr>
        <w:pBdr>
          <w:top w:val="nil"/>
          <w:left w:val="nil"/>
          <w:bottom w:val="nil"/>
          <w:right w:val="nil"/>
          <w:between w:val="nil"/>
        </w:pBdr>
        <w:rPr>
          <w:sz w:val="24"/>
          <w:szCs w:val="24"/>
        </w:rPr>
      </w:pPr>
      <w:r w:rsidRPr="00B925BD">
        <w:rPr>
          <w:sz w:val="24"/>
          <w:szCs w:val="24"/>
        </w:rPr>
        <w:t xml:space="preserve"> - transpune art. 1, alineatul (3), art. 3 alineatul (1) liniuța întâi, art. 8 alineatul al doilea liniuța 5 la </w:t>
      </w:r>
      <w:r w:rsidRPr="00B925BD">
        <w:rPr>
          <w:b/>
          <w:bCs/>
          <w:sz w:val="24"/>
          <w:szCs w:val="24"/>
        </w:rPr>
        <w:t>Directiva 1999/92/CE</w:t>
      </w:r>
      <w:r w:rsidRPr="00B925BD">
        <w:rPr>
          <w:sz w:val="24"/>
          <w:szCs w:val="24"/>
        </w:rPr>
        <w:t xml:space="preserve"> a Parlamentului European și a Consiliului din 16 decembrie 1999 privind cerințele minime pentru îmbunătățirea protecției sănătății și securității lucrătorilor expuși unui potențial risc în medii explozive [a cincisprezecea directivă specială în sensul articolului 16 alineatul (1) din Directiva 89/391/CEE] publicată în Jurnalul Oficial al Uniunii Europene L 23, 28.1.2000, CELEX: 31999L0092, astfel cum a fost modificată ultima dată prin DIRECTIVA 2007/30/CE a Parlamentului European și al Consiliului din 20 iunie 2007.</w:t>
      </w:r>
    </w:p>
    <w:p w14:paraId="75CE2502" w14:textId="77777777" w:rsidR="006C6ED4" w:rsidRPr="00B925BD" w:rsidRDefault="00E8634B">
      <w:pPr>
        <w:pBdr>
          <w:top w:val="nil"/>
          <w:left w:val="nil"/>
          <w:bottom w:val="nil"/>
          <w:right w:val="nil"/>
          <w:between w:val="nil"/>
        </w:pBdr>
        <w:rPr>
          <w:sz w:val="24"/>
          <w:szCs w:val="24"/>
        </w:rPr>
      </w:pPr>
      <w:r w:rsidRPr="00B925BD">
        <w:rPr>
          <w:sz w:val="24"/>
          <w:szCs w:val="24"/>
        </w:rPr>
        <w:t xml:space="preserve">- transpune art. 1 alineatul (3), art. 2 litera (d), art. 3 alineatul (1) și (3), art. 16 litera (c), art. 10 alineatul (1) litera (a)(i), art. 10 alineatul (2) și Anexa II, punctul 3, 7 și 8, Anexa IV mențiunea, Partea A punctul 13.3 al doilea alineat, punctul 17, Partea B observația preliminară, la </w:t>
      </w:r>
      <w:r w:rsidRPr="00B925BD">
        <w:rPr>
          <w:b/>
          <w:bCs/>
          <w:sz w:val="24"/>
          <w:szCs w:val="24"/>
        </w:rPr>
        <w:t xml:space="preserve">Directiva 92/57/CEE </w:t>
      </w:r>
      <w:r w:rsidRPr="00B925BD">
        <w:rPr>
          <w:sz w:val="24"/>
          <w:szCs w:val="24"/>
        </w:rPr>
        <w:t>a Consiliului din 24 iunie 1992 privind cerințele minime de securitate și sănătate care se aplică pe șantierele temporare sau mobile [a opta directivă specială în sensul articolului 16 alineatul (1) din Directiva 89/391/CEE] publicată în Jurnalul Oficial al Uniunii Europene L 245 din 26.8.1992, CELEX: 31992L0057, astfel cum a fost modificată ultima dată prin Regulamentul (UE) 2019/1243 al Parlamentului European și al Consiliului din 20 iunie 2019.</w:t>
      </w:r>
    </w:p>
    <w:p w14:paraId="75CE2503" w14:textId="704FB1EA" w:rsidR="006C6ED4" w:rsidRPr="00B925BD" w:rsidRDefault="00E8634B">
      <w:pPr>
        <w:pBdr>
          <w:top w:val="nil"/>
          <w:left w:val="nil"/>
          <w:bottom w:val="nil"/>
          <w:right w:val="nil"/>
          <w:between w:val="nil"/>
        </w:pBdr>
        <w:rPr>
          <w:sz w:val="24"/>
          <w:szCs w:val="24"/>
        </w:rPr>
      </w:pPr>
      <w:r w:rsidRPr="00B925BD">
        <w:rPr>
          <w:sz w:val="24"/>
          <w:szCs w:val="24"/>
        </w:rPr>
        <w:t xml:space="preserve">‒ transpune art. 1 alineatul (2), art. 6 alineatul (2) şi punctul 1 litera (d) și punctul 2 litera (b) din Anexa la </w:t>
      </w:r>
      <w:r w:rsidRPr="00B925BD">
        <w:rPr>
          <w:b/>
          <w:bCs/>
          <w:sz w:val="24"/>
          <w:szCs w:val="24"/>
        </w:rPr>
        <w:t>Directiva 90/270/CEE</w:t>
      </w:r>
      <w:r w:rsidRPr="00B925BD">
        <w:rPr>
          <w:sz w:val="24"/>
          <w:szCs w:val="24"/>
        </w:rPr>
        <w:t xml:space="preserve"> a Consiliului din 29 mai 1990 privind condiţiile minime de securitate şi sănătate pentru lucrul la monitor [a cincea directivă individuală în sensul articolului 16 alineatul (1) din Directiva 8</w:t>
      </w:r>
      <w:r w:rsidR="009771EE">
        <w:rPr>
          <w:sz w:val="24"/>
          <w:szCs w:val="24"/>
        </w:rPr>
        <w:t>9</w:t>
      </w:r>
      <w:r w:rsidRPr="00B925BD">
        <w:rPr>
          <w:sz w:val="24"/>
          <w:szCs w:val="24"/>
        </w:rPr>
        <w:t>/391/CEE], publicată în Jurnalul Oficial al Uniunii Europene L 156 din 21 iunie 1990, CELEX: 31990L0270, astfel cum a fost modificată ultima dată prin Regulamentul (UE) 2019/1243 al Parlamentului European şi al Consiliului din 20 iunie 2019.</w:t>
      </w:r>
    </w:p>
    <w:p w14:paraId="75CE2504" w14:textId="77777777" w:rsidR="006C6ED4" w:rsidRPr="00B925BD" w:rsidRDefault="00E8634B">
      <w:pPr>
        <w:pBdr>
          <w:top w:val="nil"/>
          <w:left w:val="nil"/>
          <w:bottom w:val="nil"/>
          <w:right w:val="nil"/>
          <w:between w:val="nil"/>
        </w:pBdr>
        <w:rPr>
          <w:sz w:val="24"/>
          <w:szCs w:val="24"/>
        </w:rPr>
      </w:pPr>
      <w:r w:rsidRPr="00B925BD">
        <w:rPr>
          <w:sz w:val="24"/>
          <w:szCs w:val="24"/>
        </w:rPr>
        <w:t xml:space="preserve">‒ transpune notele de subsol 3-4 de la punctul 3 subpunctul 3.2. din Anexa II la </w:t>
      </w:r>
      <w:r w:rsidRPr="00B925BD">
        <w:rPr>
          <w:b/>
          <w:bCs/>
          <w:sz w:val="24"/>
          <w:szCs w:val="24"/>
        </w:rPr>
        <w:t>Directiva 92/58/CEE</w:t>
      </w:r>
      <w:r w:rsidRPr="00B925BD">
        <w:rPr>
          <w:sz w:val="24"/>
          <w:szCs w:val="24"/>
        </w:rPr>
        <w:t xml:space="preserve"> a Consiliului din 24 iunie 1992 privind cerinţele minime pentru semnalizarea de securitate şi sănătate la locul de muncă [a noua directivă specială în sensul articolului 16 alineatul (1) din Directiva 89/391/CEE], publicată în Jurnalul Oficial al Uniunii Europene L 245 din 26 august 1992, CELEX: 31992L0058, astfel cum a fost modificată ultima dată prin Regulamentul (UE) 2019/1243 al Parlamentului European şi al Consiliului din 20 iunie 2019.</w:t>
      </w:r>
    </w:p>
    <w:p w14:paraId="75CE2505" w14:textId="77777777" w:rsidR="006C6ED4" w:rsidRPr="00B925BD" w:rsidRDefault="006C6ED4">
      <w:pPr>
        <w:pBdr>
          <w:top w:val="nil"/>
          <w:left w:val="nil"/>
          <w:bottom w:val="nil"/>
          <w:right w:val="nil"/>
          <w:between w:val="nil"/>
        </w:pBdr>
        <w:rPr>
          <w:sz w:val="24"/>
          <w:szCs w:val="24"/>
        </w:rPr>
      </w:pPr>
    </w:p>
    <w:p w14:paraId="75CE2506" w14:textId="77777777" w:rsidR="006C6ED4" w:rsidRPr="00B925BD" w:rsidRDefault="00E8634B">
      <w:pPr>
        <w:pBdr>
          <w:top w:val="nil"/>
          <w:left w:val="nil"/>
          <w:bottom w:val="nil"/>
          <w:right w:val="nil"/>
          <w:between w:val="nil"/>
        </w:pBdr>
        <w:rPr>
          <w:b/>
          <w:bCs/>
          <w:sz w:val="24"/>
          <w:szCs w:val="24"/>
        </w:rPr>
      </w:pPr>
      <w:r w:rsidRPr="00B925BD">
        <w:rPr>
          <w:b/>
          <w:bCs/>
          <w:sz w:val="24"/>
          <w:szCs w:val="24"/>
        </w:rPr>
        <w:t>1. Hotărârea Guvernului nr. 584/2016 privind Cerințele minime de securitate și sănătate în muncă pentru manipularea manuală a încărcăturilor care prezintă riscuri pentru lucrători, în special de producere a unor afecțiuni dorsolombare (Monitorul Oficial al Republicii Moldova, 2016, nr. 134-139, art. 642) se modifică după cum urmează:</w:t>
      </w:r>
    </w:p>
    <w:p w14:paraId="75CE2507" w14:textId="77777777" w:rsidR="006C6ED4" w:rsidRPr="00B925BD" w:rsidRDefault="006C6ED4">
      <w:pPr>
        <w:pBdr>
          <w:top w:val="nil"/>
          <w:left w:val="nil"/>
          <w:bottom w:val="nil"/>
          <w:right w:val="nil"/>
          <w:between w:val="nil"/>
        </w:pBdr>
        <w:rPr>
          <w:sz w:val="24"/>
          <w:szCs w:val="24"/>
        </w:rPr>
      </w:pPr>
    </w:p>
    <w:p w14:paraId="75CE2508" w14:textId="3E3934B8" w:rsidR="006C6ED4" w:rsidRPr="00B925BD" w:rsidRDefault="00E8634B">
      <w:pPr>
        <w:pBdr>
          <w:top w:val="nil"/>
          <w:left w:val="nil"/>
          <w:bottom w:val="nil"/>
          <w:right w:val="nil"/>
          <w:between w:val="nil"/>
        </w:pBdr>
        <w:rPr>
          <w:b/>
          <w:bCs/>
          <w:sz w:val="24"/>
          <w:szCs w:val="24"/>
        </w:rPr>
      </w:pPr>
      <w:r w:rsidRPr="00B925BD">
        <w:rPr>
          <w:b/>
          <w:bCs/>
          <w:sz w:val="24"/>
          <w:szCs w:val="24"/>
        </w:rPr>
        <w:t>1.1. Punctul 1 din  hotărâre se completează cu propoziția:</w:t>
      </w:r>
    </w:p>
    <w:p w14:paraId="75CE2509" w14:textId="57CC8EAC" w:rsidR="006C6ED4" w:rsidRPr="00B925BD" w:rsidRDefault="00E8634B">
      <w:pPr>
        <w:rPr>
          <w:sz w:val="24"/>
          <w:szCs w:val="24"/>
        </w:rPr>
      </w:pPr>
      <w:r w:rsidRPr="00B925BD">
        <w:rPr>
          <w:sz w:val="24"/>
          <w:szCs w:val="24"/>
        </w:rPr>
        <w:t>„Prevederile Legii securităţii şi sănătăţii în muncă nr. 186/2008 se aplică în întregime domeniului dat, fără a aduce atingere prevederilor specifice cuprinse în prezenta hotărâre”.</w:t>
      </w:r>
    </w:p>
    <w:p w14:paraId="75CE250A" w14:textId="77777777" w:rsidR="006C6ED4" w:rsidRPr="00B925BD" w:rsidRDefault="006C6ED4">
      <w:pPr>
        <w:pBdr>
          <w:top w:val="nil"/>
          <w:left w:val="nil"/>
          <w:bottom w:val="nil"/>
          <w:right w:val="nil"/>
          <w:between w:val="nil"/>
        </w:pBdr>
        <w:rPr>
          <w:sz w:val="24"/>
          <w:szCs w:val="24"/>
        </w:rPr>
      </w:pPr>
    </w:p>
    <w:p w14:paraId="75CE250B" w14:textId="33A84BD0" w:rsidR="006C6ED4" w:rsidRPr="00B925BD" w:rsidRDefault="00E8634B">
      <w:pPr>
        <w:pBdr>
          <w:top w:val="nil"/>
          <w:left w:val="nil"/>
          <w:bottom w:val="nil"/>
          <w:right w:val="nil"/>
          <w:between w:val="nil"/>
        </w:pBdr>
        <w:rPr>
          <w:b/>
          <w:bCs/>
          <w:sz w:val="24"/>
          <w:szCs w:val="24"/>
        </w:rPr>
      </w:pPr>
      <w:r w:rsidRPr="00B925BD">
        <w:rPr>
          <w:b/>
          <w:bCs/>
          <w:sz w:val="24"/>
          <w:szCs w:val="24"/>
        </w:rPr>
        <w:t>1.2. în Anexa nr. 1:</w:t>
      </w:r>
    </w:p>
    <w:p w14:paraId="75CE250C" w14:textId="1964E9A0" w:rsidR="006C6ED4" w:rsidRPr="00B925BD" w:rsidRDefault="00E8634B">
      <w:pPr>
        <w:rPr>
          <w:sz w:val="24"/>
          <w:szCs w:val="24"/>
        </w:rPr>
      </w:pPr>
      <w:r w:rsidRPr="00B925BD">
        <w:rPr>
          <w:sz w:val="24"/>
          <w:szCs w:val="24"/>
        </w:rPr>
        <w:t>1.2.1.</w:t>
      </w:r>
      <w:r w:rsidR="00D52459">
        <w:rPr>
          <w:sz w:val="24"/>
          <w:szCs w:val="24"/>
        </w:rPr>
        <w:t xml:space="preserve"> P</w:t>
      </w:r>
      <w:r w:rsidRPr="00B925BD">
        <w:rPr>
          <w:sz w:val="24"/>
          <w:szCs w:val="24"/>
        </w:rPr>
        <w:t xml:space="preserve">unctul 3, subpunctul 6) are următorul cuprins: </w:t>
      </w:r>
    </w:p>
    <w:p w14:paraId="75CE250D" w14:textId="77777777" w:rsidR="006C6ED4" w:rsidRPr="00B925BD" w:rsidRDefault="00E8634B">
      <w:pPr>
        <w:rPr>
          <w:sz w:val="24"/>
          <w:szCs w:val="24"/>
        </w:rPr>
      </w:pPr>
      <w:r w:rsidRPr="00B925BD">
        <w:rPr>
          <w:sz w:val="24"/>
          <w:szCs w:val="24"/>
        </w:rPr>
        <w:lastRenderedPageBreak/>
        <w:t>„6) componentele microclimatului nu corespund Cerinţelor minime de securitate şi sănătate în muncă, prevăzute în Anexa nr. 2 la Hotărârea Guvernului nr. 353/2010.”.</w:t>
      </w:r>
    </w:p>
    <w:p w14:paraId="75CE250E" w14:textId="77777777" w:rsidR="006C6ED4" w:rsidRPr="00B925BD" w:rsidRDefault="006C6ED4">
      <w:pPr>
        <w:pBdr>
          <w:top w:val="nil"/>
          <w:left w:val="nil"/>
          <w:bottom w:val="nil"/>
          <w:right w:val="nil"/>
          <w:between w:val="nil"/>
        </w:pBdr>
        <w:rPr>
          <w:b/>
          <w:bCs/>
          <w:sz w:val="24"/>
          <w:szCs w:val="24"/>
        </w:rPr>
      </w:pPr>
    </w:p>
    <w:p w14:paraId="75CE250F" w14:textId="28992AA6" w:rsidR="006C6ED4" w:rsidRPr="00B925BD" w:rsidRDefault="00E8634B">
      <w:pPr>
        <w:pBdr>
          <w:top w:val="nil"/>
          <w:left w:val="nil"/>
          <w:bottom w:val="nil"/>
          <w:right w:val="nil"/>
          <w:between w:val="nil"/>
        </w:pBdr>
        <w:rPr>
          <w:b/>
          <w:bCs/>
          <w:sz w:val="24"/>
          <w:szCs w:val="24"/>
        </w:rPr>
      </w:pPr>
      <w:r w:rsidRPr="00B925BD">
        <w:rPr>
          <w:b/>
          <w:bCs/>
          <w:sz w:val="24"/>
          <w:szCs w:val="24"/>
        </w:rPr>
        <w:t xml:space="preserve">2. </w:t>
      </w:r>
      <w:r w:rsidR="000B0A71" w:rsidRPr="00B925BD">
        <w:rPr>
          <w:b/>
          <w:bCs/>
          <w:sz w:val="24"/>
          <w:szCs w:val="24"/>
        </w:rPr>
        <w:t>Cerințe</w:t>
      </w:r>
      <w:r w:rsidR="00112632">
        <w:rPr>
          <w:b/>
          <w:bCs/>
          <w:sz w:val="24"/>
          <w:szCs w:val="24"/>
        </w:rPr>
        <w:t>le</w:t>
      </w:r>
      <w:r w:rsidR="000B0A71" w:rsidRPr="00B925BD">
        <w:rPr>
          <w:b/>
          <w:bCs/>
          <w:sz w:val="24"/>
          <w:szCs w:val="24"/>
        </w:rPr>
        <w:t xml:space="preserve"> minime de securitate şi sănătate în muncă în industria extractivă prin lucrări miniere de suprafaţă sau subterane şi în industria extractivă de foraj</w:t>
      </w:r>
      <w:r w:rsidR="000B0A71" w:rsidRPr="00B925BD">
        <w:rPr>
          <w:b/>
          <w:bCs/>
          <w:sz w:val="24"/>
          <w:szCs w:val="24"/>
        </w:rPr>
        <w:t xml:space="preserve"> </w:t>
      </w:r>
      <w:r w:rsidR="00581C7B">
        <w:rPr>
          <w:b/>
          <w:bCs/>
          <w:sz w:val="24"/>
          <w:szCs w:val="24"/>
        </w:rPr>
        <w:t>la</w:t>
      </w:r>
      <w:r w:rsidR="00112632">
        <w:rPr>
          <w:b/>
          <w:bCs/>
          <w:sz w:val="24"/>
          <w:szCs w:val="24"/>
        </w:rPr>
        <w:t xml:space="preserve"> </w:t>
      </w:r>
      <w:r w:rsidRPr="00B925BD">
        <w:rPr>
          <w:b/>
          <w:bCs/>
          <w:sz w:val="24"/>
          <w:szCs w:val="24"/>
        </w:rPr>
        <w:t>Hotărârea Guvernului nr. 151/2019 privind aprobarea Cerinţelor minime de securitate şi sănătate în muncă în industria extractivă prin lucrări miniere de suprafaţă sau subterane şi în industria extractivă de foraj (Monitorul Oficial al Republicii Moldova, 2019, nr. 111-118, art. 217) se modifică după cum urmează:</w:t>
      </w:r>
    </w:p>
    <w:p w14:paraId="75CE2510" w14:textId="77777777" w:rsidR="006C6ED4" w:rsidRPr="00B925BD" w:rsidRDefault="006C6ED4">
      <w:pPr>
        <w:pBdr>
          <w:top w:val="nil"/>
          <w:left w:val="nil"/>
          <w:bottom w:val="nil"/>
          <w:right w:val="nil"/>
          <w:between w:val="nil"/>
        </w:pBdr>
        <w:rPr>
          <w:sz w:val="24"/>
          <w:szCs w:val="24"/>
        </w:rPr>
      </w:pPr>
    </w:p>
    <w:p w14:paraId="75CE2513" w14:textId="2D4ADEF6" w:rsidR="006C6ED4" w:rsidRPr="00B925BD" w:rsidRDefault="00E8634B">
      <w:pPr>
        <w:pBdr>
          <w:top w:val="nil"/>
          <w:left w:val="nil"/>
          <w:bottom w:val="nil"/>
          <w:right w:val="nil"/>
          <w:between w:val="nil"/>
        </w:pBdr>
        <w:rPr>
          <w:sz w:val="24"/>
          <w:szCs w:val="24"/>
        </w:rPr>
      </w:pPr>
      <w:r w:rsidRPr="00B925BD">
        <w:rPr>
          <w:sz w:val="24"/>
          <w:szCs w:val="24"/>
        </w:rPr>
        <w:t>2.1</w:t>
      </w:r>
      <w:r w:rsidR="005E6E72">
        <w:rPr>
          <w:sz w:val="24"/>
          <w:szCs w:val="24"/>
        </w:rPr>
        <w:t>.</w:t>
      </w:r>
      <w:r w:rsidRPr="00B925BD">
        <w:rPr>
          <w:sz w:val="24"/>
          <w:szCs w:val="24"/>
        </w:rPr>
        <w:t xml:space="preserve"> Punctul 1 se completează cu propoziția:</w:t>
      </w:r>
    </w:p>
    <w:p w14:paraId="75CE2514" w14:textId="215F3037" w:rsidR="006C6ED4" w:rsidRPr="00B925BD" w:rsidRDefault="00E8634B">
      <w:pPr>
        <w:pBdr>
          <w:top w:val="nil"/>
          <w:left w:val="nil"/>
          <w:bottom w:val="nil"/>
          <w:right w:val="nil"/>
          <w:between w:val="nil"/>
        </w:pBdr>
        <w:rPr>
          <w:sz w:val="24"/>
          <w:szCs w:val="24"/>
        </w:rPr>
      </w:pPr>
      <w:r w:rsidRPr="00B925BD">
        <w:rPr>
          <w:sz w:val="24"/>
          <w:szCs w:val="24"/>
        </w:rPr>
        <w:t>”Prevederile Legii securităţii şi sănătăţii în muncă nr. 186/2008 se aplică în întregime domeniilor date, fără a aduce atingere prevederilor specifice cuprinse în prezenta hotărâre. ”</w:t>
      </w:r>
    </w:p>
    <w:p w14:paraId="75CE2515" w14:textId="62F7471B" w:rsidR="006C6ED4" w:rsidRPr="00B925BD" w:rsidRDefault="00E8634B">
      <w:pPr>
        <w:pBdr>
          <w:top w:val="nil"/>
          <w:left w:val="nil"/>
          <w:bottom w:val="nil"/>
          <w:right w:val="nil"/>
          <w:between w:val="nil"/>
        </w:pBdr>
        <w:rPr>
          <w:sz w:val="24"/>
          <w:szCs w:val="24"/>
        </w:rPr>
      </w:pPr>
      <w:r w:rsidRPr="00B925BD">
        <w:rPr>
          <w:sz w:val="24"/>
          <w:szCs w:val="24"/>
        </w:rPr>
        <w:t>2.</w:t>
      </w:r>
      <w:r w:rsidR="007E3B0F">
        <w:rPr>
          <w:sz w:val="24"/>
          <w:szCs w:val="24"/>
        </w:rPr>
        <w:t>2.</w:t>
      </w:r>
      <w:r w:rsidRPr="00B925BD">
        <w:rPr>
          <w:sz w:val="24"/>
          <w:szCs w:val="24"/>
        </w:rPr>
        <w:t xml:space="preserve"> Punctul 3:</w:t>
      </w:r>
    </w:p>
    <w:p w14:paraId="75CE2516" w14:textId="0114E6D9" w:rsidR="006C6ED4" w:rsidRPr="00B925BD" w:rsidRDefault="00E8634B">
      <w:pPr>
        <w:pBdr>
          <w:top w:val="nil"/>
          <w:left w:val="nil"/>
          <w:bottom w:val="nil"/>
          <w:right w:val="nil"/>
          <w:between w:val="nil"/>
        </w:pBdr>
        <w:ind w:left="720" w:firstLine="0"/>
        <w:rPr>
          <w:sz w:val="24"/>
          <w:szCs w:val="24"/>
        </w:rPr>
      </w:pPr>
      <w:r w:rsidRPr="00B925BD">
        <w:rPr>
          <w:sz w:val="24"/>
          <w:szCs w:val="24"/>
        </w:rPr>
        <w:t>2.</w:t>
      </w:r>
      <w:r w:rsidR="007E3B0F">
        <w:rPr>
          <w:sz w:val="24"/>
          <w:szCs w:val="24"/>
        </w:rPr>
        <w:t>2.1</w:t>
      </w:r>
      <w:r w:rsidRPr="00B925BD">
        <w:rPr>
          <w:sz w:val="24"/>
          <w:szCs w:val="24"/>
        </w:rPr>
        <w:t>. la noțiunea „industria extractivă de suprafaţă sau în subteran” cuvântul „sau” se substituie cu cuvântul „și”;</w:t>
      </w:r>
    </w:p>
    <w:p w14:paraId="75CE2517" w14:textId="68831770" w:rsidR="006C6ED4" w:rsidRPr="00B925BD" w:rsidRDefault="00E8634B">
      <w:pPr>
        <w:pBdr>
          <w:top w:val="nil"/>
          <w:left w:val="nil"/>
          <w:bottom w:val="nil"/>
          <w:right w:val="nil"/>
          <w:between w:val="nil"/>
        </w:pBdr>
        <w:rPr>
          <w:sz w:val="24"/>
          <w:szCs w:val="24"/>
        </w:rPr>
      </w:pPr>
      <w:r w:rsidRPr="00B925BD">
        <w:rPr>
          <w:sz w:val="24"/>
          <w:szCs w:val="24"/>
        </w:rPr>
        <w:t>2.2.2. la litera c):</w:t>
      </w:r>
    </w:p>
    <w:p w14:paraId="75CE2518" w14:textId="5417C9A2" w:rsidR="006C6ED4" w:rsidRPr="00B925BD" w:rsidRDefault="00E8634B">
      <w:pPr>
        <w:pBdr>
          <w:top w:val="nil"/>
          <w:left w:val="nil"/>
          <w:bottom w:val="nil"/>
          <w:right w:val="nil"/>
          <w:between w:val="nil"/>
        </w:pBdr>
        <w:rPr>
          <w:sz w:val="24"/>
          <w:szCs w:val="24"/>
        </w:rPr>
      </w:pPr>
      <w:r w:rsidRPr="00B925BD">
        <w:rPr>
          <w:sz w:val="24"/>
          <w:szCs w:val="24"/>
        </w:rPr>
        <w:t>2.2.</w:t>
      </w:r>
      <w:r w:rsidR="00AD1D51">
        <w:rPr>
          <w:sz w:val="24"/>
          <w:szCs w:val="24"/>
        </w:rPr>
        <w:t>2</w:t>
      </w:r>
      <w:r w:rsidRPr="00B925BD">
        <w:rPr>
          <w:sz w:val="24"/>
          <w:szCs w:val="24"/>
        </w:rPr>
        <w:t>.</w:t>
      </w:r>
      <w:r w:rsidR="003A5814">
        <w:rPr>
          <w:sz w:val="24"/>
          <w:szCs w:val="24"/>
        </w:rPr>
        <w:t>1.</w:t>
      </w:r>
      <w:r w:rsidRPr="00B925BD">
        <w:rPr>
          <w:sz w:val="24"/>
          <w:szCs w:val="24"/>
        </w:rPr>
        <w:t xml:space="preserve"> cuvântul „și preparare” se exclude;</w:t>
      </w:r>
    </w:p>
    <w:p w14:paraId="75CE2519" w14:textId="63FAF70A" w:rsidR="006C6ED4" w:rsidRPr="00B925BD" w:rsidRDefault="00E8634B">
      <w:pPr>
        <w:pBdr>
          <w:top w:val="nil"/>
          <w:left w:val="nil"/>
          <w:bottom w:val="nil"/>
          <w:right w:val="nil"/>
          <w:between w:val="nil"/>
        </w:pBdr>
        <w:rPr>
          <w:sz w:val="24"/>
          <w:szCs w:val="24"/>
        </w:rPr>
      </w:pPr>
      <w:r w:rsidRPr="00B925BD">
        <w:rPr>
          <w:sz w:val="24"/>
          <w:szCs w:val="24"/>
        </w:rPr>
        <w:t>2.</w:t>
      </w:r>
      <w:r w:rsidR="003A5814">
        <w:rPr>
          <w:sz w:val="24"/>
          <w:szCs w:val="24"/>
        </w:rPr>
        <w:t>2</w:t>
      </w:r>
      <w:r w:rsidRPr="00B925BD">
        <w:rPr>
          <w:sz w:val="24"/>
          <w:szCs w:val="24"/>
        </w:rPr>
        <w:t>.</w:t>
      </w:r>
      <w:r w:rsidR="003A5814">
        <w:rPr>
          <w:sz w:val="24"/>
          <w:szCs w:val="24"/>
        </w:rPr>
        <w:t>2.2.</w:t>
      </w:r>
      <w:r w:rsidRPr="00B925BD">
        <w:rPr>
          <w:sz w:val="24"/>
          <w:szCs w:val="24"/>
        </w:rPr>
        <w:t xml:space="preserve"> alineatul doi are următorul cuprins: „cu excepția ramurilor industriei extractive de foraj definite la noțiunea industrie extractivă de foraj”;</w:t>
      </w:r>
    </w:p>
    <w:p w14:paraId="75CE251A" w14:textId="4CF6BEF8" w:rsidR="006C6ED4" w:rsidRPr="00B925BD" w:rsidRDefault="00E8634B">
      <w:pPr>
        <w:pBdr>
          <w:top w:val="nil"/>
          <w:left w:val="nil"/>
          <w:bottom w:val="nil"/>
          <w:right w:val="nil"/>
          <w:between w:val="nil"/>
        </w:pBdr>
        <w:rPr>
          <w:sz w:val="24"/>
          <w:szCs w:val="24"/>
        </w:rPr>
      </w:pPr>
      <w:r w:rsidRPr="00B925BD">
        <w:rPr>
          <w:sz w:val="24"/>
          <w:szCs w:val="24"/>
        </w:rPr>
        <w:t>2.</w:t>
      </w:r>
      <w:r w:rsidR="00FC1038">
        <w:rPr>
          <w:sz w:val="24"/>
          <w:szCs w:val="24"/>
        </w:rPr>
        <w:t>2</w:t>
      </w:r>
      <w:r w:rsidRPr="00B925BD">
        <w:rPr>
          <w:sz w:val="24"/>
          <w:szCs w:val="24"/>
        </w:rPr>
        <w:t>.</w:t>
      </w:r>
      <w:r w:rsidR="00FC1038">
        <w:rPr>
          <w:sz w:val="24"/>
          <w:szCs w:val="24"/>
        </w:rPr>
        <w:t>2</w:t>
      </w:r>
      <w:r w:rsidRPr="00B925BD">
        <w:rPr>
          <w:sz w:val="24"/>
          <w:szCs w:val="24"/>
        </w:rPr>
        <w:t>.3. la noțiunea „loc de muncă în industria extractivă” după cuvintele ”alte zone de depozitare” se completează cu cuvintele „și locurile de cazare”;</w:t>
      </w:r>
    </w:p>
    <w:p w14:paraId="61C946EA" w14:textId="77777777" w:rsidR="0079324C" w:rsidRDefault="0079324C">
      <w:pPr>
        <w:pBdr>
          <w:top w:val="nil"/>
          <w:left w:val="nil"/>
          <w:bottom w:val="nil"/>
          <w:right w:val="nil"/>
          <w:between w:val="nil"/>
        </w:pBdr>
        <w:rPr>
          <w:sz w:val="24"/>
          <w:szCs w:val="24"/>
        </w:rPr>
      </w:pPr>
    </w:p>
    <w:p w14:paraId="70CC591A" w14:textId="77777777" w:rsidR="007F7AFC" w:rsidRDefault="00E8634B">
      <w:pPr>
        <w:pBdr>
          <w:top w:val="nil"/>
          <w:left w:val="nil"/>
          <w:bottom w:val="nil"/>
          <w:right w:val="nil"/>
          <w:between w:val="nil"/>
        </w:pBdr>
        <w:rPr>
          <w:sz w:val="24"/>
          <w:szCs w:val="24"/>
        </w:rPr>
      </w:pPr>
      <w:r w:rsidRPr="00B925BD">
        <w:rPr>
          <w:sz w:val="24"/>
          <w:szCs w:val="24"/>
        </w:rPr>
        <w:t>2.</w:t>
      </w:r>
      <w:r w:rsidR="00E62121">
        <w:rPr>
          <w:sz w:val="24"/>
          <w:szCs w:val="24"/>
        </w:rPr>
        <w:t xml:space="preserve">3. </w:t>
      </w:r>
      <w:r w:rsidR="007E79CD" w:rsidRPr="00B925BD">
        <w:rPr>
          <w:sz w:val="24"/>
          <w:szCs w:val="24"/>
        </w:rPr>
        <w:t>Punctul 4</w:t>
      </w:r>
      <w:r w:rsidR="007F7AFC">
        <w:rPr>
          <w:sz w:val="24"/>
          <w:szCs w:val="24"/>
        </w:rPr>
        <w:t>:</w:t>
      </w:r>
    </w:p>
    <w:p w14:paraId="75CE251E" w14:textId="098EB94C" w:rsidR="006C6ED4" w:rsidRPr="00B925BD" w:rsidRDefault="007F7AFC">
      <w:pPr>
        <w:pBdr>
          <w:top w:val="nil"/>
          <w:left w:val="nil"/>
          <w:bottom w:val="nil"/>
          <w:right w:val="nil"/>
          <w:between w:val="nil"/>
        </w:pBdr>
        <w:rPr>
          <w:sz w:val="24"/>
          <w:szCs w:val="24"/>
        </w:rPr>
      </w:pPr>
      <w:r>
        <w:rPr>
          <w:sz w:val="24"/>
          <w:szCs w:val="24"/>
        </w:rPr>
        <w:t>2.3.1.</w:t>
      </w:r>
      <w:r w:rsidR="007E79CD">
        <w:rPr>
          <w:sz w:val="24"/>
          <w:szCs w:val="24"/>
        </w:rPr>
        <w:t xml:space="preserve"> </w:t>
      </w:r>
      <w:r w:rsidR="00E8634B" w:rsidRPr="00B925BD">
        <w:rPr>
          <w:sz w:val="24"/>
          <w:szCs w:val="24"/>
        </w:rPr>
        <w:t xml:space="preserve">subpunctul 5) cuvântul „echipamente” se înlocuiește cu cuvântul „instalații”; </w:t>
      </w:r>
    </w:p>
    <w:p w14:paraId="75CE251F" w14:textId="0B9AC994" w:rsidR="006C6ED4" w:rsidRPr="00B925BD" w:rsidRDefault="00E8634B">
      <w:pPr>
        <w:pBdr>
          <w:top w:val="nil"/>
          <w:left w:val="nil"/>
          <w:bottom w:val="nil"/>
          <w:right w:val="nil"/>
          <w:between w:val="nil"/>
        </w:pBdr>
        <w:rPr>
          <w:sz w:val="24"/>
          <w:szCs w:val="24"/>
        </w:rPr>
      </w:pPr>
      <w:r w:rsidRPr="00B925BD">
        <w:rPr>
          <w:sz w:val="24"/>
          <w:szCs w:val="24"/>
        </w:rPr>
        <w:t>2.</w:t>
      </w:r>
      <w:r w:rsidR="007F7AFC">
        <w:rPr>
          <w:sz w:val="24"/>
          <w:szCs w:val="24"/>
        </w:rPr>
        <w:t xml:space="preserve">3.2. </w:t>
      </w:r>
      <w:r w:rsidRPr="00B925BD">
        <w:rPr>
          <w:sz w:val="24"/>
          <w:szCs w:val="24"/>
        </w:rPr>
        <w:t>subpunctul 6) după cuvintele „la locurile de muncă” se completează cu cuvintele „ , precum și periodic, ”;</w:t>
      </w:r>
    </w:p>
    <w:p w14:paraId="75CE2521" w14:textId="46D5D89D" w:rsidR="006C6ED4" w:rsidRPr="00B925BD" w:rsidRDefault="00E8634B">
      <w:pPr>
        <w:rPr>
          <w:sz w:val="24"/>
          <w:szCs w:val="24"/>
        </w:rPr>
      </w:pPr>
      <w:r w:rsidRPr="00B925BD">
        <w:rPr>
          <w:sz w:val="24"/>
          <w:szCs w:val="24"/>
        </w:rPr>
        <w:t>2.</w:t>
      </w:r>
      <w:r w:rsidR="007F7AFC">
        <w:rPr>
          <w:sz w:val="24"/>
          <w:szCs w:val="24"/>
        </w:rPr>
        <w:t>4.</w:t>
      </w:r>
      <w:r w:rsidRPr="00B925BD">
        <w:rPr>
          <w:sz w:val="24"/>
          <w:szCs w:val="24"/>
        </w:rPr>
        <w:t xml:space="preserve"> Punctul 5, după enunțul dintre paranteze se completează cu următoarea propoziție:</w:t>
      </w:r>
    </w:p>
    <w:p w14:paraId="75CE2522" w14:textId="77777777" w:rsidR="006C6ED4" w:rsidRPr="00B925BD" w:rsidRDefault="00E8634B">
      <w:pPr>
        <w:rPr>
          <w:sz w:val="24"/>
          <w:szCs w:val="24"/>
        </w:rPr>
      </w:pPr>
      <w:r w:rsidRPr="00B925BD">
        <w:rPr>
          <w:sz w:val="24"/>
          <w:szCs w:val="24"/>
        </w:rPr>
        <w:t>„ , care îndeplinește cerințele reglementate de articolele 10, 13 și 14 din Legea securităţii şi sănătăţii în muncă nr. 186/2008 și”;</w:t>
      </w:r>
    </w:p>
    <w:p w14:paraId="75CE2524" w14:textId="0D9BA57C" w:rsidR="006C6ED4" w:rsidRPr="00B925BD" w:rsidRDefault="00E8634B">
      <w:pPr>
        <w:rPr>
          <w:sz w:val="24"/>
          <w:szCs w:val="24"/>
        </w:rPr>
      </w:pPr>
      <w:r w:rsidRPr="00B925BD">
        <w:rPr>
          <w:sz w:val="24"/>
          <w:szCs w:val="24"/>
        </w:rPr>
        <w:t>2.</w:t>
      </w:r>
      <w:r w:rsidR="007F7AFC">
        <w:rPr>
          <w:sz w:val="24"/>
          <w:szCs w:val="24"/>
        </w:rPr>
        <w:t xml:space="preserve">5. </w:t>
      </w:r>
      <w:r w:rsidRPr="00B925BD">
        <w:rPr>
          <w:sz w:val="24"/>
          <w:szCs w:val="24"/>
        </w:rPr>
        <w:t>Punctul 7, enunțul „aspectele care ţin de întreprinderea sa” se înlocuiește cu cuvintele „problemele care țin de responsabilitatea sa”;</w:t>
      </w:r>
    </w:p>
    <w:p w14:paraId="75CE2525" w14:textId="556F65BD" w:rsidR="006C6ED4" w:rsidRPr="00B925BD" w:rsidRDefault="00E8634B">
      <w:pPr>
        <w:rPr>
          <w:sz w:val="24"/>
          <w:szCs w:val="24"/>
        </w:rPr>
      </w:pPr>
      <w:r w:rsidRPr="00B925BD">
        <w:rPr>
          <w:sz w:val="24"/>
          <w:szCs w:val="24"/>
        </w:rPr>
        <w:t>2.</w:t>
      </w:r>
      <w:r w:rsidR="007F7AFC">
        <w:rPr>
          <w:sz w:val="24"/>
          <w:szCs w:val="24"/>
        </w:rPr>
        <w:t>6.</w:t>
      </w:r>
      <w:r w:rsidRPr="00B925BD">
        <w:rPr>
          <w:sz w:val="24"/>
          <w:szCs w:val="24"/>
        </w:rPr>
        <w:t xml:space="preserve"> Punctul 10 se completează cu subpunctul 4) cu următorul cuprins:</w:t>
      </w:r>
    </w:p>
    <w:p w14:paraId="75CE2526" w14:textId="77777777" w:rsidR="006C6ED4" w:rsidRPr="00B925BD" w:rsidRDefault="00E8634B">
      <w:pPr>
        <w:rPr>
          <w:sz w:val="24"/>
          <w:szCs w:val="24"/>
        </w:rPr>
      </w:pPr>
      <w:r w:rsidRPr="00B925BD">
        <w:rPr>
          <w:sz w:val="24"/>
          <w:szCs w:val="24"/>
        </w:rPr>
        <w:t>„4) să raporteze fără întârziere autorităților competente orice accident de muncă grav și/sau mortal, precum și orice pericol grav.”.</w:t>
      </w:r>
    </w:p>
    <w:p w14:paraId="75CE2528" w14:textId="31CE03DC" w:rsidR="006C6ED4" w:rsidRPr="00B925BD" w:rsidRDefault="00E8634B">
      <w:pPr>
        <w:rPr>
          <w:sz w:val="24"/>
          <w:szCs w:val="24"/>
        </w:rPr>
      </w:pPr>
      <w:r w:rsidRPr="00B925BD">
        <w:rPr>
          <w:sz w:val="24"/>
          <w:szCs w:val="24"/>
        </w:rPr>
        <w:t>2.</w:t>
      </w:r>
      <w:r w:rsidR="007F7AFC">
        <w:rPr>
          <w:sz w:val="24"/>
          <w:szCs w:val="24"/>
        </w:rPr>
        <w:t>7. P</w:t>
      </w:r>
      <w:r w:rsidRPr="00B925BD">
        <w:rPr>
          <w:sz w:val="24"/>
          <w:szCs w:val="24"/>
        </w:rPr>
        <w:t>unctele 12 și 13 au următorul cuprins:</w:t>
      </w:r>
    </w:p>
    <w:p w14:paraId="75CE2529" w14:textId="77777777" w:rsidR="006C6ED4" w:rsidRPr="00B925BD" w:rsidRDefault="00E8634B">
      <w:pPr>
        <w:rPr>
          <w:sz w:val="24"/>
          <w:szCs w:val="24"/>
        </w:rPr>
      </w:pPr>
      <w:r w:rsidRPr="00B925BD">
        <w:rPr>
          <w:sz w:val="24"/>
          <w:szCs w:val="24"/>
        </w:rPr>
        <w:t>„12. Informaţiile trebuie să fie în limba cunoscută de lucrătorii vizaţi și să fie pe înțelesul acestora.</w:t>
      </w:r>
    </w:p>
    <w:p w14:paraId="75CE252A" w14:textId="5D24DE61" w:rsidR="006C6ED4" w:rsidRPr="00B925BD" w:rsidRDefault="00E8634B">
      <w:pPr>
        <w:rPr>
          <w:sz w:val="24"/>
          <w:szCs w:val="24"/>
        </w:rPr>
      </w:pPr>
      <w:r w:rsidRPr="00B925BD">
        <w:rPr>
          <w:sz w:val="24"/>
          <w:szCs w:val="24"/>
        </w:rPr>
        <w:t xml:space="preserve">13. Lucrătorii expuși și care pot fi expuși acțiunii factorilor profesionali de risc specifici locului de muncă și profesiei concrete, care pot influența sănătatea, </w:t>
      </w:r>
      <w:r w:rsidR="008D25FD" w:rsidRPr="00B925BD">
        <w:rPr>
          <w:sz w:val="24"/>
          <w:szCs w:val="24"/>
        </w:rPr>
        <w:t>sunt</w:t>
      </w:r>
      <w:r w:rsidRPr="00B925BD">
        <w:rPr>
          <w:sz w:val="24"/>
          <w:szCs w:val="24"/>
        </w:rPr>
        <w:t xml:space="preserve"> supuși examenelor medicale profilactice la angajare, precum și celor periodice în conformitate cu prevederile Regulamentului cu privire la supravegherea sănătății lucrătorilor expuși riscurilor profesionale, aprobat prin Hotărârea Guvernului nr. 146/2026.”</w:t>
      </w:r>
    </w:p>
    <w:p w14:paraId="75CE252B" w14:textId="77777777" w:rsidR="006C6ED4" w:rsidRPr="00B925BD" w:rsidRDefault="006C6ED4">
      <w:pPr>
        <w:rPr>
          <w:sz w:val="24"/>
          <w:szCs w:val="24"/>
        </w:rPr>
      </w:pPr>
    </w:p>
    <w:p w14:paraId="75CE252C" w14:textId="377BD622" w:rsidR="006C6ED4" w:rsidRPr="00B925BD" w:rsidRDefault="00E8634B">
      <w:pPr>
        <w:rPr>
          <w:b/>
          <w:bCs/>
          <w:sz w:val="24"/>
          <w:szCs w:val="24"/>
        </w:rPr>
      </w:pPr>
      <w:r w:rsidRPr="00B925BD">
        <w:rPr>
          <w:b/>
          <w:bCs/>
          <w:sz w:val="24"/>
          <w:szCs w:val="24"/>
        </w:rPr>
        <w:t>2.</w:t>
      </w:r>
      <w:r w:rsidR="007F7AFC">
        <w:rPr>
          <w:b/>
          <w:bCs/>
          <w:sz w:val="24"/>
          <w:szCs w:val="24"/>
        </w:rPr>
        <w:t>8</w:t>
      </w:r>
      <w:r w:rsidRPr="00B925BD">
        <w:rPr>
          <w:b/>
          <w:bCs/>
          <w:sz w:val="24"/>
          <w:szCs w:val="24"/>
        </w:rPr>
        <w:t>. în Anexa nr. 1:</w:t>
      </w:r>
    </w:p>
    <w:p w14:paraId="75CE252D" w14:textId="41B859BB" w:rsidR="006C6ED4" w:rsidRPr="00B925BD" w:rsidRDefault="00E8634B">
      <w:pPr>
        <w:rPr>
          <w:sz w:val="24"/>
          <w:szCs w:val="24"/>
        </w:rPr>
      </w:pPr>
      <w:r w:rsidRPr="00B925BD">
        <w:rPr>
          <w:sz w:val="24"/>
          <w:szCs w:val="24"/>
        </w:rPr>
        <w:t>2.</w:t>
      </w:r>
      <w:r w:rsidR="007F7AFC">
        <w:rPr>
          <w:sz w:val="24"/>
          <w:szCs w:val="24"/>
        </w:rPr>
        <w:t>8</w:t>
      </w:r>
      <w:r w:rsidRPr="00B925BD">
        <w:rPr>
          <w:sz w:val="24"/>
          <w:szCs w:val="24"/>
        </w:rPr>
        <w:t>.1. Punctul 1:</w:t>
      </w:r>
    </w:p>
    <w:p w14:paraId="75CE252E" w14:textId="2135C255" w:rsidR="006C6ED4" w:rsidRPr="00B925BD" w:rsidRDefault="00E8634B">
      <w:pPr>
        <w:rPr>
          <w:sz w:val="24"/>
          <w:szCs w:val="24"/>
        </w:rPr>
      </w:pPr>
      <w:r w:rsidRPr="00B925BD">
        <w:rPr>
          <w:sz w:val="24"/>
          <w:szCs w:val="24"/>
        </w:rPr>
        <w:t>2.</w:t>
      </w:r>
      <w:r w:rsidR="00C97970">
        <w:rPr>
          <w:sz w:val="24"/>
          <w:szCs w:val="24"/>
        </w:rPr>
        <w:t>8</w:t>
      </w:r>
      <w:r w:rsidRPr="00B925BD">
        <w:rPr>
          <w:sz w:val="24"/>
          <w:szCs w:val="24"/>
        </w:rPr>
        <w:t>.1.1. subpunctul 2) se completează cu următorul enunț:</w:t>
      </w:r>
    </w:p>
    <w:p w14:paraId="75CE252F" w14:textId="77777777" w:rsidR="006C6ED4" w:rsidRPr="00B925BD" w:rsidRDefault="00E8634B">
      <w:pPr>
        <w:rPr>
          <w:sz w:val="24"/>
          <w:szCs w:val="24"/>
        </w:rPr>
      </w:pPr>
      <w:r w:rsidRPr="00B925BD">
        <w:rPr>
          <w:sz w:val="24"/>
          <w:szCs w:val="24"/>
        </w:rPr>
        <w:t>„Conducătorul unităţii poate să-şi asume aceste atribuţii dacă acesta a absolvit cursurile de instruire în domeniul securităţii şi sănătăţii în muncă și are calităţile şi competenţa necesare acestei funcţii.”;</w:t>
      </w:r>
    </w:p>
    <w:p w14:paraId="75CE2530" w14:textId="3DDCFA69" w:rsidR="006C6ED4" w:rsidRPr="00B925BD" w:rsidRDefault="00E8634B">
      <w:pPr>
        <w:rPr>
          <w:sz w:val="24"/>
          <w:szCs w:val="24"/>
        </w:rPr>
      </w:pPr>
      <w:r w:rsidRPr="00B925BD">
        <w:rPr>
          <w:sz w:val="24"/>
          <w:szCs w:val="24"/>
        </w:rPr>
        <w:lastRenderedPageBreak/>
        <w:t>2.</w:t>
      </w:r>
      <w:r w:rsidR="00C97970">
        <w:rPr>
          <w:sz w:val="24"/>
          <w:szCs w:val="24"/>
        </w:rPr>
        <w:t>8</w:t>
      </w:r>
      <w:r w:rsidRPr="00B925BD">
        <w:rPr>
          <w:sz w:val="24"/>
          <w:szCs w:val="24"/>
        </w:rPr>
        <w:t>.1.2. subpunctul 4) după cuvintele „să activeze” se completează cu cuvintele „un număr suficient de”;</w:t>
      </w:r>
    </w:p>
    <w:p w14:paraId="75CE2531" w14:textId="6CAE83C8" w:rsidR="006C6ED4" w:rsidRPr="00B925BD" w:rsidRDefault="00E8634B">
      <w:pPr>
        <w:rPr>
          <w:sz w:val="24"/>
          <w:szCs w:val="24"/>
        </w:rPr>
      </w:pPr>
      <w:r w:rsidRPr="00B925BD">
        <w:rPr>
          <w:sz w:val="24"/>
          <w:szCs w:val="24"/>
        </w:rPr>
        <w:t>2.</w:t>
      </w:r>
      <w:r w:rsidR="00C97970">
        <w:rPr>
          <w:sz w:val="24"/>
          <w:szCs w:val="24"/>
        </w:rPr>
        <w:t>8</w:t>
      </w:r>
      <w:r w:rsidRPr="00B925BD">
        <w:rPr>
          <w:sz w:val="24"/>
          <w:szCs w:val="24"/>
        </w:rPr>
        <w:t>.1.3. subpunctul 5) are următorul cuprins:</w:t>
      </w:r>
    </w:p>
    <w:p w14:paraId="75CE2532" w14:textId="77777777" w:rsidR="006C6ED4" w:rsidRPr="00B925BD" w:rsidRDefault="00E8634B">
      <w:pPr>
        <w:rPr>
          <w:sz w:val="24"/>
          <w:szCs w:val="24"/>
        </w:rPr>
      </w:pPr>
      <w:r w:rsidRPr="00B925BD">
        <w:rPr>
          <w:sz w:val="24"/>
          <w:szCs w:val="24"/>
        </w:rPr>
        <w:t xml:space="preserve">„5) </w:t>
      </w:r>
      <w:r w:rsidRPr="00896E42">
        <w:rPr>
          <w:i/>
          <w:iCs/>
          <w:sz w:val="24"/>
          <w:szCs w:val="24"/>
        </w:rPr>
        <w:t>Informare, instruire și pregătire</w:t>
      </w:r>
    </w:p>
    <w:p w14:paraId="75CE2533" w14:textId="77777777" w:rsidR="006C6ED4" w:rsidRPr="00B925BD" w:rsidRDefault="00E8634B">
      <w:pPr>
        <w:rPr>
          <w:sz w:val="24"/>
          <w:szCs w:val="24"/>
        </w:rPr>
      </w:pPr>
      <w:r w:rsidRPr="00B925BD">
        <w:rPr>
          <w:sz w:val="24"/>
          <w:szCs w:val="24"/>
        </w:rPr>
        <w:t>Fără a aduce atingere prevederilor art. 14 și art. 17 din Legea securității și sănătății în  muncă nr. 186/2008, lucrătorii și/sau reprezentanții acestora trebuie să beneficieze de informare, instruire şi pregătire sau de reciclare profesională necesară pentru asigurarea securităţii şi sănătăţii lor. Toate informațiile trebuie să fie pe înțelesul lucrătorilor vizați astfel încât să nu pună în pericol propria securitate și sănătate sau pe a celorlalți lucrători.”;</w:t>
      </w:r>
    </w:p>
    <w:p w14:paraId="75CE2534" w14:textId="733775FB" w:rsidR="006C6ED4" w:rsidRPr="00B925BD" w:rsidRDefault="00E8634B">
      <w:pPr>
        <w:rPr>
          <w:sz w:val="24"/>
          <w:szCs w:val="24"/>
        </w:rPr>
      </w:pPr>
      <w:r w:rsidRPr="00B925BD">
        <w:rPr>
          <w:sz w:val="24"/>
          <w:szCs w:val="24"/>
        </w:rPr>
        <w:t>2</w:t>
      </w:r>
      <w:r w:rsidR="00C97970">
        <w:rPr>
          <w:sz w:val="24"/>
          <w:szCs w:val="24"/>
        </w:rPr>
        <w:t>.8</w:t>
      </w:r>
      <w:r w:rsidRPr="00B925BD">
        <w:rPr>
          <w:sz w:val="24"/>
          <w:szCs w:val="24"/>
        </w:rPr>
        <w:t>.1.4. subpunctul 9) după cuvintele „la necesitate” se completează cu cuvintele „ și periodică”.</w:t>
      </w:r>
    </w:p>
    <w:p w14:paraId="5597FF95" w14:textId="77777777" w:rsidR="0079324C" w:rsidRDefault="0079324C">
      <w:pPr>
        <w:rPr>
          <w:sz w:val="24"/>
          <w:szCs w:val="24"/>
        </w:rPr>
      </w:pPr>
    </w:p>
    <w:p w14:paraId="75CE2535" w14:textId="5CEE00AD" w:rsidR="006C6ED4" w:rsidRPr="00B925BD" w:rsidRDefault="00E8634B">
      <w:pPr>
        <w:rPr>
          <w:sz w:val="24"/>
          <w:szCs w:val="24"/>
        </w:rPr>
      </w:pPr>
      <w:r w:rsidRPr="00B925BD">
        <w:rPr>
          <w:sz w:val="24"/>
          <w:szCs w:val="24"/>
        </w:rPr>
        <w:t>2.</w:t>
      </w:r>
      <w:r w:rsidR="00BC15C4">
        <w:rPr>
          <w:sz w:val="24"/>
          <w:szCs w:val="24"/>
        </w:rPr>
        <w:t>8</w:t>
      </w:r>
      <w:r w:rsidRPr="00B925BD">
        <w:rPr>
          <w:sz w:val="24"/>
          <w:szCs w:val="24"/>
        </w:rPr>
        <w:t>.2. Punctul 4:</w:t>
      </w:r>
    </w:p>
    <w:p w14:paraId="75CE2536" w14:textId="670359A9" w:rsidR="006C6ED4" w:rsidRPr="00B925BD" w:rsidRDefault="00E8634B">
      <w:pPr>
        <w:rPr>
          <w:sz w:val="24"/>
          <w:szCs w:val="24"/>
        </w:rPr>
      </w:pPr>
      <w:r w:rsidRPr="00B925BD">
        <w:rPr>
          <w:sz w:val="24"/>
          <w:szCs w:val="24"/>
        </w:rPr>
        <w:t>2.</w:t>
      </w:r>
      <w:r w:rsidR="00BC15C4">
        <w:rPr>
          <w:sz w:val="24"/>
          <w:szCs w:val="24"/>
        </w:rPr>
        <w:t>8</w:t>
      </w:r>
      <w:r w:rsidRPr="00B925BD">
        <w:rPr>
          <w:sz w:val="24"/>
          <w:szCs w:val="24"/>
        </w:rPr>
        <w:t>.2.1. subpunctul 1) se completează cu următorul alineat:</w:t>
      </w:r>
    </w:p>
    <w:p w14:paraId="75CE2537" w14:textId="77777777" w:rsidR="006C6ED4" w:rsidRPr="00B925BD" w:rsidRDefault="00E8634B">
      <w:pPr>
        <w:ind w:firstLine="708"/>
        <w:rPr>
          <w:sz w:val="24"/>
          <w:szCs w:val="24"/>
        </w:rPr>
      </w:pPr>
      <w:r w:rsidRPr="00B925BD">
        <w:rPr>
          <w:sz w:val="24"/>
          <w:szCs w:val="24"/>
        </w:rPr>
        <w:t>„Se interzice fumatul, deținerea de tutun pentru fumat și orice obiect care poate fi folosit la producerea flăcării în zonele care prezintă pericole specifice de incendiu sau explozie.”;</w:t>
      </w:r>
    </w:p>
    <w:p w14:paraId="75CE2538" w14:textId="643D065D" w:rsidR="006C6ED4" w:rsidRPr="00B925BD" w:rsidRDefault="00E8634B">
      <w:pPr>
        <w:ind w:firstLine="708"/>
        <w:rPr>
          <w:sz w:val="24"/>
          <w:szCs w:val="24"/>
        </w:rPr>
      </w:pPr>
      <w:r w:rsidRPr="00B925BD">
        <w:rPr>
          <w:sz w:val="24"/>
          <w:szCs w:val="24"/>
        </w:rPr>
        <w:t>2.</w:t>
      </w:r>
      <w:r w:rsidR="00BC15C4">
        <w:rPr>
          <w:sz w:val="24"/>
          <w:szCs w:val="24"/>
        </w:rPr>
        <w:t>8</w:t>
      </w:r>
      <w:r w:rsidRPr="00B925BD">
        <w:rPr>
          <w:sz w:val="24"/>
          <w:szCs w:val="24"/>
        </w:rPr>
        <w:t>.2.2. la subpunctul 3):</w:t>
      </w:r>
    </w:p>
    <w:p w14:paraId="75CE2539" w14:textId="2B692BA4" w:rsidR="006C6ED4" w:rsidRPr="00B925BD" w:rsidRDefault="00E8634B">
      <w:pPr>
        <w:ind w:firstLine="708"/>
        <w:rPr>
          <w:sz w:val="24"/>
          <w:szCs w:val="24"/>
        </w:rPr>
      </w:pPr>
      <w:r w:rsidRPr="00B925BD">
        <w:rPr>
          <w:sz w:val="24"/>
          <w:szCs w:val="24"/>
        </w:rPr>
        <w:t>2.</w:t>
      </w:r>
      <w:r w:rsidR="00BC15C4">
        <w:rPr>
          <w:sz w:val="24"/>
          <w:szCs w:val="24"/>
        </w:rPr>
        <w:t>8</w:t>
      </w:r>
      <w:r w:rsidRPr="00B925BD">
        <w:rPr>
          <w:sz w:val="24"/>
          <w:szCs w:val="24"/>
        </w:rPr>
        <w:t>.2.2.1. alineatul întâi, litera a) cuvântul „reținerea” se substituie cu „suprimarea”;</w:t>
      </w:r>
    </w:p>
    <w:p w14:paraId="75CE253A" w14:textId="51EDDC4E" w:rsidR="006C6ED4" w:rsidRPr="00B925BD" w:rsidRDefault="00E8634B">
      <w:pPr>
        <w:ind w:firstLine="708"/>
        <w:rPr>
          <w:sz w:val="24"/>
          <w:szCs w:val="24"/>
        </w:rPr>
      </w:pPr>
      <w:r w:rsidRPr="00B925BD">
        <w:rPr>
          <w:sz w:val="24"/>
          <w:szCs w:val="24"/>
        </w:rPr>
        <w:t>2.</w:t>
      </w:r>
      <w:r w:rsidR="00BC15C4">
        <w:rPr>
          <w:sz w:val="24"/>
          <w:szCs w:val="24"/>
        </w:rPr>
        <w:t>8</w:t>
      </w:r>
      <w:r w:rsidRPr="00B925BD">
        <w:rPr>
          <w:sz w:val="24"/>
          <w:szCs w:val="24"/>
        </w:rPr>
        <w:t>.2.2.2. alineatul 3 are următorul cuprins:</w:t>
      </w:r>
    </w:p>
    <w:p w14:paraId="75CE253B" w14:textId="77777777" w:rsidR="006C6ED4" w:rsidRPr="00B925BD" w:rsidRDefault="00E8634B">
      <w:pPr>
        <w:rPr>
          <w:sz w:val="24"/>
          <w:szCs w:val="24"/>
        </w:rPr>
      </w:pPr>
      <w:r w:rsidRPr="00B925BD">
        <w:rPr>
          <w:sz w:val="24"/>
          <w:szCs w:val="24"/>
        </w:rPr>
        <w:t>„Fără a aduce atingere prevederilor Hotărârii Guvernului nr. 906/2020 privind aprobarea Cerinţelor minime de securitate şi sănătate pentru utilizarea de către lucrători a echipamentelor individuale de protecţie la locul de muncă, în zonele în care lucrătorii pot fi expuşi atmosferelor nocive pentru sănătatea lor, trebuie să existe, pentru fiecare lucrător, un număr suficient de aparate respiratorii şi echipamente de reanimare în stare funcţională normală.”.</w:t>
      </w:r>
    </w:p>
    <w:p w14:paraId="75CE253C" w14:textId="77777777" w:rsidR="006C6ED4" w:rsidRPr="00B925BD" w:rsidRDefault="006C6ED4">
      <w:pPr>
        <w:rPr>
          <w:sz w:val="24"/>
          <w:szCs w:val="24"/>
        </w:rPr>
      </w:pPr>
    </w:p>
    <w:p w14:paraId="75CE253D" w14:textId="2CB8563A" w:rsidR="006C6ED4" w:rsidRPr="00B925BD" w:rsidRDefault="00E8634B">
      <w:pPr>
        <w:rPr>
          <w:sz w:val="24"/>
          <w:szCs w:val="24"/>
        </w:rPr>
      </w:pPr>
      <w:r w:rsidRPr="00B925BD">
        <w:rPr>
          <w:sz w:val="24"/>
          <w:szCs w:val="24"/>
        </w:rPr>
        <w:t>2.</w:t>
      </w:r>
      <w:r w:rsidR="00BC15C4">
        <w:rPr>
          <w:sz w:val="24"/>
          <w:szCs w:val="24"/>
        </w:rPr>
        <w:t>8</w:t>
      </w:r>
      <w:r w:rsidRPr="00B925BD">
        <w:rPr>
          <w:sz w:val="24"/>
          <w:szCs w:val="24"/>
        </w:rPr>
        <w:t>.3. Punctul 7 se completează cu un alineat cu următorul cuprins:</w:t>
      </w:r>
    </w:p>
    <w:p w14:paraId="75CE253E" w14:textId="77777777" w:rsidR="006C6ED4" w:rsidRPr="00B925BD" w:rsidRDefault="00E8634B">
      <w:pPr>
        <w:rPr>
          <w:sz w:val="24"/>
          <w:szCs w:val="24"/>
        </w:rPr>
      </w:pPr>
      <w:r w:rsidRPr="00B925BD">
        <w:rPr>
          <w:sz w:val="24"/>
          <w:szCs w:val="24"/>
        </w:rPr>
        <w:t>„Locurile de muncă în aer liber trebuie să fie iluminate corespunzător prin lumină artificială, dacă lumina zilei este insuficientă.”.</w:t>
      </w:r>
    </w:p>
    <w:p w14:paraId="75CE253F" w14:textId="77777777" w:rsidR="006C6ED4" w:rsidRPr="00B925BD" w:rsidRDefault="006C6ED4">
      <w:pPr>
        <w:rPr>
          <w:sz w:val="24"/>
          <w:szCs w:val="24"/>
        </w:rPr>
      </w:pPr>
    </w:p>
    <w:p w14:paraId="75CE2540" w14:textId="7E4057C9" w:rsidR="006C6ED4" w:rsidRPr="00B925BD" w:rsidRDefault="00E8634B">
      <w:pPr>
        <w:rPr>
          <w:sz w:val="24"/>
          <w:szCs w:val="24"/>
        </w:rPr>
      </w:pPr>
      <w:r w:rsidRPr="00B925BD">
        <w:rPr>
          <w:sz w:val="24"/>
          <w:szCs w:val="24"/>
        </w:rPr>
        <w:t>2.</w:t>
      </w:r>
      <w:r w:rsidR="00BC15C4">
        <w:rPr>
          <w:sz w:val="24"/>
          <w:szCs w:val="24"/>
        </w:rPr>
        <w:t>8</w:t>
      </w:r>
      <w:r w:rsidRPr="00B925BD">
        <w:rPr>
          <w:sz w:val="24"/>
          <w:szCs w:val="24"/>
        </w:rPr>
        <w:t>.4. Punctul 9, după alineatul 3 se completează cu un alineat nou cu următorul cuprins:</w:t>
      </w:r>
    </w:p>
    <w:p w14:paraId="75CE2541" w14:textId="77777777" w:rsidR="006C6ED4" w:rsidRPr="00B925BD" w:rsidRDefault="00E8634B">
      <w:pPr>
        <w:rPr>
          <w:sz w:val="24"/>
          <w:szCs w:val="24"/>
        </w:rPr>
      </w:pPr>
      <w:r w:rsidRPr="00B925BD">
        <w:rPr>
          <w:sz w:val="24"/>
          <w:szCs w:val="24"/>
        </w:rPr>
        <w:t>„Pentru încăperile de cazare și de repaus trebuie prevăzute cel puțin două ieșiri de urgență separate, situate cât mai departe posibil una de cealaltă și care să conducă spre o zonă sigură, un punct de adunare sigur sau un punct de evacuare sigur.”.</w:t>
      </w:r>
    </w:p>
    <w:p w14:paraId="75CE2542" w14:textId="77777777" w:rsidR="006C6ED4" w:rsidRPr="00B925BD" w:rsidRDefault="006C6ED4">
      <w:pPr>
        <w:rPr>
          <w:sz w:val="24"/>
          <w:szCs w:val="24"/>
        </w:rPr>
      </w:pPr>
    </w:p>
    <w:p w14:paraId="75CE2543" w14:textId="689D7F86" w:rsidR="006C6ED4" w:rsidRPr="00B925BD" w:rsidRDefault="00E8634B">
      <w:pPr>
        <w:rPr>
          <w:sz w:val="24"/>
          <w:szCs w:val="24"/>
        </w:rPr>
      </w:pPr>
      <w:r w:rsidRPr="00B925BD">
        <w:rPr>
          <w:sz w:val="24"/>
          <w:szCs w:val="24"/>
        </w:rPr>
        <w:t>2.</w:t>
      </w:r>
      <w:r w:rsidR="00BC15C4">
        <w:rPr>
          <w:sz w:val="24"/>
          <w:szCs w:val="24"/>
        </w:rPr>
        <w:t>8</w:t>
      </w:r>
      <w:r w:rsidRPr="00B925BD">
        <w:rPr>
          <w:sz w:val="24"/>
          <w:szCs w:val="24"/>
        </w:rPr>
        <w:t>.5. Punctul 11 la alineatul întâi după cuvântul „lucrătorilor” se completează cu cuvântul „ , periodic”.</w:t>
      </w:r>
    </w:p>
    <w:p w14:paraId="75CE2544" w14:textId="77777777" w:rsidR="006C6ED4" w:rsidRPr="00B925BD" w:rsidRDefault="006C6ED4">
      <w:pPr>
        <w:rPr>
          <w:sz w:val="24"/>
          <w:szCs w:val="24"/>
        </w:rPr>
      </w:pPr>
    </w:p>
    <w:p w14:paraId="75CE2545" w14:textId="06D975D8" w:rsidR="006C6ED4" w:rsidRPr="00B925BD" w:rsidRDefault="00E8634B">
      <w:pPr>
        <w:rPr>
          <w:sz w:val="24"/>
          <w:szCs w:val="24"/>
        </w:rPr>
      </w:pPr>
      <w:r w:rsidRPr="00B925BD">
        <w:rPr>
          <w:sz w:val="24"/>
          <w:szCs w:val="24"/>
        </w:rPr>
        <w:t>2.</w:t>
      </w:r>
      <w:r w:rsidR="00BC15C4">
        <w:rPr>
          <w:sz w:val="24"/>
          <w:szCs w:val="24"/>
        </w:rPr>
        <w:t>8</w:t>
      </w:r>
      <w:r w:rsidRPr="00B925BD">
        <w:rPr>
          <w:sz w:val="24"/>
          <w:szCs w:val="24"/>
        </w:rPr>
        <w:t>.6. Punctul 12 alineatul 5 are următorul cuprins:</w:t>
      </w:r>
    </w:p>
    <w:p w14:paraId="75CE2546" w14:textId="77777777" w:rsidR="006C6ED4" w:rsidRPr="00B925BD" w:rsidRDefault="00E8634B">
      <w:pPr>
        <w:rPr>
          <w:sz w:val="24"/>
          <w:szCs w:val="24"/>
        </w:rPr>
      </w:pPr>
      <w:r w:rsidRPr="00B925BD">
        <w:rPr>
          <w:sz w:val="24"/>
          <w:szCs w:val="24"/>
        </w:rPr>
        <w:t>„Încăperile de prim ajutor trebuie dotate cu instalaţii şi echipamente de prim ajutor necesare, medicamente adecvate și cu un număr suficient de lucrători instruiți, în funcție de împrejurări, care să acorde primul ajutor sau, când este cazul, să acorde tratament sub îndrumarea unui medic (care poate să fie sau să nu fie de față) şi trebuie să fie uşor accesibile brancardierilor.”</w:t>
      </w:r>
    </w:p>
    <w:p w14:paraId="75CE2547" w14:textId="77777777" w:rsidR="006C6ED4" w:rsidRPr="00B925BD" w:rsidRDefault="006C6ED4">
      <w:pPr>
        <w:rPr>
          <w:sz w:val="24"/>
          <w:szCs w:val="24"/>
        </w:rPr>
      </w:pPr>
    </w:p>
    <w:p w14:paraId="75CE2548" w14:textId="60D56F5D" w:rsidR="006C6ED4" w:rsidRPr="00B925BD" w:rsidRDefault="00E8634B">
      <w:pPr>
        <w:rPr>
          <w:sz w:val="24"/>
          <w:szCs w:val="24"/>
        </w:rPr>
      </w:pPr>
      <w:r w:rsidRPr="00B925BD">
        <w:rPr>
          <w:sz w:val="24"/>
          <w:szCs w:val="24"/>
        </w:rPr>
        <w:t>2.</w:t>
      </w:r>
      <w:r w:rsidR="00BC15C4">
        <w:rPr>
          <w:sz w:val="24"/>
          <w:szCs w:val="24"/>
        </w:rPr>
        <w:t>8</w:t>
      </w:r>
      <w:r w:rsidRPr="00B925BD">
        <w:rPr>
          <w:sz w:val="24"/>
          <w:szCs w:val="24"/>
        </w:rPr>
        <w:t xml:space="preserve">.7. Punctul 13: </w:t>
      </w:r>
    </w:p>
    <w:p w14:paraId="75CE2549" w14:textId="59C6F197" w:rsidR="006C6ED4" w:rsidRPr="00B925BD" w:rsidRDefault="00E8634B">
      <w:pPr>
        <w:ind w:firstLine="708"/>
        <w:rPr>
          <w:sz w:val="24"/>
          <w:szCs w:val="24"/>
        </w:rPr>
      </w:pPr>
      <w:r w:rsidRPr="00B925BD">
        <w:rPr>
          <w:sz w:val="24"/>
          <w:szCs w:val="24"/>
        </w:rPr>
        <w:t>2.</w:t>
      </w:r>
      <w:r w:rsidR="00BC15C4">
        <w:rPr>
          <w:sz w:val="24"/>
          <w:szCs w:val="24"/>
        </w:rPr>
        <w:t>8</w:t>
      </w:r>
      <w:r w:rsidRPr="00B925BD">
        <w:rPr>
          <w:sz w:val="24"/>
          <w:szCs w:val="24"/>
        </w:rPr>
        <w:t>.7.1 alineatul patru se completează cu cuvintele „cu o intensitate suficientă”;</w:t>
      </w:r>
    </w:p>
    <w:p w14:paraId="75CE254A" w14:textId="66559432" w:rsidR="006C6ED4" w:rsidRPr="00B925BD" w:rsidRDefault="00E8634B">
      <w:pPr>
        <w:ind w:firstLine="708"/>
        <w:rPr>
          <w:sz w:val="24"/>
          <w:szCs w:val="24"/>
        </w:rPr>
      </w:pPr>
      <w:r w:rsidRPr="00B925BD">
        <w:rPr>
          <w:sz w:val="24"/>
          <w:szCs w:val="24"/>
        </w:rPr>
        <w:t>2.</w:t>
      </w:r>
      <w:r w:rsidR="00BC15C4">
        <w:rPr>
          <w:sz w:val="24"/>
          <w:szCs w:val="24"/>
        </w:rPr>
        <w:t>8</w:t>
      </w:r>
      <w:r w:rsidRPr="00B925BD">
        <w:rPr>
          <w:sz w:val="24"/>
          <w:szCs w:val="24"/>
        </w:rPr>
        <w:t>.7.2 se completează cu un alineat  cu următorul cuprins:</w:t>
      </w:r>
    </w:p>
    <w:p w14:paraId="75CE254B" w14:textId="77777777" w:rsidR="006C6ED4" w:rsidRPr="00B925BD" w:rsidRDefault="00E8634B">
      <w:pPr>
        <w:ind w:firstLine="708"/>
        <w:rPr>
          <w:sz w:val="24"/>
          <w:szCs w:val="24"/>
        </w:rPr>
      </w:pPr>
      <w:r w:rsidRPr="00B925BD">
        <w:rPr>
          <w:sz w:val="24"/>
          <w:szCs w:val="24"/>
        </w:rPr>
        <w:t>„Instalațiile de iluminat trebuie să fie proiectate astfel încât să asigure o iluminare adecvată locurilor de control operațional, căilor de ieșire, locurilor de îmbarcare, zonelor periculoase. Dacă locurile de muncă nu sunt ocupate decât ocazional, această obligație se limitează la perioada în care lucrătorii sunt prezenți.”.</w:t>
      </w:r>
    </w:p>
    <w:p w14:paraId="75CE254C" w14:textId="77777777" w:rsidR="006C6ED4" w:rsidRPr="00B925BD" w:rsidRDefault="006C6ED4">
      <w:pPr>
        <w:ind w:left="720" w:firstLine="0"/>
        <w:rPr>
          <w:sz w:val="24"/>
          <w:szCs w:val="24"/>
        </w:rPr>
      </w:pPr>
    </w:p>
    <w:p w14:paraId="75CE254D" w14:textId="6FC7210B" w:rsidR="006C6ED4" w:rsidRPr="00B925BD" w:rsidRDefault="00E8634B">
      <w:pPr>
        <w:rPr>
          <w:sz w:val="24"/>
          <w:szCs w:val="24"/>
        </w:rPr>
      </w:pPr>
      <w:r w:rsidRPr="00B925BD">
        <w:rPr>
          <w:sz w:val="24"/>
          <w:szCs w:val="24"/>
        </w:rPr>
        <w:t>2.</w:t>
      </w:r>
      <w:r w:rsidR="00BC15C4">
        <w:rPr>
          <w:sz w:val="24"/>
          <w:szCs w:val="24"/>
        </w:rPr>
        <w:t>8</w:t>
      </w:r>
      <w:r w:rsidRPr="00B925BD">
        <w:rPr>
          <w:sz w:val="24"/>
          <w:szCs w:val="24"/>
        </w:rPr>
        <w:t xml:space="preserve">.8. Punctul 14, subpunctul 1): </w:t>
      </w:r>
    </w:p>
    <w:p w14:paraId="75CE254E" w14:textId="7DFAD8B9" w:rsidR="006C6ED4" w:rsidRPr="00B925BD" w:rsidRDefault="00E8634B">
      <w:pPr>
        <w:ind w:firstLine="708"/>
        <w:rPr>
          <w:sz w:val="24"/>
          <w:szCs w:val="24"/>
        </w:rPr>
      </w:pPr>
      <w:r w:rsidRPr="00B925BD">
        <w:rPr>
          <w:sz w:val="24"/>
          <w:szCs w:val="24"/>
        </w:rPr>
        <w:t>2.</w:t>
      </w:r>
      <w:r w:rsidR="00BC15C4">
        <w:rPr>
          <w:sz w:val="24"/>
          <w:szCs w:val="24"/>
        </w:rPr>
        <w:t>8</w:t>
      </w:r>
      <w:r w:rsidRPr="00B925BD">
        <w:rPr>
          <w:sz w:val="24"/>
          <w:szCs w:val="24"/>
        </w:rPr>
        <w:t>.8.1. alineatul trei, după cuvintele „Vestiarele trebuie” se completează cu cuvintele „să fie de dimensiuni suficient de mari și”;</w:t>
      </w:r>
    </w:p>
    <w:p w14:paraId="75CE254F" w14:textId="77777777" w:rsidR="006C6ED4" w:rsidRPr="00B925BD" w:rsidRDefault="00E8634B">
      <w:pPr>
        <w:ind w:firstLine="708"/>
        <w:rPr>
          <w:sz w:val="24"/>
          <w:szCs w:val="24"/>
        </w:rPr>
      </w:pPr>
      <w:r w:rsidRPr="00B925BD">
        <w:rPr>
          <w:sz w:val="24"/>
          <w:szCs w:val="24"/>
        </w:rPr>
        <w:t>2.2.8.2. alineatul patru, cuvintele „la necesitate” se substituie cu ”dacă împrejurările o justifică (de ex. substanțe periculoase, umiditate, murdărie)”.</w:t>
      </w:r>
    </w:p>
    <w:p w14:paraId="75CE2550" w14:textId="77777777" w:rsidR="006C6ED4" w:rsidRPr="00B925BD" w:rsidRDefault="006C6ED4">
      <w:pPr>
        <w:rPr>
          <w:sz w:val="24"/>
          <w:szCs w:val="24"/>
        </w:rPr>
      </w:pPr>
    </w:p>
    <w:p w14:paraId="75CE2551" w14:textId="494D6982" w:rsidR="006C6ED4" w:rsidRPr="00B925BD" w:rsidRDefault="00E8634B">
      <w:pPr>
        <w:rPr>
          <w:sz w:val="24"/>
          <w:szCs w:val="24"/>
        </w:rPr>
      </w:pPr>
      <w:r w:rsidRPr="00B925BD">
        <w:rPr>
          <w:sz w:val="24"/>
          <w:szCs w:val="24"/>
        </w:rPr>
        <w:t>2.</w:t>
      </w:r>
      <w:r w:rsidR="00BC15C4">
        <w:rPr>
          <w:sz w:val="24"/>
          <w:szCs w:val="24"/>
        </w:rPr>
        <w:t>8</w:t>
      </w:r>
      <w:r w:rsidRPr="00B925BD">
        <w:rPr>
          <w:sz w:val="24"/>
          <w:szCs w:val="24"/>
        </w:rPr>
        <w:t>.9. Punctul 16:</w:t>
      </w:r>
    </w:p>
    <w:p w14:paraId="75CE2552" w14:textId="4CDB59CE" w:rsidR="006C6ED4" w:rsidRPr="00B925BD" w:rsidRDefault="00E8634B">
      <w:pPr>
        <w:rPr>
          <w:sz w:val="24"/>
          <w:szCs w:val="24"/>
        </w:rPr>
      </w:pPr>
      <w:r w:rsidRPr="00B925BD">
        <w:rPr>
          <w:sz w:val="24"/>
          <w:szCs w:val="24"/>
        </w:rPr>
        <w:t>2</w:t>
      </w:r>
      <w:r w:rsidR="0079324C">
        <w:rPr>
          <w:sz w:val="24"/>
          <w:szCs w:val="24"/>
        </w:rPr>
        <w:t>.</w:t>
      </w:r>
      <w:r w:rsidR="00BC15C4">
        <w:rPr>
          <w:sz w:val="24"/>
          <w:szCs w:val="24"/>
        </w:rPr>
        <w:t>8</w:t>
      </w:r>
      <w:r w:rsidRPr="00B925BD">
        <w:rPr>
          <w:sz w:val="24"/>
          <w:szCs w:val="24"/>
        </w:rPr>
        <w:t>.9.1 subpunctul 2), se completează cu un alineat suplimentar după cum urmează:</w:t>
      </w:r>
    </w:p>
    <w:p w14:paraId="75CE2553" w14:textId="77777777" w:rsidR="006C6ED4" w:rsidRPr="00B925BD" w:rsidRDefault="00E8634B">
      <w:pPr>
        <w:rPr>
          <w:sz w:val="24"/>
          <w:szCs w:val="24"/>
        </w:rPr>
      </w:pPr>
      <w:r w:rsidRPr="00B925BD">
        <w:rPr>
          <w:sz w:val="24"/>
          <w:szCs w:val="24"/>
        </w:rPr>
        <w:t>„Locurile de muncă în care sunt instalate posturi de lucru trebuie să prezinte o izolație termică suficientă, ținându-se cont de tipul unității și de activitatea fizică a lucrătorilor.”.</w:t>
      </w:r>
    </w:p>
    <w:p w14:paraId="75CE2555" w14:textId="28C4C652" w:rsidR="006C6ED4" w:rsidRPr="00B925BD" w:rsidRDefault="00E8634B">
      <w:pPr>
        <w:rPr>
          <w:sz w:val="24"/>
          <w:szCs w:val="24"/>
        </w:rPr>
      </w:pPr>
      <w:r w:rsidRPr="00B925BD">
        <w:rPr>
          <w:sz w:val="24"/>
          <w:szCs w:val="24"/>
        </w:rPr>
        <w:t>2.</w:t>
      </w:r>
      <w:r w:rsidR="00BC15C4">
        <w:rPr>
          <w:sz w:val="24"/>
          <w:szCs w:val="24"/>
        </w:rPr>
        <w:t>8</w:t>
      </w:r>
      <w:r w:rsidRPr="00B925BD">
        <w:rPr>
          <w:sz w:val="24"/>
          <w:szCs w:val="24"/>
        </w:rPr>
        <w:t>.9.2. subpunctul 6) alineatul întâi, după cuvintele „în permanență” se completează cu cuvântul „suficient”.</w:t>
      </w:r>
    </w:p>
    <w:p w14:paraId="75CE2556" w14:textId="2F6E52F3" w:rsidR="006C6ED4" w:rsidRPr="00B925BD" w:rsidRDefault="00E8634B">
      <w:pPr>
        <w:rPr>
          <w:sz w:val="24"/>
          <w:szCs w:val="24"/>
        </w:rPr>
      </w:pPr>
      <w:r w:rsidRPr="00B925BD">
        <w:rPr>
          <w:sz w:val="24"/>
          <w:szCs w:val="24"/>
        </w:rPr>
        <w:t>2.</w:t>
      </w:r>
      <w:r w:rsidR="00BC15C4">
        <w:rPr>
          <w:sz w:val="24"/>
          <w:szCs w:val="24"/>
        </w:rPr>
        <w:t>8</w:t>
      </w:r>
      <w:r w:rsidRPr="00B925BD">
        <w:rPr>
          <w:sz w:val="24"/>
          <w:szCs w:val="24"/>
        </w:rPr>
        <w:t xml:space="preserve">.9.3 subpunctul 7) alineatele trei și patru se vor completa cu următorul enunț: </w:t>
      </w:r>
    </w:p>
    <w:p w14:paraId="75CE2557" w14:textId="77777777" w:rsidR="006C6ED4" w:rsidRPr="00B925BD" w:rsidRDefault="00E8634B">
      <w:pPr>
        <w:rPr>
          <w:sz w:val="24"/>
          <w:szCs w:val="24"/>
        </w:rPr>
      </w:pPr>
      <w:r w:rsidRPr="00B925BD">
        <w:rPr>
          <w:sz w:val="24"/>
          <w:szCs w:val="24"/>
        </w:rPr>
        <w:t>„În aceste încăperi trebuie luate măsuri pentru protecția nefumătorilor împotriva disconfortului cauzat de fumul de tutun, în conformitate cu prevederile Legii nr. 278/2007 privind controlul tutunului.”.</w:t>
      </w:r>
    </w:p>
    <w:p w14:paraId="75CE2558" w14:textId="26E76CB9" w:rsidR="006C6ED4" w:rsidRPr="00B925BD" w:rsidRDefault="00E8634B">
      <w:pPr>
        <w:rPr>
          <w:sz w:val="24"/>
          <w:szCs w:val="24"/>
        </w:rPr>
      </w:pPr>
      <w:r w:rsidRPr="00B925BD">
        <w:rPr>
          <w:sz w:val="24"/>
          <w:szCs w:val="24"/>
        </w:rPr>
        <w:t>2.</w:t>
      </w:r>
      <w:r w:rsidR="00BC15C4">
        <w:rPr>
          <w:sz w:val="24"/>
          <w:szCs w:val="24"/>
        </w:rPr>
        <w:t>8</w:t>
      </w:r>
      <w:r w:rsidRPr="00B925BD">
        <w:rPr>
          <w:sz w:val="24"/>
          <w:szCs w:val="24"/>
        </w:rPr>
        <w:t>.9.4. subpunctul 8) alineatul 1, propoziția a doua se completează cu cuvintele „ , după necesitate.” iar cuvintele „pentru locurile de muncă unde procesul tehnologic nu permite menţinerea unei temperaturi adecvate.” se exclud.</w:t>
      </w:r>
    </w:p>
    <w:p w14:paraId="75CE2559" w14:textId="77777777" w:rsidR="006C6ED4" w:rsidRPr="00B925BD" w:rsidRDefault="006C6ED4">
      <w:pPr>
        <w:rPr>
          <w:sz w:val="24"/>
          <w:szCs w:val="24"/>
        </w:rPr>
      </w:pPr>
    </w:p>
    <w:p w14:paraId="75CE255A" w14:textId="7861E397" w:rsidR="006C6ED4" w:rsidRPr="00B925BD" w:rsidRDefault="00E8634B">
      <w:pPr>
        <w:rPr>
          <w:b/>
          <w:bCs/>
          <w:sz w:val="24"/>
          <w:szCs w:val="24"/>
        </w:rPr>
      </w:pPr>
      <w:r w:rsidRPr="00B925BD">
        <w:rPr>
          <w:b/>
          <w:bCs/>
          <w:sz w:val="24"/>
          <w:szCs w:val="24"/>
        </w:rPr>
        <w:t>2.</w:t>
      </w:r>
      <w:r w:rsidR="00020536">
        <w:rPr>
          <w:b/>
          <w:bCs/>
          <w:sz w:val="24"/>
          <w:szCs w:val="24"/>
        </w:rPr>
        <w:t>9</w:t>
      </w:r>
      <w:r w:rsidRPr="00B925BD">
        <w:rPr>
          <w:b/>
          <w:bCs/>
          <w:sz w:val="24"/>
          <w:szCs w:val="24"/>
        </w:rPr>
        <w:t>. în Anexa nr. 2:</w:t>
      </w:r>
    </w:p>
    <w:p w14:paraId="75CE255B" w14:textId="67DA234D" w:rsidR="006C6ED4" w:rsidRPr="00B925BD" w:rsidRDefault="00E8634B">
      <w:pPr>
        <w:rPr>
          <w:sz w:val="24"/>
          <w:szCs w:val="24"/>
        </w:rPr>
      </w:pPr>
      <w:r w:rsidRPr="00B925BD">
        <w:rPr>
          <w:sz w:val="24"/>
          <w:szCs w:val="24"/>
        </w:rPr>
        <w:t>2.</w:t>
      </w:r>
      <w:r w:rsidR="00020536">
        <w:rPr>
          <w:sz w:val="24"/>
          <w:szCs w:val="24"/>
        </w:rPr>
        <w:t>9</w:t>
      </w:r>
      <w:r w:rsidRPr="00B925BD">
        <w:rPr>
          <w:sz w:val="24"/>
          <w:szCs w:val="24"/>
        </w:rPr>
        <w:t>.1. Punctul 1 după alineatul întâi se completează cu următorul alineat:</w:t>
      </w:r>
    </w:p>
    <w:p w14:paraId="75CE255C" w14:textId="77777777" w:rsidR="006C6ED4" w:rsidRPr="00B925BD" w:rsidRDefault="00E8634B">
      <w:pPr>
        <w:rPr>
          <w:sz w:val="24"/>
          <w:szCs w:val="24"/>
        </w:rPr>
      </w:pPr>
      <w:r w:rsidRPr="00B925BD">
        <w:rPr>
          <w:sz w:val="24"/>
          <w:szCs w:val="24"/>
        </w:rPr>
        <w:t>„Documentul de securitate și sănătate trebuie actualizat periodic și prezentat la inspecția locului de muncă.”</w:t>
      </w:r>
    </w:p>
    <w:p w14:paraId="75CE255D" w14:textId="77777777" w:rsidR="006C6ED4" w:rsidRPr="00B925BD" w:rsidRDefault="006C6ED4">
      <w:pPr>
        <w:rPr>
          <w:sz w:val="24"/>
          <w:szCs w:val="24"/>
        </w:rPr>
      </w:pPr>
    </w:p>
    <w:p w14:paraId="75CE255E" w14:textId="7930D78C" w:rsidR="006C6ED4" w:rsidRPr="00B925BD" w:rsidRDefault="00E8634B">
      <w:pPr>
        <w:rPr>
          <w:b/>
          <w:bCs/>
          <w:sz w:val="24"/>
          <w:szCs w:val="24"/>
        </w:rPr>
      </w:pPr>
      <w:r w:rsidRPr="00B925BD">
        <w:rPr>
          <w:b/>
          <w:bCs/>
          <w:sz w:val="24"/>
          <w:szCs w:val="24"/>
        </w:rPr>
        <w:t>2.</w:t>
      </w:r>
      <w:r w:rsidR="00020536">
        <w:rPr>
          <w:b/>
          <w:bCs/>
          <w:sz w:val="24"/>
          <w:szCs w:val="24"/>
        </w:rPr>
        <w:t>10</w:t>
      </w:r>
      <w:r w:rsidRPr="00B925BD">
        <w:rPr>
          <w:b/>
          <w:bCs/>
          <w:sz w:val="24"/>
          <w:szCs w:val="24"/>
        </w:rPr>
        <w:t>. în Anexa nr. 3:</w:t>
      </w:r>
    </w:p>
    <w:p w14:paraId="75CE255F" w14:textId="6AEC0D0B" w:rsidR="006C6ED4" w:rsidRPr="00B925BD" w:rsidRDefault="00E8634B">
      <w:pPr>
        <w:rPr>
          <w:sz w:val="24"/>
          <w:szCs w:val="24"/>
        </w:rPr>
      </w:pPr>
      <w:r w:rsidRPr="00B925BD">
        <w:rPr>
          <w:sz w:val="24"/>
          <w:szCs w:val="24"/>
        </w:rPr>
        <w:t>2.</w:t>
      </w:r>
      <w:r w:rsidR="00020536">
        <w:rPr>
          <w:sz w:val="24"/>
          <w:szCs w:val="24"/>
        </w:rPr>
        <w:t>10</w:t>
      </w:r>
      <w:r w:rsidRPr="00B925BD">
        <w:rPr>
          <w:sz w:val="24"/>
          <w:szCs w:val="24"/>
        </w:rPr>
        <w:t>.1. Punctul 1 după alineatul întâi se completează cu următorul alineat:</w:t>
      </w:r>
    </w:p>
    <w:p w14:paraId="75CE2560" w14:textId="77777777" w:rsidR="006C6ED4" w:rsidRPr="00B925BD" w:rsidRDefault="00E8634B">
      <w:pPr>
        <w:rPr>
          <w:sz w:val="24"/>
          <w:szCs w:val="24"/>
        </w:rPr>
      </w:pPr>
      <w:r w:rsidRPr="00B925BD">
        <w:rPr>
          <w:sz w:val="24"/>
          <w:szCs w:val="24"/>
        </w:rPr>
        <w:t>„Documentul de securitate și sănătate trebuie actualizat periodic și prezentat la inspecția locului de muncă.”</w:t>
      </w:r>
    </w:p>
    <w:p w14:paraId="75CE2561" w14:textId="77777777" w:rsidR="006C6ED4" w:rsidRPr="00B925BD" w:rsidRDefault="006C6ED4">
      <w:pPr>
        <w:rPr>
          <w:sz w:val="24"/>
          <w:szCs w:val="24"/>
        </w:rPr>
      </w:pPr>
    </w:p>
    <w:p w14:paraId="75CE2562" w14:textId="7682C294" w:rsidR="006C6ED4" w:rsidRPr="00B925BD" w:rsidRDefault="00E8634B">
      <w:pPr>
        <w:rPr>
          <w:sz w:val="24"/>
          <w:szCs w:val="24"/>
        </w:rPr>
      </w:pPr>
      <w:r w:rsidRPr="00B925BD">
        <w:rPr>
          <w:sz w:val="24"/>
          <w:szCs w:val="24"/>
        </w:rPr>
        <w:t>2.</w:t>
      </w:r>
      <w:r w:rsidR="00020536">
        <w:rPr>
          <w:sz w:val="24"/>
          <w:szCs w:val="24"/>
        </w:rPr>
        <w:t>10</w:t>
      </w:r>
      <w:r w:rsidRPr="00B925BD">
        <w:rPr>
          <w:sz w:val="24"/>
          <w:szCs w:val="24"/>
        </w:rPr>
        <w:t>.2. Punctul 7, la alineatul trei cuvintele „prin mijloace tehnice„ se substituie cu cuvintele „cu unul sau mai multe ventilatoare mecanice.”</w:t>
      </w:r>
    </w:p>
    <w:p w14:paraId="75CE2563" w14:textId="77777777" w:rsidR="006C6ED4" w:rsidRPr="00B925BD" w:rsidRDefault="006C6ED4">
      <w:pPr>
        <w:rPr>
          <w:sz w:val="24"/>
          <w:szCs w:val="24"/>
        </w:rPr>
      </w:pPr>
    </w:p>
    <w:p w14:paraId="75CE2564" w14:textId="7E98CFF8" w:rsidR="006C6ED4" w:rsidRPr="00B925BD" w:rsidRDefault="00E8634B">
      <w:pPr>
        <w:rPr>
          <w:sz w:val="24"/>
          <w:szCs w:val="24"/>
        </w:rPr>
      </w:pPr>
      <w:r w:rsidRPr="00B925BD">
        <w:rPr>
          <w:sz w:val="24"/>
          <w:szCs w:val="24"/>
        </w:rPr>
        <w:t>2.</w:t>
      </w:r>
      <w:r w:rsidR="00020536">
        <w:rPr>
          <w:sz w:val="24"/>
          <w:szCs w:val="24"/>
        </w:rPr>
        <w:t>10</w:t>
      </w:r>
      <w:r w:rsidRPr="00B925BD">
        <w:rPr>
          <w:sz w:val="24"/>
          <w:szCs w:val="24"/>
        </w:rPr>
        <w:t>.3. Punctul 8 după alineatul doi se completează cu următoarele alineate:</w:t>
      </w:r>
    </w:p>
    <w:p w14:paraId="75CE2565" w14:textId="77777777" w:rsidR="006C6ED4" w:rsidRPr="00B925BD" w:rsidRDefault="00E8634B">
      <w:pPr>
        <w:rPr>
          <w:sz w:val="24"/>
          <w:szCs w:val="24"/>
        </w:rPr>
      </w:pPr>
      <w:r w:rsidRPr="00B925BD">
        <w:rPr>
          <w:sz w:val="24"/>
          <w:szCs w:val="24"/>
        </w:rPr>
        <w:t>„Aerisirea auxiliară trebuie să fie limitată la lucrările de pregătire a exploatării și de salvare, precum și la locurile legate direct la curentul de aerisire principal.</w:t>
      </w:r>
    </w:p>
    <w:p w14:paraId="75CE2566" w14:textId="77777777" w:rsidR="006C6ED4" w:rsidRPr="00B925BD" w:rsidRDefault="00E8634B">
      <w:pPr>
        <w:rPr>
          <w:sz w:val="24"/>
          <w:szCs w:val="24"/>
        </w:rPr>
      </w:pPr>
      <w:r w:rsidRPr="00B925BD">
        <w:rPr>
          <w:sz w:val="24"/>
          <w:szCs w:val="24"/>
        </w:rPr>
        <w:t>Abatajele de exploatare pot fi ventilate prin aerisirea auxiliară numai dacă au fost luate măsuri corespunzătoare pentru asigurarea securității și sănătății lucrătorilor.”</w:t>
      </w:r>
    </w:p>
    <w:p w14:paraId="75CE2567" w14:textId="77777777" w:rsidR="006C6ED4" w:rsidRPr="00B925BD" w:rsidRDefault="006C6ED4">
      <w:pPr>
        <w:rPr>
          <w:sz w:val="24"/>
          <w:szCs w:val="24"/>
        </w:rPr>
      </w:pPr>
    </w:p>
    <w:p w14:paraId="75CE2568" w14:textId="7B2A5A7D" w:rsidR="006C6ED4" w:rsidRPr="00B925BD" w:rsidRDefault="00E8634B">
      <w:pPr>
        <w:rPr>
          <w:sz w:val="24"/>
          <w:szCs w:val="24"/>
        </w:rPr>
      </w:pPr>
      <w:r w:rsidRPr="00B925BD">
        <w:rPr>
          <w:sz w:val="24"/>
          <w:szCs w:val="24"/>
        </w:rPr>
        <w:t>2.</w:t>
      </w:r>
      <w:r w:rsidR="00020536">
        <w:rPr>
          <w:sz w:val="24"/>
          <w:szCs w:val="24"/>
        </w:rPr>
        <w:t>10</w:t>
      </w:r>
      <w:r w:rsidRPr="00B925BD">
        <w:rPr>
          <w:sz w:val="24"/>
          <w:szCs w:val="24"/>
        </w:rPr>
        <w:t>.4. Punctul 9, alineatul întâi se expune în următoarea redacție:</w:t>
      </w:r>
    </w:p>
    <w:p w14:paraId="75CE2569" w14:textId="19AA4547" w:rsidR="006C6ED4" w:rsidRPr="00B925BD" w:rsidRDefault="00E8634B">
      <w:pPr>
        <w:rPr>
          <w:sz w:val="24"/>
          <w:szCs w:val="24"/>
        </w:rPr>
      </w:pPr>
      <w:r w:rsidRPr="00B925BD">
        <w:rPr>
          <w:sz w:val="24"/>
          <w:szCs w:val="24"/>
        </w:rPr>
        <w:t xml:space="preserve">„Minele de cărbune </w:t>
      </w:r>
      <w:r w:rsidR="00110BB2" w:rsidRPr="00B925BD">
        <w:rPr>
          <w:sz w:val="24"/>
          <w:szCs w:val="24"/>
        </w:rPr>
        <w:t>sunt</w:t>
      </w:r>
      <w:r w:rsidRPr="00B925BD">
        <w:rPr>
          <w:sz w:val="24"/>
          <w:szCs w:val="24"/>
        </w:rPr>
        <w:t xml:space="preserve"> considerate mine cu praf inflamabil, cu excepția când documentul de securitate şi sănătate precizează că niciunul dintre filonii exploatați nu poate produce praf astfel încât să producă o explozie.”</w:t>
      </w:r>
    </w:p>
    <w:p w14:paraId="75CE256A" w14:textId="77777777" w:rsidR="006C6ED4" w:rsidRPr="00B925BD" w:rsidRDefault="006C6ED4">
      <w:pPr>
        <w:rPr>
          <w:sz w:val="24"/>
          <w:szCs w:val="24"/>
        </w:rPr>
      </w:pPr>
    </w:p>
    <w:p w14:paraId="75CE256B" w14:textId="37544581" w:rsidR="006C6ED4" w:rsidRPr="00B925BD" w:rsidRDefault="00E8634B">
      <w:pPr>
        <w:rPr>
          <w:sz w:val="24"/>
          <w:szCs w:val="24"/>
        </w:rPr>
      </w:pPr>
      <w:r w:rsidRPr="00B925BD">
        <w:rPr>
          <w:sz w:val="24"/>
          <w:szCs w:val="24"/>
        </w:rPr>
        <w:t>2.</w:t>
      </w:r>
      <w:r w:rsidR="00020536">
        <w:rPr>
          <w:sz w:val="24"/>
          <w:szCs w:val="24"/>
        </w:rPr>
        <w:t>10</w:t>
      </w:r>
      <w:r w:rsidRPr="00B925BD">
        <w:rPr>
          <w:sz w:val="24"/>
          <w:szCs w:val="24"/>
        </w:rPr>
        <w:t>.5. Punctul 15, alineatul doi după cuvintele „trebuie să dispună de” se completează cu cuvintele „un număr suficient de”</w:t>
      </w:r>
    </w:p>
    <w:p w14:paraId="75CE256C" w14:textId="77777777" w:rsidR="006C6ED4" w:rsidRPr="00B925BD" w:rsidRDefault="006C6ED4">
      <w:pPr>
        <w:rPr>
          <w:sz w:val="24"/>
          <w:szCs w:val="24"/>
        </w:rPr>
      </w:pPr>
    </w:p>
    <w:p w14:paraId="75CE256D" w14:textId="0B75E045" w:rsidR="006C6ED4" w:rsidRPr="00B925BD" w:rsidRDefault="00E8634B">
      <w:pPr>
        <w:rPr>
          <w:sz w:val="24"/>
          <w:szCs w:val="24"/>
        </w:rPr>
      </w:pPr>
      <w:r w:rsidRPr="00B925BD">
        <w:rPr>
          <w:b/>
          <w:bCs/>
          <w:sz w:val="24"/>
          <w:szCs w:val="24"/>
        </w:rPr>
        <w:t>2.</w:t>
      </w:r>
      <w:r w:rsidR="00020536">
        <w:rPr>
          <w:b/>
          <w:bCs/>
          <w:sz w:val="24"/>
          <w:szCs w:val="24"/>
        </w:rPr>
        <w:t>11</w:t>
      </w:r>
      <w:r w:rsidRPr="00B925BD">
        <w:rPr>
          <w:b/>
          <w:bCs/>
          <w:sz w:val="24"/>
          <w:szCs w:val="24"/>
        </w:rPr>
        <w:t>. în Anexa nr. 4,</w:t>
      </w:r>
      <w:r w:rsidRPr="00B925BD">
        <w:rPr>
          <w:sz w:val="24"/>
          <w:szCs w:val="24"/>
        </w:rPr>
        <w:t xml:space="preserve"> </w:t>
      </w:r>
      <w:r w:rsidR="00D716A9">
        <w:rPr>
          <w:sz w:val="24"/>
          <w:szCs w:val="24"/>
        </w:rPr>
        <w:t>p</w:t>
      </w:r>
      <w:r w:rsidRPr="00B925BD">
        <w:rPr>
          <w:sz w:val="24"/>
          <w:szCs w:val="24"/>
        </w:rPr>
        <w:t>unctul 6 la alineatul trei după cuvântul „lucrătorii” se completează cu cuvântul „desemnați”.</w:t>
      </w:r>
    </w:p>
    <w:p w14:paraId="75CE256E" w14:textId="77777777" w:rsidR="006C6ED4" w:rsidRPr="00B925BD" w:rsidRDefault="006C6ED4">
      <w:pPr>
        <w:rPr>
          <w:sz w:val="24"/>
          <w:szCs w:val="24"/>
        </w:rPr>
      </w:pPr>
    </w:p>
    <w:p w14:paraId="75CE256F" w14:textId="63DF7AB2" w:rsidR="006C6ED4" w:rsidRPr="00B925BD" w:rsidRDefault="00E8634B">
      <w:pPr>
        <w:rPr>
          <w:b/>
          <w:bCs/>
          <w:sz w:val="24"/>
          <w:szCs w:val="24"/>
        </w:rPr>
      </w:pPr>
      <w:r w:rsidRPr="00B925BD">
        <w:rPr>
          <w:b/>
          <w:bCs/>
          <w:sz w:val="24"/>
          <w:szCs w:val="24"/>
        </w:rPr>
        <w:lastRenderedPageBreak/>
        <w:t>2.</w:t>
      </w:r>
      <w:r w:rsidR="004E221A">
        <w:rPr>
          <w:b/>
          <w:bCs/>
          <w:sz w:val="24"/>
          <w:szCs w:val="24"/>
        </w:rPr>
        <w:t>12</w:t>
      </w:r>
      <w:r w:rsidRPr="00B925BD">
        <w:rPr>
          <w:b/>
          <w:bCs/>
          <w:sz w:val="24"/>
          <w:szCs w:val="24"/>
        </w:rPr>
        <w:t>. în Anexa nr. 5:</w:t>
      </w:r>
    </w:p>
    <w:p w14:paraId="75CE2570" w14:textId="6179071E" w:rsidR="006C6ED4" w:rsidRPr="00B925BD" w:rsidRDefault="00E8634B">
      <w:pPr>
        <w:rPr>
          <w:sz w:val="24"/>
          <w:szCs w:val="24"/>
        </w:rPr>
      </w:pPr>
      <w:r w:rsidRPr="00B925BD">
        <w:rPr>
          <w:sz w:val="24"/>
          <w:szCs w:val="24"/>
        </w:rPr>
        <w:t>2.</w:t>
      </w:r>
      <w:r w:rsidR="004E221A">
        <w:rPr>
          <w:sz w:val="24"/>
          <w:szCs w:val="24"/>
        </w:rPr>
        <w:t>12</w:t>
      </w:r>
      <w:r w:rsidRPr="00B925BD">
        <w:rPr>
          <w:sz w:val="24"/>
          <w:szCs w:val="24"/>
        </w:rPr>
        <w:t>.1. Punctul 1, subpunctul 1) se completează cu litera d) cu următorul cuprins:</w:t>
      </w:r>
    </w:p>
    <w:p w14:paraId="75CE2571" w14:textId="77777777" w:rsidR="006C6ED4" w:rsidRPr="00B925BD" w:rsidRDefault="00E8634B">
      <w:pPr>
        <w:rPr>
          <w:sz w:val="24"/>
          <w:szCs w:val="24"/>
        </w:rPr>
      </w:pPr>
      <w:r w:rsidRPr="00B925BD">
        <w:rPr>
          <w:sz w:val="24"/>
          <w:szCs w:val="24"/>
        </w:rPr>
        <w:t>„d) să dovedească faptul că sistemul de gestionare respectă prevederile Legii securităţii şi sănătăţii în muncă nr. 186/2008  și ale prezentei Hotărâri în situații normale și critice”.</w:t>
      </w:r>
    </w:p>
    <w:p w14:paraId="1939DADD" w14:textId="77777777" w:rsidR="0079324C" w:rsidRDefault="0079324C">
      <w:pPr>
        <w:rPr>
          <w:sz w:val="24"/>
          <w:szCs w:val="24"/>
        </w:rPr>
      </w:pPr>
    </w:p>
    <w:p w14:paraId="75CE2572" w14:textId="14443FFF" w:rsidR="006C6ED4" w:rsidRPr="00B925BD" w:rsidRDefault="00E8634B">
      <w:pPr>
        <w:rPr>
          <w:sz w:val="24"/>
          <w:szCs w:val="24"/>
        </w:rPr>
      </w:pPr>
      <w:r w:rsidRPr="00B925BD">
        <w:rPr>
          <w:sz w:val="24"/>
          <w:szCs w:val="24"/>
        </w:rPr>
        <w:t>2.</w:t>
      </w:r>
      <w:r w:rsidR="004E221A">
        <w:rPr>
          <w:sz w:val="24"/>
          <w:szCs w:val="24"/>
        </w:rPr>
        <w:t>12</w:t>
      </w:r>
      <w:r w:rsidRPr="00B925BD">
        <w:rPr>
          <w:sz w:val="24"/>
          <w:szCs w:val="24"/>
        </w:rPr>
        <w:t>.2. Punctul 5, subpunctul 5), cuvântul „lucrătorilor” se substituie cu cuvântul „persoanelor”.</w:t>
      </w:r>
    </w:p>
    <w:p w14:paraId="723BD820" w14:textId="77777777" w:rsidR="0079324C" w:rsidRDefault="0079324C">
      <w:pPr>
        <w:rPr>
          <w:sz w:val="24"/>
          <w:szCs w:val="24"/>
        </w:rPr>
      </w:pPr>
    </w:p>
    <w:p w14:paraId="75CE2573" w14:textId="23AAE232" w:rsidR="006C6ED4" w:rsidRPr="00B925BD" w:rsidRDefault="00E8634B">
      <w:pPr>
        <w:rPr>
          <w:sz w:val="24"/>
          <w:szCs w:val="24"/>
        </w:rPr>
      </w:pPr>
      <w:r w:rsidRPr="00B925BD">
        <w:rPr>
          <w:sz w:val="24"/>
          <w:szCs w:val="24"/>
        </w:rPr>
        <w:t>2.</w:t>
      </w:r>
      <w:r w:rsidR="004E221A">
        <w:rPr>
          <w:sz w:val="24"/>
          <w:szCs w:val="24"/>
        </w:rPr>
        <w:t>12</w:t>
      </w:r>
      <w:r w:rsidRPr="00B925BD">
        <w:rPr>
          <w:sz w:val="24"/>
          <w:szCs w:val="24"/>
        </w:rPr>
        <w:t xml:space="preserve">.3. Punctul 9, subpunctul 3), după cuvântul „prezente” se completează cu cuvintele „un număr suficient de”. </w:t>
      </w:r>
    </w:p>
    <w:p w14:paraId="75CE2574" w14:textId="77777777" w:rsidR="006C6ED4" w:rsidRPr="00B925BD" w:rsidRDefault="006C6ED4">
      <w:pPr>
        <w:rPr>
          <w:sz w:val="24"/>
          <w:szCs w:val="24"/>
        </w:rPr>
      </w:pPr>
    </w:p>
    <w:p w14:paraId="75CE2575" w14:textId="2092D2FB" w:rsidR="006C6ED4" w:rsidRPr="00B925BD" w:rsidRDefault="00E8634B" w:rsidP="00170F15">
      <w:pPr>
        <w:rPr>
          <w:b/>
          <w:bCs/>
          <w:sz w:val="24"/>
          <w:szCs w:val="24"/>
        </w:rPr>
      </w:pPr>
      <w:r w:rsidRPr="00B925BD">
        <w:rPr>
          <w:b/>
          <w:bCs/>
          <w:sz w:val="24"/>
          <w:szCs w:val="24"/>
        </w:rPr>
        <w:t>3.</w:t>
      </w:r>
      <w:r w:rsidRPr="00B925BD">
        <w:rPr>
          <w:sz w:val="24"/>
          <w:szCs w:val="24"/>
        </w:rPr>
        <w:t xml:space="preserve"> </w:t>
      </w:r>
      <w:r w:rsidR="00170F15" w:rsidRPr="00C46429">
        <w:rPr>
          <w:b/>
          <w:bCs/>
          <w:sz w:val="24"/>
          <w:szCs w:val="24"/>
        </w:rPr>
        <w:t xml:space="preserve">Cerințele </w:t>
      </w:r>
      <w:r w:rsidR="00202695" w:rsidRPr="00C46429">
        <w:rPr>
          <w:b/>
          <w:bCs/>
          <w:sz w:val="24"/>
          <w:szCs w:val="24"/>
        </w:rPr>
        <w:t xml:space="preserve">minime </w:t>
      </w:r>
      <w:r w:rsidR="00170F15" w:rsidRPr="00C46429">
        <w:rPr>
          <w:b/>
          <w:bCs/>
          <w:sz w:val="24"/>
          <w:szCs w:val="24"/>
        </w:rPr>
        <w:t>pentru îmbunătăţirea protecţiei sănătăţii şi securităţii</w:t>
      </w:r>
      <w:r w:rsidR="00202695" w:rsidRPr="00C46429">
        <w:rPr>
          <w:b/>
          <w:bCs/>
          <w:sz w:val="24"/>
          <w:szCs w:val="24"/>
        </w:rPr>
        <w:t xml:space="preserve"> </w:t>
      </w:r>
      <w:r w:rsidR="00170F15" w:rsidRPr="00C46429">
        <w:rPr>
          <w:b/>
          <w:bCs/>
          <w:sz w:val="24"/>
          <w:szCs w:val="24"/>
        </w:rPr>
        <w:t>lucrătorilor expuşi unui potenţial risc în medii explozive</w:t>
      </w:r>
      <w:r w:rsidR="00170F15" w:rsidRPr="00C46429">
        <w:rPr>
          <w:b/>
          <w:bCs/>
          <w:sz w:val="24"/>
          <w:szCs w:val="24"/>
        </w:rPr>
        <w:t xml:space="preserve"> </w:t>
      </w:r>
      <w:r w:rsidR="00202695" w:rsidRPr="00C46429">
        <w:rPr>
          <w:b/>
          <w:bCs/>
          <w:sz w:val="24"/>
          <w:szCs w:val="24"/>
        </w:rPr>
        <w:t>din</w:t>
      </w:r>
      <w:r w:rsidR="00202695">
        <w:rPr>
          <w:b/>
          <w:bCs/>
          <w:sz w:val="24"/>
          <w:szCs w:val="24"/>
        </w:rPr>
        <w:t xml:space="preserve"> </w:t>
      </w:r>
      <w:r w:rsidRPr="00B925BD">
        <w:rPr>
          <w:b/>
          <w:bCs/>
          <w:sz w:val="24"/>
          <w:szCs w:val="24"/>
        </w:rPr>
        <w:t xml:space="preserve">Hotărârea Guvernului nr. 12/2022 cu privire la aprobarea Cerinţelor minime pentru </w:t>
      </w:r>
      <w:r w:rsidR="00110BB2" w:rsidRPr="00B925BD">
        <w:rPr>
          <w:b/>
          <w:bCs/>
          <w:sz w:val="24"/>
          <w:szCs w:val="24"/>
        </w:rPr>
        <w:t>îmbunătățirea</w:t>
      </w:r>
      <w:r w:rsidRPr="00B925BD">
        <w:rPr>
          <w:b/>
          <w:bCs/>
          <w:sz w:val="24"/>
          <w:szCs w:val="24"/>
        </w:rPr>
        <w:t xml:space="preserve"> protecţiei sănătăţii şi securităţii lucrătorilor expuşi unui potenţial risc în medii explozive (Monitorul Oficial al Republicii Moldova, 2022, nr. 19-25, art. 41) se modifică după cum urmează:</w:t>
      </w:r>
    </w:p>
    <w:p w14:paraId="45FFAAB6" w14:textId="77777777" w:rsidR="00BB6AE5" w:rsidRPr="00B925BD" w:rsidRDefault="00BB6AE5">
      <w:pPr>
        <w:rPr>
          <w:b/>
          <w:bCs/>
          <w:sz w:val="24"/>
          <w:szCs w:val="24"/>
        </w:rPr>
      </w:pPr>
    </w:p>
    <w:p w14:paraId="75CE2578" w14:textId="2A9FF81D" w:rsidR="006C6ED4" w:rsidRPr="00B925BD" w:rsidRDefault="00E8634B">
      <w:pPr>
        <w:rPr>
          <w:sz w:val="24"/>
          <w:szCs w:val="24"/>
        </w:rPr>
      </w:pPr>
      <w:r w:rsidRPr="00C46429">
        <w:rPr>
          <w:sz w:val="24"/>
          <w:szCs w:val="24"/>
        </w:rPr>
        <w:t>3.1.</w:t>
      </w:r>
      <w:r w:rsidR="00C46429">
        <w:rPr>
          <w:b/>
          <w:bCs/>
          <w:sz w:val="24"/>
          <w:szCs w:val="24"/>
        </w:rPr>
        <w:t xml:space="preserve"> </w:t>
      </w:r>
      <w:r w:rsidRPr="00B925BD">
        <w:rPr>
          <w:sz w:val="24"/>
          <w:szCs w:val="24"/>
        </w:rPr>
        <w:t>Punctul 2, subpunctul 6) se exclude.</w:t>
      </w:r>
    </w:p>
    <w:p w14:paraId="75CE2579" w14:textId="1106EDA7" w:rsidR="006C6ED4" w:rsidRPr="00B925BD" w:rsidRDefault="00E8634B">
      <w:pPr>
        <w:rPr>
          <w:sz w:val="24"/>
          <w:szCs w:val="24"/>
        </w:rPr>
      </w:pPr>
      <w:r w:rsidRPr="00B925BD">
        <w:rPr>
          <w:sz w:val="24"/>
          <w:szCs w:val="24"/>
        </w:rPr>
        <w:t>3.</w:t>
      </w:r>
      <w:r w:rsidR="00C46429">
        <w:rPr>
          <w:sz w:val="24"/>
          <w:szCs w:val="24"/>
        </w:rPr>
        <w:t xml:space="preserve">2. </w:t>
      </w:r>
      <w:r w:rsidRPr="00B925BD">
        <w:rPr>
          <w:sz w:val="24"/>
          <w:szCs w:val="24"/>
        </w:rPr>
        <w:t>Punctul 3 se completează cu o propoziție cu următorul cuprins:</w:t>
      </w:r>
    </w:p>
    <w:p w14:paraId="75CE257A" w14:textId="688AD33D" w:rsidR="006C6ED4" w:rsidRPr="00B925BD" w:rsidRDefault="00E8634B">
      <w:pPr>
        <w:rPr>
          <w:sz w:val="24"/>
          <w:szCs w:val="24"/>
        </w:rPr>
      </w:pPr>
      <w:r w:rsidRPr="00B925BD">
        <w:rPr>
          <w:sz w:val="24"/>
          <w:szCs w:val="24"/>
        </w:rPr>
        <w:t>”Prevederile Legii securităţii şi sănătăţii în muncă nr. 186/2008 se aplică în întregime domeniului prevăzut la punctul 1, fără a aduce atingere prevederilor specifice cuprinse în prezenta hotărâre.”</w:t>
      </w:r>
    </w:p>
    <w:p w14:paraId="75CE257D" w14:textId="0316BD2E" w:rsidR="006C6ED4" w:rsidRPr="00B925BD" w:rsidRDefault="00E8634B">
      <w:pPr>
        <w:rPr>
          <w:sz w:val="24"/>
          <w:szCs w:val="24"/>
        </w:rPr>
      </w:pPr>
      <w:r w:rsidRPr="00B925BD">
        <w:rPr>
          <w:sz w:val="24"/>
          <w:szCs w:val="24"/>
        </w:rPr>
        <w:t>3.</w:t>
      </w:r>
      <w:r w:rsidR="00C46429">
        <w:rPr>
          <w:sz w:val="24"/>
          <w:szCs w:val="24"/>
        </w:rPr>
        <w:t>3</w:t>
      </w:r>
      <w:r w:rsidRPr="00B925BD">
        <w:rPr>
          <w:sz w:val="24"/>
          <w:szCs w:val="24"/>
        </w:rPr>
        <w:t xml:space="preserve">. </w:t>
      </w:r>
      <w:r w:rsidR="00C46429">
        <w:rPr>
          <w:sz w:val="24"/>
          <w:szCs w:val="24"/>
        </w:rPr>
        <w:t>P</w:t>
      </w:r>
      <w:r w:rsidRPr="00B925BD">
        <w:rPr>
          <w:sz w:val="24"/>
          <w:szCs w:val="24"/>
        </w:rPr>
        <w:t>unctul 4</w:t>
      </w:r>
      <w:r w:rsidR="00CF3497">
        <w:rPr>
          <w:sz w:val="24"/>
          <w:szCs w:val="24"/>
        </w:rPr>
        <w:t>,</w:t>
      </w:r>
      <w:r w:rsidRPr="00B925BD">
        <w:rPr>
          <w:sz w:val="24"/>
          <w:szCs w:val="24"/>
        </w:rPr>
        <w:t xml:space="preserve"> subpunctul 1) se completează cu următorul enunț:</w:t>
      </w:r>
    </w:p>
    <w:p w14:paraId="75CE257E" w14:textId="77777777" w:rsidR="006C6ED4" w:rsidRPr="00B925BD" w:rsidRDefault="00E8634B">
      <w:pPr>
        <w:rPr>
          <w:sz w:val="24"/>
          <w:szCs w:val="24"/>
        </w:rPr>
      </w:pPr>
      <w:r w:rsidRPr="00B925BD">
        <w:rPr>
          <w:sz w:val="24"/>
          <w:szCs w:val="24"/>
        </w:rPr>
        <w:t>„ sau, acolo unde natura activității nu o permite”</w:t>
      </w:r>
    </w:p>
    <w:p w14:paraId="75CE2580" w14:textId="3D1EE216" w:rsidR="006C6ED4" w:rsidRPr="00B925BD" w:rsidRDefault="00C46429">
      <w:pPr>
        <w:rPr>
          <w:sz w:val="24"/>
          <w:szCs w:val="24"/>
        </w:rPr>
      </w:pPr>
      <w:r>
        <w:rPr>
          <w:sz w:val="24"/>
          <w:szCs w:val="24"/>
        </w:rPr>
        <w:t>3.4. P</w:t>
      </w:r>
      <w:r w:rsidR="00E8634B" w:rsidRPr="00B925BD">
        <w:rPr>
          <w:sz w:val="24"/>
          <w:szCs w:val="24"/>
        </w:rPr>
        <w:t xml:space="preserve">unctul 12, </w:t>
      </w:r>
      <w:r w:rsidR="004E274C" w:rsidRPr="00B925BD">
        <w:rPr>
          <w:sz w:val="24"/>
          <w:szCs w:val="24"/>
        </w:rPr>
        <w:t>subpunctul</w:t>
      </w:r>
      <w:r w:rsidR="00E8634B" w:rsidRPr="00B925BD">
        <w:rPr>
          <w:sz w:val="24"/>
          <w:szCs w:val="24"/>
        </w:rPr>
        <w:t xml:space="preserve"> 5) cuvântul „protecție„ se substituie cu cuvântul „securitate”.</w:t>
      </w:r>
    </w:p>
    <w:p w14:paraId="75CE2581" w14:textId="77777777" w:rsidR="006C6ED4" w:rsidRPr="00B925BD" w:rsidRDefault="006C6ED4">
      <w:pPr>
        <w:rPr>
          <w:sz w:val="24"/>
          <w:szCs w:val="24"/>
        </w:rPr>
      </w:pPr>
    </w:p>
    <w:p w14:paraId="75CE2582" w14:textId="77777777" w:rsidR="006C6ED4" w:rsidRPr="00B925BD" w:rsidRDefault="00E8634B">
      <w:pPr>
        <w:rPr>
          <w:b/>
          <w:bCs/>
          <w:sz w:val="24"/>
          <w:szCs w:val="24"/>
        </w:rPr>
      </w:pPr>
      <w:r w:rsidRPr="00B925BD">
        <w:rPr>
          <w:b/>
          <w:bCs/>
          <w:sz w:val="24"/>
          <w:szCs w:val="24"/>
        </w:rPr>
        <w:t>4.</w:t>
      </w:r>
      <w:r w:rsidRPr="00B925BD">
        <w:rPr>
          <w:sz w:val="24"/>
          <w:szCs w:val="24"/>
        </w:rPr>
        <w:t xml:space="preserve"> </w:t>
      </w:r>
      <w:r w:rsidRPr="00B925BD">
        <w:rPr>
          <w:b/>
          <w:bCs/>
          <w:sz w:val="24"/>
          <w:szCs w:val="24"/>
        </w:rPr>
        <w:t>Hotărârea Guvernului nr. 80/2012 privind cerinţele minime de securitate şi sănătate pentru şantierele temporare sau mobile (Monitorul Oficial al Republicii Moldova, 2012, nr. 34-37, art. 105) se modifică după cum urmează:</w:t>
      </w:r>
    </w:p>
    <w:p w14:paraId="75CE2583" w14:textId="77777777" w:rsidR="006C6ED4" w:rsidRPr="00B925BD" w:rsidRDefault="006C6ED4">
      <w:pPr>
        <w:rPr>
          <w:b/>
          <w:bCs/>
          <w:sz w:val="24"/>
          <w:szCs w:val="24"/>
        </w:rPr>
      </w:pPr>
    </w:p>
    <w:p w14:paraId="75CE2584" w14:textId="790AAC45" w:rsidR="006C6ED4" w:rsidRPr="00B925BD" w:rsidRDefault="00E8634B">
      <w:pPr>
        <w:rPr>
          <w:b/>
          <w:bCs/>
          <w:sz w:val="24"/>
          <w:szCs w:val="24"/>
        </w:rPr>
      </w:pPr>
      <w:r w:rsidRPr="00B925BD">
        <w:rPr>
          <w:b/>
          <w:bCs/>
          <w:sz w:val="24"/>
          <w:szCs w:val="24"/>
        </w:rPr>
        <w:t xml:space="preserve">4.1. în </w:t>
      </w:r>
      <w:r w:rsidR="00BB6AE5" w:rsidRPr="00B925BD">
        <w:rPr>
          <w:b/>
          <w:bCs/>
          <w:sz w:val="24"/>
          <w:szCs w:val="24"/>
        </w:rPr>
        <w:t>Hotărâre</w:t>
      </w:r>
      <w:r w:rsidRPr="00B925BD">
        <w:rPr>
          <w:b/>
          <w:bCs/>
          <w:sz w:val="24"/>
          <w:szCs w:val="24"/>
        </w:rPr>
        <w:t>:</w:t>
      </w:r>
    </w:p>
    <w:p w14:paraId="75CE2585" w14:textId="77777777" w:rsidR="006C6ED4" w:rsidRPr="00B925BD" w:rsidRDefault="00E8634B">
      <w:pPr>
        <w:rPr>
          <w:sz w:val="24"/>
          <w:szCs w:val="24"/>
        </w:rPr>
      </w:pPr>
      <w:r w:rsidRPr="00B925BD">
        <w:rPr>
          <w:sz w:val="24"/>
          <w:szCs w:val="24"/>
        </w:rPr>
        <w:t>4.1.1 Punctul 1 se completează cu un nou alineat cu următorul cuprins:</w:t>
      </w:r>
    </w:p>
    <w:p w14:paraId="75CE2586" w14:textId="40631A2B" w:rsidR="006C6ED4" w:rsidRPr="00B925BD" w:rsidRDefault="00E8634B">
      <w:pPr>
        <w:rPr>
          <w:sz w:val="24"/>
          <w:szCs w:val="24"/>
        </w:rPr>
      </w:pPr>
      <w:r w:rsidRPr="00B925BD">
        <w:rPr>
          <w:sz w:val="24"/>
          <w:szCs w:val="24"/>
        </w:rPr>
        <w:t>”Prevederile Legii securităţii şi sănătăţii în muncă nr. 186/2008 se aplică în întregime domeniului prevăzut mai sus, fără a aduce atingere prevederilor specifice cuprinse în prezenta hotărâre.”</w:t>
      </w:r>
    </w:p>
    <w:p w14:paraId="75CE2587" w14:textId="77777777" w:rsidR="006C6ED4" w:rsidRPr="00B925BD" w:rsidRDefault="006C6ED4">
      <w:pPr>
        <w:rPr>
          <w:sz w:val="24"/>
          <w:szCs w:val="24"/>
        </w:rPr>
      </w:pPr>
    </w:p>
    <w:p w14:paraId="75CE2588" w14:textId="77777777" w:rsidR="006C6ED4" w:rsidRPr="00B925BD" w:rsidRDefault="00E8634B">
      <w:pPr>
        <w:rPr>
          <w:b/>
          <w:bCs/>
          <w:sz w:val="24"/>
          <w:szCs w:val="24"/>
        </w:rPr>
      </w:pPr>
      <w:r w:rsidRPr="00B925BD">
        <w:rPr>
          <w:b/>
          <w:bCs/>
          <w:sz w:val="24"/>
          <w:szCs w:val="24"/>
        </w:rPr>
        <w:t>4.2. în Anexa nr. 1 la Hotărâre:</w:t>
      </w:r>
    </w:p>
    <w:p w14:paraId="75CE2589" w14:textId="1717665E" w:rsidR="006C6ED4" w:rsidRPr="00B925BD" w:rsidRDefault="00E8634B">
      <w:pPr>
        <w:rPr>
          <w:sz w:val="24"/>
          <w:szCs w:val="24"/>
        </w:rPr>
      </w:pPr>
      <w:r w:rsidRPr="00B925BD">
        <w:rPr>
          <w:sz w:val="24"/>
          <w:szCs w:val="24"/>
        </w:rPr>
        <w:t xml:space="preserve">4.2.1. </w:t>
      </w:r>
      <w:r w:rsidR="00C46429">
        <w:rPr>
          <w:sz w:val="24"/>
          <w:szCs w:val="24"/>
        </w:rPr>
        <w:t>P</w:t>
      </w:r>
      <w:r w:rsidRPr="00B925BD">
        <w:rPr>
          <w:sz w:val="24"/>
          <w:szCs w:val="24"/>
        </w:rPr>
        <w:t>unctul 1 noțiunea „lucrător independent” se modifică după cum urmează:</w:t>
      </w:r>
    </w:p>
    <w:p w14:paraId="75CE258A" w14:textId="77777777" w:rsidR="006C6ED4" w:rsidRPr="00B925BD" w:rsidRDefault="006C6ED4">
      <w:pPr>
        <w:rPr>
          <w:sz w:val="24"/>
          <w:szCs w:val="24"/>
        </w:rPr>
      </w:pPr>
    </w:p>
    <w:p w14:paraId="75CE258B" w14:textId="77777777" w:rsidR="006C6ED4" w:rsidRPr="00B925BD" w:rsidRDefault="00E8634B">
      <w:pPr>
        <w:rPr>
          <w:sz w:val="24"/>
          <w:szCs w:val="24"/>
        </w:rPr>
      </w:pPr>
      <w:r w:rsidRPr="00B925BD">
        <w:rPr>
          <w:sz w:val="24"/>
          <w:szCs w:val="24"/>
        </w:rPr>
        <w:t>„</w:t>
      </w:r>
      <w:r w:rsidRPr="00B925BD">
        <w:rPr>
          <w:i/>
          <w:iCs/>
          <w:sz w:val="24"/>
          <w:szCs w:val="24"/>
        </w:rPr>
        <w:t>lucrător independent</w:t>
      </w:r>
      <w:r w:rsidRPr="00B925BD">
        <w:rPr>
          <w:sz w:val="24"/>
          <w:szCs w:val="24"/>
        </w:rPr>
        <w:t xml:space="preserve"> - persoană fizică rezidentă care desfășoară activități independente,  astfel cum aceasta este definită la art.1 din Legea nr. 186/2008, a cărui activitate profesională contribuie la realizarea lucrării sau proiectului;”</w:t>
      </w:r>
    </w:p>
    <w:p w14:paraId="75CE258C" w14:textId="77777777" w:rsidR="006C6ED4" w:rsidRPr="00B925BD" w:rsidRDefault="006C6ED4">
      <w:pPr>
        <w:rPr>
          <w:sz w:val="24"/>
          <w:szCs w:val="24"/>
        </w:rPr>
      </w:pPr>
    </w:p>
    <w:p w14:paraId="75CE258D" w14:textId="02254C1E" w:rsidR="006C6ED4" w:rsidRPr="00B925BD" w:rsidRDefault="00E8634B">
      <w:pPr>
        <w:rPr>
          <w:sz w:val="24"/>
          <w:szCs w:val="24"/>
        </w:rPr>
      </w:pPr>
      <w:r w:rsidRPr="00B925BD">
        <w:rPr>
          <w:sz w:val="24"/>
          <w:szCs w:val="24"/>
        </w:rPr>
        <w:t xml:space="preserve">4.2.2. </w:t>
      </w:r>
      <w:r w:rsidR="00C46429">
        <w:rPr>
          <w:sz w:val="24"/>
          <w:szCs w:val="24"/>
        </w:rPr>
        <w:t>P</w:t>
      </w:r>
      <w:r w:rsidRPr="00B925BD">
        <w:rPr>
          <w:sz w:val="24"/>
          <w:szCs w:val="24"/>
        </w:rPr>
        <w:t>unctul 4, cuvintele „mai mulți antreprenori” se substituie cu cuvintele „mai mult decât un antreprenor”.</w:t>
      </w:r>
    </w:p>
    <w:p w14:paraId="313BAB19" w14:textId="77777777" w:rsidR="0079324C" w:rsidRDefault="0079324C">
      <w:pPr>
        <w:rPr>
          <w:sz w:val="24"/>
          <w:szCs w:val="24"/>
        </w:rPr>
      </w:pPr>
    </w:p>
    <w:p w14:paraId="75CE258E" w14:textId="3E469DFA" w:rsidR="006C6ED4" w:rsidRPr="00B925BD" w:rsidRDefault="00E8634B">
      <w:pPr>
        <w:rPr>
          <w:sz w:val="24"/>
          <w:szCs w:val="24"/>
        </w:rPr>
      </w:pPr>
      <w:r w:rsidRPr="00B925BD">
        <w:rPr>
          <w:sz w:val="24"/>
          <w:szCs w:val="24"/>
        </w:rPr>
        <w:t xml:space="preserve">4.2.3. </w:t>
      </w:r>
      <w:r w:rsidR="00C46429">
        <w:rPr>
          <w:sz w:val="24"/>
          <w:szCs w:val="24"/>
        </w:rPr>
        <w:t>P</w:t>
      </w:r>
      <w:r w:rsidRPr="00B925BD">
        <w:rPr>
          <w:sz w:val="24"/>
          <w:szCs w:val="24"/>
        </w:rPr>
        <w:t>unctul 47 cuvintele „ale situaţiilor menţionate la punctul 44 şi la punctele 3, 4, 7, 9, 10, 11 şi 12 din anexa nr.3 la prezentele Cerinţe minime” se exclud.</w:t>
      </w:r>
    </w:p>
    <w:p w14:paraId="01C8EF51" w14:textId="77777777" w:rsidR="0079324C" w:rsidRDefault="0079324C">
      <w:pPr>
        <w:rPr>
          <w:sz w:val="24"/>
          <w:szCs w:val="24"/>
        </w:rPr>
      </w:pPr>
    </w:p>
    <w:p w14:paraId="75CE258F" w14:textId="4CB9CC21" w:rsidR="006C6ED4" w:rsidRPr="00B925BD" w:rsidRDefault="00E8634B">
      <w:pPr>
        <w:rPr>
          <w:sz w:val="24"/>
          <w:szCs w:val="24"/>
        </w:rPr>
      </w:pPr>
      <w:r w:rsidRPr="00B925BD">
        <w:rPr>
          <w:sz w:val="24"/>
          <w:szCs w:val="24"/>
        </w:rPr>
        <w:t>4.2.4.</w:t>
      </w:r>
      <w:r w:rsidR="004A4ED6">
        <w:rPr>
          <w:sz w:val="24"/>
          <w:szCs w:val="24"/>
        </w:rPr>
        <w:t xml:space="preserve"> P</w:t>
      </w:r>
      <w:r w:rsidRPr="00B925BD">
        <w:rPr>
          <w:sz w:val="24"/>
          <w:szCs w:val="24"/>
        </w:rPr>
        <w:t>unctul 55, alineatul 3 se expune în următoarea redacție:</w:t>
      </w:r>
    </w:p>
    <w:p w14:paraId="75CE2590" w14:textId="77777777" w:rsidR="006C6ED4" w:rsidRPr="00B925BD" w:rsidRDefault="00E8634B">
      <w:pPr>
        <w:rPr>
          <w:sz w:val="24"/>
          <w:szCs w:val="24"/>
        </w:rPr>
      </w:pPr>
      <w:r w:rsidRPr="00B925BD">
        <w:rPr>
          <w:sz w:val="24"/>
          <w:szCs w:val="24"/>
        </w:rPr>
        <w:lastRenderedPageBreak/>
        <w:t>„să adapteze sau să solicite să se realizeze eventuale adaptări ale planului de securitate şi sănătate al şantierului prevăzut la punctele 7-20 din prezentele Cerinţe minime şi ale dosarului de lucrări ulterioare prevăzut la punctele 38-43 din prezentele Cerinţe minime,  în funcţie de evoluţia lucrărilor şi de eventualele modificări intervenite;”</w:t>
      </w:r>
    </w:p>
    <w:p w14:paraId="75CE2591" w14:textId="77777777" w:rsidR="006C6ED4" w:rsidRPr="00B925BD" w:rsidRDefault="006C6ED4">
      <w:pPr>
        <w:rPr>
          <w:sz w:val="24"/>
          <w:szCs w:val="24"/>
        </w:rPr>
      </w:pPr>
    </w:p>
    <w:p w14:paraId="75CE2593" w14:textId="25EA2B5A" w:rsidR="006C6ED4" w:rsidRPr="00B925BD" w:rsidRDefault="00E8634B" w:rsidP="004A4ED6">
      <w:pPr>
        <w:rPr>
          <w:sz w:val="24"/>
          <w:szCs w:val="24"/>
        </w:rPr>
      </w:pPr>
      <w:r w:rsidRPr="00B925BD">
        <w:rPr>
          <w:sz w:val="24"/>
          <w:szCs w:val="24"/>
        </w:rPr>
        <w:t xml:space="preserve">4.2.5. </w:t>
      </w:r>
      <w:r w:rsidR="004A4ED6">
        <w:rPr>
          <w:sz w:val="24"/>
          <w:szCs w:val="24"/>
        </w:rPr>
        <w:t>P</w:t>
      </w:r>
      <w:r w:rsidRPr="00B925BD">
        <w:rPr>
          <w:sz w:val="24"/>
          <w:szCs w:val="24"/>
        </w:rPr>
        <w:t>unctul 61, subpunctul 1) alineatele 2-3 se expun în următoarea redacție:</w:t>
      </w:r>
    </w:p>
    <w:p w14:paraId="75CE2594" w14:textId="78FB68BB" w:rsidR="006C6ED4" w:rsidRPr="00B925BD" w:rsidRDefault="00E8634B">
      <w:pPr>
        <w:rPr>
          <w:sz w:val="24"/>
          <w:szCs w:val="24"/>
        </w:rPr>
      </w:pPr>
      <w:r w:rsidRPr="00B925BD">
        <w:rPr>
          <w:sz w:val="24"/>
          <w:szCs w:val="24"/>
        </w:rPr>
        <w:t xml:space="preserve">„dispoziţiile legale referitoare la folosirea de către lucrători a echipamentului de muncă la locul de muncă conform </w:t>
      </w:r>
      <w:r w:rsidR="005D7373" w:rsidRPr="00B925BD">
        <w:rPr>
          <w:sz w:val="24"/>
          <w:szCs w:val="24"/>
        </w:rPr>
        <w:t>Hotărârii</w:t>
      </w:r>
      <w:r w:rsidRPr="00B925BD">
        <w:rPr>
          <w:sz w:val="24"/>
          <w:szCs w:val="24"/>
        </w:rPr>
        <w:t xml:space="preserve"> Guvernului nr. 603/2011 privind cerinţele minime de securitate şi sănătate pentru folosirea de către lucrători a echipamentului de muncă la locul de muncă;</w:t>
      </w:r>
    </w:p>
    <w:p w14:paraId="75CE2596" w14:textId="77777777" w:rsidR="006C6ED4" w:rsidRPr="00B925BD" w:rsidRDefault="00E8634B">
      <w:pPr>
        <w:rPr>
          <w:sz w:val="24"/>
          <w:szCs w:val="24"/>
        </w:rPr>
      </w:pPr>
      <w:r w:rsidRPr="00B925BD">
        <w:rPr>
          <w:sz w:val="24"/>
          <w:szCs w:val="24"/>
        </w:rPr>
        <w:t>dispoziţiile legale referitoare la utilizarea de către lucrători a echipamentelor individuale de protecţie la locul de muncă conform Hotărârii Guvernului nr. 906/2020 privind aprobarea Cerinţelor minime de securitate şi sănătate pentru utilizarea de către lucrători a echipamentelor individuale de protecţie la locul de muncă;”</w:t>
      </w:r>
    </w:p>
    <w:p w14:paraId="75CE2597" w14:textId="77777777" w:rsidR="006C6ED4" w:rsidRPr="00B925BD" w:rsidRDefault="006C6ED4">
      <w:pPr>
        <w:rPr>
          <w:sz w:val="24"/>
          <w:szCs w:val="24"/>
        </w:rPr>
      </w:pPr>
    </w:p>
    <w:p w14:paraId="75CE2598" w14:textId="257A58F2" w:rsidR="006C6ED4" w:rsidRPr="00B925BD" w:rsidRDefault="00E8634B">
      <w:pPr>
        <w:rPr>
          <w:sz w:val="24"/>
          <w:szCs w:val="24"/>
        </w:rPr>
      </w:pPr>
      <w:r w:rsidRPr="00B925BD">
        <w:rPr>
          <w:sz w:val="24"/>
          <w:szCs w:val="24"/>
        </w:rPr>
        <w:t>4.2.</w:t>
      </w:r>
      <w:r w:rsidR="00A63E63">
        <w:rPr>
          <w:sz w:val="24"/>
          <w:szCs w:val="24"/>
        </w:rPr>
        <w:t>6. P</w:t>
      </w:r>
      <w:r w:rsidRPr="00B925BD">
        <w:rPr>
          <w:sz w:val="24"/>
          <w:szCs w:val="24"/>
        </w:rPr>
        <w:t>unctul 62, subpunctul 1):</w:t>
      </w:r>
    </w:p>
    <w:p w14:paraId="75CE2599" w14:textId="15FEBBCD" w:rsidR="006C6ED4" w:rsidRPr="00B925BD" w:rsidRDefault="00E8634B">
      <w:pPr>
        <w:ind w:firstLine="708"/>
        <w:rPr>
          <w:sz w:val="24"/>
          <w:szCs w:val="24"/>
        </w:rPr>
      </w:pPr>
      <w:r w:rsidRPr="00B925BD">
        <w:rPr>
          <w:sz w:val="24"/>
          <w:szCs w:val="24"/>
        </w:rPr>
        <w:t>4.2.</w:t>
      </w:r>
      <w:r w:rsidR="00A63E63">
        <w:rPr>
          <w:sz w:val="24"/>
          <w:szCs w:val="24"/>
        </w:rPr>
        <w:t>6.1.</w:t>
      </w:r>
      <w:r w:rsidRPr="00B925BD">
        <w:rPr>
          <w:sz w:val="24"/>
          <w:szCs w:val="24"/>
        </w:rPr>
        <w:t xml:space="preserve"> la alineatul 1 sintagma  „art.13” se substituie cu sintagma „art. 19”;</w:t>
      </w:r>
    </w:p>
    <w:p w14:paraId="75CE259A" w14:textId="347852C7" w:rsidR="006C6ED4" w:rsidRPr="00B925BD" w:rsidRDefault="00E8634B">
      <w:pPr>
        <w:ind w:firstLine="708"/>
        <w:rPr>
          <w:sz w:val="24"/>
          <w:szCs w:val="24"/>
        </w:rPr>
      </w:pPr>
      <w:r w:rsidRPr="00B925BD">
        <w:rPr>
          <w:sz w:val="24"/>
          <w:szCs w:val="24"/>
        </w:rPr>
        <w:t>4.2.</w:t>
      </w:r>
      <w:r w:rsidR="00A63E63">
        <w:rPr>
          <w:sz w:val="24"/>
          <w:szCs w:val="24"/>
        </w:rPr>
        <w:t>6.2.</w:t>
      </w:r>
      <w:r w:rsidRPr="00B925BD">
        <w:rPr>
          <w:sz w:val="24"/>
          <w:szCs w:val="24"/>
        </w:rPr>
        <w:t xml:space="preserve"> alineatele 4-5 au următorul cuprins:</w:t>
      </w:r>
    </w:p>
    <w:p w14:paraId="75CE259C" w14:textId="6D819EB1" w:rsidR="006C6ED4" w:rsidRPr="00B925BD" w:rsidRDefault="00E8634B" w:rsidP="00E8634B">
      <w:pPr>
        <w:ind w:firstLine="708"/>
        <w:rPr>
          <w:sz w:val="24"/>
          <w:szCs w:val="24"/>
        </w:rPr>
      </w:pPr>
      <w:r w:rsidRPr="00B925BD">
        <w:rPr>
          <w:sz w:val="24"/>
          <w:szCs w:val="24"/>
        </w:rPr>
        <w:t xml:space="preserve">„dispoziţiile legale referitoare la folosirea de către lucrători a echipamentului de muncă la locul de muncă conform </w:t>
      </w:r>
      <w:r w:rsidR="005D7373" w:rsidRPr="00B925BD">
        <w:rPr>
          <w:sz w:val="24"/>
          <w:szCs w:val="24"/>
        </w:rPr>
        <w:t>Hotărârii</w:t>
      </w:r>
      <w:r w:rsidRPr="00B925BD">
        <w:rPr>
          <w:sz w:val="24"/>
          <w:szCs w:val="24"/>
        </w:rPr>
        <w:t xml:space="preserve"> Guvernului nr. 603/2011 privind cerinţele minime de securitate şi sănătate pentru folosirea de către lucrători a echipamentului de muncă la locul de muncă;</w:t>
      </w:r>
    </w:p>
    <w:p w14:paraId="75CE259D" w14:textId="27E86835" w:rsidR="006C6ED4" w:rsidRPr="00B925BD" w:rsidRDefault="00E8634B" w:rsidP="005D7373">
      <w:pPr>
        <w:ind w:firstLine="708"/>
        <w:rPr>
          <w:sz w:val="24"/>
          <w:szCs w:val="24"/>
        </w:rPr>
      </w:pPr>
      <w:r w:rsidRPr="00B925BD">
        <w:rPr>
          <w:sz w:val="24"/>
          <w:szCs w:val="24"/>
        </w:rPr>
        <w:t>dispozițiile legale referitoare la utilizarea de către lucrători a echipamentelor individuale de protecţie la locul de muncă conform Hotărârii Guvernului nr. 906/2020 privind aprobarea Cerinţelor minime de securitate şi sănătate pentru utilizarea de către lucrători a echipamentelor individuale de protecţie la locul de muncă;”.</w:t>
      </w:r>
    </w:p>
    <w:p w14:paraId="75CE259E" w14:textId="77777777" w:rsidR="006C6ED4" w:rsidRPr="00B925BD" w:rsidRDefault="006C6ED4">
      <w:pPr>
        <w:rPr>
          <w:sz w:val="24"/>
          <w:szCs w:val="24"/>
        </w:rPr>
      </w:pPr>
    </w:p>
    <w:p w14:paraId="75CE259F" w14:textId="77777777" w:rsidR="006C6ED4" w:rsidRPr="00B925BD" w:rsidRDefault="00E8634B">
      <w:pPr>
        <w:rPr>
          <w:sz w:val="24"/>
          <w:szCs w:val="24"/>
        </w:rPr>
      </w:pPr>
      <w:r w:rsidRPr="00B925BD">
        <w:rPr>
          <w:b/>
          <w:bCs/>
          <w:sz w:val="24"/>
          <w:szCs w:val="24"/>
        </w:rPr>
        <w:t>4.3. în Anexa nr. 2 la Cerințele minime generale:</w:t>
      </w:r>
      <w:r w:rsidRPr="00B925BD">
        <w:rPr>
          <w:sz w:val="24"/>
          <w:szCs w:val="24"/>
        </w:rPr>
        <w:t xml:space="preserve"> </w:t>
      </w:r>
    </w:p>
    <w:p w14:paraId="75CE25A0" w14:textId="77777777" w:rsidR="006C6ED4" w:rsidRPr="00B925BD" w:rsidRDefault="00E8634B">
      <w:pPr>
        <w:widowControl w:val="0"/>
        <w:ind w:firstLine="720"/>
        <w:jc w:val="left"/>
        <w:rPr>
          <w:sz w:val="24"/>
          <w:szCs w:val="24"/>
        </w:rPr>
      </w:pPr>
      <w:r w:rsidRPr="00B925BD">
        <w:rPr>
          <w:sz w:val="24"/>
          <w:szCs w:val="24"/>
        </w:rPr>
        <w:t>4.3.1. la punctul 3 cuvintele ”legale specifice” se substituie cu cuvintele „</w:t>
      </w:r>
      <w:hyperlink r:id="rId7">
        <w:r w:rsidRPr="00B925BD">
          <w:rPr>
            <w:sz w:val="24"/>
            <w:szCs w:val="24"/>
          </w:rPr>
          <w:t>Legii nr. 132/2012</w:t>
        </w:r>
      </w:hyperlink>
      <w:r w:rsidRPr="00B925BD">
        <w:rPr>
          <w:sz w:val="24"/>
          <w:szCs w:val="24"/>
        </w:rPr>
        <w:t xml:space="preserve"> privind desfăşurarea în siguranţă a activităţilor nucleare şi radiologice”</w:t>
      </w:r>
    </w:p>
    <w:p w14:paraId="75CE25A1" w14:textId="77777777" w:rsidR="006C6ED4" w:rsidRPr="00B925BD" w:rsidRDefault="00E8634B">
      <w:pPr>
        <w:widowControl w:val="0"/>
        <w:ind w:firstLine="720"/>
        <w:rPr>
          <w:sz w:val="24"/>
          <w:szCs w:val="24"/>
        </w:rPr>
      </w:pPr>
      <w:r w:rsidRPr="00B925BD">
        <w:rPr>
          <w:sz w:val="24"/>
          <w:szCs w:val="24"/>
        </w:rPr>
        <w:t>4.3.2. Punctele 7-8 au următorul cuprins:</w:t>
      </w:r>
    </w:p>
    <w:p w14:paraId="75CE25A2" w14:textId="77777777" w:rsidR="006C6ED4" w:rsidRPr="00B925BD" w:rsidRDefault="00E8634B">
      <w:pPr>
        <w:widowControl w:val="0"/>
        <w:ind w:firstLine="0"/>
        <w:rPr>
          <w:sz w:val="24"/>
          <w:szCs w:val="24"/>
        </w:rPr>
      </w:pPr>
      <w:r w:rsidRPr="00B925BD">
        <w:rPr>
          <w:sz w:val="24"/>
          <w:szCs w:val="24"/>
        </w:rPr>
        <w:t>„7. Lucrări efectuate de scafandri cu alimentarea fiecăruia cu aer din tuburi cu aer comprimat.</w:t>
      </w:r>
    </w:p>
    <w:p w14:paraId="75CE25A3" w14:textId="77777777" w:rsidR="006C6ED4" w:rsidRPr="00B925BD" w:rsidRDefault="00E8634B">
      <w:pPr>
        <w:widowControl w:val="0"/>
        <w:ind w:firstLine="0"/>
        <w:rPr>
          <w:sz w:val="24"/>
          <w:szCs w:val="24"/>
        </w:rPr>
      </w:pPr>
      <w:r w:rsidRPr="00B925BD">
        <w:rPr>
          <w:sz w:val="24"/>
          <w:szCs w:val="24"/>
        </w:rPr>
        <w:t>„8. Lucrări cu tuburi de aer comprimat.”</w:t>
      </w:r>
    </w:p>
    <w:p w14:paraId="75CE25A4" w14:textId="77777777" w:rsidR="006C6ED4" w:rsidRPr="00B925BD" w:rsidRDefault="006C6ED4">
      <w:pPr>
        <w:rPr>
          <w:sz w:val="24"/>
          <w:szCs w:val="24"/>
        </w:rPr>
      </w:pPr>
    </w:p>
    <w:p w14:paraId="75CE25A5" w14:textId="77777777" w:rsidR="006C6ED4" w:rsidRPr="00B925BD" w:rsidRDefault="00E8634B">
      <w:pPr>
        <w:rPr>
          <w:b/>
          <w:bCs/>
          <w:sz w:val="24"/>
          <w:szCs w:val="24"/>
        </w:rPr>
      </w:pPr>
      <w:r w:rsidRPr="00B925BD">
        <w:rPr>
          <w:b/>
          <w:bCs/>
          <w:sz w:val="24"/>
          <w:szCs w:val="24"/>
        </w:rPr>
        <w:t xml:space="preserve">4.4. în Anexa nr. 2 la Hotărâre: </w:t>
      </w:r>
    </w:p>
    <w:p w14:paraId="75CE25A6" w14:textId="77777777" w:rsidR="006C6ED4" w:rsidRPr="00B925BD" w:rsidRDefault="00E8634B">
      <w:pPr>
        <w:rPr>
          <w:sz w:val="24"/>
          <w:szCs w:val="24"/>
        </w:rPr>
      </w:pPr>
      <w:r w:rsidRPr="00B925BD">
        <w:rPr>
          <w:sz w:val="24"/>
          <w:szCs w:val="24"/>
        </w:rPr>
        <w:t>4.4.1. Punctul 1 se completează cu următorul enunț:</w:t>
      </w:r>
    </w:p>
    <w:p w14:paraId="75CE25A7" w14:textId="15ECFA2B" w:rsidR="006C6ED4" w:rsidRPr="00B925BD" w:rsidRDefault="00E8634B">
      <w:pPr>
        <w:rPr>
          <w:sz w:val="24"/>
          <w:szCs w:val="24"/>
        </w:rPr>
      </w:pPr>
      <w:r w:rsidRPr="00B925BD">
        <w:rPr>
          <w:sz w:val="24"/>
          <w:szCs w:val="24"/>
        </w:rPr>
        <w:t xml:space="preserve">„ , cu referire la punctul 60 și punctul 62 alineatul 1) din Anexa nr. 1 la prezenta </w:t>
      </w:r>
      <w:r w:rsidR="004E274C" w:rsidRPr="00B925BD">
        <w:rPr>
          <w:sz w:val="24"/>
          <w:szCs w:val="24"/>
        </w:rPr>
        <w:t>Hotărâre</w:t>
      </w:r>
      <w:r w:rsidRPr="00B925BD">
        <w:rPr>
          <w:sz w:val="24"/>
          <w:szCs w:val="24"/>
        </w:rPr>
        <w:t>.”</w:t>
      </w:r>
    </w:p>
    <w:p w14:paraId="6343F432" w14:textId="77777777" w:rsidR="00E8634B" w:rsidRDefault="00E8634B">
      <w:pPr>
        <w:rPr>
          <w:sz w:val="24"/>
          <w:szCs w:val="24"/>
        </w:rPr>
      </w:pPr>
    </w:p>
    <w:p w14:paraId="75CE25A8" w14:textId="1A3E2F44" w:rsidR="006C6ED4" w:rsidRPr="00B925BD" w:rsidRDefault="00E8634B">
      <w:pPr>
        <w:rPr>
          <w:sz w:val="24"/>
          <w:szCs w:val="24"/>
        </w:rPr>
      </w:pPr>
      <w:r w:rsidRPr="00B925BD">
        <w:rPr>
          <w:sz w:val="24"/>
          <w:szCs w:val="24"/>
        </w:rPr>
        <w:t xml:space="preserve">4.4.2. </w:t>
      </w:r>
      <w:r w:rsidR="00A859A7">
        <w:rPr>
          <w:sz w:val="24"/>
          <w:szCs w:val="24"/>
        </w:rPr>
        <w:t>la p</w:t>
      </w:r>
      <w:r w:rsidRPr="00B925BD">
        <w:rPr>
          <w:sz w:val="24"/>
          <w:szCs w:val="24"/>
        </w:rPr>
        <w:t>unctul 55 textul „dispoziţiile legale referitoare la semnalizarea de securitate şi sănătate la locul de muncă” se substituie cu textul ”Hotărârea Guvernului nr. 918/2013 privind cerinţele minime pentru semnalizarea de securitate şi sănătate la locul de muncă”.</w:t>
      </w:r>
    </w:p>
    <w:p w14:paraId="227A7070" w14:textId="77777777" w:rsidR="00E8634B" w:rsidRDefault="00E8634B">
      <w:pPr>
        <w:rPr>
          <w:sz w:val="24"/>
          <w:szCs w:val="24"/>
        </w:rPr>
      </w:pPr>
    </w:p>
    <w:p w14:paraId="75CE25A9" w14:textId="40FC19E6" w:rsidR="006C6ED4" w:rsidRPr="00B925BD" w:rsidRDefault="00E8634B">
      <w:pPr>
        <w:rPr>
          <w:sz w:val="24"/>
          <w:szCs w:val="24"/>
        </w:rPr>
      </w:pPr>
      <w:r w:rsidRPr="00B925BD">
        <w:rPr>
          <w:sz w:val="24"/>
          <w:szCs w:val="24"/>
        </w:rPr>
        <w:t>4.4.3. denumirea Capitolului XVII va avea următorul cuprins:</w:t>
      </w:r>
    </w:p>
    <w:p w14:paraId="75CE25AA" w14:textId="77777777" w:rsidR="006C6ED4" w:rsidRPr="00B925BD" w:rsidRDefault="00E8634B">
      <w:pPr>
        <w:jc w:val="center"/>
        <w:rPr>
          <w:b/>
          <w:bCs/>
          <w:sz w:val="24"/>
          <w:szCs w:val="24"/>
        </w:rPr>
      </w:pPr>
      <w:r w:rsidRPr="00B925BD">
        <w:rPr>
          <w:b/>
          <w:bCs/>
          <w:sz w:val="24"/>
          <w:szCs w:val="24"/>
        </w:rPr>
        <w:t>"Capitolul XVII</w:t>
      </w:r>
    </w:p>
    <w:p w14:paraId="75CE25AB" w14:textId="77777777" w:rsidR="006C6ED4" w:rsidRPr="00B925BD" w:rsidRDefault="00E8634B">
      <w:pPr>
        <w:jc w:val="center"/>
        <w:rPr>
          <w:sz w:val="24"/>
          <w:szCs w:val="24"/>
        </w:rPr>
      </w:pPr>
      <w:r w:rsidRPr="00B925BD">
        <w:rPr>
          <w:b/>
          <w:bCs/>
          <w:sz w:val="24"/>
          <w:szCs w:val="24"/>
        </w:rPr>
        <w:t>LUCRĂTORI CU DIZABILITĂŢI"</w:t>
      </w:r>
      <w:r w:rsidRPr="00B925BD">
        <w:rPr>
          <w:sz w:val="24"/>
          <w:szCs w:val="24"/>
        </w:rPr>
        <w:t>;</w:t>
      </w:r>
    </w:p>
    <w:p w14:paraId="5CBDF086" w14:textId="77777777" w:rsidR="00E8634B" w:rsidRDefault="00E8634B">
      <w:pPr>
        <w:rPr>
          <w:sz w:val="24"/>
          <w:szCs w:val="24"/>
        </w:rPr>
      </w:pPr>
    </w:p>
    <w:p w14:paraId="75CE25AC" w14:textId="4E383108" w:rsidR="006C6ED4" w:rsidRPr="00B925BD" w:rsidRDefault="00E8634B">
      <w:pPr>
        <w:rPr>
          <w:sz w:val="24"/>
          <w:szCs w:val="24"/>
        </w:rPr>
      </w:pPr>
      <w:r w:rsidRPr="00B925BD">
        <w:rPr>
          <w:sz w:val="24"/>
          <w:szCs w:val="24"/>
        </w:rPr>
        <w:t>4.4.4. la punctul 81, cuvintele "capacităţi funcţionale limitate" se substituie cu cuvântul "dizabilităţi".</w:t>
      </w:r>
    </w:p>
    <w:p w14:paraId="74C54599" w14:textId="77777777" w:rsidR="00E8634B" w:rsidRDefault="00E8634B">
      <w:pPr>
        <w:rPr>
          <w:sz w:val="24"/>
          <w:szCs w:val="24"/>
        </w:rPr>
      </w:pPr>
    </w:p>
    <w:p w14:paraId="75CE25AD" w14:textId="7DC11EBD" w:rsidR="006C6ED4" w:rsidRPr="00B925BD" w:rsidRDefault="00E8634B">
      <w:pPr>
        <w:rPr>
          <w:sz w:val="24"/>
          <w:szCs w:val="24"/>
        </w:rPr>
      </w:pPr>
      <w:r w:rsidRPr="00B925BD">
        <w:rPr>
          <w:sz w:val="24"/>
          <w:szCs w:val="24"/>
        </w:rPr>
        <w:lastRenderedPageBreak/>
        <w:t xml:space="preserve">4.4.5. Titlul III, Capitolul I, se completează la început cu o secțiune suplimentară cu următorul cuprins: </w:t>
      </w:r>
    </w:p>
    <w:p w14:paraId="75CE25AE" w14:textId="77777777" w:rsidR="006C6ED4" w:rsidRPr="00B925BD" w:rsidRDefault="00E8634B">
      <w:pPr>
        <w:jc w:val="center"/>
        <w:rPr>
          <w:b/>
          <w:bCs/>
          <w:sz w:val="24"/>
          <w:szCs w:val="24"/>
        </w:rPr>
      </w:pPr>
      <w:r w:rsidRPr="00B925BD">
        <w:rPr>
          <w:sz w:val="24"/>
          <w:szCs w:val="24"/>
        </w:rPr>
        <w:t>„</w:t>
      </w:r>
      <w:r w:rsidRPr="00B925BD">
        <w:rPr>
          <w:b/>
          <w:bCs/>
          <w:sz w:val="24"/>
          <w:szCs w:val="24"/>
        </w:rPr>
        <w:t>OBSERVAȚII PRELIMINARE</w:t>
      </w:r>
    </w:p>
    <w:p w14:paraId="75CE25AF" w14:textId="77777777" w:rsidR="006C6ED4" w:rsidRPr="00B925BD" w:rsidRDefault="00E8634B">
      <w:pPr>
        <w:rPr>
          <w:sz w:val="24"/>
          <w:szCs w:val="24"/>
        </w:rPr>
      </w:pPr>
      <w:r w:rsidRPr="00B925BD">
        <w:rPr>
          <w:sz w:val="24"/>
          <w:szCs w:val="24"/>
        </w:rPr>
        <w:t>Atunci când situaţii particulare o cer, clasificarea cerințelor minime în două secţiuni, așa cum sunt prezentate mai jos, nu trebuie să fie considerată obligatorie.”</w:t>
      </w:r>
    </w:p>
    <w:p w14:paraId="75CE25B0" w14:textId="77777777" w:rsidR="006C6ED4" w:rsidRPr="00B925BD" w:rsidRDefault="006C6ED4">
      <w:pPr>
        <w:rPr>
          <w:sz w:val="24"/>
          <w:szCs w:val="24"/>
        </w:rPr>
      </w:pPr>
    </w:p>
    <w:p w14:paraId="75CE25B1" w14:textId="77777777" w:rsidR="006C6ED4" w:rsidRPr="00B925BD" w:rsidRDefault="00E8634B">
      <w:pPr>
        <w:rPr>
          <w:b/>
          <w:bCs/>
          <w:sz w:val="24"/>
          <w:szCs w:val="24"/>
        </w:rPr>
      </w:pPr>
      <w:r w:rsidRPr="00B925BD">
        <w:rPr>
          <w:b/>
          <w:bCs/>
          <w:sz w:val="24"/>
          <w:szCs w:val="24"/>
        </w:rPr>
        <w:t>5.</w:t>
      </w:r>
      <w:r w:rsidRPr="00B925BD">
        <w:rPr>
          <w:sz w:val="24"/>
          <w:szCs w:val="24"/>
        </w:rPr>
        <w:t xml:space="preserve"> </w:t>
      </w:r>
      <w:r w:rsidRPr="00B925BD">
        <w:rPr>
          <w:b/>
          <w:bCs/>
          <w:sz w:val="24"/>
          <w:szCs w:val="24"/>
        </w:rPr>
        <w:t>Hotărârea Guvernului nr.819/2016 privind Cerinţele minime de securitate şi sănătate în muncă pentru lucru la monitor (Monitorul Oficial al Republicii Moldova, 2016, nr.193-203, art.883) se modifică după cum urmează:</w:t>
      </w:r>
    </w:p>
    <w:p w14:paraId="18518CC1" w14:textId="77777777" w:rsidR="00E8634B" w:rsidRDefault="00E8634B">
      <w:pPr>
        <w:rPr>
          <w:b/>
          <w:bCs/>
          <w:sz w:val="24"/>
          <w:szCs w:val="24"/>
        </w:rPr>
      </w:pPr>
    </w:p>
    <w:p w14:paraId="75CE25B2" w14:textId="4F0BF20C" w:rsidR="006C6ED4" w:rsidRPr="00B925BD" w:rsidRDefault="00E8634B">
      <w:pPr>
        <w:rPr>
          <w:b/>
          <w:bCs/>
          <w:sz w:val="24"/>
          <w:szCs w:val="24"/>
        </w:rPr>
      </w:pPr>
      <w:r w:rsidRPr="00B925BD">
        <w:rPr>
          <w:b/>
          <w:bCs/>
          <w:sz w:val="24"/>
          <w:szCs w:val="24"/>
        </w:rPr>
        <w:t>5.1. în Hotărâre:</w:t>
      </w:r>
    </w:p>
    <w:p w14:paraId="75CE25B3" w14:textId="7F4A83B0" w:rsidR="006C6ED4" w:rsidRPr="00B925BD" w:rsidRDefault="00E8634B">
      <w:pPr>
        <w:rPr>
          <w:sz w:val="24"/>
          <w:szCs w:val="24"/>
        </w:rPr>
      </w:pPr>
      <w:r w:rsidRPr="00B925BD">
        <w:rPr>
          <w:sz w:val="24"/>
          <w:szCs w:val="24"/>
        </w:rPr>
        <w:t xml:space="preserve">5.1.1. </w:t>
      </w:r>
      <w:r w:rsidR="007C373C">
        <w:rPr>
          <w:sz w:val="24"/>
          <w:szCs w:val="24"/>
        </w:rPr>
        <w:t>P</w:t>
      </w:r>
      <w:r w:rsidRPr="00B925BD">
        <w:rPr>
          <w:sz w:val="24"/>
          <w:szCs w:val="24"/>
        </w:rPr>
        <w:t>unctul 1 se completează cu următoarele:</w:t>
      </w:r>
    </w:p>
    <w:p w14:paraId="75CE25B4" w14:textId="30C2F98C" w:rsidR="006C6ED4" w:rsidRPr="00B925BD" w:rsidRDefault="00E8634B">
      <w:pPr>
        <w:rPr>
          <w:sz w:val="24"/>
          <w:szCs w:val="24"/>
        </w:rPr>
      </w:pPr>
      <w:r w:rsidRPr="00B925BD">
        <w:rPr>
          <w:sz w:val="24"/>
          <w:szCs w:val="24"/>
        </w:rPr>
        <w:t>„Prevederile Legii securităţii şi sănătăţii în muncă nr. 186/2008 se aplică în întregime domeniului dat, fără a aduce atingere prevederilor specifice cuprinse în prezenta hotărâre”.</w:t>
      </w:r>
    </w:p>
    <w:p w14:paraId="75CE25B5" w14:textId="77777777" w:rsidR="006C6ED4" w:rsidRPr="00B925BD" w:rsidRDefault="006C6ED4">
      <w:pPr>
        <w:rPr>
          <w:b/>
          <w:bCs/>
          <w:sz w:val="24"/>
          <w:szCs w:val="24"/>
        </w:rPr>
      </w:pPr>
    </w:p>
    <w:p w14:paraId="75CE25B6" w14:textId="77777777" w:rsidR="006C6ED4" w:rsidRPr="00B925BD" w:rsidRDefault="00E8634B">
      <w:pPr>
        <w:rPr>
          <w:b/>
          <w:bCs/>
          <w:sz w:val="24"/>
          <w:szCs w:val="24"/>
        </w:rPr>
      </w:pPr>
      <w:r w:rsidRPr="00B925BD">
        <w:rPr>
          <w:b/>
          <w:bCs/>
          <w:sz w:val="24"/>
          <w:szCs w:val="24"/>
        </w:rPr>
        <w:t>5.2. în Cerinţe:</w:t>
      </w:r>
    </w:p>
    <w:p w14:paraId="75CE25B7" w14:textId="7DF3C846" w:rsidR="006C6ED4" w:rsidRPr="00B925BD" w:rsidRDefault="00E8634B">
      <w:pPr>
        <w:rPr>
          <w:sz w:val="24"/>
          <w:szCs w:val="24"/>
        </w:rPr>
      </w:pPr>
      <w:r w:rsidRPr="00B925BD">
        <w:rPr>
          <w:sz w:val="24"/>
          <w:szCs w:val="24"/>
        </w:rPr>
        <w:t xml:space="preserve">5.2.1. </w:t>
      </w:r>
      <w:r w:rsidR="007C373C">
        <w:rPr>
          <w:sz w:val="24"/>
          <w:szCs w:val="24"/>
        </w:rPr>
        <w:t>P</w:t>
      </w:r>
      <w:r w:rsidRPr="00B925BD">
        <w:rPr>
          <w:sz w:val="24"/>
          <w:szCs w:val="24"/>
        </w:rPr>
        <w:t>unctul 4, subpunctul 4) se completează la început cu următoarea propoziție:</w:t>
      </w:r>
    </w:p>
    <w:p w14:paraId="75CE25B8" w14:textId="77777777" w:rsidR="006C6ED4" w:rsidRPr="00B925BD" w:rsidRDefault="00E8634B">
      <w:pPr>
        <w:rPr>
          <w:sz w:val="24"/>
          <w:szCs w:val="24"/>
        </w:rPr>
      </w:pPr>
      <w:r w:rsidRPr="00B925BD">
        <w:rPr>
          <w:sz w:val="24"/>
          <w:szCs w:val="24"/>
        </w:rPr>
        <w:t>„fără a aduce atingere prevederilor art. 17 din Legea securităţii şi sănătăţii în muncă nr.186/2008, ”.</w:t>
      </w:r>
    </w:p>
    <w:p w14:paraId="69BA64F2" w14:textId="77777777" w:rsidR="00E8634B" w:rsidRDefault="00E8634B">
      <w:pPr>
        <w:rPr>
          <w:sz w:val="24"/>
          <w:szCs w:val="24"/>
        </w:rPr>
      </w:pPr>
    </w:p>
    <w:p w14:paraId="75CE25B9" w14:textId="052EF655" w:rsidR="006C6ED4" w:rsidRPr="00B925BD" w:rsidRDefault="00E8634B">
      <w:pPr>
        <w:rPr>
          <w:sz w:val="24"/>
          <w:szCs w:val="24"/>
        </w:rPr>
      </w:pPr>
      <w:r w:rsidRPr="00B925BD">
        <w:rPr>
          <w:sz w:val="24"/>
          <w:szCs w:val="24"/>
        </w:rPr>
        <w:t xml:space="preserve">5.2.2. </w:t>
      </w:r>
      <w:r w:rsidR="007C373C">
        <w:rPr>
          <w:sz w:val="24"/>
          <w:szCs w:val="24"/>
        </w:rPr>
        <w:t>P</w:t>
      </w:r>
      <w:r w:rsidRPr="00B925BD">
        <w:rPr>
          <w:sz w:val="24"/>
          <w:szCs w:val="24"/>
        </w:rPr>
        <w:t>unctul 26 se va completa cu următorul enunț:</w:t>
      </w:r>
    </w:p>
    <w:p w14:paraId="75CE25BA" w14:textId="77777777" w:rsidR="006C6ED4" w:rsidRPr="00B925BD" w:rsidRDefault="00E8634B">
      <w:pPr>
        <w:rPr>
          <w:sz w:val="24"/>
          <w:szCs w:val="24"/>
        </w:rPr>
      </w:pPr>
      <w:r w:rsidRPr="00B925BD">
        <w:rPr>
          <w:sz w:val="24"/>
          <w:szCs w:val="24"/>
        </w:rPr>
        <w:t>„Trebuie să existe un spațiu suficient pentru ca lucrătorii să găsească o poziție confortabilă.”</w:t>
      </w:r>
    </w:p>
    <w:p w14:paraId="02E8DA5D" w14:textId="77777777" w:rsidR="00E8634B" w:rsidRDefault="00E8634B">
      <w:pPr>
        <w:rPr>
          <w:sz w:val="24"/>
          <w:szCs w:val="24"/>
        </w:rPr>
      </w:pPr>
    </w:p>
    <w:p w14:paraId="75CE25BB" w14:textId="003FC432" w:rsidR="006C6ED4" w:rsidRPr="00B925BD" w:rsidRDefault="00E8634B">
      <w:pPr>
        <w:rPr>
          <w:sz w:val="24"/>
          <w:szCs w:val="24"/>
        </w:rPr>
      </w:pPr>
      <w:r w:rsidRPr="00B925BD">
        <w:rPr>
          <w:sz w:val="24"/>
          <w:szCs w:val="24"/>
        </w:rPr>
        <w:t xml:space="preserve">5.2.3. </w:t>
      </w:r>
      <w:r w:rsidR="007C373C">
        <w:rPr>
          <w:sz w:val="24"/>
          <w:szCs w:val="24"/>
        </w:rPr>
        <w:t>P</w:t>
      </w:r>
      <w:r w:rsidRPr="00B925BD">
        <w:rPr>
          <w:sz w:val="24"/>
          <w:szCs w:val="24"/>
        </w:rPr>
        <w:t>unctul 34 se va completa cu următorul enunț:</w:t>
      </w:r>
    </w:p>
    <w:p w14:paraId="75CE25BC" w14:textId="77777777" w:rsidR="006C6ED4" w:rsidRPr="00B925BD" w:rsidRDefault="00E8634B">
      <w:pPr>
        <w:rPr>
          <w:sz w:val="24"/>
          <w:szCs w:val="24"/>
        </w:rPr>
      </w:pPr>
      <w:r w:rsidRPr="00B925BD">
        <w:rPr>
          <w:sz w:val="24"/>
          <w:szCs w:val="24"/>
        </w:rPr>
        <w:t>„O posibilă strălucire perturbatoare și reflexii pe monitor sau alt echipament trebuie prevenite prin coordonarea locului de muncă și amplasarea postului de lucru în funcție de poziția și caracteristicile surselor de lumină artificială.”</w:t>
      </w:r>
    </w:p>
    <w:p w14:paraId="75CE25BD" w14:textId="77777777" w:rsidR="006C6ED4" w:rsidRPr="00B925BD" w:rsidRDefault="006C6ED4">
      <w:pPr>
        <w:rPr>
          <w:sz w:val="24"/>
          <w:szCs w:val="24"/>
        </w:rPr>
      </w:pPr>
    </w:p>
    <w:p w14:paraId="75CE25BE" w14:textId="793A36AC" w:rsidR="006C6ED4" w:rsidRPr="00B925BD" w:rsidRDefault="00E8634B">
      <w:pPr>
        <w:rPr>
          <w:b/>
          <w:bCs/>
          <w:sz w:val="24"/>
          <w:szCs w:val="24"/>
        </w:rPr>
      </w:pPr>
      <w:r w:rsidRPr="00B925BD">
        <w:rPr>
          <w:b/>
          <w:bCs/>
          <w:sz w:val="24"/>
          <w:szCs w:val="24"/>
        </w:rPr>
        <w:t>6.</w:t>
      </w:r>
      <w:r w:rsidRPr="00B925BD">
        <w:rPr>
          <w:sz w:val="24"/>
          <w:szCs w:val="24"/>
        </w:rPr>
        <w:t xml:space="preserve"> </w:t>
      </w:r>
      <w:r w:rsidR="007C373C" w:rsidRPr="00B925BD">
        <w:rPr>
          <w:b/>
          <w:bCs/>
          <w:sz w:val="24"/>
          <w:szCs w:val="24"/>
        </w:rPr>
        <w:t>Anexa nr. 2</w:t>
      </w:r>
      <w:r w:rsidR="007C373C">
        <w:rPr>
          <w:b/>
          <w:bCs/>
          <w:sz w:val="24"/>
          <w:szCs w:val="24"/>
        </w:rPr>
        <w:t xml:space="preserve"> </w:t>
      </w:r>
      <w:r w:rsidR="001A27A7">
        <w:rPr>
          <w:b/>
          <w:bCs/>
          <w:sz w:val="24"/>
          <w:szCs w:val="24"/>
        </w:rPr>
        <w:t xml:space="preserve">la </w:t>
      </w:r>
      <w:r w:rsidRPr="00B925BD">
        <w:rPr>
          <w:b/>
          <w:bCs/>
          <w:sz w:val="24"/>
          <w:szCs w:val="24"/>
        </w:rPr>
        <w:t>Hotărârea Guvernului nr.</w:t>
      </w:r>
      <w:r w:rsidR="001A27A7">
        <w:rPr>
          <w:b/>
          <w:bCs/>
          <w:sz w:val="24"/>
          <w:szCs w:val="24"/>
        </w:rPr>
        <w:t xml:space="preserve"> </w:t>
      </w:r>
      <w:r w:rsidRPr="00B925BD">
        <w:rPr>
          <w:b/>
          <w:bCs/>
          <w:sz w:val="24"/>
          <w:szCs w:val="24"/>
        </w:rPr>
        <w:t>918/2013 privind cerinţele minime pentru semnalizarea de securitate şi sănătate la locul de muncă (Monitorul Oficial al Republicii Moldova, 2013, nr.262-267, art.1023) se modifică după cum urmează:</w:t>
      </w:r>
    </w:p>
    <w:p w14:paraId="75CE25C0" w14:textId="24D86650" w:rsidR="006C6ED4" w:rsidRPr="00B925BD" w:rsidRDefault="00E8634B">
      <w:pPr>
        <w:rPr>
          <w:sz w:val="24"/>
          <w:szCs w:val="24"/>
        </w:rPr>
      </w:pPr>
      <w:r w:rsidRPr="00490014">
        <w:rPr>
          <w:sz w:val="24"/>
          <w:szCs w:val="24"/>
        </w:rPr>
        <w:t>6.1.</w:t>
      </w:r>
      <w:r w:rsidRPr="00B925BD">
        <w:rPr>
          <w:sz w:val="24"/>
          <w:szCs w:val="24"/>
        </w:rPr>
        <w:t xml:space="preserve"> </w:t>
      </w:r>
      <w:r w:rsidR="007C373C">
        <w:rPr>
          <w:sz w:val="24"/>
          <w:szCs w:val="24"/>
        </w:rPr>
        <w:t>P</w:t>
      </w:r>
      <w:r w:rsidRPr="00B925BD">
        <w:rPr>
          <w:sz w:val="24"/>
          <w:szCs w:val="24"/>
        </w:rPr>
        <w:t>unctul 12 se completează după cum urmează:</w:t>
      </w:r>
    </w:p>
    <w:p w14:paraId="75CE25C1" w14:textId="1FCF21AA" w:rsidR="006C6ED4" w:rsidRPr="00B925BD" w:rsidRDefault="00E8634B">
      <w:pPr>
        <w:spacing w:line="276" w:lineRule="auto"/>
        <w:ind w:firstLine="720"/>
        <w:rPr>
          <w:sz w:val="24"/>
          <w:szCs w:val="24"/>
        </w:rPr>
      </w:pPr>
      <w:r w:rsidRPr="00B925BD">
        <w:rPr>
          <w:sz w:val="24"/>
          <w:szCs w:val="24"/>
        </w:rPr>
        <w:t xml:space="preserve">„Panoul de avertizare „Pericol general” nu este folosit pentru a avertiza persoanele cu privire la substanțe sau amestecuri periculoase, cu excepția cazurilor în care acesta este folosit în conformitate cu Anexa nr.3 la prezenta </w:t>
      </w:r>
      <w:r w:rsidR="0083759F" w:rsidRPr="00B925BD">
        <w:rPr>
          <w:sz w:val="24"/>
          <w:szCs w:val="24"/>
        </w:rPr>
        <w:t>Hotărâre</w:t>
      </w:r>
      <w:r w:rsidRPr="00B925BD">
        <w:rPr>
          <w:sz w:val="24"/>
          <w:szCs w:val="24"/>
        </w:rPr>
        <w:t>, punctul 8, pentru a indica depozitarea mai multor substanțe sau amestecuri periculoase. Panoul de avertizare „Pericol biologic” este prevăzut de</w:t>
      </w:r>
      <w:hyperlink r:id="rId8">
        <w:r w:rsidRPr="00B925BD">
          <w:rPr>
            <w:sz w:val="24"/>
            <w:szCs w:val="24"/>
          </w:rPr>
          <w:t xml:space="preserve"> Hotărârea</w:t>
        </w:r>
      </w:hyperlink>
      <w:hyperlink r:id="rId9">
        <w:r w:rsidRPr="00B925BD">
          <w:rPr>
            <w:sz w:val="24"/>
            <w:szCs w:val="24"/>
          </w:rPr>
          <w:t xml:space="preserve"> Guvernului nr. 639/2024 pentru aprobarea Regulamentului privind  protecţia lucrătorilor împotriva riscurilor legate de expunerea la agenţi biologici la locul de muncă.</w:t>
        </w:r>
      </w:hyperlink>
      <w:r w:rsidRPr="00B925BD">
        <w:rPr>
          <w:sz w:val="24"/>
          <w:szCs w:val="24"/>
        </w:rPr>
        <w:t>”</w:t>
      </w:r>
    </w:p>
    <w:p w14:paraId="75CE25C2" w14:textId="77777777" w:rsidR="006C6ED4" w:rsidRPr="00B925BD" w:rsidRDefault="006C6ED4">
      <w:pPr>
        <w:rPr>
          <w:sz w:val="24"/>
          <w:szCs w:val="24"/>
        </w:rPr>
      </w:pPr>
    </w:p>
    <w:p w14:paraId="75CE25C3" w14:textId="77777777" w:rsidR="006C6ED4" w:rsidRPr="00B925BD" w:rsidRDefault="00E8634B">
      <w:pPr>
        <w:pBdr>
          <w:top w:val="nil"/>
          <w:left w:val="nil"/>
          <w:bottom w:val="nil"/>
          <w:right w:val="nil"/>
          <w:between w:val="nil"/>
        </w:pBdr>
        <w:rPr>
          <w:b/>
          <w:bCs/>
          <w:sz w:val="24"/>
          <w:szCs w:val="24"/>
        </w:rPr>
      </w:pPr>
      <w:r w:rsidRPr="00B925BD">
        <w:rPr>
          <w:b/>
          <w:bCs/>
          <w:sz w:val="24"/>
          <w:szCs w:val="24"/>
        </w:rPr>
        <w:t xml:space="preserve">7. </w:t>
      </w:r>
      <w:r w:rsidRPr="00B925BD">
        <w:rPr>
          <w:sz w:val="24"/>
          <w:szCs w:val="24"/>
        </w:rPr>
        <w:t>Prezenta hotărâre intră în vigoare la expirarea termenului de 6 luni de la data publicării în Monitorul Oficial al Republicii Moldova.</w:t>
      </w:r>
    </w:p>
    <w:p w14:paraId="75CE25C4" w14:textId="77777777" w:rsidR="006C6ED4" w:rsidRPr="00B925BD" w:rsidRDefault="006C6ED4">
      <w:pPr>
        <w:rPr>
          <w:sz w:val="24"/>
          <w:szCs w:val="24"/>
        </w:rPr>
      </w:pPr>
    </w:p>
    <w:p w14:paraId="75CE25C5" w14:textId="77777777" w:rsidR="006C6ED4" w:rsidRPr="00B925BD" w:rsidRDefault="00E8634B">
      <w:pPr>
        <w:rPr>
          <w:sz w:val="24"/>
          <w:szCs w:val="24"/>
        </w:rPr>
      </w:pPr>
      <w:r w:rsidRPr="00B925BD">
        <w:rPr>
          <w:b/>
          <w:bCs/>
          <w:sz w:val="24"/>
          <w:szCs w:val="24"/>
        </w:rPr>
        <w:t>Prim-ministru</w:t>
      </w:r>
      <w:r w:rsidRPr="00B925BD">
        <w:rPr>
          <w:b/>
          <w:bCs/>
          <w:sz w:val="24"/>
          <w:szCs w:val="24"/>
        </w:rPr>
        <w:tab/>
      </w:r>
      <w:r w:rsidRPr="00B925BD">
        <w:rPr>
          <w:b/>
          <w:bCs/>
          <w:sz w:val="24"/>
          <w:szCs w:val="24"/>
        </w:rPr>
        <w:tab/>
      </w:r>
      <w:r w:rsidRPr="00B925BD">
        <w:rPr>
          <w:b/>
          <w:bCs/>
          <w:sz w:val="24"/>
          <w:szCs w:val="24"/>
        </w:rPr>
        <w:tab/>
      </w:r>
      <w:r w:rsidRPr="00B925BD">
        <w:rPr>
          <w:b/>
          <w:bCs/>
          <w:sz w:val="24"/>
          <w:szCs w:val="24"/>
        </w:rPr>
        <w:tab/>
      </w:r>
      <w:r w:rsidRPr="00B925BD">
        <w:rPr>
          <w:b/>
          <w:bCs/>
          <w:sz w:val="24"/>
          <w:szCs w:val="24"/>
        </w:rPr>
        <w:tab/>
        <w:t>ALEXANDRU MUNTEANU</w:t>
      </w:r>
    </w:p>
    <w:p w14:paraId="75CE25C6" w14:textId="77777777" w:rsidR="006C6ED4" w:rsidRPr="00B925BD" w:rsidRDefault="006C6ED4">
      <w:pPr>
        <w:rPr>
          <w:sz w:val="24"/>
          <w:szCs w:val="24"/>
        </w:rPr>
      </w:pPr>
    </w:p>
    <w:p w14:paraId="75CE25C7" w14:textId="77777777" w:rsidR="006C6ED4" w:rsidRPr="00B925BD" w:rsidRDefault="00E8634B">
      <w:pPr>
        <w:tabs>
          <w:tab w:val="left" w:pos="5954"/>
        </w:tabs>
        <w:rPr>
          <w:sz w:val="24"/>
          <w:szCs w:val="24"/>
        </w:rPr>
      </w:pPr>
      <w:r w:rsidRPr="00B925BD">
        <w:rPr>
          <w:sz w:val="24"/>
          <w:szCs w:val="24"/>
        </w:rPr>
        <w:t>Contrasemnează:</w:t>
      </w:r>
    </w:p>
    <w:p w14:paraId="75CE25C8" w14:textId="77777777" w:rsidR="006C6ED4" w:rsidRPr="00B925BD" w:rsidRDefault="006C6ED4">
      <w:pPr>
        <w:rPr>
          <w:sz w:val="24"/>
          <w:szCs w:val="24"/>
        </w:rPr>
      </w:pPr>
    </w:p>
    <w:p w14:paraId="75CE25C9" w14:textId="77777777" w:rsidR="006C6ED4" w:rsidRPr="00B925BD" w:rsidRDefault="00E8634B">
      <w:pPr>
        <w:rPr>
          <w:sz w:val="24"/>
          <w:szCs w:val="24"/>
        </w:rPr>
      </w:pPr>
      <w:r w:rsidRPr="00B925BD">
        <w:rPr>
          <w:sz w:val="24"/>
          <w:szCs w:val="24"/>
        </w:rPr>
        <w:t>Ministrul muncii</w:t>
      </w:r>
    </w:p>
    <w:p w14:paraId="75CE25CA" w14:textId="77777777" w:rsidR="006C6ED4" w:rsidRPr="00B925BD" w:rsidRDefault="00E8634B">
      <w:pPr>
        <w:rPr>
          <w:sz w:val="24"/>
          <w:szCs w:val="24"/>
        </w:rPr>
      </w:pPr>
      <w:r w:rsidRPr="00B925BD">
        <w:rPr>
          <w:sz w:val="24"/>
          <w:szCs w:val="24"/>
        </w:rPr>
        <w:t>și protecției sociale</w:t>
      </w:r>
      <w:r w:rsidRPr="00B925BD">
        <w:rPr>
          <w:sz w:val="24"/>
          <w:szCs w:val="24"/>
        </w:rPr>
        <w:tab/>
      </w:r>
      <w:r w:rsidRPr="00B925BD">
        <w:rPr>
          <w:sz w:val="24"/>
          <w:szCs w:val="24"/>
        </w:rPr>
        <w:tab/>
      </w:r>
      <w:r w:rsidRPr="00B925BD">
        <w:rPr>
          <w:sz w:val="24"/>
          <w:szCs w:val="24"/>
        </w:rPr>
        <w:tab/>
      </w:r>
      <w:r w:rsidRPr="00B925BD">
        <w:rPr>
          <w:sz w:val="24"/>
          <w:szCs w:val="24"/>
        </w:rPr>
        <w:tab/>
      </w:r>
      <w:r w:rsidRPr="00B925BD">
        <w:rPr>
          <w:sz w:val="24"/>
          <w:szCs w:val="24"/>
        </w:rPr>
        <w:tab/>
        <w:t>Natalia Plugaru</w:t>
      </w:r>
    </w:p>
    <w:sectPr w:rsidR="006C6ED4" w:rsidRPr="00B925BD" w:rsidSect="00A81DAD">
      <w:headerReference w:type="default" r:id="rId10"/>
      <w:footerReference w:type="default" r:id="rId11"/>
      <w:headerReference w:type="first" r:id="rId12"/>
      <w:footerReference w:type="first" r:id="rId13"/>
      <w:pgSz w:w="11907" w:h="16840"/>
      <w:pgMar w:top="66" w:right="964" w:bottom="1134" w:left="1814" w:header="1138" w:footer="85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CB4CE9" w14:textId="77777777" w:rsidR="00C9242C" w:rsidRDefault="00C9242C">
      <w:r>
        <w:separator/>
      </w:r>
    </w:p>
  </w:endnote>
  <w:endnote w:type="continuationSeparator" w:id="0">
    <w:p w14:paraId="615848BB" w14:textId="77777777" w:rsidR="00C9242C" w:rsidRDefault="00C92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 Benguiat_Bold">
    <w:charset w:val="00"/>
    <w:family w:val="auto"/>
    <w:pitch w:val="default"/>
  </w:font>
  <w:font w:name="$Caslon">
    <w:altName w:val="Calibri"/>
    <w:charset w:val="00"/>
    <w:family w:val="auto"/>
    <w:pitch w:val="default"/>
  </w:font>
  <w:font w:name="Garamond">
    <w:panose1 w:val="02020404030301010803"/>
    <w:charset w:val="00"/>
    <w:family w:val="roman"/>
    <w:pitch w:val="variable"/>
    <w:sig w:usb0="00000287" w:usb1="00000000" w:usb2="00000000" w:usb3="00000000" w:csb0="0000009F" w:csb1="00000000"/>
    <w:embedBold r:id="rId1" w:fontKey="{75B4EF0A-DAD2-4817-A3D6-B0B2C7BB921E}"/>
  </w:font>
  <w:font w:name="Tahoma">
    <w:panose1 w:val="020B0604030504040204"/>
    <w:charset w:val="00"/>
    <w:family w:val="swiss"/>
    <w:pitch w:val="variable"/>
    <w:sig w:usb0="E1002EFF" w:usb1="C000605B" w:usb2="00000029" w:usb3="00000000" w:csb0="000101FF" w:csb1="00000000"/>
    <w:embedRegular r:id="rId2" w:fontKey="{351DE0CD-D02E-4998-8D9C-3091C0C90FF3}"/>
  </w:font>
  <w:font w:name="Batang">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embedRegular r:id="rId3" w:fontKey="{67F3B3C5-D1C3-49DB-9C01-23DA1E1369B9}"/>
  </w:font>
  <w:font w:name="Verdana">
    <w:panose1 w:val="020B0604030504040204"/>
    <w:charset w:val="00"/>
    <w:family w:val="swiss"/>
    <w:pitch w:val="variable"/>
    <w:sig w:usb0="A00006FF" w:usb1="4000205B" w:usb2="00000010" w:usb3="00000000" w:csb0="0000019F" w:csb1="00000000"/>
    <w:embedRegular r:id="rId4" w:fontKey="{DB31CEBD-3FCD-4502-944D-67CB102BB4E6}"/>
  </w:font>
  <w:font w:name="Consolas">
    <w:panose1 w:val="020B0609020204030204"/>
    <w:charset w:val="00"/>
    <w:family w:val="modern"/>
    <w:pitch w:val="fixed"/>
    <w:sig w:usb0="E00006FF" w:usb1="0000FCFF" w:usb2="00000001" w:usb3="00000000" w:csb0="0000019F" w:csb1="00000000"/>
    <w:embedRegular r:id="rId5" w:fontKey="{E2D78F57-F6A2-43C6-880B-13C59F93DF35}"/>
  </w:font>
  <w:font w:name="Georgia">
    <w:panose1 w:val="02040502050405020303"/>
    <w:charset w:val="00"/>
    <w:family w:val="roman"/>
    <w:pitch w:val="variable"/>
    <w:sig w:usb0="00000287" w:usb1="00000000" w:usb2="00000000" w:usb3="00000000" w:csb0="0000009F" w:csb1="00000000"/>
    <w:embedItalic r:id="rId6" w:fontKey="{3050E696-3675-4A75-BFE8-6A87C49599EB}"/>
  </w:font>
  <w:font w:name="Cambria">
    <w:panose1 w:val="02040503050406030204"/>
    <w:charset w:val="00"/>
    <w:family w:val="roman"/>
    <w:pitch w:val="variable"/>
    <w:sig w:usb0="E00006FF" w:usb1="420024FF" w:usb2="02000000" w:usb3="00000000" w:csb0="0000019F" w:csb1="00000000"/>
    <w:embedRegular r:id="rId7" w:fontKey="{16D8DE22-6B7A-48CC-8669-F723234F1D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25CD" w14:textId="77777777" w:rsidR="006C6ED4" w:rsidRDefault="006C6ED4">
    <w:pPr>
      <w:pBdr>
        <w:top w:val="nil"/>
        <w:left w:val="nil"/>
        <w:bottom w:val="nil"/>
        <w:right w:val="nil"/>
        <w:between w:val="nil"/>
      </w:pBdr>
      <w:tabs>
        <w:tab w:val="center" w:pos="4677"/>
        <w:tab w:val="right" w:pos="9355"/>
      </w:tabs>
      <w:ind w:firstLine="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25DF" w14:textId="77777777" w:rsidR="006C6ED4" w:rsidRDefault="006C6ED4">
    <w:pPr>
      <w:pBdr>
        <w:top w:val="nil"/>
        <w:left w:val="nil"/>
        <w:bottom w:val="nil"/>
        <w:right w:val="nil"/>
        <w:between w:val="nil"/>
      </w:pBdr>
      <w:tabs>
        <w:tab w:val="center" w:pos="4677"/>
        <w:tab w:val="right" w:pos="9355"/>
      </w:tabs>
      <w:ind w:firstLine="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5C5B19" w14:textId="77777777" w:rsidR="00C9242C" w:rsidRDefault="00C9242C">
      <w:r>
        <w:separator/>
      </w:r>
    </w:p>
  </w:footnote>
  <w:footnote w:type="continuationSeparator" w:id="0">
    <w:p w14:paraId="34936260" w14:textId="77777777" w:rsidR="00C9242C" w:rsidRDefault="00C92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E25CB" w14:textId="24F4D5D3" w:rsidR="006C6ED4" w:rsidRDefault="00E8634B">
    <w:pPr>
      <w:pBdr>
        <w:top w:val="nil"/>
        <w:left w:val="nil"/>
        <w:bottom w:val="nil"/>
        <w:right w:val="nil"/>
        <w:between w:val="nil"/>
      </w:pBdr>
      <w:tabs>
        <w:tab w:val="center" w:pos="4677"/>
        <w:tab w:val="right" w:pos="9355"/>
      </w:tabs>
      <w:jc w:val="center"/>
      <w:rPr>
        <w:color w:val="000000"/>
      </w:rPr>
    </w:pPr>
    <w:r>
      <w:rPr>
        <w:color w:val="000000"/>
      </w:rPr>
      <w:fldChar w:fldCharType="begin"/>
    </w:r>
    <w:r>
      <w:rPr>
        <w:color w:val="000000"/>
      </w:rPr>
      <w:instrText>PAGE</w:instrText>
    </w:r>
    <w:r>
      <w:rPr>
        <w:color w:val="000000"/>
      </w:rPr>
      <w:fldChar w:fldCharType="separate"/>
    </w:r>
    <w:r w:rsidR="00B00147">
      <w:rPr>
        <w:noProof/>
        <w:color w:val="000000"/>
      </w:rPr>
      <w:t>2</w:t>
    </w:r>
    <w:r>
      <w:rPr>
        <w:color w:val="000000"/>
      </w:rPr>
      <w:fldChar w:fldCharType="end"/>
    </w:r>
  </w:p>
  <w:p w14:paraId="75CE25CC" w14:textId="77777777" w:rsidR="006C6ED4" w:rsidRDefault="006C6ED4">
    <w:pPr>
      <w:pBdr>
        <w:top w:val="nil"/>
        <w:left w:val="nil"/>
        <w:bottom w:val="nil"/>
        <w:right w:val="nil"/>
        <w:between w:val="nil"/>
      </w:pBdr>
      <w:tabs>
        <w:tab w:val="center" w:pos="4677"/>
        <w:tab w:val="right" w:pos="9355"/>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1"/>
      <w:tblW w:w="9129" w:type="dxa"/>
      <w:tblBorders>
        <w:top w:val="nil"/>
        <w:left w:val="nil"/>
        <w:bottom w:val="nil"/>
        <w:right w:val="nil"/>
        <w:insideH w:val="nil"/>
        <w:insideV w:val="nil"/>
      </w:tblBorders>
      <w:tblLayout w:type="fixed"/>
      <w:tblLook w:val="0400" w:firstRow="0" w:lastRow="0" w:firstColumn="0" w:lastColumn="0" w:noHBand="0" w:noVBand="1"/>
    </w:tblPr>
    <w:tblGrid>
      <w:gridCol w:w="9129"/>
    </w:tblGrid>
    <w:tr w:rsidR="006C6ED4" w14:paraId="75CE25D4" w14:textId="77777777">
      <w:tc>
        <w:tcPr>
          <w:tcW w:w="9129" w:type="dxa"/>
        </w:tcPr>
        <w:p w14:paraId="75CE25D3" w14:textId="77777777" w:rsidR="006C6ED4" w:rsidRDefault="006C6ED4">
          <w:pPr>
            <w:ind w:firstLine="0"/>
            <w:rPr>
              <w:rFonts w:ascii="Times New Roman" w:eastAsia="Times New Roman" w:hAnsi="Times New Roman" w:cs="Times New Roman"/>
              <w:sz w:val="24"/>
              <w:szCs w:val="24"/>
            </w:rPr>
          </w:pPr>
        </w:p>
      </w:tc>
    </w:tr>
    <w:tr w:rsidR="006C6ED4" w14:paraId="75CE25DD" w14:textId="77777777">
      <w:tc>
        <w:tcPr>
          <w:tcW w:w="9129" w:type="dxa"/>
        </w:tcPr>
        <w:p w14:paraId="75CE25DC" w14:textId="77777777" w:rsidR="006C6ED4" w:rsidRDefault="006C6ED4">
          <w:pPr>
            <w:ind w:firstLine="0"/>
            <w:jc w:val="center"/>
          </w:pPr>
        </w:p>
      </w:tc>
    </w:tr>
  </w:tbl>
  <w:p w14:paraId="75CE25DE" w14:textId="77777777" w:rsidR="006C6ED4" w:rsidRDefault="006C6ED4" w:rsidP="00A81DAD">
    <w:pPr>
      <w:pBdr>
        <w:top w:val="nil"/>
        <w:left w:val="nil"/>
        <w:bottom w:val="nil"/>
        <w:right w:val="nil"/>
        <w:between w:val="nil"/>
      </w:pBdr>
      <w:tabs>
        <w:tab w:val="center" w:pos="4677"/>
        <w:tab w:val="right" w:pos="9355"/>
      </w:tabs>
      <w:ind w:firstLine="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ED4"/>
    <w:rsid w:val="00020536"/>
    <w:rsid w:val="00020850"/>
    <w:rsid w:val="00084390"/>
    <w:rsid w:val="000A6371"/>
    <w:rsid w:val="000B0A71"/>
    <w:rsid w:val="00101176"/>
    <w:rsid w:val="00110BB2"/>
    <w:rsid w:val="00112632"/>
    <w:rsid w:val="0015266D"/>
    <w:rsid w:val="001614A1"/>
    <w:rsid w:val="00170F15"/>
    <w:rsid w:val="001A27A7"/>
    <w:rsid w:val="001B26F5"/>
    <w:rsid w:val="00202695"/>
    <w:rsid w:val="00317E2A"/>
    <w:rsid w:val="00324BDE"/>
    <w:rsid w:val="00397C95"/>
    <w:rsid w:val="003A5814"/>
    <w:rsid w:val="00490014"/>
    <w:rsid w:val="004A4ED6"/>
    <w:rsid w:val="004E221A"/>
    <w:rsid w:val="004E274C"/>
    <w:rsid w:val="004F4860"/>
    <w:rsid w:val="004F6AF7"/>
    <w:rsid w:val="0052667A"/>
    <w:rsid w:val="00581C7B"/>
    <w:rsid w:val="005A4FF4"/>
    <w:rsid w:val="005D7373"/>
    <w:rsid w:val="005E6E72"/>
    <w:rsid w:val="006170C2"/>
    <w:rsid w:val="006C5B04"/>
    <w:rsid w:val="006C6ED4"/>
    <w:rsid w:val="006E7777"/>
    <w:rsid w:val="0079324C"/>
    <w:rsid w:val="007C373C"/>
    <w:rsid w:val="007E3B0F"/>
    <w:rsid w:val="007E79CD"/>
    <w:rsid w:val="007F7AFC"/>
    <w:rsid w:val="0083759F"/>
    <w:rsid w:val="008578BB"/>
    <w:rsid w:val="00896E42"/>
    <w:rsid w:val="008D25FD"/>
    <w:rsid w:val="009771EE"/>
    <w:rsid w:val="00A3466B"/>
    <w:rsid w:val="00A63E63"/>
    <w:rsid w:val="00A81DAD"/>
    <w:rsid w:val="00A859A7"/>
    <w:rsid w:val="00AD1D51"/>
    <w:rsid w:val="00B00147"/>
    <w:rsid w:val="00B925BD"/>
    <w:rsid w:val="00BB6AE5"/>
    <w:rsid w:val="00BC15C4"/>
    <w:rsid w:val="00C46429"/>
    <w:rsid w:val="00C9242C"/>
    <w:rsid w:val="00C97970"/>
    <w:rsid w:val="00CF3497"/>
    <w:rsid w:val="00D16F84"/>
    <w:rsid w:val="00D44EB5"/>
    <w:rsid w:val="00D52459"/>
    <w:rsid w:val="00D716A9"/>
    <w:rsid w:val="00E62121"/>
    <w:rsid w:val="00E8634B"/>
    <w:rsid w:val="00F33104"/>
    <w:rsid w:val="00F40874"/>
    <w:rsid w:val="00FC10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CE24F6"/>
  <w15:docId w15:val="{A69971ED-0EF6-4DDB-8C3E-6C962EC460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o" w:eastAsia="en-GB" w:bidi="ar-SA"/>
      </w:rPr>
    </w:rPrDefault>
    <w:pPrDefault>
      <w:pPr>
        <w:ind w:firstLine="709"/>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jc w:val="center"/>
      <w:outlineLvl w:val="1"/>
    </w:pPr>
    <w:rPr>
      <w:rFonts w:ascii="$ Benguiat_Bold" w:eastAsia="$ Benguiat_Bold" w:hAnsi="$ Benguiat_Bold" w:cs="$ Benguiat_Bold"/>
      <w:b/>
      <w:bCs/>
      <w:sz w:val="132"/>
      <w:szCs w:val="132"/>
    </w:rPr>
  </w:style>
  <w:style w:type="paragraph" w:styleId="Heading3">
    <w:name w:val="heading 3"/>
    <w:basedOn w:val="Normal"/>
    <w:next w:val="Normal"/>
    <w:uiPriority w:val="9"/>
    <w:semiHidden/>
    <w:unhideWhenUsed/>
    <w:qFormat/>
    <w:pPr>
      <w:keepNext/>
      <w:jc w:val="center"/>
      <w:outlineLvl w:val="2"/>
    </w:pPr>
    <w:rPr>
      <w:rFonts w:ascii="$Caslon" w:eastAsia="$Caslon" w:hAnsi="$Caslon" w:cs="$Caslon"/>
      <w:b/>
      <w:bCs/>
    </w:rPr>
  </w:style>
  <w:style w:type="paragraph" w:styleId="Heading4">
    <w:name w:val="heading 4"/>
    <w:basedOn w:val="Normal"/>
    <w:next w:val="Normal"/>
    <w:uiPriority w:val="9"/>
    <w:semiHidden/>
    <w:unhideWhenUsed/>
    <w:qFormat/>
    <w:pPr>
      <w:keepNext/>
      <w:jc w:val="center"/>
      <w:outlineLvl w:val="3"/>
    </w:pPr>
    <w:rPr>
      <w:rFonts w:ascii="$Caslon" w:eastAsia="$Caslon" w:hAnsi="$Caslon" w:cs="$Caslon"/>
      <w:b/>
      <w:bCs/>
      <w:sz w:val="26"/>
      <w:szCs w:val="26"/>
    </w:rPr>
  </w:style>
  <w:style w:type="paragraph" w:styleId="Heading5">
    <w:name w:val="heading 5"/>
    <w:basedOn w:val="Normal"/>
    <w:next w:val="Normal"/>
    <w:uiPriority w:val="9"/>
    <w:semiHidden/>
    <w:unhideWhenUsed/>
    <w:qFormat/>
    <w:pPr>
      <w:keepNext/>
      <w:jc w:val="center"/>
      <w:outlineLvl w:val="4"/>
    </w:pPr>
    <w:rPr>
      <w:rFonts w:ascii="$Caslon" w:eastAsia="$Caslon" w:hAnsi="$Caslon" w:cs="$Caslon"/>
      <w:sz w:val="24"/>
      <w:szCs w:val="24"/>
    </w:rPr>
  </w:style>
  <w:style w:type="paragraph" w:styleId="Heading6">
    <w:name w:val="heading 6"/>
    <w:basedOn w:val="Normal"/>
    <w:next w:val="Normal"/>
    <w:uiPriority w:val="9"/>
    <w:semiHidden/>
    <w:unhideWhenUsed/>
    <w:qFormat/>
    <w:pPr>
      <w:keepNext/>
      <w:jc w:val="center"/>
      <w:outlineLvl w:val="5"/>
    </w:pPr>
    <w:rPr>
      <w:rFonts w:ascii="$Caslon" w:eastAsia="$Caslon" w:hAnsi="$Caslon" w:cs="$Caslon"/>
      <w:b/>
      <w:bCs/>
      <w:sz w:val="22"/>
      <w:szCs w:val="22"/>
    </w:rPr>
  </w:style>
  <w:style w:type="paragraph" w:styleId="Heading7">
    <w:name w:val="heading 7"/>
    <w:basedOn w:val="Normal"/>
    <w:next w:val="Normal"/>
    <w:qFormat/>
    <w:pPr>
      <w:keepNext/>
      <w:jc w:val="center"/>
      <w:outlineLvl w:val="6"/>
    </w:pPr>
    <w:rPr>
      <w:rFonts w:ascii="Garamond" w:hAnsi="Garamond"/>
      <w:b/>
      <w:sz w:val="28"/>
    </w:rPr>
  </w:style>
  <w:style w:type="paragraph" w:styleId="Heading8">
    <w:name w:val="heading 8"/>
    <w:basedOn w:val="Normal"/>
    <w:next w:val="Normal"/>
    <w:qFormat/>
    <w:pPr>
      <w:keepNext/>
      <w:jc w:val="center"/>
      <w:outlineLvl w:val="7"/>
    </w:pPr>
    <w:rPr>
      <w:rFonts w:ascii="$Caslon" w:hAnsi="$Caslon"/>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link w:val="BalloonTextChar"/>
    <w:uiPriority w:val="99"/>
    <w:rsid w:val="004E1000"/>
    <w:rPr>
      <w:rFonts w:ascii="Tahoma" w:hAnsi="Tahoma"/>
      <w:sz w:val="16"/>
      <w:szCs w:val="16"/>
    </w:rPr>
  </w:style>
  <w:style w:type="character" w:customStyle="1" w:styleId="BalloonTextChar">
    <w:name w:val="Balloon Text Char"/>
    <w:link w:val="BalloonText"/>
    <w:uiPriority w:val="99"/>
    <w:rsid w:val="004E1000"/>
    <w:rPr>
      <w:rFonts w:ascii="Tahoma" w:hAnsi="Tahoma" w:cs="Tahoma"/>
      <w:sz w:val="16"/>
      <w:szCs w:val="16"/>
      <w:lang w:val="en-US" w:eastAsia="en-US"/>
    </w:rPr>
  </w:style>
  <w:style w:type="paragraph" w:customStyle="1" w:styleId="CharChar">
    <w:name w:val="Знак Знак Char Char Знак"/>
    <w:basedOn w:val="Normal"/>
    <w:rsid w:val="00DF0E57"/>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A56041"/>
    <w:pPr>
      <w:ind w:firstLine="567"/>
    </w:pPr>
    <w:rPr>
      <w:sz w:val="24"/>
      <w:szCs w:val="24"/>
      <w:lang w:val="ru-RU" w:eastAsia="ru-RU"/>
    </w:rPr>
  </w:style>
  <w:style w:type="paragraph" w:customStyle="1" w:styleId="cn">
    <w:name w:val="cn"/>
    <w:basedOn w:val="Normal"/>
    <w:rsid w:val="00A56041"/>
    <w:pPr>
      <w:ind w:firstLine="0"/>
      <w:jc w:val="center"/>
    </w:pPr>
    <w:rPr>
      <w:sz w:val="24"/>
      <w:szCs w:val="24"/>
      <w:lang w:val="ru-RU" w:eastAsia="ru-RU"/>
    </w:rPr>
  </w:style>
  <w:style w:type="paragraph" w:customStyle="1" w:styleId="cb">
    <w:name w:val="cb"/>
    <w:basedOn w:val="Normal"/>
    <w:uiPriority w:val="99"/>
    <w:semiHidden/>
    <w:rsid w:val="00A56041"/>
    <w:pPr>
      <w:ind w:firstLine="0"/>
      <w:jc w:val="center"/>
    </w:pPr>
    <w:rPr>
      <w:b/>
      <w:bCs/>
      <w:sz w:val="24"/>
      <w:szCs w:val="24"/>
      <w:lang w:val="ru-RU" w:eastAsia="ru-RU"/>
    </w:rPr>
  </w:style>
  <w:style w:type="paragraph" w:styleId="Header">
    <w:name w:val="header"/>
    <w:basedOn w:val="Normal"/>
    <w:link w:val="HeaderChar"/>
    <w:rsid w:val="00026B87"/>
    <w:pPr>
      <w:tabs>
        <w:tab w:val="center" w:pos="4677"/>
        <w:tab w:val="right" w:pos="9355"/>
      </w:tabs>
    </w:pPr>
  </w:style>
  <w:style w:type="character" w:customStyle="1" w:styleId="HeaderChar">
    <w:name w:val="Header Char"/>
    <w:link w:val="Header"/>
    <w:uiPriority w:val="99"/>
    <w:rsid w:val="00026B87"/>
    <w:rPr>
      <w:lang w:val="en-US" w:eastAsia="en-US"/>
    </w:rPr>
  </w:style>
  <w:style w:type="paragraph" w:styleId="Footer">
    <w:name w:val="footer"/>
    <w:basedOn w:val="Normal"/>
    <w:link w:val="FooterChar"/>
    <w:rsid w:val="00026B87"/>
    <w:pPr>
      <w:tabs>
        <w:tab w:val="center" w:pos="4677"/>
        <w:tab w:val="right" w:pos="9355"/>
      </w:tabs>
    </w:pPr>
  </w:style>
  <w:style w:type="character" w:customStyle="1" w:styleId="FooterChar">
    <w:name w:val="Footer Char"/>
    <w:link w:val="Footer"/>
    <w:uiPriority w:val="99"/>
    <w:rsid w:val="00026B87"/>
    <w:rPr>
      <w:lang w:val="en-US" w:eastAsia="en-US"/>
    </w:rPr>
  </w:style>
  <w:style w:type="table" w:styleId="TableGrid">
    <w:name w:val="Table Grid"/>
    <w:basedOn w:val="TableNormal"/>
    <w:uiPriority w:val="39"/>
    <w:rsid w:val="003852B4"/>
    <w:rPr>
      <w:rFonts w:ascii="Calibri" w:eastAsia="Calibri" w:hAnsi="Calibr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s">
    <w:name w:val="news"/>
    <w:basedOn w:val="Normal"/>
    <w:rsid w:val="009E20E6"/>
    <w:pPr>
      <w:ind w:firstLine="0"/>
      <w:jc w:val="left"/>
    </w:pPr>
    <w:rPr>
      <w:rFonts w:ascii="Arial" w:hAnsi="Arial" w:cs="Arial"/>
      <w:lang w:val="ru-RU" w:eastAsia="ru-RU"/>
    </w:rPr>
  </w:style>
  <w:style w:type="table" w:customStyle="1" w:styleId="GrilTabel1">
    <w:name w:val="Grilă Tabel1"/>
    <w:basedOn w:val="TableNormal"/>
    <w:next w:val="TableGrid"/>
    <w:uiPriority w:val="59"/>
    <w:rsid w:val="009E20E6"/>
    <w:rPr>
      <w:rFonts w:ascii="Calibri" w:eastAsia="Calibri" w:hAnsi="Calibri"/>
      <w:sz w:val="22"/>
      <w:szCs w:val="22"/>
      <w:lang w:val="ro-RO"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9E20E6"/>
    <w:pPr>
      <w:ind w:left="720"/>
      <w:contextualSpacing/>
    </w:pPr>
  </w:style>
  <w:style w:type="numbering" w:customStyle="1" w:styleId="FrListare1">
    <w:name w:val="Fără Listare1"/>
    <w:next w:val="NoList"/>
    <w:semiHidden/>
    <w:rsid w:val="00E216C5"/>
  </w:style>
  <w:style w:type="character" w:styleId="PageNumber">
    <w:name w:val="page number"/>
    <w:basedOn w:val="DefaultParagraphFont"/>
    <w:rsid w:val="00E216C5"/>
  </w:style>
  <w:style w:type="paragraph" w:customStyle="1" w:styleId="tt">
    <w:name w:val="tt"/>
    <w:basedOn w:val="Normal"/>
    <w:rsid w:val="00E216C5"/>
    <w:pPr>
      <w:ind w:firstLine="0"/>
      <w:jc w:val="center"/>
    </w:pPr>
    <w:rPr>
      <w:b/>
      <w:bCs/>
      <w:sz w:val="24"/>
      <w:szCs w:val="24"/>
      <w:lang w:val="ru-RU" w:eastAsia="ru-RU"/>
    </w:rPr>
  </w:style>
  <w:style w:type="paragraph" w:customStyle="1" w:styleId="CharChar0">
    <w:name w:val="Char Char Знак Знак"/>
    <w:basedOn w:val="Normal"/>
    <w:rsid w:val="00E216C5"/>
    <w:pPr>
      <w:spacing w:after="160" w:line="240" w:lineRule="exact"/>
      <w:ind w:firstLine="0"/>
      <w:jc w:val="left"/>
    </w:pPr>
    <w:rPr>
      <w:rFonts w:ascii="Arial" w:eastAsia="Batang" w:hAnsi="Arial" w:cs="Arial"/>
    </w:rPr>
  </w:style>
  <w:style w:type="character" w:customStyle="1" w:styleId="docheader1">
    <w:name w:val="doc_header1"/>
    <w:rsid w:val="00E216C5"/>
    <w:rPr>
      <w:rFonts w:ascii="Times New Roman" w:hAnsi="Times New Roman" w:cs="Times New Roman" w:hint="default"/>
      <w:b/>
      <w:bCs/>
      <w:color w:val="000000"/>
      <w:sz w:val="24"/>
      <w:szCs w:val="24"/>
    </w:rPr>
  </w:style>
  <w:style w:type="character" w:styleId="Strong">
    <w:name w:val="Strong"/>
    <w:uiPriority w:val="22"/>
    <w:qFormat/>
    <w:rsid w:val="00E216C5"/>
    <w:rPr>
      <w:b/>
      <w:bCs/>
    </w:rPr>
  </w:style>
  <w:style w:type="character" w:customStyle="1" w:styleId="docsign11">
    <w:name w:val="doc_sign11"/>
    <w:rsid w:val="00E216C5"/>
    <w:rPr>
      <w:rFonts w:ascii="Times New Roman" w:hAnsi="Times New Roman" w:cs="Times New Roman" w:hint="default"/>
      <w:b/>
      <w:bCs/>
      <w:color w:val="000000"/>
      <w:sz w:val="22"/>
      <w:szCs w:val="22"/>
    </w:rPr>
  </w:style>
  <w:style w:type="character" w:customStyle="1" w:styleId="sttart">
    <w:name w:val="st_tart"/>
    <w:basedOn w:val="DefaultParagraphFont"/>
    <w:rsid w:val="00E216C5"/>
  </w:style>
  <w:style w:type="character" w:customStyle="1" w:styleId="tal1">
    <w:name w:val="tal1"/>
    <w:rsid w:val="00E216C5"/>
  </w:style>
  <w:style w:type="table" w:customStyle="1" w:styleId="GrilTabel2">
    <w:name w:val="Grilă Tabel2"/>
    <w:basedOn w:val="TableNormal"/>
    <w:next w:val="TableGrid"/>
    <w:rsid w:val="00E216C5"/>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justify">
    <w:name w:val="justify"/>
    <w:basedOn w:val="Normal"/>
    <w:rsid w:val="00E216C5"/>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E216C5"/>
  </w:style>
  <w:style w:type="paragraph" w:customStyle="1" w:styleId="cnam1">
    <w:name w:val="cnam1"/>
    <w:basedOn w:val="Normal"/>
    <w:rsid w:val="00E216C5"/>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sid w:val="00E216C5"/>
    <w:rPr>
      <w:sz w:val="16"/>
      <w:szCs w:val="16"/>
    </w:rPr>
  </w:style>
  <w:style w:type="paragraph" w:styleId="CommentText">
    <w:name w:val="annotation text"/>
    <w:basedOn w:val="Normal"/>
    <w:link w:val="CommentTextChar"/>
    <w:uiPriority w:val="99"/>
    <w:rsid w:val="00E216C5"/>
    <w:pPr>
      <w:ind w:firstLine="0"/>
      <w:jc w:val="left"/>
    </w:pPr>
    <w:rPr>
      <w:lang w:eastAsia="ru-RU"/>
    </w:rPr>
  </w:style>
  <w:style w:type="character" w:customStyle="1" w:styleId="CommentTextChar">
    <w:name w:val="Comment Text Char"/>
    <w:basedOn w:val="DefaultParagraphFont"/>
    <w:link w:val="CommentText"/>
    <w:uiPriority w:val="99"/>
    <w:rsid w:val="00E216C5"/>
    <w:rPr>
      <w:lang w:val="ro-RO"/>
    </w:rPr>
  </w:style>
  <w:style w:type="paragraph" w:styleId="CommentSubject">
    <w:name w:val="annotation subject"/>
    <w:basedOn w:val="CommentText"/>
    <w:next w:val="CommentText"/>
    <w:link w:val="CommentSubjectChar"/>
    <w:uiPriority w:val="99"/>
    <w:rsid w:val="00E216C5"/>
    <w:rPr>
      <w:b/>
      <w:bCs/>
    </w:rPr>
  </w:style>
  <w:style w:type="character" w:customStyle="1" w:styleId="CommentSubjectChar">
    <w:name w:val="Comment Subject Char"/>
    <w:basedOn w:val="CommentTextChar"/>
    <w:link w:val="CommentSubject"/>
    <w:uiPriority w:val="99"/>
    <w:rsid w:val="00E216C5"/>
    <w:rPr>
      <w:b/>
      <w:bCs/>
      <w:lang w:val="ro-RO"/>
    </w:rPr>
  </w:style>
  <w:style w:type="character" w:customStyle="1" w:styleId="apple-converted-space">
    <w:name w:val="apple-converted-space"/>
    <w:rsid w:val="00E216C5"/>
  </w:style>
  <w:style w:type="character" w:customStyle="1" w:styleId="docheader">
    <w:name w:val="doc_header"/>
    <w:rsid w:val="00E216C5"/>
  </w:style>
  <w:style w:type="paragraph" w:customStyle="1" w:styleId="Style2">
    <w:name w:val="Style2"/>
    <w:basedOn w:val="Normal"/>
    <w:uiPriority w:val="99"/>
    <w:rsid w:val="00EA7735"/>
    <w:pPr>
      <w:widowControl w:val="0"/>
      <w:autoSpaceDE w:val="0"/>
      <w:autoSpaceDN w:val="0"/>
      <w:adjustRightInd w:val="0"/>
      <w:spacing w:line="373" w:lineRule="exact"/>
      <w:ind w:firstLine="696"/>
    </w:pPr>
    <w:rPr>
      <w:rFonts w:eastAsiaTheme="minorEastAsia"/>
      <w:sz w:val="24"/>
      <w:szCs w:val="24"/>
      <w:lang w:val="ru-RU" w:eastAsia="ru-RU"/>
    </w:rPr>
  </w:style>
  <w:style w:type="paragraph" w:customStyle="1" w:styleId="Style8">
    <w:name w:val="Style8"/>
    <w:basedOn w:val="Normal"/>
    <w:uiPriority w:val="99"/>
    <w:rsid w:val="00EA7735"/>
    <w:pPr>
      <w:widowControl w:val="0"/>
      <w:autoSpaceDE w:val="0"/>
      <w:autoSpaceDN w:val="0"/>
      <w:adjustRightInd w:val="0"/>
      <w:spacing w:line="317" w:lineRule="exact"/>
      <w:ind w:firstLine="0"/>
      <w:jc w:val="left"/>
    </w:pPr>
    <w:rPr>
      <w:rFonts w:eastAsiaTheme="minorEastAsia"/>
      <w:sz w:val="24"/>
      <w:szCs w:val="24"/>
      <w:lang w:val="ru-RU" w:eastAsia="ru-RU"/>
    </w:rPr>
  </w:style>
  <w:style w:type="paragraph" w:customStyle="1" w:styleId="Style9">
    <w:name w:val="Style9"/>
    <w:basedOn w:val="Normal"/>
    <w:uiPriority w:val="99"/>
    <w:rsid w:val="00EA7735"/>
    <w:pPr>
      <w:widowControl w:val="0"/>
      <w:autoSpaceDE w:val="0"/>
      <w:autoSpaceDN w:val="0"/>
      <w:adjustRightInd w:val="0"/>
      <w:spacing w:line="326" w:lineRule="exact"/>
      <w:ind w:firstLine="398"/>
      <w:jc w:val="left"/>
    </w:pPr>
    <w:rPr>
      <w:rFonts w:eastAsiaTheme="minorEastAsia"/>
      <w:sz w:val="24"/>
      <w:szCs w:val="24"/>
      <w:lang w:val="ru-RU" w:eastAsia="ru-RU"/>
    </w:rPr>
  </w:style>
  <w:style w:type="character" w:customStyle="1" w:styleId="FontStyle12">
    <w:name w:val="Font Style12"/>
    <w:basedOn w:val="DefaultParagraphFont"/>
    <w:uiPriority w:val="99"/>
    <w:rsid w:val="00EA7735"/>
    <w:rPr>
      <w:rFonts w:ascii="Times New Roman" w:hAnsi="Times New Roman" w:cs="Times New Roman"/>
      <w:sz w:val="24"/>
      <w:szCs w:val="24"/>
    </w:rPr>
  </w:style>
  <w:style w:type="character" w:styleId="Hyperlink">
    <w:name w:val="Hyperlink"/>
    <w:basedOn w:val="DefaultParagraphFont"/>
    <w:uiPriority w:val="99"/>
    <w:rsid w:val="000D7A09"/>
    <w:rPr>
      <w:color w:val="0000FF"/>
      <w:u w:val="single"/>
    </w:rPr>
  </w:style>
  <w:style w:type="paragraph" w:customStyle="1" w:styleId="cp">
    <w:name w:val="cp"/>
    <w:basedOn w:val="Normal"/>
    <w:rsid w:val="000D7A09"/>
    <w:pPr>
      <w:spacing w:before="100" w:beforeAutospacing="1" w:after="100" w:afterAutospacing="1"/>
      <w:ind w:firstLine="0"/>
      <w:jc w:val="left"/>
    </w:pPr>
    <w:rPr>
      <w:sz w:val="24"/>
      <w:szCs w:val="24"/>
      <w:lang w:val="ru-RU" w:eastAsia="ru-RU"/>
    </w:rPr>
  </w:style>
  <w:style w:type="character" w:customStyle="1" w:styleId="object">
    <w:name w:val="object"/>
    <w:basedOn w:val="DefaultParagraphFont"/>
    <w:rsid w:val="000D7A09"/>
  </w:style>
  <w:style w:type="paragraph" w:styleId="HTMLPreformatted">
    <w:name w:val="HTML Preformatted"/>
    <w:basedOn w:val="Normal"/>
    <w:link w:val="HTMLPreformattedChar"/>
    <w:uiPriority w:val="99"/>
    <w:unhideWhenUsed/>
    <w:rsid w:val="000D7A09"/>
    <w:pPr>
      <w:ind w:firstLine="0"/>
      <w:jc w:val="left"/>
    </w:pPr>
    <w:rPr>
      <w:rFonts w:ascii="Consolas" w:hAnsi="Consolas"/>
    </w:rPr>
  </w:style>
  <w:style w:type="character" w:customStyle="1" w:styleId="HTMLPreformattedChar">
    <w:name w:val="HTML Preformatted Char"/>
    <w:basedOn w:val="DefaultParagraphFont"/>
    <w:link w:val="HTMLPreformatted"/>
    <w:uiPriority w:val="99"/>
    <w:rsid w:val="000D7A09"/>
    <w:rPr>
      <w:rFonts w:ascii="Consolas" w:hAnsi="Consolas"/>
      <w:lang w:val="en-US" w:eastAsia="en-US"/>
    </w:rPr>
  </w:style>
  <w:style w:type="character" w:styleId="Emphasis">
    <w:name w:val="Emphasis"/>
    <w:basedOn w:val="DefaultParagraphFont"/>
    <w:qFormat/>
    <w:rsid w:val="00EE3AA0"/>
    <w:rPr>
      <w:i/>
      <w:iCs/>
    </w:rPr>
  </w:style>
  <w:style w:type="paragraph" w:styleId="NoSpacing">
    <w:name w:val="No Spacing"/>
    <w:uiPriority w:val="1"/>
    <w:qFormat/>
    <w:rsid w:val="009E1794"/>
    <w:pPr>
      <w:ind w:firstLine="0"/>
      <w:jc w:val="left"/>
    </w:pPr>
    <w:rPr>
      <w:sz w:val="24"/>
      <w:szCs w:val="24"/>
      <w:lang w:val="ro-MD" w:eastAsia="ro-MD"/>
    </w:rPr>
  </w:style>
  <w:style w:type="table" w:customStyle="1" w:styleId="a">
    <w:basedOn w:val="TableNormal"/>
    <w:rPr>
      <w:rFonts w:ascii="Calibri" w:eastAsia="Calibri" w:hAnsi="Calibri" w:cs="Calibri"/>
    </w:rPr>
    <w:tblPr>
      <w:tblStyleRowBandSize w:val="1"/>
      <w:tblStyleColBandSize w:val="1"/>
    </w:tblPr>
  </w:style>
  <w:style w:type="table" w:customStyle="1" w:styleId="a0">
    <w:basedOn w:val="TableNormal"/>
    <w:rPr>
      <w:rFonts w:ascii="Calibri" w:eastAsia="Calibri" w:hAnsi="Calibri" w:cs="Calibri"/>
    </w:r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rPr>
      <w:rFonts w:ascii="Calibri" w:eastAsia="Calibri" w:hAnsi="Calibri" w:cs="Calibri"/>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legis.md/cautare/getResults?doc_id=145285&amp;lang=ro"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https://www.legis.md/cautare/getResults?doc_id=147798&amp;lang=ro" TargetMode="External"/><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www.legis.md/cautare/getResults?doc_id=145285&amp;lang=r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ă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HYXCiXNa+p09yJawswlo7JsY7w==">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8</Pages>
  <Words>3516</Words>
  <Characters>20747</Characters>
  <Application>Microsoft Office Word</Application>
  <DocSecurity>0</DocSecurity>
  <Lines>648</Lines>
  <Paragraphs>278</Paragraphs>
  <ScaleCrop>false</ScaleCrop>
  <Company/>
  <LinksUpToDate>false</LinksUpToDate>
  <CharactersWithSpaces>23985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lll</dc:creator>
  <cp:lastModifiedBy>Olesea Croitoru</cp:lastModifiedBy>
  <cp:revision>63</cp:revision>
  <dcterms:created xsi:type="dcterms:W3CDTF">2025-11-19T14:31:00Z</dcterms:created>
  <dcterms:modified xsi:type="dcterms:W3CDTF">2026-05-11T08:23:00Z</dcterms:modified>
</cp:coreProperties>
</file>