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0FE1" w14:textId="77777777" w:rsidR="00C765E7" w:rsidRPr="001E5ABF" w:rsidRDefault="00C765E7" w:rsidP="00C765E7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Proiect</w:t>
      </w:r>
    </w:p>
    <w:p w14:paraId="283F4F61" w14:textId="21AEE034" w:rsidR="00D04E51" w:rsidRPr="001E5ABF" w:rsidRDefault="00D04E51" w:rsidP="00D04E51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ro-RO" w:eastAsia="ru-RU"/>
        </w:rPr>
        <w:drawing>
          <wp:inline distT="0" distB="0" distL="0" distR="0" wp14:anchorId="3A1DCA1B" wp14:editId="0E05232C">
            <wp:extent cx="1047750" cy="962025"/>
            <wp:effectExtent l="0" t="0" r="0" b="9525"/>
            <wp:docPr id="119518078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B10F1" w14:textId="6E7F647F" w:rsidR="00C765E7" w:rsidRPr="001E5ABF" w:rsidRDefault="00C765E7" w:rsidP="00C765E7">
      <w:pPr>
        <w:pStyle w:val="Titlu8"/>
        <w:spacing w:before="240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  <w:lang w:val="ro-RO"/>
        </w:rPr>
        <w:t>GUVERNUL REPUBLICII MOLDOVA</w:t>
      </w:r>
    </w:p>
    <w:p w14:paraId="2C85BE1A" w14:textId="77777777" w:rsidR="00C765E7" w:rsidRPr="001E5ABF" w:rsidRDefault="00C765E7" w:rsidP="00C765E7">
      <w:pPr>
        <w:pStyle w:val="Titlu8"/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  <w:lang w:val="ro-RO"/>
        </w:rPr>
        <w:t>HOTĂRÂRE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nr. ____</w:t>
      </w:r>
    </w:p>
    <w:p w14:paraId="21DAA90A" w14:textId="10C12D2C" w:rsidR="00C765E7" w:rsidRPr="001E5ABF" w:rsidRDefault="00C765E7" w:rsidP="00C765E7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din_________________________202</w:t>
      </w:r>
      <w:r w:rsidR="00FA634C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6</w:t>
      </w:r>
    </w:p>
    <w:p w14:paraId="5C93A3F2" w14:textId="77777777" w:rsidR="00C765E7" w:rsidRPr="001E5ABF" w:rsidRDefault="00C765E7" w:rsidP="00C765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Chișinău</w:t>
      </w:r>
    </w:p>
    <w:p w14:paraId="27056769" w14:textId="77777777" w:rsidR="00C765E7" w:rsidRPr="001E5ABF" w:rsidRDefault="00C765E7" w:rsidP="00C765E7">
      <w:pPr>
        <w:tabs>
          <w:tab w:val="left" w:pos="884"/>
          <w:tab w:val="left" w:pos="1196"/>
        </w:tabs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1E013B87" w14:textId="79D420F3" w:rsidR="00AD1211" w:rsidRPr="001E5ABF" w:rsidRDefault="00217AE5" w:rsidP="00D04E51">
      <w:pPr>
        <w:tabs>
          <w:tab w:val="left" w:pos="884"/>
          <w:tab w:val="left" w:pos="1196"/>
        </w:tabs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</w:t>
      </w:r>
      <w:r w:rsidR="00AD1211"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modificarea </w:t>
      </w:r>
      <w:r w:rsidR="0061043E"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</w:t>
      </w:r>
      <w:r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otărâri</w:t>
      </w:r>
      <w:r w:rsidR="0061043E"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</w:t>
      </w:r>
      <w:r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Guvernului</w:t>
      </w:r>
      <w:r w:rsidR="0061043E"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nr. 120/2019</w:t>
      </w:r>
      <w:r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(</w:t>
      </w:r>
      <w:r w:rsidR="00564EEF"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privind organizarea și funcționarea </w:t>
      </w:r>
      <w:r w:rsidR="001272BE"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Inspectoratului de Management Operațional al Ministerului Afacerilor Interne)</w:t>
      </w:r>
      <w:r w:rsidR="00981006"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="00AD1211"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</w:p>
    <w:p w14:paraId="23D9A225" w14:textId="77777777" w:rsidR="00C765E7" w:rsidRPr="001E5ABF" w:rsidRDefault="00C765E7" w:rsidP="00F22CB1">
      <w:pPr>
        <w:tabs>
          <w:tab w:val="left" w:pos="884"/>
          <w:tab w:val="left" w:pos="1196"/>
        </w:tabs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6F2E3B62" w14:textId="2E8413B2" w:rsidR="00C765E7" w:rsidRPr="001E5ABF" w:rsidRDefault="00F57A06" w:rsidP="00BE3B57">
      <w:pPr>
        <w:spacing w:after="0" w:line="240" w:lineRule="atLeast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 temeiul</w:t>
      </w:r>
      <w:r w:rsidR="00EB27D3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B1883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art. </w:t>
      </w:r>
      <w:r w:rsidR="005C4A10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6 lit. h) și art. </w:t>
      </w:r>
      <w:r w:rsidR="00071FDC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7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A7E31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lit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 </w:t>
      </w:r>
      <w:r w:rsidR="00071FDC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b</w:t>
      </w:r>
      <w:r w:rsidR="008A7E31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) și e) </w:t>
      </w:r>
      <w:r w:rsidR="00C765E7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din Legea nr. </w:t>
      </w:r>
      <w:r w:rsidR="00071FDC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136</w:t>
      </w:r>
      <w:r w:rsidR="008A7E31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/20</w:t>
      </w:r>
      <w:r w:rsidR="00071FDC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17</w:t>
      </w:r>
      <w:r w:rsidR="00C765E7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8A7E31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cu privire la </w:t>
      </w:r>
      <w:r w:rsidR="00071FDC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Guvern</w:t>
      </w:r>
      <w:r w:rsidR="00C765E7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(Monitorul Oficial al Republicii Moldova, </w:t>
      </w:r>
      <w:r w:rsidR="00031826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201</w:t>
      </w:r>
      <w:r w:rsidR="00071FDC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7</w:t>
      </w:r>
      <w:r w:rsidR="00026E2C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nr. </w:t>
      </w:r>
      <w:r w:rsidR="00CC48BD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252</w:t>
      </w:r>
      <w:r w:rsidR="00026E2C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B602EE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art. </w:t>
      </w:r>
      <w:r w:rsidR="00CC48BD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412</w:t>
      </w:r>
      <w:r w:rsidR="00B602EE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), </w:t>
      </w:r>
      <w:r w:rsidR="007618E4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cu modificările ulterioar</w:t>
      </w:r>
      <w:r w:rsidR="00EB27D3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</w:t>
      </w:r>
      <w:r w:rsidR="00584356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EB27D3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art. 15 alin</w:t>
      </w:r>
      <w:r w:rsidR="00182578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  <w:r w:rsidR="00EB27D3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(1) din Legea nr. 98/2012 privind administrația publică centrală de specialitate (Monitorul Oficial al Republicii Moldova, 2012,</w:t>
      </w:r>
      <w:r w:rsidR="00584356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</w:t>
      </w:r>
      <w:r w:rsidR="00EB27D3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nr.</w:t>
      </w:r>
      <w:r w:rsidR="00277EA4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27D3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160-164, art. 537), cu modificările ulterioare,</w:t>
      </w:r>
      <w:r w:rsidR="00584356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precum și al alin. (3) art. 4 din Legea nr. 223/2025 privind identificarea, desemnarea și protecția infrastructurilor critice naționale (Monitorul Oficial al Republicii Moldova, 2025, nr. 445-447,     art. 608)</w:t>
      </w:r>
      <w:r w:rsidR="007618E4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B602EE" w:rsidRPr="001E5A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Guvernul HOTĂRĂȘTE:</w:t>
      </w:r>
    </w:p>
    <w:p w14:paraId="00622D35" w14:textId="77777777" w:rsidR="00C765E7" w:rsidRPr="001E5ABF" w:rsidRDefault="00C765E7" w:rsidP="00C765E7">
      <w:pPr>
        <w:tabs>
          <w:tab w:val="left" w:pos="884"/>
          <w:tab w:val="left" w:pos="1196"/>
        </w:tabs>
        <w:spacing w:after="0" w:line="240" w:lineRule="atLeast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66783518" w14:textId="71E565EB" w:rsidR="0035765D" w:rsidRPr="001E5ABF" w:rsidRDefault="00136CF1" w:rsidP="005A5AEE">
      <w:pPr>
        <w:pStyle w:val="Listparagraf"/>
        <w:numPr>
          <w:ilvl w:val="0"/>
          <w:numId w:val="27"/>
        </w:numPr>
        <w:tabs>
          <w:tab w:val="left" w:pos="709"/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Hlk193202217"/>
      <w:r w:rsidRPr="001E5ABF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Hotărârea Guvernului nr.</w:t>
      </w:r>
      <w:r w:rsidR="00584356" w:rsidRPr="001E5ABF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</w:t>
      </w:r>
      <w:r w:rsidRPr="001E5ABF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120/2019 cu privire la organizarea și funcționarea Inspectoratului de Management Operațional al Ministerului Afacerilor Interne</w:t>
      </w:r>
      <w:r w:rsidRPr="001E5AB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</w:t>
      </w:r>
      <w:r w:rsidR="00DE40E1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(Monitorul Oficial al Republicii Moldova, </w:t>
      </w:r>
      <w:r w:rsidR="00984D2B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2019</w:t>
      </w:r>
      <w:r w:rsidR="00DE40E1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nr. </w:t>
      </w:r>
      <w:r w:rsidR="0061043E" w:rsidRPr="001E5ABF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984D2B" w:rsidRPr="001E5ABF">
        <w:rPr>
          <w:rFonts w:ascii="Times New Roman" w:hAnsi="Times New Roman" w:cs="Times New Roman"/>
          <w:sz w:val="28"/>
          <w:szCs w:val="28"/>
          <w:lang w:val="ro-RO"/>
        </w:rPr>
        <w:t>6-92</w:t>
      </w:r>
      <w:r w:rsidR="00DE40E1" w:rsidRPr="001E5ABF">
        <w:rPr>
          <w:rFonts w:ascii="Times New Roman" w:hAnsi="Times New Roman" w:cs="Times New Roman"/>
          <w:sz w:val="28"/>
          <w:szCs w:val="28"/>
          <w:lang w:val="ro-RO"/>
        </w:rPr>
        <w:t xml:space="preserve">, art. </w:t>
      </w:r>
      <w:r w:rsidR="00984D2B" w:rsidRPr="001E5ABF">
        <w:rPr>
          <w:rFonts w:ascii="Times New Roman" w:hAnsi="Times New Roman" w:cs="Times New Roman"/>
          <w:sz w:val="28"/>
          <w:szCs w:val="28"/>
          <w:lang w:val="ro-RO"/>
        </w:rPr>
        <w:t>165</w:t>
      </w:r>
      <w:r w:rsidR="00DE40E1" w:rsidRPr="001E5AB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1E5ABF">
        <w:rPr>
          <w:rFonts w:ascii="Times New Roman" w:hAnsi="Times New Roman" w:cs="Times New Roman"/>
          <w:sz w:val="28"/>
          <w:szCs w:val="28"/>
          <w:lang w:val="ro-RO"/>
        </w:rPr>
        <w:t>, cu modificările ulterioare,</w:t>
      </w:r>
      <w:r w:rsidR="00DE40E1" w:rsidRPr="001E5A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2D5D" w:rsidRPr="001E5ABF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252B32" w:rsidRPr="001E5ABF">
        <w:rPr>
          <w:rFonts w:ascii="Times New Roman" w:hAnsi="Times New Roman" w:cs="Times New Roman"/>
          <w:sz w:val="28"/>
          <w:szCs w:val="28"/>
          <w:lang w:val="ro-RO"/>
        </w:rPr>
        <w:t>modifică după cum urmează</w:t>
      </w:r>
      <w:r w:rsidR="00DE40E1" w:rsidRPr="001E5AB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A8E69D1" w14:textId="547AEFEC" w:rsidR="00C23247" w:rsidRPr="001E5ABF" w:rsidRDefault="0061043E" w:rsidP="00F07BD6">
      <w:pPr>
        <w:pStyle w:val="Listparagraf"/>
        <w:numPr>
          <w:ilvl w:val="1"/>
          <w:numId w:val="27"/>
        </w:numPr>
        <w:tabs>
          <w:tab w:val="left" w:pos="709"/>
          <w:tab w:val="left" w:pos="993"/>
        </w:tabs>
        <w:spacing w:after="0" w:line="240" w:lineRule="atLeast"/>
        <w:ind w:left="1276" w:hanging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bCs/>
          <w:sz w:val="28"/>
          <w:szCs w:val="28"/>
          <w:lang w:val="ro-RO"/>
        </w:rPr>
        <w:t>punctul 4 va avea următorul</w:t>
      </w:r>
      <w:r w:rsidR="00CA1204" w:rsidRPr="001E5AB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cuprins</w:t>
      </w:r>
      <w:r w:rsidR="004A3F9F" w:rsidRPr="001E5ABF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bookmarkEnd w:id="0"/>
    <w:p w14:paraId="3ACB362B" w14:textId="3E344DB0" w:rsidR="001A2D5D" w:rsidRPr="001E5ABF" w:rsidRDefault="007D0AF2" w:rsidP="003D0EE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bCs/>
          <w:sz w:val="28"/>
          <w:szCs w:val="28"/>
          <w:lang w:val="ro-RO"/>
        </w:rPr>
        <w:t>1</w:t>
      </w:r>
      <w:r w:rsidR="003D0EE4" w:rsidRPr="001E5AB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.1.1. </w:t>
      </w:r>
      <w:r w:rsidR="00CA1204" w:rsidRPr="001E5ABF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796D42" w:rsidRPr="001E5ABF">
        <w:rPr>
          <w:rFonts w:ascii="Times New Roman" w:hAnsi="Times New Roman" w:cs="Times New Roman"/>
          <w:sz w:val="28"/>
          <w:szCs w:val="28"/>
          <w:lang w:val="ro-RO"/>
        </w:rPr>
        <w:t xml:space="preserve">4. </w:t>
      </w:r>
      <w:r w:rsidR="00CA1204" w:rsidRPr="001E5ABF">
        <w:rPr>
          <w:rFonts w:ascii="Times New Roman" w:hAnsi="Times New Roman" w:cs="Times New Roman"/>
          <w:sz w:val="28"/>
          <w:szCs w:val="28"/>
          <w:lang w:val="ro-RO"/>
        </w:rPr>
        <w:t xml:space="preserve">Se stabilește efectivul-limită al Inspectoratului de Management Operațional în număr de 48 de unități de personal, cu un fond anual de retribuire a muncii conform </w:t>
      </w:r>
      <w:proofErr w:type="spellStart"/>
      <w:r w:rsidR="00CA1204" w:rsidRPr="001E5ABF">
        <w:rPr>
          <w:rFonts w:ascii="Times New Roman" w:hAnsi="Times New Roman" w:cs="Times New Roman"/>
          <w:sz w:val="28"/>
          <w:szCs w:val="28"/>
          <w:lang w:val="ro-RO"/>
        </w:rPr>
        <w:t>legislaţiei</w:t>
      </w:r>
      <w:proofErr w:type="spellEnd"/>
      <w:r w:rsidR="00CA1204" w:rsidRPr="001E5ABF">
        <w:rPr>
          <w:rFonts w:ascii="Times New Roman" w:hAnsi="Times New Roman" w:cs="Times New Roman"/>
          <w:sz w:val="28"/>
          <w:szCs w:val="28"/>
          <w:lang w:val="ro-RO"/>
        </w:rPr>
        <w:t>.”</w:t>
      </w:r>
      <w:r w:rsidR="00796D42" w:rsidRPr="001E5AB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CEFEA2F" w14:textId="3B4A7564" w:rsidR="007C1F6E" w:rsidRPr="001E5ABF" w:rsidRDefault="007D0AF2" w:rsidP="00C97E2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C97E24" w:rsidRPr="001E5ABF">
        <w:rPr>
          <w:rFonts w:ascii="Times New Roman" w:hAnsi="Times New Roman" w:cs="Times New Roman"/>
          <w:sz w:val="28"/>
          <w:szCs w:val="28"/>
          <w:lang w:val="ro-RO"/>
        </w:rPr>
        <w:t xml:space="preserve">.2. </w:t>
      </w:r>
      <w:r w:rsidR="00D72005" w:rsidRPr="001E5ABF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E61019" w:rsidRPr="001E5ABF">
        <w:rPr>
          <w:rFonts w:ascii="Times New Roman" w:hAnsi="Times New Roman" w:cs="Times New Roman"/>
          <w:sz w:val="28"/>
          <w:szCs w:val="28"/>
          <w:lang w:val="ro-RO"/>
        </w:rPr>
        <w:t xml:space="preserve"> Regulament</w:t>
      </w:r>
      <w:r w:rsidR="000B27BB" w:rsidRPr="001E5AB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33955D1F" w14:textId="32863E98" w:rsidR="00D72005" w:rsidRPr="001E5ABF" w:rsidRDefault="00D72005" w:rsidP="00D72005">
      <w:pPr>
        <w:tabs>
          <w:tab w:val="left" w:pos="709"/>
          <w:tab w:val="left" w:pos="1276"/>
        </w:tabs>
        <w:spacing w:after="0" w:line="240" w:lineRule="atLeast"/>
        <w:jc w:val="both"/>
        <w:rPr>
          <w:rFonts w:ascii="Times New Roman" w:eastAsia="Courier New" w:hAnsi="Times New Roman" w:cs="Times New Roman"/>
          <w:sz w:val="28"/>
          <w:szCs w:val="28"/>
          <w:lang w:val="ro-RO" w:eastAsia="ro-RO"/>
        </w:rPr>
      </w:pPr>
      <w:r w:rsidRPr="001E5ABF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D0AF2" w:rsidRPr="001E5ABF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1E5ABF">
        <w:rPr>
          <w:rFonts w:ascii="Times New Roman" w:hAnsi="Times New Roman" w:cs="Times New Roman"/>
          <w:sz w:val="28"/>
          <w:szCs w:val="28"/>
          <w:lang w:val="ro-RO"/>
        </w:rPr>
        <w:t xml:space="preserve">.2.1. </w:t>
      </w:r>
      <w:r w:rsidR="006222AD" w:rsidRPr="001E5ABF">
        <w:rPr>
          <w:rFonts w:ascii="Times New Roman" w:eastAsia="Courier New" w:hAnsi="Times New Roman" w:cs="Times New Roman"/>
          <w:sz w:val="28"/>
          <w:szCs w:val="28"/>
          <w:lang w:val="ro-RO" w:eastAsia="ro-RO"/>
        </w:rPr>
        <w:t xml:space="preserve"> </w:t>
      </w:r>
      <w:r w:rsidR="0044423A" w:rsidRPr="001E5ABF">
        <w:rPr>
          <w:rFonts w:ascii="Times New Roman" w:hAnsi="Times New Roman" w:cs="Times New Roman"/>
          <w:sz w:val="28"/>
          <w:szCs w:val="28"/>
          <w:lang w:val="ro-RO"/>
        </w:rPr>
        <w:t>Capitolul I, DISPOZIȚII GENERALE</w:t>
      </w:r>
      <w:r w:rsidR="00465702" w:rsidRPr="001E5ABF">
        <w:rPr>
          <w:rFonts w:ascii="Times New Roman" w:hAnsi="Times New Roman" w:cs="Times New Roman"/>
          <w:sz w:val="28"/>
          <w:szCs w:val="28"/>
          <w:lang w:val="ro-RO"/>
        </w:rPr>
        <w:t>, va avea următorul cuprins:</w:t>
      </w:r>
    </w:p>
    <w:p w14:paraId="5B228F00" w14:textId="26A11856" w:rsidR="006222AD" w:rsidRPr="001E5ABF" w:rsidRDefault="006222AD" w:rsidP="004B2E6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 w:eastAsia="ro-MD"/>
        </w:rPr>
      </w:pPr>
      <w:r w:rsidRPr="001E5ABF">
        <w:rPr>
          <w:rFonts w:eastAsia="Courier New"/>
          <w:sz w:val="28"/>
          <w:szCs w:val="28"/>
          <w:lang w:val="ro-RO" w:eastAsia="ro-RO"/>
        </w:rPr>
        <w:t>„</w:t>
      </w:r>
      <w:r w:rsidRPr="001E5ABF">
        <w:rPr>
          <w:b/>
          <w:bCs/>
          <w:sz w:val="28"/>
          <w:szCs w:val="28"/>
          <w:lang w:val="ro-RO" w:eastAsia="ro-MD"/>
        </w:rPr>
        <w:t>1</w:t>
      </w:r>
      <w:r w:rsidRPr="001E5ABF">
        <w:rPr>
          <w:sz w:val="28"/>
          <w:szCs w:val="28"/>
          <w:lang w:val="ro-RO" w:eastAsia="ro-MD"/>
        </w:rPr>
        <w:t xml:space="preserve">. Regulamentul cu privire la organizarea și funcționarea Inspectoratului de Management Operațional (în continuare - </w:t>
      </w:r>
      <w:r w:rsidRPr="001E5ABF">
        <w:rPr>
          <w:i/>
          <w:iCs/>
          <w:sz w:val="28"/>
          <w:szCs w:val="28"/>
          <w:lang w:val="ro-RO" w:eastAsia="ro-MD"/>
        </w:rPr>
        <w:t>Regulament</w:t>
      </w:r>
      <w:r w:rsidRPr="001E5ABF">
        <w:rPr>
          <w:sz w:val="28"/>
          <w:szCs w:val="28"/>
          <w:lang w:val="ro-RO" w:eastAsia="ro-MD"/>
        </w:rPr>
        <w:t xml:space="preserve">) </w:t>
      </w:r>
      <w:r w:rsidR="00277EA4" w:rsidRPr="001E5ABF">
        <w:rPr>
          <w:sz w:val="28"/>
          <w:szCs w:val="28"/>
          <w:lang w:val="ro-RO" w:eastAsia="ro-MD"/>
        </w:rPr>
        <w:t xml:space="preserve">stabilește </w:t>
      </w:r>
      <w:r w:rsidRPr="001E5ABF">
        <w:rPr>
          <w:sz w:val="28"/>
          <w:szCs w:val="28"/>
          <w:lang w:val="ro-RO" w:eastAsia="ro-MD"/>
        </w:rPr>
        <w:t>misiunea, domeniile de activitate, funcțiile, atribuțiile, drepturile și modul de organizare și funcționare a acestuia.</w:t>
      </w:r>
    </w:p>
    <w:p w14:paraId="57D4E138" w14:textId="6895FE1A" w:rsidR="006222AD" w:rsidRPr="001E5ABF" w:rsidRDefault="006222AD" w:rsidP="006222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</w:pP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MD"/>
        </w:rPr>
        <w:t>2</w:t>
      </w:r>
      <w:r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. </w:t>
      </w:r>
      <w:r w:rsidR="00C910BC"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Inspectoratul de Management Operațional (în continuare - Inspectorat) este o autoritate administrativă din subordinea Ministerului Afacerilor Interne, care exercită coordonarea, monitorizarea </w:t>
      </w:r>
      <w:proofErr w:type="spellStart"/>
      <w:r w:rsidR="00C910BC"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şi</w:t>
      </w:r>
      <w:proofErr w:type="spellEnd"/>
      <w:r w:rsidR="00C910BC"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controlul managementului operațional </w:t>
      </w:r>
      <w:proofErr w:type="spellStart"/>
      <w:r w:rsidR="00C910BC"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şi</w:t>
      </w:r>
      <w:proofErr w:type="spellEnd"/>
      <w:r w:rsidR="00C910BC"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organizațional în domeniile de competență ale Ministerului, cu statut de persoană </w:t>
      </w:r>
      <w:r w:rsidR="00C910BC"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lastRenderedPageBreak/>
        <w:t xml:space="preserve">juridică de drept public, cu sediul în municipiul Chișinău, care dispune de denumire în limba de stat, de ștampilă cu Stema de Stat a Republicii Moldova, de conturi </w:t>
      </w:r>
      <w:proofErr w:type="spellStart"/>
      <w:r w:rsidR="00C910BC"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trezoreriale</w:t>
      </w:r>
      <w:proofErr w:type="spellEnd"/>
      <w:r w:rsidR="00C910BC"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, antet de modelul stabilit și de alte atribute specifice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.</w:t>
      </w:r>
    </w:p>
    <w:p w14:paraId="1CD1029A" w14:textId="3983C401" w:rsidR="006222AD" w:rsidRPr="001E5ABF" w:rsidRDefault="006222AD" w:rsidP="006222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</w:pP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MD"/>
        </w:rPr>
        <w:t>3.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 Finanțarea și asigurarea </w:t>
      </w:r>
      <w:proofErr w:type="spellStart"/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tehnico</w:t>
      </w:r>
      <w:proofErr w:type="spellEnd"/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-materială a activității Inspectoratului se efectuează din contul 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și în limitele 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alocațiilor 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aprobate anual în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 bugetul de stat și din alte surse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 neinterzise de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 cadrul normativ</w:t>
      </w:r>
      <w:r w:rsidR="00A11080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 aplicabil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.</w:t>
      </w:r>
    </w:p>
    <w:p w14:paraId="195D9EF2" w14:textId="0867E570" w:rsidR="006222AD" w:rsidRPr="001E5ABF" w:rsidRDefault="006222AD" w:rsidP="006222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</w:pP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MD"/>
        </w:rPr>
        <w:t>4.</w:t>
      </w:r>
      <w:r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Inspectoratul are în dotare echipament, utilaj specific, mijloace de transport, mijloace speciale, arme de foc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, </w:t>
      </w:r>
      <w:r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muniții aferente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și alte bunuri </w:t>
      </w:r>
      <w:r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necesare pentru exercitarea funcțiilor sale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care îi revin</w:t>
      </w:r>
      <w:r w:rsidRPr="001E5ABF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.</w:t>
      </w:r>
    </w:p>
    <w:p w14:paraId="37A76AF4" w14:textId="254C38C2" w:rsidR="006222AD" w:rsidRPr="001E5ABF" w:rsidRDefault="006222AD" w:rsidP="006222A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</w:pP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MD"/>
        </w:rPr>
        <w:t>5.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 În domeniile sale de activitate, Inspectoratul colaborează cu autoritățile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/instituțiile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 publice,</w:t>
      </w:r>
      <w:r w:rsidR="00D61E6F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 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cu autoritățile administrației publice locale,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 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cu organele abilitate cu funcții de control, cu organizațiile necomerciale, precum și cu instituțiile de profil din străinătate.</w:t>
      </w:r>
    </w:p>
    <w:p w14:paraId="18AE4807" w14:textId="68789296" w:rsidR="00277EA4" w:rsidRPr="001E5ABF" w:rsidRDefault="006222AD" w:rsidP="004876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MD"/>
        </w:rPr>
        <w:t>6.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 În activitatea sa, Inspectoratul se conduce de Constituția Republicii Moldova, 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de prezentul Regulament și de alte acte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 normativ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e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, precum și de tratatele internaționale la care Republica Moldova este parte.”</w:t>
      </w:r>
      <w:r w:rsidR="00182578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>;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MD"/>
        </w:rPr>
        <w:t xml:space="preserve"> </w:t>
      </w:r>
    </w:p>
    <w:p w14:paraId="4A7C3301" w14:textId="001D39BE" w:rsidR="001E638C" w:rsidRPr="001E5ABF" w:rsidRDefault="00277EA4" w:rsidP="00B56535">
      <w:pPr>
        <w:tabs>
          <w:tab w:val="left" w:pos="851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D0AF2" w:rsidRPr="001E5ABF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1E5ABF">
        <w:rPr>
          <w:rFonts w:ascii="Times New Roman" w:hAnsi="Times New Roman" w:cs="Times New Roman"/>
          <w:sz w:val="28"/>
          <w:szCs w:val="28"/>
          <w:lang w:val="ro-RO"/>
        </w:rPr>
        <w:t>.2.</w:t>
      </w:r>
      <w:r w:rsidR="00182578" w:rsidRPr="001E5ABF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BA48D4" w:rsidRPr="001E5ABF">
        <w:rPr>
          <w:rFonts w:ascii="Times New Roman" w:hAnsi="Times New Roman" w:cs="Times New Roman"/>
          <w:sz w:val="28"/>
          <w:szCs w:val="28"/>
          <w:lang w:val="ro-RO"/>
        </w:rPr>
        <w:t>. punctele</w:t>
      </w:r>
      <w:r w:rsidRPr="001E5ABF">
        <w:rPr>
          <w:rFonts w:ascii="Times New Roman" w:hAnsi="Times New Roman" w:cs="Times New Roman"/>
          <w:sz w:val="28"/>
          <w:szCs w:val="28"/>
          <w:lang w:val="ro-RO"/>
        </w:rPr>
        <w:t xml:space="preserve"> 8</w:t>
      </w:r>
      <w:r w:rsidR="00BA48D4" w:rsidRPr="001E5ABF">
        <w:rPr>
          <w:rFonts w:ascii="Times New Roman" w:hAnsi="Times New Roman" w:cs="Times New Roman"/>
          <w:sz w:val="28"/>
          <w:szCs w:val="28"/>
          <w:lang w:val="ro-RO"/>
        </w:rPr>
        <w:t>-10</w:t>
      </w:r>
      <w:r w:rsidR="003C2C39" w:rsidRPr="001E5A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A48D4" w:rsidRPr="001E5ABF">
        <w:rPr>
          <w:rFonts w:ascii="Times New Roman" w:hAnsi="Times New Roman" w:cs="Times New Roman"/>
          <w:sz w:val="28"/>
          <w:szCs w:val="28"/>
          <w:lang w:val="ro-RO"/>
        </w:rPr>
        <w:t>vor</w:t>
      </w:r>
      <w:r w:rsidR="001922BF" w:rsidRPr="001E5ABF">
        <w:rPr>
          <w:rFonts w:ascii="Times New Roman" w:hAnsi="Times New Roman" w:cs="Times New Roman"/>
          <w:sz w:val="28"/>
          <w:szCs w:val="28"/>
          <w:lang w:val="ro-RO"/>
        </w:rPr>
        <w:t xml:space="preserve"> avea următorul cuprins:</w:t>
      </w:r>
    </w:p>
    <w:p w14:paraId="3ECF62AA" w14:textId="5D421086" w:rsidR="00752265" w:rsidRPr="001E5ABF" w:rsidRDefault="007A1305" w:rsidP="00B56535">
      <w:pPr>
        <w:pStyle w:val="Frspaiere"/>
        <w:ind w:firstLine="851"/>
        <w:jc w:val="both"/>
        <w:rPr>
          <w:lang w:val="ro-RO"/>
        </w:rPr>
      </w:pPr>
      <w:r w:rsidRPr="001E5ABF">
        <w:rPr>
          <w:rFonts w:ascii="Times New Roman" w:hAnsi="Times New Roman"/>
          <w:color w:val="000000" w:themeColor="text1"/>
          <w:sz w:val="28"/>
          <w:szCs w:val="28"/>
          <w:lang w:val="ro-RO"/>
        </w:rPr>
        <w:t>„</w:t>
      </w:r>
      <w:r w:rsidR="00277EA4" w:rsidRPr="001E5ABF">
        <w:rPr>
          <w:rFonts w:ascii="Times New Roman" w:hAnsi="Times New Roman"/>
          <w:color w:val="000000" w:themeColor="text1"/>
          <w:sz w:val="28"/>
          <w:szCs w:val="28"/>
          <w:lang w:val="ro-RO"/>
        </w:rPr>
        <w:t>8</w:t>
      </w:r>
      <w:r w:rsidRPr="001E5AB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. </w:t>
      </w:r>
      <w:r w:rsidRPr="001E5AB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>Misiunea Inspectoratului constă în implementarea politicii statului în domeniile încredințate, coordonarea</w:t>
      </w:r>
      <w:r w:rsidR="003348F3" w:rsidRPr="001E5AB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1E5AB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>și controlul sistemului de management operațional</w:t>
      </w:r>
      <w:r w:rsidR="00C910BC" w:rsidRPr="001E5AB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și organizațional</w:t>
      </w:r>
      <w:r w:rsidRPr="001E5AB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în domeniile de competență ale Ministerului</w:t>
      </w:r>
      <w:r w:rsidR="00182578" w:rsidRPr="001E5AB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Afacerilor Interne</w:t>
      </w:r>
      <w:r w:rsidRPr="001E5AB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, exercitarea funcției de supraveghere și control al activității </w:t>
      </w:r>
      <w:r w:rsidR="00277EA4" w:rsidRPr="001E5AB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>autorităților administrative și instituțiilor din subordinea Ministerului Afacerilor Interne</w:t>
      </w:r>
      <w:r w:rsidRPr="001E5AB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, comunicarea strategică și contracararea dezinformării, </w:t>
      </w:r>
      <w:r w:rsidR="00A11080" w:rsidRPr="001E5AB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precum și </w:t>
      </w:r>
      <w:r w:rsidRPr="001E5ABF">
        <w:rPr>
          <w:rFonts w:ascii="Times New Roman" w:hAnsi="Times New Roman"/>
          <w:color w:val="000000" w:themeColor="text1"/>
          <w:sz w:val="28"/>
          <w:szCs w:val="28"/>
          <w:lang w:val="ro-RO"/>
        </w:rPr>
        <w:t>asigurarea planificării strategice, coordonării, monitorizări</w:t>
      </w:r>
      <w:r w:rsidR="00A11080" w:rsidRPr="001E5ABF">
        <w:rPr>
          <w:rFonts w:ascii="Times New Roman" w:hAnsi="Times New Roman"/>
          <w:color w:val="000000" w:themeColor="text1"/>
          <w:sz w:val="28"/>
          <w:szCs w:val="28"/>
          <w:lang w:val="ro-RO"/>
        </w:rPr>
        <w:t>i</w:t>
      </w:r>
      <w:r w:rsidRPr="001E5AB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permanente și controlului asupra stadiului implementării activităților de asigurare a rezilienței și protecției infrastructurilor critice</w:t>
      </w:r>
      <w:r w:rsidR="00EA3B1F" w:rsidRPr="001E5AB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naționale</w:t>
      </w:r>
      <w:r w:rsidRPr="001E5ABF">
        <w:rPr>
          <w:rFonts w:ascii="Times New Roman" w:hAnsi="Times New Roman"/>
          <w:color w:val="000000" w:themeColor="text1"/>
          <w:sz w:val="28"/>
          <w:szCs w:val="28"/>
          <w:lang w:val="ro-RO"/>
        </w:rPr>
        <w:t>.</w:t>
      </w:r>
      <w:r w:rsidR="00C4520D" w:rsidRPr="001E5ABF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>”</w:t>
      </w:r>
      <w:r w:rsidR="004C0CDB" w:rsidRPr="001E5ABF">
        <w:rPr>
          <w:rFonts w:ascii="Times New Roman" w:hAnsi="Times New Roman"/>
          <w:color w:val="000000" w:themeColor="text1"/>
          <w:sz w:val="28"/>
          <w:szCs w:val="28"/>
          <w:lang w:val="ro-RO"/>
        </w:rPr>
        <w:t>;</w:t>
      </w:r>
    </w:p>
    <w:p w14:paraId="3F714827" w14:textId="7C3CF13B" w:rsidR="00365750" w:rsidRPr="001E5ABF" w:rsidRDefault="00BA48D4" w:rsidP="00B56535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365750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„</w:t>
      </w:r>
      <w:r w:rsidR="00277EA4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9</w:t>
      </w:r>
      <w:r w:rsidR="00365750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 Inspectoratul realizează funcțiile stabilite în Regulament în următoarele domenii:</w:t>
      </w:r>
    </w:p>
    <w:p w14:paraId="071E74D1" w14:textId="1F5CDD80" w:rsidR="00365750" w:rsidRPr="001E5ABF" w:rsidRDefault="00365750" w:rsidP="00B56535">
      <w:pPr>
        <w:pStyle w:val="Listparagraf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interoperabilitatea componentelor managementului operațional;</w:t>
      </w:r>
    </w:p>
    <w:p w14:paraId="59174CE4" w14:textId="2A70820A" w:rsidR="00A013A3" w:rsidRPr="001E5ABF" w:rsidRDefault="001324EF" w:rsidP="00B56535">
      <w:pPr>
        <w:pStyle w:val="Listparagraf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analiza</w:t>
      </w:r>
      <w:r w:rsidR="00AE0E13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informațiilor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și evaluarea </w:t>
      </w:r>
      <w:r w:rsidR="00E1713E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riscurilor</w:t>
      </w:r>
      <w:r w:rsidR="00A013A3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14:paraId="39398097" w14:textId="3C71D97B" w:rsidR="00AE0E13" w:rsidRPr="001E5ABF" w:rsidRDefault="00AE0E13" w:rsidP="00B56535">
      <w:pPr>
        <w:pStyle w:val="Listparagraf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coordonarea operațională integrată a forțelor </w:t>
      </w:r>
      <w:proofErr w:type="spellStart"/>
      <w:r w:rsidRPr="001E5AB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şi</w:t>
      </w:r>
      <w:proofErr w:type="spellEnd"/>
      <w:r w:rsidRPr="001E5AB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 mijloacelor din cadrul Ministerului</w:t>
      </w:r>
      <w:r w:rsidR="00025F13" w:rsidRPr="001E5AB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Afacerilor Interne</w:t>
      </w:r>
      <w:r w:rsidRPr="001E5AB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7BC7FCB4" w14:textId="38425025" w:rsidR="00692ECC" w:rsidRPr="001E5ABF" w:rsidRDefault="00692ECC" w:rsidP="00B56535">
      <w:pPr>
        <w:pStyle w:val="Listparagraf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comunicarea strategică și contracararea dezinformării;</w:t>
      </w:r>
    </w:p>
    <w:p w14:paraId="63096518" w14:textId="57F7DF9A" w:rsidR="002D2D51" w:rsidRPr="001E5ABF" w:rsidRDefault="002D2D51" w:rsidP="00B56535">
      <w:pPr>
        <w:pStyle w:val="Listparagraf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protecția și reziliența infrastructuri</w:t>
      </w:r>
      <w:r w:rsidR="00B4302A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lor</w:t>
      </w:r>
      <w:r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critice</w:t>
      </w:r>
      <w:r w:rsidR="00B4302A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naționale</w:t>
      </w:r>
      <w:r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14:paraId="2A1641DD" w14:textId="4A80BFCB" w:rsidR="00D0370A" w:rsidRPr="001E5ABF" w:rsidRDefault="00141D40" w:rsidP="00B56535">
      <w:pPr>
        <w:pStyle w:val="Listparagraf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controlul </w:t>
      </w:r>
      <w:r w:rsidR="009E1BD0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operațional</w:t>
      </w:r>
      <w:r w:rsidR="00C910BC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și organizațional</w:t>
      </w:r>
      <w:r w:rsidR="009E1BD0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  <w:r w:rsidR="007A4C73" w:rsidRPr="001E5ABF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>”</w:t>
      </w:r>
      <w:r w:rsidR="00982258" w:rsidRPr="001E5ABF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>;</w:t>
      </w:r>
    </w:p>
    <w:p w14:paraId="55EBBE9C" w14:textId="1BF1EA8E" w:rsidR="00DB4700" w:rsidRPr="001E5ABF" w:rsidRDefault="00FB136C" w:rsidP="00DB4700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„</w:t>
      </w:r>
      <w:r w:rsidR="00DB4700" w:rsidRPr="001E5A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10</w:t>
      </w:r>
      <w:r w:rsidR="00DB4700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 Inspectoratul realizează următoarele funcții de bază:</w:t>
      </w:r>
    </w:p>
    <w:p w14:paraId="4FFC57E3" w14:textId="77777777" w:rsidR="00DB4700" w:rsidRPr="001E5ABF" w:rsidRDefault="00DB4700" w:rsidP="00DB4700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1) </w:t>
      </w:r>
      <w:r w:rsidRPr="001E5A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de realizare a politicii de stat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 – prin participarea și/sau acordarea suportului, inclusiv informațional, la elaborarea documentelor de politici în domeniile de activitate ale Inspectoratului, precum și implementarea politicilor statului și asigurarea executării actelor normative în domeniile respective;</w:t>
      </w:r>
    </w:p>
    <w:p w14:paraId="1EC48AEA" w14:textId="77777777" w:rsidR="00DB4700" w:rsidRPr="001E5ABF" w:rsidRDefault="00DB4700" w:rsidP="00DB4700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2) </w:t>
      </w:r>
      <w:r w:rsidRPr="001E5A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de reglementare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 – prin elaborarea și aprobarea regulamentelor, instrucțiunilor și regulilor orientate spre punerea în aplicare a prevederilor actelor normative de nivel superior;</w:t>
      </w:r>
    </w:p>
    <w:p w14:paraId="7511F89D" w14:textId="1DF90931" w:rsidR="00DB4700" w:rsidRPr="001E5ABF" w:rsidRDefault="00DB4700" w:rsidP="00DB4700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>3) </w:t>
      </w:r>
      <w:r w:rsidRPr="001E5A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de suport decizional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 – prin asigurarea fundamentării deciziilor conducerii Ministerului în procesul de realizare a managementului integrat al forțelor și mijloacelor subdiviziunilor din cadrul Ministerului;</w:t>
      </w:r>
    </w:p>
    <w:p w14:paraId="4D7B956C" w14:textId="068A8155" w:rsidR="00DB4700" w:rsidRPr="001E5ABF" w:rsidRDefault="00DB4700" w:rsidP="00DB4700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4) </w:t>
      </w:r>
      <w:r w:rsidRPr="001E5A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de monitorizare și informare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 – prin monitorizarea continuă la nivelul Ministerului a evenimentelor produse pe plan național </w:t>
      </w:r>
      <w:proofErr w:type="spellStart"/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internațional, în vederea cunoașterii situației operative, sporirii capacității de reacție și asigurării fluxului informațional continuu;</w:t>
      </w:r>
    </w:p>
    <w:p w14:paraId="192029C7" w14:textId="5A650B37" w:rsidR="00DB4700" w:rsidRPr="001E5ABF" w:rsidRDefault="00DB4700" w:rsidP="00DB4700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5) </w:t>
      </w:r>
      <w:r w:rsidRPr="001E5A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de analiză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 – prin analiza informațiilor și evaluarea riscurilor la adresa ordinii și securității publice;</w:t>
      </w:r>
    </w:p>
    <w:p w14:paraId="01EF6D18" w14:textId="5D776825" w:rsidR="00DB4700" w:rsidRPr="001E5ABF" w:rsidRDefault="00DB4700" w:rsidP="00DB4700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6) </w:t>
      </w:r>
      <w:r w:rsidRPr="001E5A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de planificare și cooperare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 – prin participarea la elaborarea, coordonarea </w:t>
      </w:r>
      <w:proofErr w:type="spellStart"/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implementarea planurilor și procedurilor în domeniul managementului operațional și gestionarea situațiilor specifice și de criză, în cooperare cu alte autorități ale statului cu competențe în domeniu;</w:t>
      </w:r>
    </w:p>
    <w:p w14:paraId="5938F53A" w14:textId="5188CF95" w:rsidR="00DB4700" w:rsidRPr="001E5ABF" w:rsidRDefault="00DB4700" w:rsidP="00DB4700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7) </w:t>
      </w:r>
      <w:r w:rsidRPr="001E5A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de asigurare a interoperabilității –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 prin coordonarea îndeplinirii în mod integrat a măsurilor planificate și asigurarea, la indicația ministrului afacerilor interne, a coordonării operaționale integrate cu forțele </w:t>
      </w:r>
      <w:proofErr w:type="spellStart"/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mijloacele subdiviziunilor din cadrul Ministerului;</w:t>
      </w:r>
    </w:p>
    <w:p w14:paraId="488D1A12" w14:textId="0D2EA62B" w:rsidR="00DB4700" w:rsidRPr="001E5ABF" w:rsidRDefault="00DB4700" w:rsidP="00DB4700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8) </w:t>
      </w:r>
      <w:r w:rsidRPr="001E5A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 xml:space="preserve">de supraveghere, evaluare </w:t>
      </w:r>
      <w:proofErr w:type="spellStart"/>
      <w:r w:rsidRPr="001E5A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>şi</w:t>
      </w:r>
      <w:proofErr w:type="spellEnd"/>
      <w:r w:rsidRPr="001E5A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  <w:t xml:space="preserve"> control</w:t>
      </w: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 – prin analiza continuă sau periodică a informațiilor în domeniul managementului operațional și organizațional, precum și evaluarea respectării de către subdiviziunile din cadrul Ministerului a prevederilor legislației, potrivit domeniilor de competență atribuite acestora;</w:t>
      </w:r>
    </w:p>
    <w:p w14:paraId="3BF05910" w14:textId="045904DC" w:rsidR="00F46DDB" w:rsidRPr="001E5ABF" w:rsidRDefault="003F4253" w:rsidP="00B5653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  <w14:ligatures w14:val="standardContextual"/>
        </w:rPr>
      </w:pPr>
      <w:r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  <w:t>9</w:t>
      </w:r>
      <w:r w:rsidR="00F46DDB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) </w:t>
      </w:r>
      <w:r w:rsidR="00F46DDB" w:rsidRPr="001E5A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 w:eastAsia="ro-RO"/>
        </w:rPr>
        <w:t>de monitorizare informațională, comunicare strategică și contracarare a dezinformării</w:t>
      </w:r>
      <w:r w:rsidR="00F46DDB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 </w:t>
      </w:r>
      <w:r w:rsidR="002664C7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>–</w:t>
      </w:r>
      <w:r w:rsidR="00F46DDB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 prin identificarea, analizarea și raportarea campaniilor de dezinformare care afectează securitatea națională, precum și prin elaborarea și promovarea unor mecanisme eficiente de comunicare strategică;</w:t>
      </w:r>
    </w:p>
    <w:p w14:paraId="5355E77A" w14:textId="6D8E3134" w:rsidR="006E765B" w:rsidRPr="001E5ABF" w:rsidRDefault="003F4253" w:rsidP="00722C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>10</w:t>
      </w:r>
      <w:r w:rsidR="00F46DDB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) </w:t>
      </w:r>
      <w:r w:rsidR="00F46DDB" w:rsidRPr="001E5A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de </w:t>
      </w:r>
      <w:r w:rsidR="00453481" w:rsidRPr="001E5A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 w:eastAsia="ro-RO"/>
        </w:rPr>
        <w:t>planificare strategică</w:t>
      </w:r>
      <w:r w:rsidR="00DD562A" w:rsidRPr="001E5A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 și consolidare a </w:t>
      </w:r>
      <w:r w:rsidR="00F46DDB" w:rsidRPr="001E5A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 w:eastAsia="ro-RO"/>
        </w:rPr>
        <w:t>rezilienței infrastructurilor critice</w:t>
      </w:r>
      <w:r w:rsidR="00F46DDB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 </w:t>
      </w:r>
      <w:r w:rsidR="0015611E" w:rsidRPr="001E5A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 w:eastAsia="ro-RO"/>
        </w:rPr>
        <w:t>naționale</w:t>
      </w:r>
      <w:r w:rsidR="0015611E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 </w:t>
      </w:r>
      <w:r w:rsidR="002664C7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>–</w:t>
      </w:r>
      <w:r w:rsidR="00F46DDB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 </w:t>
      </w:r>
      <w:r w:rsidR="00D11B5A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prin </w:t>
      </w:r>
      <w:r w:rsidR="00F46DDB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>coordonarea</w:t>
      </w:r>
      <w:r w:rsidR="00F12935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, monitorizarea permanentă și controlul asupra implementării activităților </w:t>
      </w:r>
      <w:r w:rsidR="009D0D85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>de identificare, desemnare și protecție a infrastructurilor critice naționale</w:t>
      </w:r>
      <w:r w:rsidR="00675555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ro-RO"/>
        </w:rPr>
        <w:t>.</w:t>
      </w:r>
      <w:r w:rsidR="00A20827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  <w:t>”</w:t>
      </w:r>
      <w:r w:rsidR="00982258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  <w:t>;</w:t>
      </w:r>
    </w:p>
    <w:p w14:paraId="38A95F84" w14:textId="77952776" w:rsidR="00EB0FCD" w:rsidRPr="001E5ABF" w:rsidRDefault="007D0AF2" w:rsidP="00B5653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</w:t>
      </w:r>
      <w:r w:rsidR="00873867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.2.</w:t>
      </w:r>
      <w:r w:rsidR="00BA48D4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873867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  <w:r w:rsidR="00EB0FCD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punctul 12</w:t>
      </w:r>
      <w:r w:rsidR="00427372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B0FCD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completează cu 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subpunctele 1</w:t>
      </w:r>
      <w:r w:rsidR="00CA1204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4</w:t>
      </w:r>
      <w:r w:rsidR="00796D42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- 1</w:t>
      </w:r>
      <w:r w:rsidR="00CA1204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7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), cu următorul cuprins</w:t>
      </w:r>
      <w:r w:rsidR="00EB0FCD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13775991" w14:textId="0B531165" w:rsidR="00F63857" w:rsidRPr="001E5ABF" w:rsidRDefault="002F2E7E" w:rsidP="00B56535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E5ABF">
        <w:rPr>
          <w:rFonts w:ascii="Times New Roman" w:hAnsi="Times New Roman" w:cs="Times New Roman"/>
          <w:sz w:val="28"/>
          <w:szCs w:val="28"/>
          <w:shd w:val="clear" w:color="auto" w:fill="FFFFFF"/>
          <w:lang w:val="ro-RO" w:eastAsia="ro-RO"/>
        </w:rPr>
        <w:t>„</w:t>
      </w:r>
      <w:r w:rsidR="00796D42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>14</w:t>
      </w:r>
      <w:r w:rsidR="00F63857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B0FCD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F63857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>să inițieze și să coordoneze acțiuni de monitorizare informațională, comunicare strategică și raportare a dezinformării, manipulării informației și ingerințelor străine, în colaborare cu structurile competente ale statului;</w:t>
      </w:r>
    </w:p>
    <w:p w14:paraId="3395997F" w14:textId="490ED609" w:rsidR="00D22253" w:rsidRPr="001E5ABF" w:rsidRDefault="00CA1204" w:rsidP="00B56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>15</w:t>
      </w:r>
      <w:r w:rsidR="00F63857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</w:t>
      </w:r>
      <w:r w:rsidR="00517C5A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să stabilească relații, mecanisme de cooperare și schimb de informații, inclusiv </w:t>
      </w:r>
      <w:r w:rsidR="00F63857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>să elaboreze și promoveze măsuri de protecție și reziliență a infrastructurilor critice, în cooperare cu autoritățile naționale și partenerii internaționali;</w:t>
      </w:r>
    </w:p>
    <w:p w14:paraId="5344F358" w14:textId="05A62E64" w:rsidR="00D22253" w:rsidRPr="001E5ABF" w:rsidRDefault="00CA1204" w:rsidP="00B56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>16</w:t>
      </w:r>
      <w:r w:rsidR="00D22253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să identifice și să beneficieze de </w:t>
      </w:r>
      <w:proofErr w:type="spellStart"/>
      <w:r w:rsidR="00D22253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>asistenţă</w:t>
      </w:r>
      <w:proofErr w:type="spellEnd"/>
      <w:r w:rsidR="00D22253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externă în procesul de implementare a politicilor publice pe liniile de activitate;</w:t>
      </w:r>
    </w:p>
    <w:p w14:paraId="02A40B19" w14:textId="0156C501" w:rsidR="00012232" w:rsidRPr="001E5ABF" w:rsidRDefault="00CA1204" w:rsidP="00B56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>17</w:t>
      </w:r>
      <w:r w:rsidR="00D22253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să elaboreze proiecte de dezvoltare în domeniile de </w:t>
      </w:r>
      <w:proofErr w:type="spellStart"/>
      <w:r w:rsidR="00D22253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>competenţă</w:t>
      </w:r>
      <w:proofErr w:type="spellEnd"/>
      <w:r w:rsidR="00D22253" w:rsidRPr="001E5A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ale Inspectoratului</w:t>
      </w:r>
      <w:r w:rsidR="00427372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  <w:r w:rsidR="009F32C6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”</w:t>
      </w:r>
      <w:r w:rsidR="002664C7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14:paraId="7F9A24B5" w14:textId="16A67549" w:rsidR="00CA1204" w:rsidRPr="001E5ABF" w:rsidRDefault="00BA48D4" w:rsidP="00B565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1.2.4</w:t>
      </w:r>
      <w:r w:rsidR="00CA1204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subpunctul 14</w:t>
      </w:r>
      <w:r w:rsidR="00796D42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</w:t>
      </w:r>
      <w:r w:rsidR="00CA1204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din punctul 12 se repoziționează în subpunctul 18</w:t>
      </w:r>
      <w:r w:rsidR="00796D42" w:rsidRPr="001E5A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);</w:t>
      </w:r>
    </w:p>
    <w:p w14:paraId="605FFB85" w14:textId="690FD944" w:rsidR="00351015" w:rsidRPr="001E5ABF" w:rsidRDefault="007D0AF2" w:rsidP="00B56535">
      <w:pPr>
        <w:tabs>
          <w:tab w:val="left" w:pos="709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</w:pPr>
      <w:r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  <w:t>1</w:t>
      </w:r>
      <w:r w:rsidR="00D71595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  <w:t xml:space="preserve">.3. </w:t>
      </w:r>
      <w:r w:rsidR="00351015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  <w:t xml:space="preserve">anexa nr. </w:t>
      </w:r>
      <w:r w:rsidR="00BD671A" w:rsidRPr="001E5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  <w:t>2 va avea următorul cuprins:</w:t>
      </w:r>
    </w:p>
    <w:p w14:paraId="2868A5FC" w14:textId="39A8FE96" w:rsidR="00AE0E13" w:rsidRPr="001E5ABF" w:rsidRDefault="00AE0E13" w:rsidP="00BD671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</w:pPr>
    </w:p>
    <w:p w14:paraId="2ECC18A1" w14:textId="66D9B65F" w:rsidR="00A367F5" w:rsidRPr="001E5ABF" w:rsidRDefault="00A367F5" w:rsidP="00BD671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</w:pPr>
    </w:p>
    <w:p w14:paraId="49364B34" w14:textId="77777777" w:rsidR="00A367F5" w:rsidRPr="001E5ABF" w:rsidRDefault="00A367F5" w:rsidP="00BD671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o-RO"/>
        </w:rPr>
      </w:pPr>
    </w:p>
    <w:p w14:paraId="62233E24" w14:textId="54C7BC5F" w:rsidR="00BD671A" w:rsidRPr="001E5ABF" w:rsidRDefault="00A96641" w:rsidP="00BD671A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6"/>
          <w:szCs w:val="26"/>
          <w:lang w:val="ro-RO"/>
        </w:rPr>
      </w:pPr>
      <w:r w:rsidRPr="001E5ABF">
        <w:rPr>
          <w:color w:val="000000" w:themeColor="text1"/>
          <w:sz w:val="28"/>
          <w:szCs w:val="28"/>
          <w:shd w:val="clear" w:color="auto" w:fill="FFFFFF"/>
          <w:lang w:val="ro-RO" w:eastAsia="ro-RO"/>
        </w:rPr>
        <w:t xml:space="preserve">         </w:t>
      </w:r>
      <w:bookmarkStart w:id="1" w:name="_Hlk210206067"/>
      <w:r w:rsidR="002F2E7E" w:rsidRPr="001E5ABF">
        <w:rPr>
          <w:color w:val="000000" w:themeColor="text1"/>
          <w:sz w:val="28"/>
          <w:szCs w:val="28"/>
          <w:shd w:val="clear" w:color="auto" w:fill="FFFFFF"/>
          <w:lang w:val="ro-RO" w:eastAsia="ro-RO"/>
        </w:rPr>
        <w:t>„</w:t>
      </w:r>
      <w:bookmarkEnd w:id="1"/>
      <w:r w:rsidR="00BD671A" w:rsidRPr="001E5ABF">
        <w:rPr>
          <w:color w:val="000000" w:themeColor="text1"/>
          <w:sz w:val="26"/>
          <w:szCs w:val="26"/>
          <w:lang w:val="ro-RO"/>
        </w:rPr>
        <w:t>Anexa nr. 2</w:t>
      </w:r>
    </w:p>
    <w:p w14:paraId="7D13D71F" w14:textId="221419AB" w:rsidR="00BD671A" w:rsidRPr="001E5ABF" w:rsidRDefault="00A96641" w:rsidP="00BD671A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6"/>
          <w:szCs w:val="26"/>
          <w:lang w:val="ro-RO"/>
        </w:rPr>
      </w:pPr>
      <w:r w:rsidRPr="001E5ABF">
        <w:rPr>
          <w:color w:val="000000" w:themeColor="text1"/>
          <w:sz w:val="26"/>
          <w:szCs w:val="26"/>
          <w:lang w:val="ro-RO"/>
        </w:rPr>
        <w:t xml:space="preserve"> </w:t>
      </w:r>
      <w:r w:rsidR="00BD671A" w:rsidRPr="001E5ABF">
        <w:rPr>
          <w:color w:val="000000" w:themeColor="text1"/>
          <w:sz w:val="26"/>
          <w:szCs w:val="26"/>
          <w:lang w:val="ro-RO"/>
        </w:rPr>
        <w:t>la Hotăr</w:t>
      </w:r>
      <w:r w:rsidR="003C0E4F" w:rsidRPr="001E5ABF">
        <w:rPr>
          <w:color w:val="000000" w:themeColor="text1"/>
          <w:sz w:val="26"/>
          <w:szCs w:val="26"/>
          <w:lang w:val="ro-RO"/>
        </w:rPr>
        <w:t>â</w:t>
      </w:r>
      <w:r w:rsidR="00BD671A" w:rsidRPr="001E5ABF">
        <w:rPr>
          <w:color w:val="000000" w:themeColor="text1"/>
          <w:sz w:val="26"/>
          <w:szCs w:val="26"/>
          <w:lang w:val="ro-RO"/>
        </w:rPr>
        <w:t>rea Guvernului nr.</w:t>
      </w:r>
      <w:r w:rsidR="008F011C" w:rsidRPr="001E5ABF">
        <w:rPr>
          <w:color w:val="000000" w:themeColor="text1"/>
          <w:sz w:val="26"/>
          <w:szCs w:val="26"/>
          <w:lang w:val="ro-RO"/>
        </w:rPr>
        <w:t xml:space="preserve"> </w:t>
      </w:r>
      <w:r w:rsidR="00BD671A" w:rsidRPr="001E5ABF">
        <w:rPr>
          <w:color w:val="000000" w:themeColor="text1"/>
          <w:sz w:val="26"/>
          <w:szCs w:val="26"/>
          <w:lang w:val="ro-RO"/>
        </w:rPr>
        <w:t>120/2019</w:t>
      </w:r>
    </w:p>
    <w:p w14:paraId="798EC806" w14:textId="7D30BD9D" w:rsidR="00BD671A" w:rsidRPr="001E5ABF" w:rsidRDefault="00BD671A" w:rsidP="00BD67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o-RO" w:eastAsia="ro-RO"/>
        </w:rPr>
      </w:pPr>
    </w:p>
    <w:p w14:paraId="6CD718C0" w14:textId="3D33714F" w:rsidR="00AB47CE" w:rsidRPr="001E5ABF" w:rsidRDefault="00AB47CE" w:rsidP="00BD67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>STRUCTURA</w:t>
      </w:r>
    </w:p>
    <w:p w14:paraId="12DD7749" w14:textId="77777777" w:rsidR="00AB47CE" w:rsidRPr="001E5ABF" w:rsidRDefault="00AB47CE" w:rsidP="00BD67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>Inspectoratului de Management Operațional</w:t>
      </w:r>
    </w:p>
    <w:p w14:paraId="513CBA8B" w14:textId="77777777" w:rsidR="008F011C" w:rsidRPr="001E5ABF" w:rsidRDefault="008F011C" w:rsidP="00BD67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</w:pPr>
    </w:p>
    <w:p w14:paraId="2B9508BB" w14:textId="4AE8E6EB" w:rsidR="00277EA4" w:rsidRPr="001E5ABF" w:rsidRDefault="00AB47CE" w:rsidP="00427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>Conducerea</w:t>
      </w:r>
    </w:p>
    <w:p w14:paraId="3608431A" w14:textId="50E80035" w:rsidR="00AB47CE" w:rsidRPr="001E5ABF" w:rsidRDefault="00AB47CE" w:rsidP="004B2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 xml:space="preserve">Direcția coordonare </w:t>
      </w:r>
      <w:r w:rsidR="001C276C"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>și</w:t>
      </w: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 xml:space="preserve"> monitorizare operațională</w:t>
      </w:r>
    </w:p>
    <w:p w14:paraId="26CBF4E7" w14:textId="6396754D" w:rsidR="004B2E65" w:rsidRPr="001E5ABF" w:rsidRDefault="004B2E65" w:rsidP="00AB4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 xml:space="preserve">Secția monitorizare </w:t>
      </w:r>
      <w:proofErr w:type="spellStart"/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>operaţională</w:t>
      </w:r>
      <w:proofErr w:type="spellEnd"/>
    </w:p>
    <w:p w14:paraId="1E1EF91F" w14:textId="5F4E0355" w:rsidR="00277EA4" w:rsidRPr="001E5ABF" w:rsidRDefault="00277EA4" w:rsidP="0027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</w:pPr>
      <w:proofErr w:type="spellStart"/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>Secţia</w:t>
      </w:r>
      <w:proofErr w:type="spellEnd"/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 xml:space="preserve"> coordonare operațională și managementul crizelor</w:t>
      </w:r>
    </w:p>
    <w:p w14:paraId="6D960AD1" w14:textId="63EFAD12" w:rsidR="00277EA4" w:rsidRPr="001E5ABF" w:rsidRDefault="00277EA4" w:rsidP="00427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>Serviciul cooperare operațională</w:t>
      </w:r>
    </w:p>
    <w:p w14:paraId="31648348" w14:textId="7CCF745C" w:rsidR="00277EA4" w:rsidRPr="001E5ABF" w:rsidRDefault="00AB47CE" w:rsidP="00427372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b/>
          <w:bCs/>
          <w:sz w:val="28"/>
          <w:szCs w:val="28"/>
          <w:lang w:val="ro-RO"/>
        </w:rPr>
        <w:t>Direcția analiza riscurilor</w:t>
      </w:r>
    </w:p>
    <w:p w14:paraId="466C2432" w14:textId="77777777" w:rsidR="00AB47CE" w:rsidRPr="001E5ABF" w:rsidRDefault="00AB47CE" w:rsidP="00EB0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 xml:space="preserve">Direcția evaluare </w:t>
      </w:r>
      <w:proofErr w:type="spellStart"/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>operaţională</w:t>
      </w:r>
      <w:proofErr w:type="spellEnd"/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 xml:space="preserve"> </w:t>
      </w:r>
      <w:proofErr w:type="spellStart"/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>şi</w:t>
      </w:r>
      <w:proofErr w:type="spellEnd"/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 xml:space="preserve"> control organizațional</w:t>
      </w:r>
    </w:p>
    <w:p w14:paraId="3DB55EE4" w14:textId="77777777" w:rsidR="00AB47CE" w:rsidRPr="001E5ABF" w:rsidRDefault="00AB47CE" w:rsidP="00D50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</w:pPr>
      <w:proofErr w:type="spellStart"/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>Secţia</w:t>
      </w:r>
      <w:proofErr w:type="spellEnd"/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 xml:space="preserve"> control managerial</w:t>
      </w:r>
    </w:p>
    <w:p w14:paraId="10C5D6E1" w14:textId="3DAFF20C" w:rsidR="00277EA4" w:rsidRPr="001E5ABF" w:rsidRDefault="00AB47CE" w:rsidP="00427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>Serviciul evaluare tematică</w:t>
      </w:r>
    </w:p>
    <w:p w14:paraId="719FB3CA" w14:textId="77777777" w:rsidR="00AB47CE" w:rsidRPr="001E5ABF" w:rsidRDefault="00AB47CE" w:rsidP="00AB4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</w:pPr>
      <w:proofErr w:type="spellStart"/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>Direcţia</w:t>
      </w:r>
      <w:proofErr w:type="spellEnd"/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 xml:space="preserve"> management instituțional</w:t>
      </w:r>
    </w:p>
    <w:p w14:paraId="16C14C4A" w14:textId="77777777" w:rsidR="00AB47CE" w:rsidRPr="001E5ABF" w:rsidRDefault="00AB47CE" w:rsidP="00AB4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>Secția resurse umane și reglementare juridică</w:t>
      </w:r>
    </w:p>
    <w:p w14:paraId="109868C2" w14:textId="77777777" w:rsidR="00AB47CE" w:rsidRPr="001E5ABF" w:rsidRDefault="00AB47CE" w:rsidP="00AB4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>Serviciul financiar-administrativ</w:t>
      </w:r>
    </w:p>
    <w:p w14:paraId="430D15D1" w14:textId="21E57D52" w:rsidR="00277EA4" w:rsidRPr="001E5ABF" w:rsidRDefault="00AB47CE" w:rsidP="00427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>Serviciul managementul documentelor și protecția informațiilor</w:t>
      </w:r>
    </w:p>
    <w:p w14:paraId="6B89CF9D" w14:textId="74A95369" w:rsidR="00AB47CE" w:rsidRPr="001E5ABF" w:rsidRDefault="00AB47CE" w:rsidP="004B2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</w:pPr>
      <w:r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 xml:space="preserve">Centrul Național de Coordonare a Protecției Infrastructurilor </w:t>
      </w:r>
      <w:r w:rsidR="0014786B"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>Critice</w:t>
      </w:r>
      <w:r w:rsidR="00277EA4" w:rsidRPr="001E5A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 w:eastAsia="ro-RO"/>
        </w:rPr>
        <w:t xml:space="preserve"> - </w:t>
      </w:r>
      <w:r w:rsidR="00277EA4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>cu statut de direcție</w:t>
      </w:r>
      <w:r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>”</w:t>
      </w:r>
      <w:r w:rsidR="00175538" w:rsidRPr="001E5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o-RO"/>
        </w:rPr>
        <w:t>;</w:t>
      </w:r>
    </w:p>
    <w:p w14:paraId="7700674A" w14:textId="47A011D9" w:rsidR="00A367F5" w:rsidRPr="001E5ABF" w:rsidRDefault="00A367F5" w:rsidP="00635C97">
      <w:pPr>
        <w:tabs>
          <w:tab w:val="left" w:pos="567"/>
          <w:tab w:val="right" w:pos="9354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658772DF" w14:textId="50CA0065" w:rsidR="00A367F5" w:rsidRPr="001E5ABF" w:rsidRDefault="00635C97" w:rsidP="00A367F5">
      <w:pPr>
        <w:tabs>
          <w:tab w:val="left" w:pos="567"/>
          <w:tab w:val="right" w:pos="9354"/>
        </w:tabs>
        <w:spacing w:after="0" w:line="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2</w:t>
      </w:r>
      <w:r w:rsidR="00A367F5" w:rsidRPr="001E5A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.</w:t>
      </w:r>
      <w:r w:rsidR="00A367F5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Prezenta hotărâre intră în vigoare la data publicării în Monitorul Oficial al Republicii Moldova.</w:t>
      </w:r>
    </w:p>
    <w:p w14:paraId="58008735" w14:textId="77777777" w:rsidR="00E42884" w:rsidRPr="001E5ABF" w:rsidRDefault="00E42884" w:rsidP="00D05A83">
      <w:pPr>
        <w:tabs>
          <w:tab w:val="left" w:pos="567"/>
          <w:tab w:val="left" w:pos="709"/>
          <w:tab w:val="right" w:pos="9354"/>
        </w:tabs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3D39C3DD" w14:textId="77777777" w:rsidR="00E42884" w:rsidRPr="001E5ABF" w:rsidRDefault="00E42884" w:rsidP="00D05A83">
      <w:pPr>
        <w:tabs>
          <w:tab w:val="left" w:pos="567"/>
          <w:tab w:val="left" w:pos="709"/>
          <w:tab w:val="right" w:pos="9354"/>
        </w:tabs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</w:p>
    <w:p w14:paraId="73A08479" w14:textId="1A20CFF6" w:rsidR="00C765E7" w:rsidRPr="001E5ABF" w:rsidRDefault="00C765E7" w:rsidP="00AB1065">
      <w:pPr>
        <w:tabs>
          <w:tab w:val="left" w:pos="7655"/>
          <w:tab w:val="left" w:pos="7797"/>
          <w:tab w:val="right" w:pos="9354"/>
        </w:tabs>
        <w:spacing w:after="0" w:line="0" w:lineRule="atLeast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PRIM-MINISTRU</w:t>
      </w:r>
      <w:r w:rsidR="000B1935" w:rsidRPr="001E5A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                                       </w:t>
      </w:r>
      <w:r w:rsidR="009562F6" w:rsidRPr="001E5A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ALEXANDRU MUNTEANU</w:t>
      </w:r>
      <w:r w:rsidRPr="001E5A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</w:p>
    <w:p w14:paraId="177C0B26" w14:textId="0CC4779E" w:rsidR="00FA634C" w:rsidRPr="001E5ABF" w:rsidRDefault="00FA634C" w:rsidP="00AB1065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682D8E76" w14:textId="7C0566C9" w:rsidR="00FA634C" w:rsidRPr="001E5ABF" w:rsidRDefault="00FA634C" w:rsidP="00AB1065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76452F77" w14:textId="77777777" w:rsidR="00427372" w:rsidRPr="001E5ABF" w:rsidRDefault="00427372" w:rsidP="00AB1065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087CA5B4" w14:textId="30EDA01E" w:rsidR="00EB27D3" w:rsidRPr="001E5ABF" w:rsidRDefault="00C765E7" w:rsidP="00EB27D3">
      <w:pPr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Contrasemnează:</w:t>
      </w:r>
    </w:p>
    <w:p w14:paraId="07C461A4" w14:textId="57B15463" w:rsidR="00DF6694" w:rsidRPr="001E5ABF" w:rsidRDefault="00C765E7" w:rsidP="00EB27D3">
      <w:pPr>
        <w:tabs>
          <w:tab w:val="right" w:pos="9356"/>
        </w:tabs>
        <w:spacing w:after="0" w:line="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Ministrul afacerilor interne </w:t>
      </w:r>
      <w:r w:rsidR="000B1935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                       </w:t>
      </w:r>
      <w:r w:rsidR="00AB1065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</w:t>
      </w:r>
      <w:proofErr w:type="spellStart"/>
      <w:r w:rsidR="00544329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Daniella</w:t>
      </w:r>
      <w:proofErr w:type="spellEnd"/>
      <w:r w:rsidR="00544329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Misail-</w:t>
      </w:r>
      <w:proofErr w:type="spellStart"/>
      <w:r w:rsidR="00544329" w:rsidRPr="001E5AB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Nichitin</w:t>
      </w:r>
      <w:proofErr w:type="spellEnd"/>
    </w:p>
    <w:sectPr w:rsidR="00DF6694" w:rsidRPr="001E5ABF" w:rsidSect="00E428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5408" w14:textId="77777777" w:rsidR="003157D2" w:rsidRDefault="003157D2">
      <w:pPr>
        <w:spacing w:after="0" w:line="240" w:lineRule="auto"/>
      </w:pPr>
      <w:r>
        <w:separator/>
      </w:r>
    </w:p>
  </w:endnote>
  <w:endnote w:type="continuationSeparator" w:id="0">
    <w:p w14:paraId="325069FC" w14:textId="77777777" w:rsidR="003157D2" w:rsidRDefault="0031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89C7" w14:textId="77777777" w:rsidR="003157D2" w:rsidRDefault="003157D2">
      <w:pPr>
        <w:spacing w:after="0" w:line="240" w:lineRule="auto"/>
      </w:pPr>
      <w:r>
        <w:separator/>
      </w:r>
    </w:p>
  </w:footnote>
  <w:footnote w:type="continuationSeparator" w:id="0">
    <w:p w14:paraId="785696B0" w14:textId="77777777" w:rsidR="003157D2" w:rsidRDefault="00315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2EB8"/>
    <w:multiLevelType w:val="multilevel"/>
    <w:tmpl w:val="306875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  <w:i w:val="0"/>
      </w:rPr>
    </w:lvl>
  </w:abstractNum>
  <w:abstractNum w:abstractNumId="1" w15:restartNumberingAfterBreak="0">
    <w:nsid w:val="18633F50"/>
    <w:multiLevelType w:val="hybridMultilevel"/>
    <w:tmpl w:val="4DD8D3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705B0"/>
    <w:multiLevelType w:val="multilevel"/>
    <w:tmpl w:val="C57234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EC4B24"/>
    <w:multiLevelType w:val="multilevel"/>
    <w:tmpl w:val="4BF216F0"/>
    <w:lvl w:ilvl="0">
      <w:start w:val="1"/>
      <w:numFmt w:val="decimal"/>
      <w:lvlText w:val="%1."/>
      <w:lvlJc w:val="left"/>
      <w:pPr>
        <w:ind w:left="720" w:hanging="360"/>
      </w:pPr>
      <w:rPr>
        <w:lang w:val="ro-R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color w:val="FF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  <w:color w:val="FF0000"/>
      </w:rPr>
    </w:lvl>
  </w:abstractNum>
  <w:abstractNum w:abstractNumId="4" w15:restartNumberingAfterBreak="0">
    <w:nsid w:val="283F2780"/>
    <w:multiLevelType w:val="hybridMultilevel"/>
    <w:tmpl w:val="A9C801EC"/>
    <w:lvl w:ilvl="0" w:tplc="AFB68812">
      <w:start w:val="8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965" w:hanging="360"/>
      </w:pPr>
    </w:lvl>
    <w:lvl w:ilvl="2" w:tplc="0818001B" w:tentative="1">
      <w:start w:val="1"/>
      <w:numFmt w:val="lowerRoman"/>
      <w:lvlText w:val="%3."/>
      <w:lvlJc w:val="right"/>
      <w:pPr>
        <w:ind w:left="2685" w:hanging="180"/>
      </w:pPr>
    </w:lvl>
    <w:lvl w:ilvl="3" w:tplc="0818000F" w:tentative="1">
      <w:start w:val="1"/>
      <w:numFmt w:val="decimal"/>
      <w:lvlText w:val="%4."/>
      <w:lvlJc w:val="left"/>
      <w:pPr>
        <w:ind w:left="3405" w:hanging="360"/>
      </w:pPr>
    </w:lvl>
    <w:lvl w:ilvl="4" w:tplc="08180019" w:tentative="1">
      <w:start w:val="1"/>
      <w:numFmt w:val="lowerLetter"/>
      <w:lvlText w:val="%5."/>
      <w:lvlJc w:val="left"/>
      <w:pPr>
        <w:ind w:left="4125" w:hanging="360"/>
      </w:pPr>
    </w:lvl>
    <w:lvl w:ilvl="5" w:tplc="0818001B" w:tentative="1">
      <w:start w:val="1"/>
      <w:numFmt w:val="lowerRoman"/>
      <w:lvlText w:val="%6."/>
      <w:lvlJc w:val="right"/>
      <w:pPr>
        <w:ind w:left="4845" w:hanging="180"/>
      </w:pPr>
    </w:lvl>
    <w:lvl w:ilvl="6" w:tplc="0818000F" w:tentative="1">
      <w:start w:val="1"/>
      <w:numFmt w:val="decimal"/>
      <w:lvlText w:val="%7."/>
      <w:lvlJc w:val="left"/>
      <w:pPr>
        <w:ind w:left="5565" w:hanging="360"/>
      </w:pPr>
    </w:lvl>
    <w:lvl w:ilvl="7" w:tplc="08180019" w:tentative="1">
      <w:start w:val="1"/>
      <w:numFmt w:val="lowerLetter"/>
      <w:lvlText w:val="%8."/>
      <w:lvlJc w:val="left"/>
      <w:pPr>
        <w:ind w:left="6285" w:hanging="360"/>
      </w:pPr>
    </w:lvl>
    <w:lvl w:ilvl="8" w:tplc="0818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2A901937"/>
    <w:multiLevelType w:val="hybridMultilevel"/>
    <w:tmpl w:val="FC8C1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93551"/>
    <w:multiLevelType w:val="hybridMultilevel"/>
    <w:tmpl w:val="D0EEE766"/>
    <w:lvl w:ilvl="0" w:tplc="B9A0C0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5" w:hanging="360"/>
      </w:pPr>
    </w:lvl>
    <w:lvl w:ilvl="2" w:tplc="0818001B" w:tentative="1">
      <w:start w:val="1"/>
      <w:numFmt w:val="lowerRoman"/>
      <w:lvlText w:val="%3."/>
      <w:lvlJc w:val="right"/>
      <w:pPr>
        <w:ind w:left="2505" w:hanging="180"/>
      </w:pPr>
    </w:lvl>
    <w:lvl w:ilvl="3" w:tplc="0818000F" w:tentative="1">
      <w:start w:val="1"/>
      <w:numFmt w:val="decimal"/>
      <w:lvlText w:val="%4."/>
      <w:lvlJc w:val="left"/>
      <w:pPr>
        <w:ind w:left="3225" w:hanging="360"/>
      </w:pPr>
    </w:lvl>
    <w:lvl w:ilvl="4" w:tplc="08180019" w:tentative="1">
      <w:start w:val="1"/>
      <w:numFmt w:val="lowerLetter"/>
      <w:lvlText w:val="%5."/>
      <w:lvlJc w:val="left"/>
      <w:pPr>
        <w:ind w:left="3945" w:hanging="360"/>
      </w:pPr>
    </w:lvl>
    <w:lvl w:ilvl="5" w:tplc="0818001B" w:tentative="1">
      <w:start w:val="1"/>
      <w:numFmt w:val="lowerRoman"/>
      <w:lvlText w:val="%6."/>
      <w:lvlJc w:val="right"/>
      <w:pPr>
        <w:ind w:left="4665" w:hanging="180"/>
      </w:pPr>
    </w:lvl>
    <w:lvl w:ilvl="6" w:tplc="0818000F" w:tentative="1">
      <w:start w:val="1"/>
      <w:numFmt w:val="decimal"/>
      <w:lvlText w:val="%7."/>
      <w:lvlJc w:val="left"/>
      <w:pPr>
        <w:ind w:left="5385" w:hanging="360"/>
      </w:pPr>
    </w:lvl>
    <w:lvl w:ilvl="7" w:tplc="08180019" w:tentative="1">
      <w:start w:val="1"/>
      <w:numFmt w:val="lowerLetter"/>
      <w:lvlText w:val="%8."/>
      <w:lvlJc w:val="left"/>
      <w:pPr>
        <w:ind w:left="6105" w:hanging="360"/>
      </w:pPr>
    </w:lvl>
    <w:lvl w:ilvl="8" w:tplc="08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EB21484"/>
    <w:multiLevelType w:val="multilevel"/>
    <w:tmpl w:val="6BE6E7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D6395C"/>
    <w:multiLevelType w:val="hybridMultilevel"/>
    <w:tmpl w:val="D1986C92"/>
    <w:lvl w:ilvl="0" w:tplc="861E91C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857A0"/>
    <w:multiLevelType w:val="hybridMultilevel"/>
    <w:tmpl w:val="D634079A"/>
    <w:lvl w:ilvl="0" w:tplc="08180017">
      <w:start w:val="1"/>
      <w:numFmt w:val="lowerLetter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8CB7D7D"/>
    <w:multiLevelType w:val="hybridMultilevel"/>
    <w:tmpl w:val="5574AF1E"/>
    <w:lvl w:ilvl="0" w:tplc="D8968E16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1265B"/>
    <w:multiLevelType w:val="hybridMultilevel"/>
    <w:tmpl w:val="65E0A49A"/>
    <w:lvl w:ilvl="0" w:tplc="15605C3E">
      <w:start w:val="1"/>
      <w:numFmt w:val="lowerRoman"/>
      <w:lvlText w:val="%1)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B26E5D"/>
    <w:multiLevelType w:val="multilevel"/>
    <w:tmpl w:val="576E78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375462"/>
    <w:multiLevelType w:val="hybridMultilevel"/>
    <w:tmpl w:val="E43A1A46"/>
    <w:lvl w:ilvl="0" w:tplc="08180017">
      <w:start w:val="4"/>
      <w:numFmt w:val="lowerLetter"/>
      <w:lvlText w:val="%1)"/>
      <w:lvlJc w:val="left"/>
      <w:pPr>
        <w:ind w:left="928" w:hanging="360"/>
      </w:pPr>
      <w:rPr>
        <w:rFonts w:eastAsia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34A1EE2"/>
    <w:multiLevelType w:val="hybridMultilevel"/>
    <w:tmpl w:val="F61635A8"/>
    <w:lvl w:ilvl="0" w:tplc="08180017">
      <w:start w:val="1"/>
      <w:numFmt w:val="lowerLetter"/>
      <w:lvlText w:val="%1)"/>
      <w:lvlJc w:val="left"/>
      <w:pPr>
        <w:ind w:left="1650" w:hanging="360"/>
      </w:pPr>
    </w:lvl>
    <w:lvl w:ilvl="1" w:tplc="08180019" w:tentative="1">
      <w:start w:val="1"/>
      <w:numFmt w:val="lowerLetter"/>
      <w:lvlText w:val="%2."/>
      <w:lvlJc w:val="left"/>
      <w:pPr>
        <w:ind w:left="2370" w:hanging="360"/>
      </w:pPr>
    </w:lvl>
    <w:lvl w:ilvl="2" w:tplc="0818001B" w:tentative="1">
      <w:start w:val="1"/>
      <w:numFmt w:val="lowerRoman"/>
      <w:lvlText w:val="%3."/>
      <w:lvlJc w:val="right"/>
      <w:pPr>
        <w:ind w:left="3090" w:hanging="180"/>
      </w:pPr>
    </w:lvl>
    <w:lvl w:ilvl="3" w:tplc="0818000F" w:tentative="1">
      <w:start w:val="1"/>
      <w:numFmt w:val="decimal"/>
      <w:lvlText w:val="%4."/>
      <w:lvlJc w:val="left"/>
      <w:pPr>
        <w:ind w:left="3810" w:hanging="360"/>
      </w:pPr>
    </w:lvl>
    <w:lvl w:ilvl="4" w:tplc="08180019" w:tentative="1">
      <w:start w:val="1"/>
      <w:numFmt w:val="lowerLetter"/>
      <w:lvlText w:val="%5."/>
      <w:lvlJc w:val="left"/>
      <w:pPr>
        <w:ind w:left="4530" w:hanging="360"/>
      </w:pPr>
    </w:lvl>
    <w:lvl w:ilvl="5" w:tplc="0818001B" w:tentative="1">
      <w:start w:val="1"/>
      <w:numFmt w:val="lowerRoman"/>
      <w:lvlText w:val="%6."/>
      <w:lvlJc w:val="right"/>
      <w:pPr>
        <w:ind w:left="5250" w:hanging="180"/>
      </w:pPr>
    </w:lvl>
    <w:lvl w:ilvl="6" w:tplc="0818000F" w:tentative="1">
      <w:start w:val="1"/>
      <w:numFmt w:val="decimal"/>
      <w:lvlText w:val="%7."/>
      <w:lvlJc w:val="left"/>
      <w:pPr>
        <w:ind w:left="5970" w:hanging="360"/>
      </w:pPr>
    </w:lvl>
    <w:lvl w:ilvl="7" w:tplc="08180019" w:tentative="1">
      <w:start w:val="1"/>
      <w:numFmt w:val="lowerLetter"/>
      <w:lvlText w:val="%8."/>
      <w:lvlJc w:val="left"/>
      <w:pPr>
        <w:ind w:left="6690" w:hanging="360"/>
      </w:pPr>
    </w:lvl>
    <w:lvl w:ilvl="8" w:tplc="0818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48A945BA"/>
    <w:multiLevelType w:val="hybridMultilevel"/>
    <w:tmpl w:val="A84E4D66"/>
    <w:lvl w:ilvl="0" w:tplc="DF4A95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2C5595"/>
    <w:multiLevelType w:val="multilevel"/>
    <w:tmpl w:val="F0AC79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4405AE"/>
    <w:multiLevelType w:val="hybridMultilevel"/>
    <w:tmpl w:val="8230F99A"/>
    <w:lvl w:ilvl="0" w:tplc="15DE36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F21FC"/>
    <w:multiLevelType w:val="multilevel"/>
    <w:tmpl w:val="F1B67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D13ADE"/>
    <w:multiLevelType w:val="multilevel"/>
    <w:tmpl w:val="158ACE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2352E3"/>
    <w:multiLevelType w:val="hybridMultilevel"/>
    <w:tmpl w:val="3E5E306E"/>
    <w:lvl w:ilvl="0" w:tplc="BE22A6C4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487400"/>
    <w:multiLevelType w:val="hybridMultilevel"/>
    <w:tmpl w:val="C8F04A4C"/>
    <w:lvl w:ilvl="0" w:tplc="DDEC6276">
      <w:start w:val="1"/>
      <w:numFmt w:val="decimal"/>
      <w:lvlText w:val="%1."/>
      <w:lvlJc w:val="left"/>
      <w:pPr>
        <w:ind w:left="1245" w:hanging="885"/>
      </w:pPr>
      <w:rPr>
        <w:rFonts w:hint="default"/>
        <w:color w:val="FF000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A3526"/>
    <w:multiLevelType w:val="multilevel"/>
    <w:tmpl w:val="72769F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FE1AA1"/>
    <w:multiLevelType w:val="hybridMultilevel"/>
    <w:tmpl w:val="01CA1986"/>
    <w:lvl w:ilvl="0" w:tplc="A1DCF512">
      <w:start w:val="1"/>
      <w:numFmt w:val="lowerLetter"/>
      <w:lvlText w:val="%1)"/>
      <w:lvlJc w:val="left"/>
      <w:pPr>
        <w:ind w:left="9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4" w15:restartNumberingAfterBreak="0">
    <w:nsid w:val="67F72B26"/>
    <w:multiLevelType w:val="multilevel"/>
    <w:tmpl w:val="407A1B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C222641"/>
    <w:multiLevelType w:val="hybridMultilevel"/>
    <w:tmpl w:val="0D5A7EF0"/>
    <w:lvl w:ilvl="0" w:tplc="0674F134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CA3166"/>
    <w:multiLevelType w:val="hybridMultilevel"/>
    <w:tmpl w:val="CE760A8E"/>
    <w:lvl w:ilvl="0" w:tplc="44E8D200">
      <w:start w:val="2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0F2378"/>
    <w:multiLevelType w:val="multilevel"/>
    <w:tmpl w:val="D8C0F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4F81BD" w:themeColor="accen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F81BD" w:themeColor="accen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F81BD" w:themeColor="accent1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"/>
  </w:num>
  <w:num w:numId="6">
    <w:abstractNumId w:val="11"/>
  </w:num>
  <w:num w:numId="7">
    <w:abstractNumId w:val="25"/>
  </w:num>
  <w:num w:numId="8">
    <w:abstractNumId w:val="12"/>
  </w:num>
  <w:num w:numId="9">
    <w:abstractNumId w:val="6"/>
  </w:num>
  <w:num w:numId="10">
    <w:abstractNumId w:val="7"/>
  </w:num>
  <w:num w:numId="11">
    <w:abstractNumId w:val="19"/>
  </w:num>
  <w:num w:numId="12">
    <w:abstractNumId w:val="8"/>
  </w:num>
  <w:num w:numId="13">
    <w:abstractNumId w:val="20"/>
  </w:num>
  <w:num w:numId="14">
    <w:abstractNumId w:val="9"/>
  </w:num>
  <w:num w:numId="15">
    <w:abstractNumId w:val="16"/>
  </w:num>
  <w:num w:numId="16">
    <w:abstractNumId w:val="10"/>
  </w:num>
  <w:num w:numId="17">
    <w:abstractNumId w:val="4"/>
  </w:num>
  <w:num w:numId="18">
    <w:abstractNumId w:val="22"/>
  </w:num>
  <w:num w:numId="19">
    <w:abstractNumId w:val="23"/>
  </w:num>
  <w:num w:numId="20">
    <w:abstractNumId w:val="14"/>
  </w:num>
  <w:num w:numId="21">
    <w:abstractNumId w:val="18"/>
  </w:num>
  <w:num w:numId="22">
    <w:abstractNumId w:val="26"/>
  </w:num>
  <w:num w:numId="23">
    <w:abstractNumId w:val="13"/>
  </w:num>
  <w:num w:numId="24">
    <w:abstractNumId w:val="27"/>
  </w:num>
  <w:num w:numId="25">
    <w:abstractNumId w:val="1"/>
  </w:num>
  <w:num w:numId="26">
    <w:abstractNumId w:val="5"/>
  </w:num>
  <w:num w:numId="27">
    <w:abstractNumId w:val="2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287"/>
    <w:rsid w:val="0000321B"/>
    <w:rsid w:val="00011297"/>
    <w:rsid w:val="00012232"/>
    <w:rsid w:val="000130A6"/>
    <w:rsid w:val="00016C5B"/>
    <w:rsid w:val="00017E40"/>
    <w:rsid w:val="00025F13"/>
    <w:rsid w:val="00026E2C"/>
    <w:rsid w:val="00031826"/>
    <w:rsid w:val="00036DE7"/>
    <w:rsid w:val="000374AB"/>
    <w:rsid w:val="00043540"/>
    <w:rsid w:val="00052D31"/>
    <w:rsid w:val="000554E0"/>
    <w:rsid w:val="000651DD"/>
    <w:rsid w:val="00070228"/>
    <w:rsid w:val="00070883"/>
    <w:rsid w:val="00071851"/>
    <w:rsid w:val="00071FDC"/>
    <w:rsid w:val="00090BAF"/>
    <w:rsid w:val="00091028"/>
    <w:rsid w:val="00094790"/>
    <w:rsid w:val="000A1568"/>
    <w:rsid w:val="000A3932"/>
    <w:rsid w:val="000A52EA"/>
    <w:rsid w:val="000B1935"/>
    <w:rsid w:val="000B1F83"/>
    <w:rsid w:val="000B27BB"/>
    <w:rsid w:val="000B4E39"/>
    <w:rsid w:val="000C1713"/>
    <w:rsid w:val="000C1ADB"/>
    <w:rsid w:val="000C3849"/>
    <w:rsid w:val="000D1CD1"/>
    <w:rsid w:val="000D68F2"/>
    <w:rsid w:val="000E14A5"/>
    <w:rsid w:val="000E577F"/>
    <w:rsid w:val="000E615C"/>
    <w:rsid w:val="00107EFC"/>
    <w:rsid w:val="001112E4"/>
    <w:rsid w:val="00111EF1"/>
    <w:rsid w:val="00112A5D"/>
    <w:rsid w:val="00120FB5"/>
    <w:rsid w:val="00123F0A"/>
    <w:rsid w:val="0012432C"/>
    <w:rsid w:val="001272BE"/>
    <w:rsid w:val="00130AB9"/>
    <w:rsid w:val="001324EF"/>
    <w:rsid w:val="001325FE"/>
    <w:rsid w:val="00133607"/>
    <w:rsid w:val="00136CF1"/>
    <w:rsid w:val="00140251"/>
    <w:rsid w:val="001415C3"/>
    <w:rsid w:val="00141D40"/>
    <w:rsid w:val="00145852"/>
    <w:rsid w:val="00147597"/>
    <w:rsid w:val="0014786B"/>
    <w:rsid w:val="001501A8"/>
    <w:rsid w:val="00150CB6"/>
    <w:rsid w:val="00151057"/>
    <w:rsid w:val="00151BC4"/>
    <w:rsid w:val="00155C21"/>
    <w:rsid w:val="0015611E"/>
    <w:rsid w:val="0016648A"/>
    <w:rsid w:val="00173AF0"/>
    <w:rsid w:val="00174D61"/>
    <w:rsid w:val="00175538"/>
    <w:rsid w:val="00176714"/>
    <w:rsid w:val="00176F10"/>
    <w:rsid w:val="00182578"/>
    <w:rsid w:val="00183F1E"/>
    <w:rsid w:val="001848CB"/>
    <w:rsid w:val="00192006"/>
    <w:rsid w:val="001922BF"/>
    <w:rsid w:val="001A09C3"/>
    <w:rsid w:val="001A2D5D"/>
    <w:rsid w:val="001A4A30"/>
    <w:rsid w:val="001A714E"/>
    <w:rsid w:val="001A7576"/>
    <w:rsid w:val="001B50D0"/>
    <w:rsid w:val="001B6F24"/>
    <w:rsid w:val="001C276C"/>
    <w:rsid w:val="001C3442"/>
    <w:rsid w:val="001C3ECE"/>
    <w:rsid w:val="001C63A6"/>
    <w:rsid w:val="001C6DF0"/>
    <w:rsid w:val="001D6EC2"/>
    <w:rsid w:val="001E021F"/>
    <w:rsid w:val="001E5ABF"/>
    <w:rsid w:val="001E638C"/>
    <w:rsid w:val="001F2F0B"/>
    <w:rsid w:val="001F4B3F"/>
    <w:rsid w:val="001F4D36"/>
    <w:rsid w:val="001F6BD4"/>
    <w:rsid w:val="001F7B05"/>
    <w:rsid w:val="002014CB"/>
    <w:rsid w:val="00205325"/>
    <w:rsid w:val="0020709B"/>
    <w:rsid w:val="00214268"/>
    <w:rsid w:val="002172D3"/>
    <w:rsid w:val="00217AE5"/>
    <w:rsid w:val="00217DAB"/>
    <w:rsid w:val="00224029"/>
    <w:rsid w:val="002311F4"/>
    <w:rsid w:val="00236142"/>
    <w:rsid w:val="00237A9B"/>
    <w:rsid w:val="00244057"/>
    <w:rsid w:val="00246CE4"/>
    <w:rsid w:val="00247292"/>
    <w:rsid w:val="00252B32"/>
    <w:rsid w:val="00255B5F"/>
    <w:rsid w:val="00261696"/>
    <w:rsid w:val="002650A8"/>
    <w:rsid w:val="002664C7"/>
    <w:rsid w:val="00267F04"/>
    <w:rsid w:val="00270817"/>
    <w:rsid w:val="00277EA4"/>
    <w:rsid w:val="002925AA"/>
    <w:rsid w:val="002940AC"/>
    <w:rsid w:val="0029711F"/>
    <w:rsid w:val="00297145"/>
    <w:rsid w:val="002A4C62"/>
    <w:rsid w:val="002A64CF"/>
    <w:rsid w:val="002B3AC8"/>
    <w:rsid w:val="002B3DF1"/>
    <w:rsid w:val="002B45E1"/>
    <w:rsid w:val="002C2F84"/>
    <w:rsid w:val="002D2D51"/>
    <w:rsid w:val="002D3919"/>
    <w:rsid w:val="002E6D2F"/>
    <w:rsid w:val="002F2E7E"/>
    <w:rsid w:val="002F33C5"/>
    <w:rsid w:val="002F365C"/>
    <w:rsid w:val="002F42C4"/>
    <w:rsid w:val="002F7148"/>
    <w:rsid w:val="002F735A"/>
    <w:rsid w:val="0030156F"/>
    <w:rsid w:val="00314C5C"/>
    <w:rsid w:val="003157D2"/>
    <w:rsid w:val="00317148"/>
    <w:rsid w:val="0032072D"/>
    <w:rsid w:val="00324495"/>
    <w:rsid w:val="00325CFC"/>
    <w:rsid w:val="00325EAE"/>
    <w:rsid w:val="0033073A"/>
    <w:rsid w:val="00331287"/>
    <w:rsid w:val="003348F3"/>
    <w:rsid w:val="0033727D"/>
    <w:rsid w:val="00337FBD"/>
    <w:rsid w:val="00344A8A"/>
    <w:rsid w:val="00351015"/>
    <w:rsid w:val="00353EDB"/>
    <w:rsid w:val="0035765D"/>
    <w:rsid w:val="00365750"/>
    <w:rsid w:val="0037517C"/>
    <w:rsid w:val="003841E4"/>
    <w:rsid w:val="0038790E"/>
    <w:rsid w:val="003A0271"/>
    <w:rsid w:val="003A1AE3"/>
    <w:rsid w:val="003A24FD"/>
    <w:rsid w:val="003A42FB"/>
    <w:rsid w:val="003A7B63"/>
    <w:rsid w:val="003B70B0"/>
    <w:rsid w:val="003B7237"/>
    <w:rsid w:val="003C0E4F"/>
    <w:rsid w:val="003C2C39"/>
    <w:rsid w:val="003C35B0"/>
    <w:rsid w:val="003C68C7"/>
    <w:rsid w:val="003D0EE4"/>
    <w:rsid w:val="003D1976"/>
    <w:rsid w:val="003E298B"/>
    <w:rsid w:val="003E5D1F"/>
    <w:rsid w:val="003F3A95"/>
    <w:rsid w:val="003F4084"/>
    <w:rsid w:val="003F4253"/>
    <w:rsid w:val="003F5E93"/>
    <w:rsid w:val="003F7DB5"/>
    <w:rsid w:val="00402BA3"/>
    <w:rsid w:val="00410199"/>
    <w:rsid w:val="004105BB"/>
    <w:rsid w:val="004154AE"/>
    <w:rsid w:val="00420D20"/>
    <w:rsid w:val="004236BF"/>
    <w:rsid w:val="00425BE0"/>
    <w:rsid w:val="004265B9"/>
    <w:rsid w:val="00427372"/>
    <w:rsid w:val="00430531"/>
    <w:rsid w:val="00443DC6"/>
    <w:rsid w:val="0044423A"/>
    <w:rsid w:val="00453481"/>
    <w:rsid w:val="00457413"/>
    <w:rsid w:val="00465702"/>
    <w:rsid w:val="00465AE3"/>
    <w:rsid w:val="004709F4"/>
    <w:rsid w:val="0047636F"/>
    <w:rsid w:val="004809C3"/>
    <w:rsid w:val="00481524"/>
    <w:rsid w:val="0048665E"/>
    <w:rsid w:val="00487699"/>
    <w:rsid w:val="00496A22"/>
    <w:rsid w:val="004A0C89"/>
    <w:rsid w:val="004A26FC"/>
    <w:rsid w:val="004A3F9F"/>
    <w:rsid w:val="004B2E65"/>
    <w:rsid w:val="004C032B"/>
    <w:rsid w:val="004C0717"/>
    <w:rsid w:val="004C0CDB"/>
    <w:rsid w:val="004D19E9"/>
    <w:rsid w:val="004D58F2"/>
    <w:rsid w:val="004E0848"/>
    <w:rsid w:val="004E0C58"/>
    <w:rsid w:val="004F4EFA"/>
    <w:rsid w:val="004F6F61"/>
    <w:rsid w:val="00510AB4"/>
    <w:rsid w:val="00513FEE"/>
    <w:rsid w:val="00515EFF"/>
    <w:rsid w:val="005164F4"/>
    <w:rsid w:val="00517C5A"/>
    <w:rsid w:val="005234F4"/>
    <w:rsid w:val="0052392B"/>
    <w:rsid w:val="00524FBB"/>
    <w:rsid w:val="00530C4D"/>
    <w:rsid w:val="0054080C"/>
    <w:rsid w:val="00544329"/>
    <w:rsid w:val="00544BB5"/>
    <w:rsid w:val="005530F8"/>
    <w:rsid w:val="00554705"/>
    <w:rsid w:val="0055592D"/>
    <w:rsid w:val="00564EEF"/>
    <w:rsid w:val="00565A7B"/>
    <w:rsid w:val="005701F4"/>
    <w:rsid w:val="0057546C"/>
    <w:rsid w:val="005804B2"/>
    <w:rsid w:val="005813A6"/>
    <w:rsid w:val="005813E9"/>
    <w:rsid w:val="00584356"/>
    <w:rsid w:val="00587201"/>
    <w:rsid w:val="00591496"/>
    <w:rsid w:val="00592701"/>
    <w:rsid w:val="005977BA"/>
    <w:rsid w:val="005A26B2"/>
    <w:rsid w:val="005A596B"/>
    <w:rsid w:val="005A5AEE"/>
    <w:rsid w:val="005A6083"/>
    <w:rsid w:val="005B25D5"/>
    <w:rsid w:val="005B5F30"/>
    <w:rsid w:val="005B669C"/>
    <w:rsid w:val="005C04DD"/>
    <w:rsid w:val="005C3D12"/>
    <w:rsid w:val="005C4A10"/>
    <w:rsid w:val="005D2D32"/>
    <w:rsid w:val="005D34DD"/>
    <w:rsid w:val="005E04A7"/>
    <w:rsid w:val="005E456A"/>
    <w:rsid w:val="005E5B4E"/>
    <w:rsid w:val="005F53A9"/>
    <w:rsid w:val="00601B4D"/>
    <w:rsid w:val="0060297F"/>
    <w:rsid w:val="00603DB1"/>
    <w:rsid w:val="006047A4"/>
    <w:rsid w:val="0060501D"/>
    <w:rsid w:val="00606551"/>
    <w:rsid w:val="0061043E"/>
    <w:rsid w:val="00610810"/>
    <w:rsid w:val="00614037"/>
    <w:rsid w:val="00614489"/>
    <w:rsid w:val="006162DC"/>
    <w:rsid w:val="006178F5"/>
    <w:rsid w:val="006222AD"/>
    <w:rsid w:val="00627531"/>
    <w:rsid w:val="00635C97"/>
    <w:rsid w:val="00642840"/>
    <w:rsid w:val="0064667C"/>
    <w:rsid w:val="006703C1"/>
    <w:rsid w:val="00670A38"/>
    <w:rsid w:val="00673CD4"/>
    <w:rsid w:val="00675555"/>
    <w:rsid w:val="006756EB"/>
    <w:rsid w:val="00684EBC"/>
    <w:rsid w:val="00692ECC"/>
    <w:rsid w:val="006A24AE"/>
    <w:rsid w:val="006A2A03"/>
    <w:rsid w:val="006A5ECF"/>
    <w:rsid w:val="006A645C"/>
    <w:rsid w:val="006B196A"/>
    <w:rsid w:val="006B1C5E"/>
    <w:rsid w:val="006C14CE"/>
    <w:rsid w:val="006C2D9C"/>
    <w:rsid w:val="006C6D24"/>
    <w:rsid w:val="006D0CA4"/>
    <w:rsid w:val="006D7955"/>
    <w:rsid w:val="006E13DE"/>
    <w:rsid w:val="006E204E"/>
    <w:rsid w:val="006E29E6"/>
    <w:rsid w:val="006E700B"/>
    <w:rsid w:val="006E765B"/>
    <w:rsid w:val="006F0633"/>
    <w:rsid w:val="006F1A68"/>
    <w:rsid w:val="006F26B4"/>
    <w:rsid w:val="006F3077"/>
    <w:rsid w:val="00701EF0"/>
    <w:rsid w:val="00707AB7"/>
    <w:rsid w:val="00714A1F"/>
    <w:rsid w:val="00722C92"/>
    <w:rsid w:val="00725106"/>
    <w:rsid w:val="007300C0"/>
    <w:rsid w:val="007372DD"/>
    <w:rsid w:val="0074427A"/>
    <w:rsid w:val="00752265"/>
    <w:rsid w:val="0075639C"/>
    <w:rsid w:val="007576CB"/>
    <w:rsid w:val="007602A3"/>
    <w:rsid w:val="007618E4"/>
    <w:rsid w:val="007633EE"/>
    <w:rsid w:val="00771DD2"/>
    <w:rsid w:val="0077583F"/>
    <w:rsid w:val="00794557"/>
    <w:rsid w:val="00794F2C"/>
    <w:rsid w:val="007964AD"/>
    <w:rsid w:val="00796D42"/>
    <w:rsid w:val="007A1305"/>
    <w:rsid w:val="007A4C73"/>
    <w:rsid w:val="007B0089"/>
    <w:rsid w:val="007B046E"/>
    <w:rsid w:val="007B1E9E"/>
    <w:rsid w:val="007B2440"/>
    <w:rsid w:val="007B2DFD"/>
    <w:rsid w:val="007B349D"/>
    <w:rsid w:val="007B363F"/>
    <w:rsid w:val="007B3ACD"/>
    <w:rsid w:val="007C1F6E"/>
    <w:rsid w:val="007C2851"/>
    <w:rsid w:val="007C3FBC"/>
    <w:rsid w:val="007C52C7"/>
    <w:rsid w:val="007C5D69"/>
    <w:rsid w:val="007D0AF2"/>
    <w:rsid w:val="007D2A4D"/>
    <w:rsid w:val="007D5327"/>
    <w:rsid w:val="007D6423"/>
    <w:rsid w:val="007E59C9"/>
    <w:rsid w:val="007F0243"/>
    <w:rsid w:val="007F0D5F"/>
    <w:rsid w:val="007F2272"/>
    <w:rsid w:val="007F5D2F"/>
    <w:rsid w:val="00801C5D"/>
    <w:rsid w:val="00803299"/>
    <w:rsid w:val="008146B0"/>
    <w:rsid w:val="008161D2"/>
    <w:rsid w:val="008266E2"/>
    <w:rsid w:val="008312EC"/>
    <w:rsid w:val="008404CA"/>
    <w:rsid w:val="00841D00"/>
    <w:rsid w:val="008440CA"/>
    <w:rsid w:val="00844DA7"/>
    <w:rsid w:val="00844ECB"/>
    <w:rsid w:val="00853F67"/>
    <w:rsid w:val="008562DF"/>
    <w:rsid w:val="00857E52"/>
    <w:rsid w:val="008664FD"/>
    <w:rsid w:val="0087013A"/>
    <w:rsid w:val="00871266"/>
    <w:rsid w:val="00872E54"/>
    <w:rsid w:val="00873867"/>
    <w:rsid w:val="008775A1"/>
    <w:rsid w:val="00880615"/>
    <w:rsid w:val="00880DEE"/>
    <w:rsid w:val="00896C4E"/>
    <w:rsid w:val="00897179"/>
    <w:rsid w:val="008A1F91"/>
    <w:rsid w:val="008A7E31"/>
    <w:rsid w:val="008B1883"/>
    <w:rsid w:val="008B1A33"/>
    <w:rsid w:val="008B58A8"/>
    <w:rsid w:val="008C3CF0"/>
    <w:rsid w:val="008C3EAE"/>
    <w:rsid w:val="008C4579"/>
    <w:rsid w:val="008C5D19"/>
    <w:rsid w:val="008D124B"/>
    <w:rsid w:val="008D7073"/>
    <w:rsid w:val="008E002D"/>
    <w:rsid w:val="008F011C"/>
    <w:rsid w:val="008F1F2C"/>
    <w:rsid w:val="009143EC"/>
    <w:rsid w:val="00921EB0"/>
    <w:rsid w:val="0092306C"/>
    <w:rsid w:val="009244EF"/>
    <w:rsid w:val="009259F6"/>
    <w:rsid w:val="0092651C"/>
    <w:rsid w:val="00936471"/>
    <w:rsid w:val="00941F47"/>
    <w:rsid w:val="0094281B"/>
    <w:rsid w:val="00945FC0"/>
    <w:rsid w:val="009552A9"/>
    <w:rsid w:val="009562F6"/>
    <w:rsid w:val="00963087"/>
    <w:rsid w:val="00977D69"/>
    <w:rsid w:val="00981006"/>
    <w:rsid w:val="00982258"/>
    <w:rsid w:val="00984357"/>
    <w:rsid w:val="00984D2B"/>
    <w:rsid w:val="0099105D"/>
    <w:rsid w:val="00995E25"/>
    <w:rsid w:val="009A02C2"/>
    <w:rsid w:val="009A0F6E"/>
    <w:rsid w:val="009A577E"/>
    <w:rsid w:val="009B18C4"/>
    <w:rsid w:val="009D0D85"/>
    <w:rsid w:val="009D20EB"/>
    <w:rsid w:val="009D2C71"/>
    <w:rsid w:val="009D322A"/>
    <w:rsid w:val="009D70BA"/>
    <w:rsid w:val="009D7EF5"/>
    <w:rsid w:val="009E1BD0"/>
    <w:rsid w:val="009E3360"/>
    <w:rsid w:val="009F0296"/>
    <w:rsid w:val="009F0694"/>
    <w:rsid w:val="009F0B99"/>
    <w:rsid w:val="009F20C6"/>
    <w:rsid w:val="009F2C49"/>
    <w:rsid w:val="009F32C6"/>
    <w:rsid w:val="00A013A3"/>
    <w:rsid w:val="00A0486B"/>
    <w:rsid w:val="00A10F4D"/>
    <w:rsid w:val="00A11077"/>
    <w:rsid w:val="00A11080"/>
    <w:rsid w:val="00A12DA9"/>
    <w:rsid w:val="00A13F83"/>
    <w:rsid w:val="00A13FF7"/>
    <w:rsid w:val="00A15736"/>
    <w:rsid w:val="00A20827"/>
    <w:rsid w:val="00A22195"/>
    <w:rsid w:val="00A367F5"/>
    <w:rsid w:val="00A36C1A"/>
    <w:rsid w:val="00A45A84"/>
    <w:rsid w:val="00A47268"/>
    <w:rsid w:val="00A5204E"/>
    <w:rsid w:val="00A53EC7"/>
    <w:rsid w:val="00A54C8B"/>
    <w:rsid w:val="00A559F2"/>
    <w:rsid w:val="00A56383"/>
    <w:rsid w:val="00A57969"/>
    <w:rsid w:val="00A6160F"/>
    <w:rsid w:val="00A61DEB"/>
    <w:rsid w:val="00A855EF"/>
    <w:rsid w:val="00A953C1"/>
    <w:rsid w:val="00A96641"/>
    <w:rsid w:val="00A97839"/>
    <w:rsid w:val="00AB02A7"/>
    <w:rsid w:val="00AB0896"/>
    <w:rsid w:val="00AB1065"/>
    <w:rsid w:val="00AB2602"/>
    <w:rsid w:val="00AB4199"/>
    <w:rsid w:val="00AB47CE"/>
    <w:rsid w:val="00AB6315"/>
    <w:rsid w:val="00AC0C26"/>
    <w:rsid w:val="00AC261A"/>
    <w:rsid w:val="00AC3572"/>
    <w:rsid w:val="00AD1211"/>
    <w:rsid w:val="00AE0E13"/>
    <w:rsid w:val="00AE669B"/>
    <w:rsid w:val="00AE7A90"/>
    <w:rsid w:val="00AF1D1A"/>
    <w:rsid w:val="00AF309E"/>
    <w:rsid w:val="00AF6165"/>
    <w:rsid w:val="00B069DA"/>
    <w:rsid w:val="00B1481B"/>
    <w:rsid w:val="00B20963"/>
    <w:rsid w:val="00B2583D"/>
    <w:rsid w:val="00B26257"/>
    <w:rsid w:val="00B27047"/>
    <w:rsid w:val="00B278F7"/>
    <w:rsid w:val="00B33FFB"/>
    <w:rsid w:val="00B366A1"/>
    <w:rsid w:val="00B36A96"/>
    <w:rsid w:val="00B402D3"/>
    <w:rsid w:val="00B4302A"/>
    <w:rsid w:val="00B43405"/>
    <w:rsid w:val="00B47380"/>
    <w:rsid w:val="00B51F90"/>
    <w:rsid w:val="00B56535"/>
    <w:rsid w:val="00B57DAE"/>
    <w:rsid w:val="00B602EE"/>
    <w:rsid w:val="00B61F0B"/>
    <w:rsid w:val="00B662A5"/>
    <w:rsid w:val="00B708CC"/>
    <w:rsid w:val="00B70A9B"/>
    <w:rsid w:val="00B748BD"/>
    <w:rsid w:val="00B776AA"/>
    <w:rsid w:val="00B837E2"/>
    <w:rsid w:val="00B919D4"/>
    <w:rsid w:val="00B92A9C"/>
    <w:rsid w:val="00B92B79"/>
    <w:rsid w:val="00B94398"/>
    <w:rsid w:val="00B9498D"/>
    <w:rsid w:val="00BA48D4"/>
    <w:rsid w:val="00BA4EF2"/>
    <w:rsid w:val="00BA5CF0"/>
    <w:rsid w:val="00BA7E02"/>
    <w:rsid w:val="00BB2BFD"/>
    <w:rsid w:val="00BB4CB7"/>
    <w:rsid w:val="00BC01A6"/>
    <w:rsid w:val="00BD1D13"/>
    <w:rsid w:val="00BD39EA"/>
    <w:rsid w:val="00BD671A"/>
    <w:rsid w:val="00BD7942"/>
    <w:rsid w:val="00BE1248"/>
    <w:rsid w:val="00BE3B57"/>
    <w:rsid w:val="00BF1BB5"/>
    <w:rsid w:val="00C0003D"/>
    <w:rsid w:val="00C00517"/>
    <w:rsid w:val="00C058A8"/>
    <w:rsid w:val="00C06F11"/>
    <w:rsid w:val="00C101FF"/>
    <w:rsid w:val="00C21676"/>
    <w:rsid w:val="00C2308A"/>
    <w:rsid w:val="00C23247"/>
    <w:rsid w:val="00C27B1A"/>
    <w:rsid w:val="00C331F0"/>
    <w:rsid w:val="00C34FF9"/>
    <w:rsid w:val="00C4520D"/>
    <w:rsid w:val="00C46F9E"/>
    <w:rsid w:val="00C559CB"/>
    <w:rsid w:val="00C70682"/>
    <w:rsid w:val="00C765E7"/>
    <w:rsid w:val="00C81012"/>
    <w:rsid w:val="00C87711"/>
    <w:rsid w:val="00C910BC"/>
    <w:rsid w:val="00C94AE2"/>
    <w:rsid w:val="00C97E24"/>
    <w:rsid w:val="00CA1204"/>
    <w:rsid w:val="00CA5E67"/>
    <w:rsid w:val="00CA79CE"/>
    <w:rsid w:val="00CB2E00"/>
    <w:rsid w:val="00CB7085"/>
    <w:rsid w:val="00CB7CFB"/>
    <w:rsid w:val="00CC4827"/>
    <w:rsid w:val="00CC48BD"/>
    <w:rsid w:val="00CE445E"/>
    <w:rsid w:val="00CE4F3A"/>
    <w:rsid w:val="00CF1166"/>
    <w:rsid w:val="00D00428"/>
    <w:rsid w:val="00D03192"/>
    <w:rsid w:val="00D0370A"/>
    <w:rsid w:val="00D0404E"/>
    <w:rsid w:val="00D04519"/>
    <w:rsid w:val="00D04E51"/>
    <w:rsid w:val="00D04EB8"/>
    <w:rsid w:val="00D05A83"/>
    <w:rsid w:val="00D1072F"/>
    <w:rsid w:val="00D109B6"/>
    <w:rsid w:val="00D10D54"/>
    <w:rsid w:val="00D10E42"/>
    <w:rsid w:val="00D11B5A"/>
    <w:rsid w:val="00D164EB"/>
    <w:rsid w:val="00D22253"/>
    <w:rsid w:val="00D24D4B"/>
    <w:rsid w:val="00D272C0"/>
    <w:rsid w:val="00D322D4"/>
    <w:rsid w:val="00D43B12"/>
    <w:rsid w:val="00D43F6C"/>
    <w:rsid w:val="00D469A8"/>
    <w:rsid w:val="00D502F9"/>
    <w:rsid w:val="00D50CD5"/>
    <w:rsid w:val="00D51736"/>
    <w:rsid w:val="00D5455A"/>
    <w:rsid w:val="00D5734E"/>
    <w:rsid w:val="00D61E6F"/>
    <w:rsid w:val="00D67713"/>
    <w:rsid w:val="00D700B4"/>
    <w:rsid w:val="00D71595"/>
    <w:rsid w:val="00D72005"/>
    <w:rsid w:val="00D7688A"/>
    <w:rsid w:val="00D81466"/>
    <w:rsid w:val="00D82DE1"/>
    <w:rsid w:val="00D8508B"/>
    <w:rsid w:val="00D85DB1"/>
    <w:rsid w:val="00D95ECA"/>
    <w:rsid w:val="00DB1A53"/>
    <w:rsid w:val="00DB289C"/>
    <w:rsid w:val="00DB4036"/>
    <w:rsid w:val="00DB4700"/>
    <w:rsid w:val="00DB7CF1"/>
    <w:rsid w:val="00DC16BD"/>
    <w:rsid w:val="00DD562A"/>
    <w:rsid w:val="00DE08D8"/>
    <w:rsid w:val="00DE25E9"/>
    <w:rsid w:val="00DE3D7E"/>
    <w:rsid w:val="00DE40E1"/>
    <w:rsid w:val="00DF5736"/>
    <w:rsid w:val="00DF5CE6"/>
    <w:rsid w:val="00DF6694"/>
    <w:rsid w:val="00DF66DF"/>
    <w:rsid w:val="00E00F15"/>
    <w:rsid w:val="00E04D28"/>
    <w:rsid w:val="00E13BD2"/>
    <w:rsid w:val="00E156D3"/>
    <w:rsid w:val="00E1713E"/>
    <w:rsid w:val="00E1731E"/>
    <w:rsid w:val="00E175C6"/>
    <w:rsid w:val="00E20C26"/>
    <w:rsid w:val="00E22559"/>
    <w:rsid w:val="00E31FE0"/>
    <w:rsid w:val="00E36E83"/>
    <w:rsid w:val="00E40D2F"/>
    <w:rsid w:val="00E40F2D"/>
    <w:rsid w:val="00E42884"/>
    <w:rsid w:val="00E51185"/>
    <w:rsid w:val="00E549C7"/>
    <w:rsid w:val="00E55656"/>
    <w:rsid w:val="00E57108"/>
    <w:rsid w:val="00E61019"/>
    <w:rsid w:val="00E63C83"/>
    <w:rsid w:val="00E6669C"/>
    <w:rsid w:val="00E70A8E"/>
    <w:rsid w:val="00E819F5"/>
    <w:rsid w:val="00E85600"/>
    <w:rsid w:val="00EA2CE9"/>
    <w:rsid w:val="00EA3B1F"/>
    <w:rsid w:val="00EA79BB"/>
    <w:rsid w:val="00EB0FCD"/>
    <w:rsid w:val="00EB27D3"/>
    <w:rsid w:val="00EB5543"/>
    <w:rsid w:val="00EB5740"/>
    <w:rsid w:val="00EC3040"/>
    <w:rsid w:val="00ED3879"/>
    <w:rsid w:val="00ED4B46"/>
    <w:rsid w:val="00EE00BC"/>
    <w:rsid w:val="00EE16EC"/>
    <w:rsid w:val="00EE7FFE"/>
    <w:rsid w:val="00EF05CF"/>
    <w:rsid w:val="00EF2B6D"/>
    <w:rsid w:val="00F05260"/>
    <w:rsid w:val="00F07347"/>
    <w:rsid w:val="00F07BD6"/>
    <w:rsid w:val="00F1213A"/>
    <w:rsid w:val="00F12935"/>
    <w:rsid w:val="00F213F0"/>
    <w:rsid w:val="00F22CB1"/>
    <w:rsid w:val="00F42C23"/>
    <w:rsid w:val="00F46DDB"/>
    <w:rsid w:val="00F57A06"/>
    <w:rsid w:val="00F63857"/>
    <w:rsid w:val="00F640EE"/>
    <w:rsid w:val="00F710C4"/>
    <w:rsid w:val="00F72089"/>
    <w:rsid w:val="00F75B49"/>
    <w:rsid w:val="00F7770C"/>
    <w:rsid w:val="00F80DD6"/>
    <w:rsid w:val="00F81E12"/>
    <w:rsid w:val="00F97FDF"/>
    <w:rsid w:val="00FA634C"/>
    <w:rsid w:val="00FA7354"/>
    <w:rsid w:val="00FB136C"/>
    <w:rsid w:val="00FB4A69"/>
    <w:rsid w:val="00FC5C68"/>
    <w:rsid w:val="00FD063A"/>
    <w:rsid w:val="00FD0921"/>
    <w:rsid w:val="00FD1F5B"/>
    <w:rsid w:val="00FD1FC6"/>
    <w:rsid w:val="00FE2177"/>
    <w:rsid w:val="00FE441A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EC68"/>
  <w15:docId w15:val="{28C5B6E6-B4A6-48AE-8075-C01C9E5E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E7"/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765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uiPriority w:val="9"/>
    <w:semiHidden/>
    <w:rsid w:val="00C765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f">
    <w:name w:val="List Paragraph"/>
    <w:aliases w:val="List Paragraph 1,Bullets,List Paragraph (numbered (a)),Numbered Paragraph,Main numbered paragraph,Akapit z listą BS,Lettre d'introduction,List Paragraph1,List Paragraph11,Scriptoria bullet points,HotarirePunct1,Citation List,References"/>
    <w:basedOn w:val="Normal"/>
    <w:link w:val="ListparagrafCaracter"/>
    <w:uiPriority w:val="99"/>
    <w:qFormat/>
    <w:rsid w:val="00C765E7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C76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765E7"/>
  </w:style>
  <w:style w:type="character" w:customStyle="1" w:styleId="ListparagrafCaracter">
    <w:name w:val="Listă paragraf Caracter"/>
    <w:aliases w:val="List Paragraph 1 Caracter,Bullets Caracter,List Paragraph (numbered (a)) Caracter,Numbered Paragraph Caracter,Main numbered paragraph Caracter,Akapit z listą BS Caracter,Lettre d'introduction Caracter,List Paragraph1 Caracter"/>
    <w:link w:val="Listparagraf"/>
    <w:uiPriority w:val="99"/>
    <w:qFormat/>
    <w:locked/>
    <w:rsid w:val="00C765E7"/>
  </w:style>
  <w:style w:type="paragraph" w:styleId="NormalWeb">
    <w:name w:val="Normal (Web)"/>
    <w:basedOn w:val="Normal"/>
    <w:uiPriority w:val="99"/>
    <w:unhideWhenUsed/>
    <w:rsid w:val="002B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2B3DF1"/>
    <w:rPr>
      <w:b/>
      <w:bCs/>
    </w:rPr>
  </w:style>
  <w:style w:type="character" w:styleId="Referincomentariu">
    <w:name w:val="annotation reference"/>
    <w:basedOn w:val="Fontdeparagrafimplicit"/>
    <w:uiPriority w:val="99"/>
    <w:semiHidden/>
    <w:unhideWhenUsed/>
    <w:rsid w:val="0009102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9102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9102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9102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9102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9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1028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091028"/>
    <w:rPr>
      <w:i/>
      <w:iCs/>
    </w:rPr>
  </w:style>
  <w:style w:type="paragraph" w:customStyle="1" w:styleId="Default">
    <w:name w:val="Default"/>
    <w:rsid w:val="001F7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text">
    <w:name w:val="Body Text"/>
    <w:basedOn w:val="Normal"/>
    <w:link w:val="CorptextCaracter"/>
    <w:uiPriority w:val="99"/>
    <w:unhideWhenUsed/>
    <w:rsid w:val="00267F0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267F04"/>
  </w:style>
  <w:style w:type="character" w:styleId="Hyperlink">
    <w:name w:val="Hyperlink"/>
    <w:basedOn w:val="Fontdeparagrafimplicit"/>
    <w:uiPriority w:val="99"/>
    <w:unhideWhenUsed/>
    <w:rsid w:val="009143EC"/>
    <w:rPr>
      <w:color w:val="0000FF"/>
      <w:u w:val="single"/>
    </w:rPr>
  </w:style>
  <w:style w:type="paragraph" w:styleId="Frspaiere">
    <w:name w:val="No Spacing"/>
    <w:uiPriority w:val="1"/>
    <w:qFormat/>
    <w:rsid w:val="007A1305"/>
    <w:pPr>
      <w:spacing w:after="0" w:line="240" w:lineRule="auto"/>
    </w:pPr>
    <w:rPr>
      <w:rFonts w:eastAsia="Times New Roman" w:cs="Times New Roman"/>
      <w:lang w:val="ro-MD"/>
    </w:rPr>
  </w:style>
  <w:style w:type="paragraph" w:styleId="Revizuire">
    <w:name w:val="Revision"/>
    <w:hidden/>
    <w:uiPriority w:val="99"/>
    <w:semiHidden/>
    <w:rsid w:val="00AB0896"/>
    <w:pPr>
      <w:spacing w:after="0" w:line="240" w:lineRule="auto"/>
    </w:pPr>
  </w:style>
  <w:style w:type="character" w:styleId="HyperlinkParcurs">
    <w:name w:val="FollowedHyperlink"/>
    <w:basedOn w:val="Fontdeparagrafimplicit"/>
    <w:uiPriority w:val="99"/>
    <w:semiHidden/>
    <w:unhideWhenUsed/>
    <w:rsid w:val="00CE4F3A"/>
    <w:rPr>
      <w:color w:val="800080" w:themeColor="followed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670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6BC6-95C6-4425-8CF1-7F6BA4CD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Ivan Ivan</dc:creator>
  <cp:keywords/>
  <dc:description/>
  <cp:lastModifiedBy>Oxana Scutelnic</cp:lastModifiedBy>
  <cp:revision>8</cp:revision>
  <cp:lastPrinted>2026-03-24T15:36:00Z</cp:lastPrinted>
  <dcterms:created xsi:type="dcterms:W3CDTF">2026-04-15T06:14:00Z</dcterms:created>
  <dcterms:modified xsi:type="dcterms:W3CDTF">2026-04-29T07:38:00Z</dcterms:modified>
</cp:coreProperties>
</file>