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3060" w14:textId="77777777" w:rsidR="00730FEE" w:rsidRPr="00A5575F" w:rsidRDefault="00730FEE" w:rsidP="00E25218">
      <w:pPr>
        <w:rPr>
          <w:rStyle w:val="Accentuat"/>
          <w:lang w:val="ro-MD"/>
        </w:rPr>
      </w:pPr>
    </w:p>
    <w:p w14:paraId="2F856C37" w14:textId="77777777" w:rsidR="00492F8C" w:rsidRPr="00CC79F4" w:rsidRDefault="00492F8C" w:rsidP="00E25218">
      <w:pPr>
        <w:rPr>
          <w:rStyle w:val="Accentuat"/>
        </w:rPr>
      </w:pPr>
    </w:p>
    <w:p w14:paraId="644CD6AC" w14:textId="77777777" w:rsidR="00A0034D" w:rsidRPr="00CC79F4" w:rsidRDefault="00EE1EA9" w:rsidP="00EE1EA9">
      <w:pPr>
        <w:tabs>
          <w:tab w:val="left" w:pos="4215"/>
          <w:tab w:val="left" w:pos="8027"/>
        </w:tabs>
        <w:jc w:val="center"/>
        <w:rPr>
          <w:b/>
          <w:color w:val="000000"/>
          <w:sz w:val="26"/>
          <w:szCs w:val="26"/>
          <w:lang w:eastAsia="ru-RU"/>
        </w:rPr>
      </w:pPr>
      <w:r w:rsidRPr="00CC79F4">
        <w:rPr>
          <w:b/>
          <w:sz w:val="28"/>
          <w:szCs w:val="28"/>
        </w:rPr>
        <w:t>c</w:t>
      </w:r>
      <w:r w:rsidR="00163369" w:rsidRPr="00CC79F4">
        <w:rPr>
          <w:b/>
          <w:sz w:val="28"/>
          <w:szCs w:val="28"/>
        </w:rPr>
        <w:t xml:space="preserve">u privire </w:t>
      </w:r>
      <w:r w:rsidRPr="00CC79F4">
        <w:rPr>
          <w:b/>
          <w:color w:val="000000"/>
          <w:sz w:val="26"/>
          <w:szCs w:val="26"/>
          <w:lang w:eastAsia="ru-RU"/>
        </w:rPr>
        <w:t xml:space="preserve">la </w:t>
      </w:r>
      <w:r w:rsidR="00A0034D" w:rsidRPr="00CC79F4">
        <w:rPr>
          <w:b/>
          <w:color w:val="000000"/>
          <w:sz w:val="26"/>
          <w:szCs w:val="26"/>
          <w:lang w:eastAsia="ru-RU"/>
        </w:rPr>
        <w:t>organizarea și funcționarea</w:t>
      </w:r>
      <w:r w:rsidRPr="00CC79F4">
        <w:rPr>
          <w:b/>
          <w:color w:val="000000"/>
          <w:sz w:val="26"/>
          <w:szCs w:val="26"/>
          <w:lang w:eastAsia="ru-RU"/>
        </w:rPr>
        <w:t xml:space="preserve"> Instituției publice </w:t>
      </w:r>
    </w:p>
    <w:p w14:paraId="49A3AE1A" w14:textId="47F0649D" w:rsidR="00163369" w:rsidRPr="00CC79F4" w:rsidRDefault="00A0034D" w:rsidP="00EE1EA9">
      <w:pPr>
        <w:tabs>
          <w:tab w:val="left" w:pos="4215"/>
          <w:tab w:val="left" w:pos="8027"/>
        </w:tabs>
        <w:jc w:val="center"/>
        <w:rPr>
          <w:b/>
          <w:color w:val="000000"/>
          <w:sz w:val="26"/>
          <w:szCs w:val="26"/>
          <w:lang w:eastAsia="ru-RU"/>
        </w:rPr>
      </w:pPr>
      <w:r w:rsidRPr="00CC79F4">
        <w:rPr>
          <w:b/>
          <w:color w:val="000000"/>
          <w:sz w:val="26"/>
          <w:szCs w:val="26"/>
          <w:lang w:eastAsia="ru-RU"/>
        </w:rPr>
        <w:t>Centrul Național de Cultură Tradițională</w:t>
      </w:r>
    </w:p>
    <w:p w14:paraId="7D46FA4B" w14:textId="77777777" w:rsidR="00730FEE" w:rsidRPr="00CC79F4" w:rsidRDefault="00730FEE" w:rsidP="00E25218">
      <w:pPr>
        <w:ind w:firstLine="0"/>
        <w:jc w:val="center"/>
        <w:rPr>
          <w:rFonts w:asciiTheme="majorBidi" w:hAnsiTheme="majorBidi" w:cstheme="majorBidi"/>
          <w:b/>
          <w:bCs/>
          <w:sz w:val="28"/>
          <w:szCs w:val="28"/>
          <w:lang w:eastAsia="ro-RO"/>
        </w:rPr>
      </w:pPr>
      <w:r w:rsidRPr="00CC79F4">
        <w:rPr>
          <w:b/>
          <w:sz w:val="28"/>
          <w:szCs w:val="28"/>
        </w:rPr>
        <w:t>------------------------------------------------------------</w:t>
      </w:r>
    </w:p>
    <w:p w14:paraId="26FD19CA" w14:textId="77777777" w:rsidR="00730FEE" w:rsidRPr="00CC79F4" w:rsidRDefault="00730FEE" w:rsidP="00E25218">
      <w:pPr>
        <w:rPr>
          <w:rFonts w:asciiTheme="majorBidi" w:hAnsiTheme="majorBidi" w:cstheme="majorBidi"/>
          <w:sz w:val="28"/>
          <w:szCs w:val="28"/>
          <w:lang w:eastAsia="ro-RO"/>
        </w:rPr>
      </w:pPr>
    </w:p>
    <w:p w14:paraId="56D32EAD" w14:textId="6CDD683B" w:rsidR="00730FEE" w:rsidRPr="00CC79F4" w:rsidRDefault="00EE1EA9" w:rsidP="00363487">
      <w:pPr>
        <w:ind w:firstLine="907"/>
        <w:rPr>
          <w:sz w:val="28"/>
          <w:szCs w:val="28"/>
        </w:rPr>
      </w:pPr>
      <w:r w:rsidRPr="00CC79F4">
        <w:rPr>
          <w:sz w:val="28"/>
          <w:szCs w:val="28"/>
          <w:lang w:eastAsia="ru-RU"/>
        </w:rPr>
        <w:t xml:space="preserve">În temeiul art. 7 lit. </w:t>
      </w:r>
      <w:r w:rsidR="00CD41ED" w:rsidRPr="00CC79F4">
        <w:rPr>
          <w:sz w:val="28"/>
          <w:szCs w:val="28"/>
          <w:lang w:eastAsia="ru-RU"/>
        </w:rPr>
        <w:t xml:space="preserve">b) și </w:t>
      </w:r>
      <w:r w:rsidRPr="00CC79F4">
        <w:rPr>
          <w:sz w:val="28"/>
          <w:szCs w:val="28"/>
          <w:lang w:eastAsia="ru-RU"/>
        </w:rPr>
        <w:t>e) din Legea nr. 136/2017 cu privire la Guvern (Monitorul Oficial al Republicii Moldova, 2017, nr. 252, art. 41</w:t>
      </w:r>
      <w:r w:rsidR="00CD41ED" w:rsidRPr="00CC79F4">
        <w:rPr>
          <w:sz w:val="28"/>
          <w:szCs w:val="28"/>
          <w:lang w:eastAsia="ru-RU"/>
        </w:rPr>
        <w:t>2), cu modificările ulterioare</w:t>
      </w:r>
      <w:r w:rsidRPr="00CC79F4">
        <w:rPr>
          <w:sz w:val="28"/>
          <w:szCs w:val="28"/>
          <w:lang w:eastAsia="ru-RU"/>
        </w:rPr>
        <w:t xml:space="preserve">, art.32 alin. </w:t>
      </w:r>
      <w:r w:rsidR="00602A5E" w:rsidRPr="00CC79F4">
        <w:rPr>
          <w:sz w:val="28"/>
          <w:szCs w:val="28"/>
          <w:lang w:eastAsia="ru-RU"/>
        </w:rPr>
        <w:t xml:space="preserve">(1) și </w:t>
      </w:r>
      <w:r w:rsidRPr="00CC79F4">
        <w:rPr>
          <w:sz w:val="28"/>
          <w:szCs w:val="28"/>
          <w:lang w:eastAsia="ru-RU"/>
        </w:rPr>
        <w:t>(2) din Legea nr. 98/2012 privind administrația publică centrală de specialitate (Monitorul Oficial al Republicii Moldova, 2012, nr.160-164, art.537), cu modificările ulterioare</w:t>
      </w:r>
      <w:r w:rsidR="00163369" w:rsidRPr="00CC79F4">
        <w:rPr>
          <w:sz w:val="28"/>
          <w:szCs w:val="28"/>
        </w:rPr>
        <w:t xml:space="preserve">, </w:t>
      </w:r>
      <w:r w:rsidR="00363487" w:rsidRPr="00CC79F4">
        <w:rPr>
          <w:sz w:val="28"/>
          <w:szCs w:val="28"/>
        </w:rPr>
        <w:t>din Legea nr. 58</w:t>
      </w:r>
      <w:r w:rsidR="0080371A" w:rsidRPr="00CC79F4">
        <w:rPr>
          <w:sz w:val="28"/>
          <w:szCs w:val="28"/>
        </w:rPr>
        <w:t>/</w:t>
      </w:r>
      <w:r w:rsidR="00363487" w:rsidRPr="00CC79F4">
        <w:rPr>
          <w:sz w:val="28"/>
          <w:szCs w:val="28"/>
        </w:rPr>
        <w:t xml:space="preserve">2012 privind protejarea patrimoniului cultural imaterial, 20-04-2012 (Monitorul Oficial al Republicii Moldova, 2012, nr. 76-80, art. 255), cu modificările ulterioare, </w:t>
      </w:r>
      <w:r w:rsidR="00730FEE" w:rsidRPr="00CC79F4">
        <w:rPr>
          <w:sz w:val="28"/>
          <w:szCs w:val="28"/>
        </w:rPr>
        <w:t>Guvernul HOTĂRĂ</w:t>
      </w:r>
      <w:r w:rsidR="001F1D18" w:rsidRPr="00CC79F4">
        <w:rPr>
          <w:sz w:val="28"/>
          <w:szCs w:val="28"/>
        </w:rPr>
        <w:t>Ș</w:t>
      </w:r>
      <w:r w:rsidR="00730FEE" w:rsidRPr="00CC79F4">
        <w:rPr>
          <w:sz w:val="28"/>
          <w:szCs w:val="28"/>
        </w:rPr>
        <w:t>TE:</w:t>
      </w:r>
    </w:p>
    <w:p w14:paraId="7EB289F2" w14:textId="77777777" w:rsidR="00730FEE" w:rsidRPr="00CC79F4" w:rsidRDefault="00730FEE" w:rsidP="00AC20BE">
      <w:pPr>
        <w:ind w:firstLine="907"/>
        <w:rPr>
          <w:sz w:val="28"/>
          <w:szCs w:val="28"/>
        </w:rPr>
      </w:pPr>
    </w:p>
    <w:p w14:paraId="7A672CC8" w14:textId="354B95AB" w:rsidR="00EE1EA9" w:rsidRPr="00CC79F4" w:rsidRDefault="00363487" w:rsidP="00A0034D">
      <w:pPr>
        <w:pStyle w:val="Listparagraf"/>
        <w:numPr>
          <w:ilvl w:val="0"/>
          <w:numId w:val="39"/>
        </w:numPr>
        <w:tabs>
          <w:tab w:val="left" w:pos="253"/>
          <w:tab w:val="left" w:pos="993"/>
          <w:tab w:val="left" w:pos="8027"/>
        </w:tabs>
        <w:spacing w:line="276" w:lineRule="auto"/>
        <w:ind w:left="0" w:firstLine="709"/>
        <w:rPr>
          <w:sz w:val="28"/>
          <w:szCs w:val="28"/>
          <w:lang w:eastAsia="ru-RU"/>
        </w:rPr>
      </w:pPr>
      <w:r w:rsidRPr="00CC79F4">
        <w:rPr>
          <w:sz w:val="28"/>
          <w:szCs w:val="28"/>
          <w:shd w:val="clear" w:color="auto" w:fill="FFFFFF"/>
        </w:rPr>
        <w:t xml:space="preserve">Instituția publică </w:t>
      </w:r>
      <w:r w:rsidRPr="00CC79F4">
        <w:rPr>
          <w:sz w:val="28"/>
          <w:szCs w:val="28"/>
          <w:lang w:eastAsia="ru-RU"/>
        </w:rPr>
        <w:t xml:space="preserve">Centrul Național de Conservare </w:t>
      </w:r>
      <w:proofErr w:type="spellStart"/>
      <w:r w:rsidRPr="00CC79F4">
        <w:rPr>
          <w:sz w:val="28"/>
          <w:szCs w:val="28"/>
          <w:lang w:eastAsia="ru-RU"/>
        </w:rPr>
        <w:t>şi</w:t>
      </w:r>
      <w:proofErr w:type="spellEnd"/>
      <w:r w:rsidRPr="00CC79F4">
        <w:rPr>
          <w:sz w:val="28"/>
          <w:szCs w:val="28"/>
          <w:lang w:eastAsia="ru-RU"/>
        </w:rPr>
        <w:t xml:space="preserve"> Promovare a Patrimoniului Cultural Imaterial</w:t>
      </w:r>
      <w:r w:rsidRPr="00CC79F4">
        <w:rPr>
          <w:sz w:val="28"/>
          <w:szCs w:val="28"/>
          <w:shd w:val="clear" w:color="auto" w:fill="FFFFFF"/>
        </w:rPr>
        <w:t xml:space="preserve"> își modifică denumirea în Instituția Publică Centrul Național de Cultură Tradițională.</w:t>
      </w:r>
    </w:p>
    <w:p w14:paraId="664BB150" w14:textId="3396A66A" w:rsidR="00363487" w:rsidRPr="00CC79F4" w:rsidRDefault="00363487" w:rsidP="00363487">
      <w:pPr>
        <w:pStyle w:val="Listparagraf"/>
        <w:numPr>
          <w:ilvl w:val="0"/>
          <w:numId w:val="39"/>
        </w:numPr>
        <w:tabs>
          <w:tab w:val="left" w:pos="253"/>
          <w:tab w:val="left" w:pos="1134"/>
          <w:tab w:val="left" w:pos="8027"/>
        </w:tabs>
        <w:spacing w:line="276" w:lineRule="auto"/>
        <w:rPr>
          <w:sz w:val="28"/>
          <w:szCs w:val="28"/>
          <w:lang w:eastAsia="ru-RU"/>
        </w:rPr>
      </w:pPr>
      <w:r w:rsidRPr="00CC79F4">
        <w:rPr>
          <w:sz w:val="28"/>
          <w:szCs w:val="28"/>
          <w:lang w:eastAsia="ru-RU"/>
        </w:rPr>
        <w:t>Se aprobă:</w:t>
      </w:r>
    </w:p>
    <w:p w14:paraId="66A9745A" w14:textId="23CD9DFB" w:rsidR="00363487" w:rsidRPr="00CC79F4" w:rsidRDefault="00363487" w:rsidP="00363487">
      <w:pPr>
        <w:tabs>
          <w:tab w:val="left" w:pos="253"/>
          <w:tab w:val="left" w:pos="1134"/>
          <w:tab w:val="left" w:pos="8027"/>
        </w:tabs>
        <w:spacing w:line="276" w:lineRule="auto"/>
        <w:ind w:firstLine="0"/>
        <w:rPr>
          <w:sz w:val="28"/>
          <w:szCs w:val="28"/>
          <w:lang w:eastAsia="ru-RU"/>
        </w:rPr>
      </w:pPr>
      <w:r w:rsidRPr="00CC79F4">
        <w:rPr>
          <w:sz w:val="28"/>
          <w:szCs w:val="28"/>
          <w:lang w:eastAsia="ru-RU"/>
        </w:rPr>
        <w:t xml:space="preserve">          2.1. </w:t>
      </w:r>
      <w:r w:rsidR="00AD3913" w:rsidRPr="00CC79F4">
        <w:rPr>
          <w:sz w:val="28"/>
          <w:szCs w:val="28"/>
          <w:lang w:eastAsia="ru-RU"/>
        </w:rPr>
        <w:t>Statutul</w:t>
      </w:r>
      <w:r w:rsidRPr="00CC79F4">
        <w:rPr>
          <w:sz w:val="28"/>
          <w:szCs w:val="28"/>
          <w:lang w:eastAsia="ru-RU"/>
        </w:rPr>
        <w:t xml:space="preserve"> Instituției Publice </w:t>
      </w:r>
      <w:r w:rsidRPr="00CC79F4">
        <w:rPr>
          <w:sz w:val="28"/>
          <w:szCs w:val="28"/>
          <w:shd w:val="clear" w:color="auto" w:fill="FFFFFF"/>
        </w:rPr>
        <w:t>Centrul Național de Cultură Tradițională</w:t>
      </w:r>
      <w:r w:rsidRPr="00CC79F4">
        <w:rPr>
          <w:sz w:val="28"/>
          <w:szCs w:val="28"/>
          <w:lang w:eastAsia="ru-RU"/>
        </w:rPr>
        <w:t>, conform anexei nr. 1;</w:t>
      </w:r>
    </w:p>
    <w:p w14:paraId="22FD9F2B" w14:textId="7504CBFA" w:rsidR="00363487" w:rsidRPr="00CC79F4" w:rsidRDefault="00363487" w:rsidP="00363487">
      <w:pPr>
        <w:tabs>
          <w:tab w:val="left" w:pos="253"/>
          <w:tab w:val="left" w:pos="1134"/>
          <w:tab w:val="left" w:pos="8027"/>
        </w:tabs>
        <w:spacing w:line="276" w:lineRule="auto"/>
        <w:rPr>
          <w:sz w:val="28"/>
          <w:szCs w:val="28"/>
          <w:lang w:eastAsia="ru-RU"/>
        </w:rPr>
      </w:pPr>
      <w:r w:rsidRPr="00CC79F4">
        <w:rPr>
          <w:sz w:val="28"/>
          <w:szCs w:val="28"/>
          <w:lang w:eastAsia="ru-RU"/>
        </w:rPr>
        <w:t>2.2. Structura organizatorică a Instituției Publice Centrul Național de Cultură Tradițională, conform anexei nr. 2;</w:t>
      </w:r>
    </w:p>
    <w:p w14:paraId="7E449A59" w14:textId="09795F03" w:rsidR="00363487" w:rsidRPr="00CC79F4" w:rsidRDefault="00363487" w:rsidP="00363487">
      <w:pPr>
        <w:tabs>
          <w:tab w:val="left" w:pos="253"/>
          <w:tab w:val="left" w:pos="1134"/>
          <w:tab w:val="left" w:pos="8027"/>
        </w:tabs>
        <w:spacing w:line="276" w:lineRule="auto"/>
        <w:rPr>
          <w:sz w:val="28"/>
          <w:szCs w:val="28"/>
          <w:lang w:eastAsia="ru-RU"/>
        </w:rPr>
      </w:pPr>
      <w:r w:rsidRPr="00CC79F4">
        <w:rPr>
          <w:b/>
          <w:sz w:val="28"/>
          <w:szCs w:val="28"/>
          <w:lang w:eastAsia="ru-RU"/>
        </w:rPr>
        <w:t>3.</w:t>
      </w:r>
      <w:r w:rsidRPr="00CC79F4">
        <w:rPr>
          <w:sz w:val="28"/>
          <w:szCs w:val="28"/>
          <w:lang w:eastAsia="ru-RU"/>
        </w:rPr>
        <w:t xml:space="preserve"> Se stabilește efectivul-limită al Instituției Publice Centrul Național de Cultură Tradițională în număr de </w:t>
      </w:r>
      <w:r w:rsidR="00572BCB" w:rsidRPr="00CC79F4">
        <w:rPr>
          <w:sz w:val="28"/>
          <w:szCs w:val="28"/>
          <w:lang w:eastAsia="ru-RU"/>
        </w:rPr>
        <w:t>31</w:t>
      </w:r>
      <w:r w:rsidRPr="00CC79F4">
        <w:rPr>
          <w:sz w:val="28"/>
          <w:szCs w:val="28"/>
          <w:lang w:eastAsia="ru-RU"/>
        </w:rPr>
        <w:t xml:space="preserve"> de unități, cu un fond anual de retribuire a muncii conform cadrului normativ privind retribuirea muncii.</w:t>
      </w:r>
    </w:p>
    <w:p w14:paraId="7B44E074" w14:textId="638A0D1F" w:rsidR="00954E23" w:rsidRPr="00CC79F4" w:rsidRDefault="00AE126D" w:rsidP="00C6686E">
      <w:pPr>
        <w:tabs>
          <w:tab w:val="left" w:pos="253"/>
          <w:tab w:val="left" w:pos="1134"/>
          <w:tab w:val="left" w:pos="8027"/>
        </w:tabs>
        <w:spacing w:line="276" w:lineRule="auto"/>
        <w:rPr>
          <w:sz w:val="28"/>
          <w:szCs w:val="28"/>
          <w:lang w:eastAsia="ru-RU"/>
        </w:rPr>
      </w:pPr>
      <w:r>
        <w:rPr>
          <w:b/>
          <w:sz w:val="28"/>
          <w:szCs w:val="28"/>
          <w:lang w:eastAsia="ru-RU"/>
        </w:rPr>
        <w:t>4</w:t>
      </w:r>
      <w:r w:rsidR="00954E23" w:rsidRPr="00CC79F4">
        <w:rPr>
          <w:b/>
          <w:sz w:val="28"/>
          <w:szCs w:val="28"/>
          <w:lang w:eastAsia="ru-RU"/>
        </w:rPr>
        <w:t>.</w:t>
      </w:r>
      <w:r w:rsidR="00C6686E" w:rsidRPr="00CC79F4">
        <w:rPr>
          <w:sz w:val="28"/>
          <w:szCs w:val="28"/>
          <w:lang w:eastAsia="ru-RU"/>
        </w:rPr>
        <w:t xml:space="preserve"> Ministerul Culturii va asigura </w:t>
      </w:r>
      <w:r w:rsidR="00954E23" w:rsidRPr="00CC79F4">
        <w:rPr>
          <w:sz w:val="28"/>
          <w:szCs w:val="28"/>
          <w:lang w:eastAsia="ru-RU"/>
        </w:rPr>
        <w:t>organizarea, în termen de 3 luni de la data intrării în vigoare a prezentei hotărâri, a desfășurării concursului privind selectarea directorului</w:t>
      </w:r>
      <w:r w:rsidR="00ED6710">
        <w:rPr>
          <w:sz w:val="28"/>
          <w:szCs w:val="28"/>
          <w:lang w:eastAsia="ru-RU"/>
        </w:rPr>
        <w:t xml:space="preserve"> general al</w:t>
      </w:r>
      <w:r w:rsidR="00954E23" w:rsidRPr="00CC79F4">
        <w:rPr>
          <w:sz w:val="28"/>
          <w:szCs w:val="28"/>
          <w:lang w:eastAsia="ru-RU"/>
        </w:rPr>
        <w:t xml:space="preserve"> Instituției Publice </w:t>
      </w:r>
      <w:r w:rsidR="00745D43" w:rsidRPr="00CC79F4">
        <w:rPr>
          <w:sz w:val="28"/>
          <w:szCs w:val="28"/>
          <w:lang w:eastAsia="ru-RU"/>
        </w:rPr>
        <w:t>Centrul Național de Cultură Tradițională</w:t>
      </w:r>
      <w:r w:rsidR="00954E23" w:rsidRPr="00CC79F4">
        <w:rPr>
          <w:sz w:val="28"/>
          <w:szCs w:val="28"/>
          <w:lang w:eastAsia="ru-RU"/>
        </w:rPr>
        <w:t xml:space="preserve">. </w:t>
      </w:r>
    </w:p>
    <w:p w14:paraId="24218976" w14:textId="0A5FA977" w:rsidR="00EA6045" w:rsidRPr="00201D95" w:rsidRDefault="00AE126D" w:rsidP="00201D95">
      <w:pPr>
        <w:tabs>
          <w:tab w:val="left" w:pos="253"/>
          <w:tab w:val="left" w:pos="1134"/>
          <w:tab w:val="left" w:pos="8027"/>
        </w:tabs>
        <w:spacing w:line="276" w:lineRule="auto"/>
        <w:rPr>
          <w:strike/>
          <w:sz w:val="28"/>
          <w:szCs w:val="28"/>
          <w:lang w:eastAsia="ru-RU"/>
        </w:rPr>
      </w:pPr>
      <w:r>
        <w:rPr>
          <w:b/>
          <w:sz w:val="28"/>
          <w:szCs w:val="28"/>
          <w:lang w:eastAsia="ru-RU"/>
        </w:rPr>
        <w:t>5</w:t>
      </w:r>
      <w:r w:rsidR="00954E23" w:rsidRPr="00CC79F4">
        <w:rPr>
          <w:b/>
          <w:sz w:val="28"/>
          <w:szCs w:val="28"/>
          <w:lang w:eastAsia="ru-RU"/>
        </w:rPr>
        <w:t>.</w:t>
      </w:r>
      <w:r w:rsidR="00954E23" w:rsidRPr="00CC79F4">
        <w:rPr>
          <w:sz w:val="28"/>
          <w:szCs w:val="28"/>
          <w:lang w:eastAsia="ru-RU"/>
        </w:rPr>
        <w:t xml:space="preserve"> </w:t>
      </w:r>
      <w:r w:rsidR="00EA6045" w:rsidRPr="00201D95">
        <w:rPr>
          <w:sz w:val="28"/>
          <w:szCs w:val="28"/>
        </w:rPr>
        <w:t xml:space="preserve">La Anexa nr. 5 la Hotărârea Guvernului nr. 147/2021 cu privire la organizarea și funcționarea Ministerului Culturii, cu modificările ulterioare, la </w:t>
      </w:r>
      <w:r w:rsidR="00EA6045" w:rsidRPr="00201D95">
        <w:rPr>
          <w:sz w:val="28"/>
          <w:szCs w:val="28"/>
        </w:rPr>
        <w:lastRenderedPageBreak/>
        <w:t>compartimentul „Alte instituții publice”, poziția 1 se modifică și va avea următorul cuprins: „Instituția Publică Centrul Național de Cultură Tradițională”</w:t>
      </w:r>
      <w:r w:rsidR="00A45F6A" w:rsidRPr="00201D95">
        <w:rPr>
          <w:sz w:val="28"/>
          <w:szCs w:val="28"/>
        </w:rPr>
        <w:t>.</w:t>
      </w:r>
    </w:p>
    <w:p w14:paraId="28E23D86" w14:textId="72F57F41" w:rsidR="00363487" w:rsidRPr="00CC79F4" w:rsidRDefault="00AE126D" w:rsidP="00954E23">
      <w:pPr>
        <w:tabs>
          <w:tab w:val="left" w:pos="253"/>
          <w:tab w:val="left" w:pos="1134"/>
          <w:tab w:val="left" w:pos="8027"/>
        </w:tabs>
        <w:spacing w:line="276" w:lineRule="auto"/>
        <w:rPr>
          <w:sz w:val="26"/>
          <w:szCs w:val="26"/>
          <w:lang w:eastAsia="ru-RU"/>
        </w:rPr>
      </w:pPr>
      <w:r>
        <w:rPr>
          <w:b/>
          <w:sz w:val="28"/>
          <w:szCs w:val="28"/>
          <w:lang w:eastAsia="ru-RU"/>
        </w:rPr>
        <w:t>6</w:t>
      </w:r>
      <w:r w:rsidR="00954E23" w:rsidRPr="00CC79F4">
        <w:rPr>
          <w:b/>
          <w:sz w:val="28"/>
          <w:szCs w:val="28"/>
          <w:lang w:eastAsia="ru-RU"/>
        </w:rPr>
        <w:t>.</w:t>
      </w:r>
      <w:r w:rsidR="00954E23" w:rsidRPr="00CC79F4">
        <w:rPr>
          <w:sz w:val="28"/>
          <w:szCs w:val="28"/>
          <w:lang w:eastAsia="ru-RU"/>
        </w:rPr>
        <w:t xml:space="preserve"> Prezenta hotărâre intră în vigoare </w:t>
      </w:r>
      <w:r w:rsidR="00B85AAB">
        <w:rPr>
          <w:sz w:val="28"/>
          <w:szCs w:val="28"/>
          <w:lang w:eastAsia="ru-RU"/>
        </w:rPr>
        <w:t xml:space="preserve">la expirarea termenului de o lună </w:t>
      </w:r>
      <w:r w:rsidR="00874E03">
        <w:rPr>
          <w:sz w:val="28"/>
          <w:szCs w:val="28"/>
          <w:lang w:eastAsia="ru-RU"/>
        </w:rPr>
        <w:t xml:space="preserve">de la </w:t>
      </w:r>
      <w:r w:rsidR="00954E23" w:rsidRPr="00CC79F4">
        <w:rPr>
          <w:sz w:val="28"/>
          <w:szCs w:val="28"/>
          <w:lang w:eastAsia="ru-RU"/>
        </w:rPr>
        <w:t>data publicării în Monitorul Oficial al Republicii Moldova.</w:t>
      </w:r>
    </w:p>
    <w:p w14:paraId="4C0599C9" w14:textId="77777777" w:rsidR="00730FEE" w:rsidRPr="00CC79F4" w:rsidRDefault="00730FEE" w:rsidP="00AC20BE">
      <w:pPr>
        <w:spacing w:line="312" w:lineRule="auto"/>
        <w:rPr>
          <w:rFonts w:asciiTheme="majorBidi" w:hAnsiTheme="majorBidi" w:cstheme="majorBidi"/>
          <w:sz w:val="28"/>
          <w:szCs w:val="28"/>
          <w:lang w:eastAsia="ro-RO"/>
        </w:rPr>
      </w:pPr>
    </w:p>
    <w:p w14:paraId="0DE97ECD" w14:textId="38021EAB" w:rsidR="00730FEE" w:rsidRPr="00CC79F4" w:rsidRDefault="00730FEE" w:rsidP="00E25218">
      <w:pPr>
        <w:rPr>
          <w:rFonts w:asciiTheme="majorBidi" w:hAnsiTheme="majorBidi" w:cstheme="majorBidi"/>
          <w:sz w:val="28"/>
          <w:szCs w:val="28"/>
          <w:lang w:eastAsia="ro-RO"/>
        </w:rPr>
      </w:pPr>
    </w:p>
    <w:p w14:paraId="445F6162" w14:textId="77777777" w:rsidR="00F85AA5" w:rsidRPr="00CC79F4" w:rsidRDefault="00F85AA5" w:rsidP="00E25218">
      <w:pPr>
        <w:rPr>
          <w:rFonts w:asciiTheme="majorBidi" w:hAnsiTheme="majorBidi" w:cstheme="majorBidi"/>
          <w:sz w:val="28"/>
          <w:szCs w:val="28"/>
          <w:lang w:eastAsia="ro-RO"/>
        </w:rPr>
      </w:pPr>
    </w:p>
    <w:p w14:paraId="3DCB3696" w14:textId="17BA4AA0" w:rsidR="003B04ED" w:rsidRPr="00CC79F4" w:rsidRDefault="003B04ED" w:rsidP="007551A5">
      <w:pPr>
        <w:rPr>
          <w:rFonts w:asciiTheme="majorBidi" w:hAnsiTheme="majorBidi" w:cstheme="majorBidi"/>
          <w:sz w:val="28"/>
          <w:szCs w:val="28"/>
          <w:lang w:eastAsia="ro-RO"/>
        </w:rPr>
      </w:pPr>
      <w:r w:rsidRPr="00CC79F4">
        <w:rPr>
          <w:rFonts w:asciiTheme="majorBidi" w:hAnsiTheme="majorBidi" w:cstheme="majorBidi"/>
          <w:b/>
          <w:sz w:val="28"/>
          <w:szCs w:val="28"/>
          <w:lang w:eastAsia="ro-RO"/>
        </w:rPr>
        <w:t>Prim-ministru</w:t>
      </w:r>
      <w:r w:rsidR="005262C2" w:rsidRPr="00CC79F4">
        <w:rPr>
          <w:rFonts w:asciiTheme="majorBidi" w:hAnsiTheme="majorBidi" w:cstheme="majorBidi"/>
          <w:b/>
          <w:sz w:val="28"/>
          <w:szCs w:val="28"/>
          <w:lang w:eastAsia="ro-RO"/>
        </w:rPr>
        <w:tab/>
      </w:r>
      <w:r w:rsidR="005262C2" w:rsidRPr="00CC79F4">
        <w:rPr>
          <w:rFonts w:asciiTheme="majorBidi" w:hAnsiTheme="majorBidi" w:cstheme="majorBidi"/>
          <w:b/>
          <w:sz w:val="28"/>
          <w:szCs w:val="28"/>
          <w:lang w:eastAsia="ro-RO"/>
        </w:rPr>
        <w:tab/>
      </w:r>
      <w:r w:rsidR="005262C2" w:rsidRPr="00CC79F4">
        <w:rPr>
          <w:rFonts w:asciiTheme="majorBidi" w:hAnsiTheme="majorBidi" w:cstheme="majorBidi"/>
          <w:b/>
          <w:sz w:val="28"/>
          <w:szCs w:val="28"/>
          <w:lang w:eastAsia="ro-RO"/>
        </w:rPr>
        <w:tab/>
      </w:r>
      <w:r w:rsidR="005262C2" w:rsidRPr="00CC79F4">
        <w:rPr>
          <w:rFonts w:asciiTheme="majorBidi" w:hAnsiTheme="majorBidi" w:cstheme="majorBidi"/>
          <w:b/>
          <w:sz w:val="28"/>
          <w:szCs w:val="28"/>
          <w:lang w:eastAsia="ro-RO"/>
        </w:rPr>
        <w:tab/>
      </w:r>
      <w:r w:rsidR="00121BDB">
        <w:rPr>
          <w:rFonts w:asciiTheme="majorBidi" w:hAnsiTheme="majorBidi" w:cstheme="majorBidi"/>
          <w:b/>
          <w:sz w:val="28"/>
          <w:szCs w:val="28"/>
          <w:lang w:eastAsia="ro-RO"/>
        </w:rPr>
        <w:t>ALEXANDRU MUNTEANU</w:t>
      </w:r>
    </w:p>
    <w:p w14:paraId="37F9E824" w14:textId="77777777" w:rsidR="0029400E" w:rsidRPr="00CC79F4" w:rsidRDefault="0029400E" w:rsidP="00E25218">
      <w:pPr>
        <w:rPr>
          <w:rFonts w:asciiTheme="majorBidi" w:hAnsiTheme="majorBidi" w:cstheme="majorBidi"/>
          <w:sz w:val="28"/>
          <w:szCs w:val="28"/>
          <w:lang w:eastAsia="ro-RO"/>
        </w:rPr>
      </w:pPr>
    </w:p>
    <w:p w14:paraId="1E36A6DB" w14:textId="77777777" w:rsidR="00DF7E3E" w:rsidRPr="00CC79F4" w:rsidRDefault="00DF7E3E" w:rsidP="00E25218">
      <w:pPr>
        <w:rPr>
          <w:rFonts w:asciiTheme="majorBidi" w:hAnsiTheme="majorBidi" w:cstheme="majorBidi"/>
          <w:sz w:val="28"/>
          <w:szCs w:val="28"/>
          <w:lang w:eastAsia="ro-RO"/>
        </w:rPr>
      </w:pPr>
    </w:p>
    <w:p w14:paraId="094B8A25" w14:textId="1E076EE9" w:rsidR="003A4AE6" w:rsidRPr="00CC79F4" w:rsidRDefault="003A4AE6" w:rsidP="007A2971">
      <w:pPr>
        <w:tabs>
          <w:tab w:val="left" w:pos="5954"/>
        </w:tabs>
        <w:rPr>
          <w:rFonts w:asciiTheme="majorBidi" w:hAnsiTheme="majorBidi" w:cstheme="majorBidi"/>
          <w:sz w:val="28"/>
          <w:szCs w:val="28"/>
          <w:lang w:eastAsia="ro-RO"/>
        </w:rPr>
      </w:pPr>
      <w:r w:rsidRPr="00CC79F4">
        <w:rPr>
          <w:rFonts w:asciiTheme="majorBidi" w:hAnsiTheme="majorBidi" w:cstheme="majorBidi"/>
          <w:sz w:val="28"/>
          <w:szCs w:val="28"/>
          <w:lang w:eastAsia="ro-RO"/>
        </w:rPr>
        <w:t>Contrasemnează:</w:t>
      </w:r>
    </w:p>
    <w:p w14:paraId="31FF517C" w14:textId="06148E85" w:rsidR="003A4AE6" w:rsidRPr="00CC79F4" w:rsidRDefault="003A4AE6" w:rsidP="00E25218">
      <w:pPr>
        <w:rPr>
          <w:rFonts w:asciiTheme="majorBidi" w:hAnsiTheme="majorBidi" w:cstheme="majorBidi"/>
          <w:sz w:val="28"/>
          <w:szCs w:val="28"/>
          <w:lang w:eastAsia="ro-RO"/>
        </w:rPr>
      </w:pPr>
    </w:p>
    <w:p w14:paraId="5DAC2E20" w14:textId="77777777" w:rsidR="0025392F" w:rsidRPr="00CC79F4" w:rsidRDefault="0025392F" w:rsidP="00E25218">
      <w:pPr>
        <w:rPr>
          <w:rFonts w:asciiTheme="majorBidi" w:hAnsiTheme="majorBidi" w:cstheme="majorBidi"/>
          <w:sz w:val="28"/>
          <w:szCs w:val="28"/>
          <w:lang w:eastAsia="ro-RO"/>
        </w:rPr>
      </w:pPr>
    </w:p>
    <w:p w14:paraId="666AF430" w14:textId="60CD8DE0" w:rsidR="00965406" w:rsidRPr="00CC79F4" w:rsidRDefault="00965406" w:rsidP="00965406">
      <w:pPr>
        <w:rPr>
          <w:rFonts w:asciiTheme="majorBidi" w:hAnsiTheme="majorBidi" w:cstheme="majorBidi"/>
          <w:sz w:val="28"/>
          <w:szCs w:val="28"/>
          <w:lang w:eastAsia="ru-RU"/>
        </w:rPr>
      </w:pPr>
      <w:r w:rsidRPr="00CC79F4">
        <w:rPr>
          <w:rFonts w:asciiTheme="majorBidi" w:hAnsiTheme="majorBidi" w:cstheme="majorBidi"/>
          <w:sz w:val="28"/>
          <w:szCs w:val="28"/>
          <w:lang w:eastAsia="ru-RU"/>
        </w:rPr>
        <w:t>Ministrul culturii</w:t>
      </w:r>
      <w:r w:rsidR="005262C2" w:rsidRPr="00CC79F4">
        <w:rPr>
          <w:rFonts w:asciiTheme="majorBidi" w:hAnsiTheme="majorBidi" w:cstheme="majorBidi"/>
          <w:sz w:val="28"/>
          <w:szCs w:val="28"/>
          <w:lang w:eastAsia="ru-RU"/>
        </w:rPr>
        <w:tab/>
      </w:r>
      <w:r w:rsidR="005262C2" w:rsidRPr="00CC79F4">
        <w:rPr>
          <w:rFonts w:asciiTheme="majorBidi" w:hAnsiTheme="majorBidi" w:cstheme="majorBidi"/>
          <w:sz w:val="28"/>
          <w:szCs w:val="28"/>
          <w:lang w:eastAsia="ru-RU"/>
        </w:rPr>
        <w:tab/>
      </w:r>
      <w:r w:rsidR="005262C2" w:rsidRPr="00CC79F4">
        <w:rPr>
          <w:rFonts w:asciiTheme="majorBidi" w:hAnsiTheme="majorBidi" w:cstheme="majorBidi"/>
          <w:sz w:val="28"/>
          <w:szCs w:val="28"/>
          <w:lang w:eastAsia="ru-RU"/>
        </w:rPr>
        <w:tab/>
      </w:r>
      <w:r w:rsidR="005262C2" w:rsidRPr="00CC79F4">
        <w:rPr>
          <w:rFonts w:asciiTheme="majorBidi" w:hAnsiTheme="majorBidi" w:cstheme="majorBidi"/>
          <w:sz w:val="28"/>
          <w:szCs w:val="28"/>
          <w:lang w:eastAsia="ru-RU"/>
        </w:rPr>
        <w:tab/>
      </w:r>
      <w:r w:rsidR="009A7F3C" w:rsidRPr="00CC79F4">
        <w:rPr>
          <w:rFonts w:asciiTheme="majorBidi" w:hAnsiTheme="majorBidi" w:cstheme="majorBidi"/>
          <w:sz w:val="28"/>
          <w:szCs w:val="28"/>
          <w:lang w:eastAsia="ru-RU"/>
        </w:rPr>
        <w:t xml:space="preserve">Cristian </w:t>
      </w:r>
      <w:proofErr w:type="spellStart"/>
      <w:r w:rsidR="009A7F3C" w:rsidRPr="00CC79F4">
        <w:rPr>
          <w:rFonts w:asciiTheme="majorBidi" w:hAnsiTheme="majorBidi" w:cstheme="majorBidi"/>
          <w:sz w:val="28"/>
          <w:szCs w:val="28"/>
          <w:lang w:eastAsia="ru-RU"/>
        </w:rPr>
        <w:t>Jardan</w:t>
      </w:r>
      <w:proofErr w:type="spellEnd"/>
      <w:r w:rsidRPr="00CC79F4">
        <w:rPr>
          <w:rFonts w:asciiTheme="majorBidi" w:hAnsiTheme="majorBidi" w:cstheme="majorBidi"/>
          <w:sz w:val="28"/>
          <w:szCs w:val="28"/>
          <w:lang w:eastAsia="ru-RU"/>
        </w:rPr>
        <w:t xml:space="preserve"> </w:t>
      </w:r>
    </w:p>
    <w:p w14:paraId="214AC547" w14:textId="4C7EFF92" w:rsidR="00965406" w:rsidRPr="00CC79F4" w:rsidRDefault="00965406" w:rsidP="00965406">
      <w:pPr>
        <w:rPr>
          <w:rFonts w:asciiTheme="majorBidi" w:hAnsiTheme="majorBidi" w:cstheme="majorBidi"/>
          <w:sz w:val="28"/>
          <w:szCs w:val="28"/>
          <w:lang w:eastAsia="ru-RU"/>
        </w:rPr>
      </w:pPr>
    </w:p>
    <w:p w14:paraId="31544D67" w14:textId="77777777" w:rsidR="00965406" w:rsidRPr="00CC79F4" w:rsidRDefault="00965406" w:rsidP="00965406">
      <w:pPr>
        <w:rPr>
          <w:rFonts w:asciiTheme="majorBidi" w:hAnsiTheme="majorBidi" w:cstheme="majorBidi"/>
          <w:sz w:val="28"/>
          <w:szCs w:val="28"/>
          <w:lang w:eastAsia="ru-RU"/>
        </w:rPr>
      </w:pPr>
    </w:p>
    <w:p w14:paraId="59F03948" w14:textId="77777777" w:rsidR="006B17C6" w:rsidRPr="00CC79F4" w:rsidRDefault="006B17C6" w:rsidP="00E25218">
      <w:pPr>
        <w:rPr>
          <w:rFonts w:asciiTheme="majorBidi" w:hAnsiTheme="majorBidi" w:cstheme="majorBidi"/>
          <w:sz w:val="28"/>
          <w:szCs w:val="28"/>
          <w:lang w:eastAsia="ru-RU"/>
        </w:rPr>
      </w:pPr>
    </w:p>
    <w:p w14:paraId="6FD257CB" w14:textId="77777777" w:rsidR="006B17C6" w:rsidRPr="00CC79F4" w:rsidRDefault="006B17C6" w:rsidP="00E25218">
      <w:pPr>
        <w:rPr>
          <w:rFonts w:asciiTheme="majorBidi" w:hAnsiTheme="majorBidi" w:cstheme="majorBidi"/>
          <w:sz w:val="28"/>
          <w:szCs w:val="28"/>
          <w:lang w:eastAsia="ru-RU"/>
        </w:rPr>
      </w:pPr>
    </w:p>
    <w:p w14:paraId="737F0260" w14:textId="77777777" w:rsidR="006B17C6" w:rsidRPr="00CC79F4" w:rsidRDefault="006B17C6" w:rsidP="00E25218">
      <w:pPr>
        <w:rPr>
          <w:rFonts w:asciiTheme="majorBidi" w:hAnsiTheme="majorBidi" w:cstheme="majorBidi"/>
          <w:sz w:val="28"/>
          <w:szCs w:val="28"/>
          <w:lang w:eastAsia="ru-RU"/>
        </w:rPr>
      </w:pPr>
    </w:p>
    <w:p w14:paraId="4D6CEBA7" w14:textId="77777777" w:rsidR="006B17C6" w:rsidRPr="00CC79F4" w:rsidRDefault="006B17C6" w:rsidP="00695959">
      <w:pPr>
        <w:ind w:firstLine="0"/>
        <w:rPr>
          <w:rFonts w:asciiTheme="majorBidi" w:hAnsiTheme="majorBidi" w:cstheme="majorBidi"/>
          <w:sz w:val="28"/>
          <w:szCs w:val="28"/>
          <w:lang w:eastAsia="ru-RU"/>
        </w:rPr>
      </w:pPr>
    </w:p>
    <w:p w14:paraId="66993251" w14:textId="77777777" w:rsidR="006B17C6" w:rsidRPr="00CC79F4" w:rsidRDefault="006B17C6" w:rsidP="00D1121D">
      <w:pPr>
        <w:ind w:firstLine="0"/>
        <w:rPr>
          <w:rFonts w:asciiTheme="majorBidi" w:hAnsiTheme="majorBidi" w:cstheme="majorBidi"/>
          <w:sz w:val="28"/>
          <w:szCs w:val="28"/>
          <w:lang w:eastAsia="ru-RU"/>
        </w:rPr>
      </w:pPr>
    </w:p>
    <w:p w14:paraId="4032BA47" w14:textId="77777777" w:rsidR="00163369" w:rsidRPr="00CC79F4" w:rsidRDefault="00163369" w:rsidP="009C717D">
      <w:pPr>
        <w:ind w:firstLine="0"/>
        <w:rPr>
          <w:rFonts w:asciiTheme="majorBidi" w:hAnsiTheme="majorBidi" w:cstheme="majorBidi"/>
          <w:sz w:val="28"/>
          <w:szCs w:val="28"/>
          <w:lang w:eastAsia="ru-RU"/>
        </w:rPr>
      </w:pPr>
    </w:p>
    <w:p w14:paraId="0F0E5ACA" w14:textId="77777777" w:rsidR="00163369" w:rsidRPr="00CC79F4" w:rsidRDefault="00163369" w:rsidP="009C717D">
      <w:pPr>
        <w:ind w:firstLine="0"/>
        <w:rPr>
          <w:rFonts w:asciiTheme="majorBidi" w:hAnsiTheme="majorBidi" w:cstheme="majorBidi"/>
          <w:sz w:val="28"/>
          <w:szCs w:val="28"/>
          <w:lang w:eastAsia="ru-RU"/>
        </w:rPr>
      </w:pPr>
    </w:p>
    <w:p w14:paraId="696221D6" w14:textId="77777777" w:rsidR="00163369" w:rsidRPr="00CC79F4" w:rsidRDefault="00163369" w:rsidP="009C717D">
      <w:pPr>
        <w:ind w:firstLine="0"/>
        <w:rPr>
          <w:rFonts w:asciiTheme="majorBidi" w:hAnsiTheme="majorBidi" w:cstheme="majorBidi"/>
          <w:sz w:val="28"/>
          <w:szCs w:val="28"/>
          <w:lang w:eastAsia="ru-RU"/>
        </w:rPr>
      </w:pPr>
    </w:p>
    <w:p w14:paraId="5EFA3070" w14:textId="77777777" w:rsidR="00163369" w:rsidRPr="00CC79F4" w:rsidRDefault="00163369" w:rsidP="009C717D">
      <w:pPr>
        <w:ind w:firstLine="0"/>
        <w:rPr>
          <w:rFonts w:asciiTheme="majorBidi" w:hAnsiTheme="majorBidi" w:cstheme="majorBidi"/>
          <w:sz w:val="28"/>
          <w:szCs w:val="28"/>
          <w:lang w:eastAsia="ru-RU"/>
        </w:rPr>
      </w:pPr>
    </w:p>
    <w:p w14:paraId="76E127E5" w14:textId="77777777" w:rsidR="00163369" w:rsidRPr="00CC79F4" w:rsidRDefault="00163369" w:rsidP="009C717D">
      <w:pPr>
        <w:ind w:firstLine="0"/>
        <w:rPr>
          <w:rFonts w:asciiTheme="majorBidi" w:hAnsiTheme="majorBidi" w:cstheme="majorBidi"/>
          <w:sz w:val="28"/>
          <w:szCs w:val="28"/>
          <w:lang w:eastAsia="ru-RU"/>
        </w:rPr>
      </w:pPr>
    </w:p>
    <w:p w14:paraId="2B7A79B7" w14:textId="77777777" w:rsidR="00163369" w:rsidRPr="00CC79F4" w:rsidRDefault="00163369" w:rsidP="009C717D">
      <w:pPr>
        <w:ind w:firstLine="0"/>
        <w:rPr>
          <w:rFonts w:asciiTheme="majorBidi" w:hAnsiTheme="majorBidi" w:cstheme="majorBidi"/>
          <w:sz w:val="28"/>
          <w:szCs w:val="28"/>
          <w:lang w:eastAsia="ru-RU"/>
        </w:rPr>
      </w:pPr>
    </w:p>
    <w:p w14:paraId="46384602" w14:textId="77777777" w:rsidR="00163369" w:rsidRDefault="00163369" w:rsidP="009C717D">
      <w:pPr>
        <w:ind w:firstLine="0"/>
        <w:rPr>
          <w:rFonts w:asciiTheme="majorBidi" w:hAnsiTheme="majorBidi" w:cstheme="majorBidi"/>
          <w:sz w:val="28"/>
          <w:szCs w:val="28"/>
          <w:lang w:eastAsia="ru-RU"/>
        </w:rPr>
      </w:pPr>
    </w:p>
    <w:p w14:paraId="7948423C" w14:textId="77777777" w:rsidR="00AE126D" w:rsidRDefault="00AE126D" w:rsidP="009C717D">
      <w:pPr>
        <w:ind w:firstLine="0"/>
        <w:rPr>
          <w:rFonts w:asciiTheme="majorBidi" w:hAnsiTheme="majorBidi" w:cstheme="majorBidi"/>
          <w:sz w:val="28"/>
          <w:szCs w:val="28"/>
          <w:lang w:eastAsia="ru-RU"/>
        </w:rPr>
      </w:pPr>
    </w:p>
    <w:p w14:paraId="068D05D1" w14:textId="77777777" w:rsidR="00AE126D" w:rsidRDefault="00AE126D" w:rsidP="009C717D">
      <w:pPr>
        <w:ind w:firstLine="0"/>
        <w:rPr>
          <w:rFonts w:asciiTheme="majorBidi" w:hAnsiTheme="majorBidi" w:cstheme="majorBidi"/>
          <w:sz w:val="28"/>
          <w:szCs w:val="28"/>
          <w:lang w:eastAsia="ru-RU"/>
        </w:rPr>
      </w:pPr>
    </w:p>
    <w:p w14:paraId="7F619DAA" w14:textId="77777777" w:rsidR="00AE126D" w:rsidRDefault="00AE126D" w:rsidP="009C717D">
      <w:pPr>
        <w:ind w:firstLine="0"/>
        <w:rPr>
          <w:rFonts w:asciiTheme="majorBidi" w:hAnsiTheme="majorBidi" w:cstheme="majorBidi"/>
          <w:sz w:val="28"/>
          <w:szCs w:val="28"/>
          <w:lang w:eastAsia="ru-RU"/>
        </w:rPr>
      </w:pPr>
    </w:p>
    <w:p w14:paraId="649535C9" w14:textId="77777777" w:rsidR="00AE126D" w:rsidRDefault="00AE126D" w:rsidP="009C717D">
      <w:pPr>
        <w:ind w:firstLine="0"/>
        <w:rPr>
          <w:rFonts w:asciiTheme="majorBidi" w:hAnsiTheme="majorBidi" w:cstheme="majorBidi"/>
          <w:sz w:val="28"/>
          <w:szCs w:val="28"/>
          <w:lang w:eastAsia="ru-RU"/>
        </w:rPr>
      </w:pPr>
    </w:p>
    <w:p w14:paraId="0AE3B06E" w14:textId="77777777" w:rsidR="00AE126D" w:rsidRPr="00CC79F4" w:rsidRDefault="00AE126D" w:rsidP="009C717D">
      <w:pPr>
        <w:ind w:firstLine="0"/>
        <w:rPr>
          <w:rFonts w:asciiTheme="majorBidi" w:hAnsiTheme="majorBidi" w:cstheme="majorBidi"/>
          <w:sz w:val="28"/>
          <w:szCs w:val="28"/>
          <w:lang w:eastAsia="ru-RU"/>
        </w:rPr>
      </w:pPr>
    </w:p>
    <w:p w14:paraId="407B208C" w14:textId="77777777" w:rsidR="00163369" w:rsidRPr="00CC79F4" w:rsidRDefault="00163369" w:rsidP="009C717D">
      <w:pPr>
        <w:ind w:firstLine="0"/>
        <w:rPr>
          <w:rFonts w:asciiTheme="majorBidi" w:hAnsiTheme="majorBidi" w:cstheme="majorBidi"/>
          <w:sz w:val="28"/>
          <w:szCs w:val="28"/>
          <w:lang w:eastAsia="ru-RU"/>
        </w:rPr>
      </w:pPr>
    </w:p>
    <w:p w14:paraId="5BB96A90" w14:textId="77777777" w:rsidR="00C6686E" w:rsidRPr="00CC79F4" w:rsidRDefault="00C6686E" w:rsidP="009C717D">
      <w:pPr>
        <w:ind w:firstLine="0"/>
        <w:rPr>
          <w:rFonts w:asciiTheme="majorBidi" w:hAnsiTheme="majorBidi" w:cstheme="majorBidi"/>
          <w:sz w:val="28"/>
          <w:szCs w:val="28"/>
          <w:lang w:eastAsia="ru-RU"/>
        </w:rPr>
      </w:pPr>
    </w:p>
    <w:p w14:paraId="7339FDA3" w14:textId="77777777" w:rsidR="00C6686E" w:rsidRPr="00CC79F4" w:rsidRDefault="00C6686E" w:rsidP="009C717D">
      <w:pPr>
        <w:ind w:firstLine="0"/>
        <w:rPr>
          <w:rFonts w:asciiTheme="majorBidi" w:hAnsiTheme="majorBidi" w:cstheme="majorBidi"/>
          <w:sz w:val="28"/>
          <w:szCs w:val="28"/>
          <w:lang w:eastAsia="ru-RU"/>
        </w:rPr>
      </w:pPr>
    </w:p>
    <w:p w14:paraId="121DC4FD" w14:textId="77777777" w:rsidR="00B85AAB" w:rsidRDefault="00B85AAB" w:rsidP="009C717D">
      <w:pPr>
        <w:ind w:firstLine="0"/>
        <w:rPr>
          <w:rFonts w:asciiTheme="majorBidi" w:hAnsiTheme="majorBidi" w:cstheme="majorBidi"/>
          <w:sz w:val="28"/>
          <w:szCs w:val="28"/>
          <w:lang w:eastAsia="ru-RU"/>
        </w:rPr>
      </w:pPr>
    </w:p>
    <w:p w14:paraId="6EA3375A" w14:textId="77777777" w:rsidR="00B85AAB" w:rsidRDefault="00B85AAB" w:rsidP="009C717D">
      <w:pPr>
        <w:ind w:firstLine="0"/>
        <w:rPr>
          <w:rFonts w:asciiTheme="majorBidi" w:hAnsiTheme="majorBidi" w:cstheme="majorBidi"/>
          <w:sz w:val="28"/>
          <w:szCs w:val="28"/>
          <w:lang w:eastAsia="ru-RU"/>
        </w:rPr>
      </w:pPr>
    </w:p>
    <w:p w14:paraId="449F1647" w14:textId="77777777" w:rsidR="00B85AAB" w:rsidRDefault="00B85AAB" w:rsidP="009C717D">
      <w:pPr>
        <w:ind w:firstLine="0"/>
        <w:rPr>
          <w:rFonts w:asciiTheme="majorBidi" w:hAnsiTheme="majorBidi" w:cstheme="majorBidi"/>
          <w:sz w:val="28"/>
          <w:szCs w:val="28"/>
          <w:lang w:eastAsia="ru-RU"/>
        </w:rPr>
      </w:pPr>
    </w:p>
    <w:p w14:paraId="2ADB04A0" w14:textId="77777777" w:rsidR="00B85AAB" w:rsidRDefault="00B85AAB" w:rsidP="009C717D">
      <w:pPr>
        <w:ind w:firstLine="0"/>
        <w:rPr>
          <w:rFonts w:asciiTheme="majorBidi" w:hAnsiTheme="majorBidi" w:cstheme="majorBidi"/>
          <w:sz w:val="28"/>
          <w:szCs w:val="28"/>
          <w:lang w:eastAsia="ru-RU"/>
        </w:rPr>
      </w:pPr>
    </w:p>
    <w:p w14:paraId="56A0E5BA" w14:textId="26266AC6" w:rsidR="009C717D" w:rsidRPr="00CC79F4" w:rsidRDefault="009C717D" w:rsidP="009C717D">
      <w:pPr>
        <w:ind w:firstLine="0"/>
        <w:rPr>
          <w:rFonts w:asciiTheme="majorBidi" w:hAnsiTheme="majorBidi" w:cstheme="majorBidi"/>
          <w:sz w:val="28"/>
          <w:szCs w:val="28"/>
          <w:lang w:eastAsia="ru-RU"/>
        </w:rPr>
      </w:pPr>
      <w:r w:rsidRPr="00CC79F4">
        <w:rPr>
          <w:rFonts w:asciiTheme="majorBidi" w:hAnsiTheme="majorBidi" w:cstheme="majorBidi"/>
          <w:sz w:val="28"/>
          <w:szCs w:val="28"/>
          <w:lang w:eastAsia="ru-RU"/>
        </w:rPr>
        <w:t>Vizează:</w:t>
      </w:r>
    </w:p>
    <w:p w14:paraId="7599E3BD" w14:textId="541E1682" w:rsidR="009C717D" w:rsidRPr="00CC79F4" w:rsidRDefault="009C717D" w:rsidP="009C717D">
      <w:pPr>
        <w:ind w:firstLine="0"/>
        <w:rPr>
          <w:rFonts w:asciiTheme="majorBidi" w:hAnsiTheme="majorBidi" w:cstheme="majorBidi"/>
          <w:sz w:val="28"/>
          <w:szCs w:val="28"/>
          <w:lang w:eastAsia="ru-RU"/>
        </w:rPr>
      </w:pPr>
    </w:p>
    <w:p w14:paraId="21525C6F" w14:textId="6FB0D4AE" w:rsidR="009B56D2" w:rsidRPr="00CC79F4" w:rsidRDefault="009B56D2" w:rsidP="009C717D">
      <w:pPr>
        <w:ind w:firstLine="0"/>
        <w:rPr>
          <w:rFonts w:asciiTheme="majorBidi" w:hAnsiTheme="majorBidi" w:cstheme="majorBidi"/>
          <w:sz w:val="28"/>
          <w:szCs w:val="28"/>
          <w:lang w:eastAsia="ru-RU"/>
        </w:rPr>
      </w:pPr>
    </w:p>
    <w:p w14:paraId="6DDC068D" w14:textId="77777777" w:rsidR="009B56D2" w:rsidRPr="00CC79F4" w:rsidRDefault="009B56D2" w:rsidP="009C717D">
      <w:pPr>
        <w:ind w:firstLine="0"/>
        <w:rPr>
          <w:rFonts w:asciiTheme="majorBidi" w:hAnsiTheme="majorBidi" w:cstheme="majorBidi"/>
          <w:sz w:val="28"/>
          <w:szCs w:val="28"/>
          <w:lang w:eastAsia="ru-RU"/>
        </w:rPr>
      </w:pPr>
    </w:p>
    <w:p w14:paraId="2BC2BB54" w14:textId="77777777" w:rsidR="009C717D" w:rsidRPr="00CC79F4" w:rsidRDefault="009C717D" w:rsidP="009C717D">
      <w:pPr>
        <w:ind w:firstLine="0"/>
        <w:rPr>
          <w:rFonts w:asciiTheme="majorBidi" w:hAnsiTheme="majorBidi" w:cstheme="majorBidi"/>
          <w:sz w:val="28"/>
          <w:szCs w:val="28"/>
          <w:lang w:eastAsia="ru-RU"/>
        </w:rPr>
      </w:pPr>
    </w:p>
    <w:p w14:paraId="68994E1E" w14:textId="7619FC04" w:rsidR="009C717D" w:rsidRPr="00CC79F4" w:rsidRDefault="009C717D" w:rsidP="009C717D">
      <w:pPr>
        <w:ind w:firstLine="0"/>
        <w:rPr>
          <w:sz w:val="28"/>
          <w:szCs w:val="28"/>
          <w:lang w:eastAsia="ru-RU"/>
        </w:rPr>
      </w:pPr>
      <w:r w:rsidRPr="00CC79F4">
        <w:rPr>
          <w:sz w:val="28"/>
          <w:szCs w:val="28"/>
          <w:lang w:eastAsia="ru-RU"/>
        </w:rPr>
        <w:t>Secretar general al Guvernului</w:t>
      </w:r>
      <w:r w:rsidRPr="00CC79F4">
        <w:rPr>
          <w:sz w:val="28"/>
          <w:szCs w:val="28"/>
          <w:lang w:eastAsia="ru-RU"/>
        </w:rPr>
        <w:tab/>
      </w:r>
      <w:r w:rsidRPr="00CC79F4">
        <w:rPr>
          <w:sz w:val="28"/>
          <w:szCs w:val="28"/>
          <w:lang w:eastAsia="ru-RU"/>
        </w:rPr>
        <w:tab/>
      </w:r>
      <w:r w:rsidRPr="00CC79F4">
        <w:rPr>
          <w:sz w:val="28"/>
          <w:szCs w:val="28"/>
          <w:lang w:eastAsia="ru-RU"/>
        </w:rPr>
        <w:tab/>
        <w:t xml:space="preserve">               </w:t>
      </w:r>
      <w:r w:rsidRPr="00CC79F4">
        <w:rPr>
          <w:sz w:val="28"/>
          <w:szCs w:val="28"/>
          <w:lang w:eastAsia="ru-RU"/>
        </w:rPr>
        <w:tab/>
        <w:t xml:space="preserve">  </w:t>
      </w:r>
      <w:r w:rsidR="0016184C" w:rsidRPr="00CC79F4">
        <w:rPr>
          <w:sz w:val="28"/>
          <w:szCs w:val="28"/>
          <w:lang w:eastAsia="ru-RU"/>
        </w:rPr>
        <w:t xml:space="preserve">Alexei </w:t>
      </w:r>
      <w:proofErr w:type="spellStart"/>
      <w:r w:rsidR="0016184C" w:rsidRPr="00CC79F4">
        <w:rPr>
          <w:sz w:val="28"/>
          <w:szCs w:val="28"/>
          <w:lang w:eastAsia="ru-RU"/>
        </w:rPr>
        <w:t>Buzu</w:t>
      </w:r>
      <w:proofErr w:type="spellEnd"/>
    </w:p>
    <w:p w14:paraId="5C56D579" w14:textId="77777777" w:rsidR="009C717D" w:rsidRPr="00CC79F4" w:rsidRDefault="009C717D" w:rsidP="009C717D">
      <w:pPr>
        <w:ind w:firstLine="0"/>
        <w:rPr>
          <w:rFonts w:asciiTheme="majorBidi" w:hAnsiTheme="majorBidi" w:cstheme="majorBidi"/>
          <w:sz w:val="28"/>
          <w:szCs w:val="28"/>
          <w:lang w:eastAsia="ru-RU"/>
        </w:rPr>
      </w:pPr>
    </w:p>
    <w:p w14:paraId="0A487779" w14:textId="77777777" w:rsidR="009C717D" w:rsidRPr="00CC79F4" w:rsidRDefault="009C717D" w:rsidP="009C717D">
      <w:pPr>
        <w:ind w:firstLine="0"/>
        <w:rPr>
          <w:rFonts w:asciiTheme="majorBidi" w:hAnsiTheme="majorBidi" w:cstheme="majorBidi"/>
          <w:sz w:val="28"/>
          <w:szCs w:val="28"/>
          <w:lang w:eastAsia="ru-RU"/>
        </w:rPr>
      </w:pPr>
    </w:p>
    <w:p w14:paraId="191C21BE" w14:textId="77777777" w:rsidR="009C717D" w:rsidRPr="00CC79F4" w:rsidRDefault="009C717D" w:rsidP="009C717D">
      <w:pPr>
        <w:ind w:firstLine="0"/>
        <w:rPr>
          <w:rFonts w:asciiTheme="majorBidi" w:hAnsiTheme="majorBidi" w:cstheme="majorBidi"/>
          <w:sz w:val="28"/>
          <w:szCs w:val="28"/>
          <w:lang w:eastAsia="ru-RU"/>
        </w:rPr>
      </w:pPr>
    </w:p>
    <w:p w14:paraId="3B6F9F60" w14:textId="11F83FE3" w:rsidR="006B17C6" w:rsidRPr="00CC79F4" w:rsidRDefault="006B17C6" w:rsidP="00D1121D">
      <w:pPr>
        <w:ind w:firstLine="0"/>
        <w:rPr>
          <w:rFonts w:asciiTheme="majorBidi" w:hAnsiTheme="majorBidi" w:cstheme="majorBidi"/>
          <w:sz w:val="28"/>
          <w:szCs w:val="28"/>
          <w:lang w:eastAsia="ru-RU"/>
        </w:rPr>
      </w:pPr>
    </w:p>
    <w:p w14:paraId="7BB79C49" w14:textId="4DF39EE5" w:rsidR="009B56D2" w:rsidRPr="00CC79F4" w:rsidRDefault="009B56D2" w:rsidP="00D1121D">
      <w:pPr>
        <w:ind w:firstLine="0"/>
        <w:rPr>
          <w:rFonts w:asciiTheme="majorBidi" w:hAnsiTheme="majorBidi" w:cstheme="majorBidi"/>
          <w:sz w:val="28"/>
          <w:szCs w:val="28"/>
          <w:lang w:eastAsia="ru-RU"/>
        </w:rPr>
      </w:pPr>
    </w:p>
    <w:p w14:paraId="16239322" w14:textId="6DD02DF4" w:rsidR="009B56D2" w:rsidRPr="00CC79F4" w:rsidRDefault="009B56D2" w:rsidP="00D1121D">
      <w:pPr>
        <w:ind w:firstLine="0"/>
        <w:rPr>
          <w:rFonts w:asciiTheme="majorBidi" w:hAnsiTheme="majorBidi" w:cstheme="majorBidi"/>
          <w:sz w:val="28"/>
          <w:szCs w:val="28"/>
          <w:lang w:eastAsia="ru-RU"/>
        </w:rPr>
      </w:pPr>
    </w:p>
    <w:p w14:paraId="667FE917" w14:textId="77777777" w:rsidR="009B56D2" w:rsidRPr="00CC79F4" w:rsidRDefault="009B56D2" w:rsidP="00D1121D">
      <w:pPr>
        <w:ind w:firstLine="0"/>
        <w:rPr>
          <w:rFonts w:asciiTheme="majorBidi" w:hAnsiTheme="majorBidi" w:cstheme="majorBidi"/>
          <w:sz w:val="28"/>
          <w:szCs w:val="28"/>
          <w:lang w:eastAsia="ru-RU"/>
        </w:rPr>
      </w:pPr>
    </w:p>
    <w:p w14:paraId="444203FC" w14:textId="77777777" w:rsidR="00633BD9" w:rsidRPr="00CC79F4" w:rsidRDefault="00633BD9" w:rsidP="00E25218">
      <w:pPr>
        <w:tabs>
          <w:tab w:val="left" w:pos="6386"/>
        </w:tabs>
        <w:rPr>
          <w:rFonts w:asciiTheme="majorBidi" w:hAnsiTheme="majorBidi" w:cstheme="majorBidi"/>
          <w:sz w:val="28"/>
          <w:szCs w:val="28"/>
          <w:lang w:eastAsia="ru-RU"/>
        </w:rPr>
      </w:pPr>
    </w:p>
    <w:p w14:paraId="339FB9C8" w14:textId="77777777" w:rsidR="00633BD9" w:rsidRPr="00CC79F4" w:rsidRDefault="00633BD9" w:rsidP="00E25218">
      <w:pPr>
        <w:tabs>
          <w:tab w:val="left" w:pos="6386"/>
        </w:tabs>
        <w:rPr>
          <w:rFonts w:asciiTheme="majorBidi" w:hAnsiTheme="majorBidi" w:cstheme="majorBidi"/>
          <w:sz w:val="28"/>
          <w:szCs w:val="28"/>
          <w:lang w:eastAsia="ru-RU"/>
        </w:rPr>
      </w:pPr>
    </w:p>
    <w:p w14:paraId="11A70254" w14:textId="77777777" w:rsidR="00633BD9" w:rsidRPr="00CC79F4" w:rsidRDefault="00633BD9" w:rsidP="00E25218">
      <w:pPr>
        <w:tabs>
          <w:tab w:val="left" w:pos="6386"/>
        </w:tabs>
        <w:rPr>
          <w:rFonts w:asciiTheme="majorBidi" w:hAnsiTheme="majorBidi" w:cstheme="majorBidi"/>
          <w:sz w:val="28"/>
          <w:szCs w:val="28"/>
          <w:lang w:eastAsia="ru-RU"/>
        </w:rPr>
      </w:pPr>
    </w:p>
    <w:p w14:paraId="4F110DBB" w14:textId="77777777" w:rsidR="00633BD9" w:rsidRPr="00CC79F4" w:rsidRDefault="00633BD9" w:rsidP="00E25218">
      <w:pPr>
        <w:tabs>
          <w:tab w:val="left" w:pos="6386"/>
        </w:tabs>
        <w:rPr>
          <w:rFonts w:asciiTheme="majorBidi" w:hAnsiTheme="majorBidi" w:cstheme="majorBidi"/>
          <w:sz w:val="28"/>
          <w:szCs w:val="28"/>
          <w:lang w:eastAsia="ru-RU"/>
        </w:rPr>
      </w:pPr>
    </w:p>
    <w:p w14:paraId="5C48A822" w14:textId="7305B653" w:rsidR="00633BD9" w:rsidRPr="00CC79F4" w:rsidRDefault="00633BD9" w:rsidP="00E25218">
      <w:pPr>
        <w:tabs>
          <w:tab w:val="left" w:pos="6386"/>
        </w:tabs>
        <w:rPr>
          <w:rFonts w:asciiTheme="majorBidi" w:hAnsiTheme="majorBidi" w:cstheme="majorBidi"/>
          <w:sz w:val="28"/>
          <w:szCs w:val="28"/>
          <w:lang w:eastAsia="ru-RU"/>
        </w:rPr>
      </w:pPr>
    </w:p>
    <w:p w14:paraId="3D30904E" w14:textId="0B1CC772" w:rsidR="00777B33" w:rsidRPr="00CC79F4" w:rsidRDefault="00777B33" w:rsidP="00E25218">
      <w:pPr>
        <w:tabs>
          <w:tab w:val="left" w:pos="6386"/>
        </w:tabs>
        <w:rPr>
          <w:rFonts w:asciiTheme="majorBidi" w:hAnsiTheme="majorBidi" w:cstheme="majorBidi"/>
          <w:sz w:val="28"/>
          <w:szCs w:val="28"/>
          <w:lang w:eastAsia="ru-RU"/>
        </w:rPr>
      </w:pPr>
    </w:p>
    <w:p w14:paraId="6A1C2259" w14:textId="545EAA8A" w:rsidR="00777B33" w:rsidRPr="00CC79F4" w:rsidRDefault="00777B33" w:rsidP="00E25218">
      <w:pPr>
        <w:tabs>
          <w:tab w:val="left" w:pos="6386"/>
        </w:tabs>
        <w:rPr>
          <w:rFonts w:asciiTheme="majorBidi" w:hAnsiTheme="majorBidi" w:cstheme="majorBidi"/>
          <w:sz w:val="28"/>
          <w:szCs w:val="28"/>
          <w:lang w:eastAsia="ru-RU"/>
        </w:rPr>
      </w:pPr>
    </w:p>
    <w:p w14:paraId="4EC153C9" w14:textId="77777777" w:rsidR="00777B33" w:rsidRPr="00CC79F4" w:rsidRDefault="00777B33" w:rsidP="00E25218">
      <w:pPr>
        <w:tabs>
          <w:tab w:val="left" w:pos="6386"/>
        </w:tabs>
        <w:rPr>
          <w:rFonts w:asciiTheme="majorBidi" w:hAnsiTheme="majorBidi" w:cstheme="majorBidi"/>
          <w:sz w:val="28"/>
          <w:szCs w:val="28"/>
          <w:lang w:eastAsia="ru-RU"/>
        </w:rPr>
      </w:pPr>
    </w:p>
    <w:p w14:paraId="5F8D027A" w14:textId="77777777" w:rsidR="00EE1EA9" w:rsidRPr="00CC79F4" w:rsidRDefault="00EE1EA9" w:rsidP="00E25218">
      <w:pPr>
        <w:tabs>
          <w:tab w:val="left" w:pos="6386"/>
        </w:tabs>
        <w:rPr>
          <w:rFonts w:asciiTheme="majorBidi" w:hAnsiTheme="majorBidi" w:cstheme="majorBidi"/>
          <w:sz w:val="28"/>
          <w:szCs w:val="28"/>
          <w:lang w:eastAsia="ru-RU"/>
        </w:rPr>
      </w:pPr>
    </w:p>
    <w:p w14:paraId="3FA4EA2C" w14:textId="77777777" w:rsidR="00EE1EA9" w:rsidRPr="00CC79F4" w:rsidRDefault="00EE1EA9" w:rsidP="00E25218">
      <w:pPr>
        <w:tabs>
          <w:tab w:val="left" w:pos="6386"/>
        </w:tabs>
        <w:rPr>
          <w:rFonts w:asciiTheme="majorBidi" w:hAnsiTheme="majorBidi" w:cstheme="majorBidi"/>
          <w:sz w:val="28"/>
          <w:szCs w:val="28"/>
          <w:lang w:eastAsia="ru-RU"/>
        </w:rPr>
      </w:pPr>
    </w:p>
    <w:p w14:paraId="34B86A62" w14:textId="77777777" w:rsidR="00EE1EA9" w:rsidRPr="00CC79F4" w:rsidRDefault="00EE1EA9" w:rsidP="00E25218">
      <w:pPr>
        <w:tabs>
          <w:tab w:val="left" w:pos="6386"/>
        </w:tabs>
        <w:rPr>
          <w:rFonts w:asciiTheme="majorBidi" w:hAnsiTheme="majorBidi" w:cstheme="majorBidi"/>
          <w:sz w:val="28"/>
          <w:szCs w:val="28"/>
          <w:lang w:eastAsia="ru-RU"/>
        </w:rPr>
      </w:pPr>
    </w:p>
    <w:p w14:paraId="21D6079F" w14:textId="77777777" w:rsidR="00EE1EA9" w:rsidRPr="00CC79F4" w:rsidRDefault="00EE1EA9" w:rsidP="00E25218">
      <w:pPr>
        <w:tabs>
          <w:tab w:val="left" w:pos="6386"/>
        </w:tabs>
        <w:rPr>
          <w:rFonts w:asciiTheme="majorBidi" w:hAnsiTheme="majorBidi" w:cstheme="majorBidi"/>
          <w:sz w:val="28"/>
          <w:szCs w:val="28"/>
          <w:lang w:eastAsia="ru-RU"/>
        </w:rPr>
      </w:pPr>
    </w:p>
    <w:p w14:paraId="2AEF2652" w14:textId="77777777" w:rsidR="00EE1EA9" w:rsidRPr="00CC79F4" w:rsidRDefault="00EE1EA9" w:rsidP="00E25218">
      <w:pPr>
        <w:tabs>
          <w:tab w:val="left" w:pos="6386"/>
        </w:tabs>
        <w:rPr>
          <w:rFonts w:asciiTheme="majorBidi" w:hAnsiTheme="majorBidi" w:cstheme="majorBidi"/>
          <w:sz w:val="28"/>
          <w:szCs w:val="28"/>
          <w:lang w:eastAsia="ru-RU"/>
        </w:rPr>
      </w:pPr>
    </w:p>
    <w:p w14:paraId="339DDD2C" w14:textId="77777777" w:rsidR="00EE1EA9" w:rsidRPr="00CC79F4" w:rsidRDefault="00EE1EA9" w:rsidP="00E25218">
      <w:pPr>
        <w:tabs>
          <w:tab w:val="left" w:pos="6386"/>
        </w:tabs>
        <w:rPr>
          <w:rFonts w:asciiTheme="majorBidi" w:hAnsiTheme="majorBidi" w:cstheme="majorBidi"/>
          <w:sz w:val="28"/>
          <w:szCs w:val="28"/>
          <w:lang w:eastAsia="ru-RU"/>
        </w:rPr>
      </w:pPr>
    </w:p>
    <w:p w14:paraId="4A3AC277" w14:textId="77777777" w:rsidR="00EE1EA9" w:rsidRPr="00CC79F4" w:rsidRDefault="00EE1EA9" w:rsidP="00E25218">
      <w:pPr>
        <w:tabs>
          <w:tab w:val="left" w:pos="6386"/>
        </w:tabs>
        <w:rPr>
          <w:rFonts w:asciiTheme="majorBidi" w:hAnsiTheme="majorBidi" w:cstheme="majorBidi"/>
          <w:sz w:val="28"/>
          <w:szCs w:val="28"/>
          <w:lang w:eastAsia="ru-RU"/>
        </w:rPr>
      </w:pPr>
    </w:p>
    <w:p w14:paraId="4B433522" w14:textId="77777777" w:rsidR="00EE1EA9" w:rsidRPr="00CC79F4" w:rsidRDefault="00EE1EA9" w:rsidP="00E25218">
      <w:pPr>
        <w:tabs>
          <w:tab w:val="left" w:pos="6386"/>
        </w:tabs>
        <w:rPr>
          <w:rFonts w:asciiTheme="majorBidi" w:hAnsiTheme="majorBidi" w:cstheme="majorBidi"/>
          <w:sz w:val="28"/>
          <w:szCs w:val="28"/>
          <w:lang w:eastAsia="ru-RU"/>
        </w:rPr>
      </w:pPr>
    </w:p>
    <w:p w14:paraId="6C5A3463" w14:textId="77777777" w:rsidR="00EE1EA9" w:rsidRPr="00CC79F4" w:rsidRDefault="00EE1EA9" w:rsidP="00E25218">
      <w:pPr>
        <w:tabs>
          <w:tab w:val="left" w:pos="6386"/>
        </w:tabs>
        <w:rPr>
          <w:rFonts w:asciiTheme="majorBidi" w:hAnsiTheme="majorBidi" w:cstheme="majorBidi"/>
          <w:sz w:val="28"/>
          <w:szCs w:val="28"/>
          <w:lang w:eastAsia="ru-RU"/>
        </w:rPr>
      </w:pPr>
    </w:p>
    <w:p w14:paraId="5B98AE67" w14:textId="77777777" w:rsidR="00EE1EA9" w:rsidRPr="00CC79F4" w:rsidRDefault="00EE1EA9" w:rsidP="00E25218">
      <w:pPr>
        <w:tabs>
          <w:tab w:val="left" w:pos="6386"/>
        </w:tabs>
        <w:rPr>
          <w:rFonts w:asciiTheme="majorBidi" w:hAnsiTheme="majorBidi" w:cstheme="majorBidi"/>
          <w:sz w:val="28"/>
          <w:szCs w:val="28"/>
          <w:lang w:eastAsia="ru-RU"/>
        </w:rPr>
      </w:pPr>
    </w:p>
    <w:p w14:paraId="6A66FB16" w14:textId="77777777" w:rsidR="00633BD9" w:rsidRPr="00CC79F4" w:rsidRDefault="00633BD9" w:rsidP="00A0034D">
      <w:pPr>
        <w:tabs>
          <w:tab w:val="left" w:pos="6386"/>
        </w:tabs>
        <w:ind w:firstLine="0"/>
        <w:rPr>
          <w:rFonts w:asciiTheme="majorBidi" w:hAnsiTheme="majorBidi" w:cstheme="majorBidi"/>
          <w:sz w:val="28"/>
          <w:szCs w:val="28"/>
          <w:lang w:eastAsia="ru-RU"/>
        </w:rPr>
      </w:pPr>
    </w:p>
    <w:tbl>
      <w:tblPr>
        <w:tblStyle w:val="Tabelgril"/>
        <w:tblW w:w="5000" w:type="pct"/>
        <w:tblLook w:val="04A0" w:firstRow="1" w:lastRow="0" w:firstColumn="1" w:lastColumn="0" w:noHBand="0" w:noVBand="1"/>
      </w:tblPr>
      <w:tblGrid>
        <w:gridCol w:w="2966"/>
        <w:gridCol w:w="2274"/>
        <w:gridCol w:w="1844"/>
        <w:gridCol w:w="2035"/>
      </w:tblGrid>
      <w:tr w:rsidR="00777B33" w:rsidRPr="00CC79F4" w14:paraId="512D2B13" w14:textId="77777777" w:rsidTr="00163369">
        <w:tc>
          <w:tcPr>
            <w:tcW w:w="1626" w:type="pct"/>
          </w:tcPr>
          <w:p w14:paraId="732F6EBA" w14:textId="77777777" w:rsidR="00777B33" w:rsidRPr="00CC79F4" w:rsidRDefault="00777B33" w:rsidP="00777B33">
            <w:pPr>
              <w:tabs>
                <w:tab w:val="left" w:pos="6386"/>
              </w:tabs>
              <w:spacing w:after="120"/>
              <w:ind w:firstLine="0"/>
              <w:jc w:val="center"/>
              <w:rPr>
                <w:rFonts w:asciiTheme="majorBidi" w:hAnsiTheme="majorBidi" w:cstheme="majorBidi"/>
                <w:lang w:eastAsia="ru-RU"/>
              </w:rPr>
            </w:pPr>
          </w:p>
        </w:tc>
        <w:tc>
          <w:tcPr>
            <w:tcW w:w="1247" w:type="pct"/>
          </w:tcPr>
          <w:p w14:paraId="7DB7C164" w14:textId="3531DDDA" w:rsidR="00777B33" w:rsidRPr="00CC79F4" w:rsidRDefault="00777B33" w:rsidP="00777B33">
            <w:pPr>
              <w:tabs>
                <w:tab w:val="left" w:pos="6386"/>
              </w:tabs>
              <w:spacing w:after="120"/>
              <w:ind w:firstLine="0"/>
              <w:jc w:val="center"/>
              <w:rPr>
                <w:rFonts w:asciiTheme="majorBidi" w:hAnsiTheme="majorBidi" w:cstheme="majorBidi"/>
                <w:lang w:eastAsia="ru-RU"/>
              </w:rPr>
            </w:pPr>
            <w:r w:rsidRPr="00CC79F4">
              <w:rPr>
                <w:rFonts w:asciiTheme="majorBidi" w:hAnsiTheme="majorBidi" w:cstheme="majorBidi"/>
                <w:lang w:eastAsia="ru-RU"/>
              </w:rPr>
              <w:t>Nume, prenume</w:t>
            </w:r>
          </w:p>
        </w:tc>
        <w:tc>
          <w:tcPr>
            <w:tcW w:w="1011" w:type="pct"/>
          </w:tcPr>
          <w:p w14:paraId="0D8301DB" w14:textId="0706A6FB" w:rsidR="00777B33" w:rsidRPr="00CC79F4" w:rsidRDefault="00777B33" w:rsidP="00777B33">
            <w:pPr>
              <w:tabs>
                <w:tab w:val="left" w:pos="6386"/>
              </w:tabs>
              <w:spacing w:after="120"/>
              <w:ind w:firstLine="0"/>
              <w:jc w:val="center"/>
              <w:rPr>
                <w:rFonts w:asciiTheme="majorBidi" w:hAnsiTheme="majorBidi" w:cstheme="majorBidi"/>
                <w:lang w:eastAsia="ru-RU"/>
              </w:rPr>
            </w:pPr>
            <w:r w:rsidRPr="00CC79F4">
              <w:rPr>
                <w:rFonts w:asciiTheme="majorBidi" w:hAnsiTheme="majorBidi" w:cstheme="majorBidi"/>
                <w:lang w:eastAsia="ru-RU"/>
              </w:rPr>
              <w:t>Subdiviziunea</w:t>
            </w:r>
          </w:p>
        </w:tc>
        <w:tc>
          <w:tcPr>
            <w:tcW w:w="1116" w:type="pct"/>
          </w:tcPr>
          <w:p w14:paraId="75EAF104" w14:textId="0F94C417" w:rsidR="00777B33" w:rsidRPr="00CC79F4" w:rsidRDefault="00777B33" w:rsidP="00777B33">
            <w:pPr>
              <w:tabs>
                <w:tab w:val="left" w:pos="6386"/>
              </w:tabs>
              <w:spacing w:after="120"/>
              <w:ind w:firstLine="0"/>
              <w:jc w:val="center"/>
              <w:rPr>
                <w:rFonts w:asciiTheme="majorBidi" w:hAnsiTheme="majorBidi" w:cstheme="majorBidi"/>
                <w:lang w:eastAsia="ru-RU"/>
              </w:rPr>
            </w:pPr>
            <w:r w:rsidRPr="00CC79F4">
              <w:rPr>
                <w:rFonts w:asciiTheme="majorBidi" w:hAnsiTheme="majorBidi" w:cstheme="majorBidi"/>
                <w:lang w:eastAsia="ru-RU"/>
              </w:rPr>
              <w:t>Semnătura</w:t>
            </w:r>
          </w:p>
        </w:tc>
      </w:tr>
      <w:tr w:rsidR="00777B33" w:rsidRPr="00CC79F4" w14:paraId="579218A0" w14:textId="77777777" w:rsidTr="00163369">
        <w:tc>
          <w:tcPr>
            <w:tcW w:w="1626" w:type="pct"/>
          </w:tcPr>
          <w:p w14:paraId="4CDA6539" w14:textId="4020FEB1" w:rsidR="00777B33" w:rsidRPr="00CC79F4" w:rsidRDefault="00777B33" w:rsidP="00777B33">
            <w:pPr>
              <w:tabs>
                <w:tab w:val="left" w:pos="6386"/>
              </w:tabs>
              <w:spacing w:after="120"/>
              <w:ind w:firstLine="0"/>
              <w:jc w:val="left"/>
              <w:rPr>
                <w:rFonts w:asciiTheme="majorBidi" w:hAnsiTheme="majorBidi" w:cstheme="majorBidi"/>
                <w:lang w:eastAsia="ru-RU"/>
              </w:rPr>
            </w:pPr>
            <w:r w:rsidRPr="00CC79F4">
              <w:rPr>
                <w:rFonts w:asciiTheme="majorBidi" w:hAnsiTheme="majorBidi" w:cstheme="majorBidi"/>
                <w:lang w:eastAsia="ru-RU"/>
              </w:rPr>
              <w:t>Responsabil de proiect</w:t>
            </w:r>
          </w:p>
        </w:tc>
        <w:tc>
          <w:tcPr>
            <w:tcW w:w="1247" w:type="pct"/>
          </w:tcPr>
          <w:p w14:paraId="716A1611" w14:textId="77777777" w:rsidR="00777B33" w:rsidRPr="00CC79F4" w:rsidRDefault="00777B33" w:rsidP="00777B33">
            <w:pPr>
              <w:tabs>
                <w:tab w:val="left" w:pos="6386"/>
              </w:tabs>
              <w:spacing w:after="120"/>
              <w:ind w:firstLine="0"/>
              <w:rPr>
                <w:rFonts w:asciiTheme="majorBidi" w:hAnsiTheme="majorBidi" w:cstheme="majorBidi"/>
                <w:lang w:eastAsia="ru-RU"/>
              </w:rPr>
            </w:pPr>
          </w:p>
        </w:tc>
        <w:tc>
          <w:tcPr>
            <w:tcW w:w="1011" w:type="pct"/>
          </w:tcPr>
          <w:p w14:paraId="0DDD8CA1" w14:textId="77777777" w:rsidR="00777B33" w:rsidRPr="00CC79F4" w:rsidRDefault="00777B33" w:rsidP="00777B33">
            <w:pPr>
              <w:tabs>
                <w:tab w:val="left" w:pos="6386"/>
              </w:tabs>
              <w:spacing w:after="120"/>
              <w:ind w:firstLine="0"/>
              <w:rPr>
                <w:rFonts w:asciiTheme="majorBidi" w:hAnsiTheme="majorBidi" w:cstheme="majorBidi"/>
                <w:lang w:eastAsia="ru-RU"/>
              </w:rPr>
            </w:pPr>
          </w:p>
        </w:tc>
        <w:tc>
          <w:tcPr>
            <w:tcW w:w="1116" w:type="pct"/>
          </w:tcPr>
          <w:p w14:paraId="0768B91C" w14:textId="77777777" w:rsidR="00777B33" w:rsidRPr="00CC79F4" w:rsidRDefault="00777B33" w:rsidP="00777B33">
            <w:pPr>
              <w:tabs>
                <w:tab w:val="left" w:pos="6386"/>
              </w:tabs>
              <w:spacing w:after="120"/>
              <w:ind w:firstLine="0"/>
              <w:rPr>
                <w:rFonts w:asciiTheme="majorBidi" w:hAnsiTheme="majorBidi" w:cstheme="majorBidi"/>
                <w:lang w:eastAsia="ru-RU"/>
              </w:rPr>
            </w:pPr>
          </w:p>
        </w:tc>
      </w:tr>
      <w:tr w:rsidR="00777B33" w:rsidRPr="00CC79F4" w14:paraId="5B3E5A14" w14:textId="77777777" w:rsidTr="00163369">
        <w:tc>
          <w:tcPr>
            <w:tcW w:w="1626" w:type="pct"/>
          </w:tcPr>
          <w:p w14:paraId="1AC78779" w14:textId="656C7932" w:rsidR="00777B33" w:rsidRPr="00CC79F4" w:rsidRDefault="001F1D18" w:rsidP="00777B33">
            <w:pPr>
              <w:tabs>
                <w:tab w:val="left" w:pos="6386"/>
              </w:tabs>
              <w:spacing w:after="120"/>
              <w:ind w:firstLine="0"/>
              <w:jc w:val="left"/>
              <w:rPr>
                <w:rFonts w:asciiTheme="majorBidi" w:hAnsiTheme="majorBidi" w:cstheme="majorBidi"/>
                <w:lang w:eastAsia="ru-RU"/>
              </w:rPr>
            </w:pPr>
            <w:r w:rsidRPr="00CC79F4">
              <w:rPr>
                <w:rFonts w:asciiTheme="majorBidi" w:hAnsiTheme="majorBidi" w:cstheme="majorBidi"/>
                <w:lang w:eastAsia="ru-RU"/>
              </w:rPr>
              <w:t>Ș</w:t>
            </w:r>
            <w:r w:rsidR="001F3557" w:rsidRPr="00CC79F4">
              <w:rPr>
                <w:rFonts w:asciiTheme="majorBidi" w:hAnsiTheme="majorBidi" w:cstheme="majorBidi"/>
                <w:lang w:eastAsia="ru-RU"/>
              </w:rPr>
              <w:t>eful subdiviziunii responsabile</w:t>
            </w:r>
          </w:p>
        </w:tc>
        <w:tc>
          <w:tcPr>
            <w:tcW w:w="1247" w:type="pct"/>
          </w:tcPr>
          <w:p w14:paraId="73A4DC29" w14:textId="77777777" w:rsidR="00777B33" w:rsidRPr="00CC79F4" w:rsidRDefault="00777B33" w:rsidP="00777B33">
            <w:pPr>
              <w:tabs>
                <w:tab w:val="left" w:pos="6386"/>
              </w:tabs>
              <w:spacing w:after="120"/>
              <w:ind w:firstLine="0"/>
              <w:rPr>
                <w:rFonts w:asciiTheme="majorBidi" w:hAnsiTheme="majorBidi" w:cstheme="majorBidi"/>
                <w:lang w:eastAsia="ru-RU"/>
              </w:rPr>
            </w:pPr>
          </w:p>
        </w:tc>
        <w:tc>
          <w:tcPr>
            <w:tcW w:w="1011" w:type="pct"/>
          </w:tcPr>
          <w:p w14:paraId="169EFB5F" w14:textId="77777777" w:rsidR="00777B33" w:rsidRPr="00CC79F4" w:rsidRDefault="00777B33" w:rsidP="00777B33">
            <w:pPr>
              <w:tabs>
                <w:tab w:val="left" w:pos="6386"/>
              </w:tabs>
              <w:spacing w:after="120"/>
              <w:ind w:firstLine="0"/>
              <w:rPr>
                <w:rFonts w:asciiTheme="majorBidi" w:hAnsiTheme="majorBidi" w:cstheme="majorBidi"/>
                <w:lang w:eastAsia="ru-RU"/>
              </w:rPr>
            </w:pPr>
          </w:p>
        </w:tc>
        <w:tc>
          <w:tcPr>
            <w:tcW w:w="1116" w:type="pct"/>
          </w:tcPr>
          <w:p w14:paraId="6C1E2355" w14:textId="77777777" w:rsidR="00777B33" w:rsidRPr="00CC79F4" w:rsidRDefault="00777B33" w:rsidP="00777B33">
            <w:pPr>
              <w:tabs>
                <w:tab w:val="left" w:pos="6386"/>
              </w:tabs>
              <w:spacing w:after="120"/>
              <w:ind w:firstLine="0"/>
              <w:rPr>
                <w:rFonts w:asciiTheme="majorBidi" w:hAnsiTheme="majorBidi" w:cstheme="majorBidi"/>
                <w:lang w:eastAsia="ru-RU"/>
              </w:rPr>
            </w:pPr>
          </w:p>
        </w:tc>
      </w:tr>
      <w:tr w:rsidR="00777B33" w:rsidRPr="00CC79F4" w14:paraId="4F88A035" w14:textId="77777777" w:rsidTr="00163369">
        <w:tc>
          <w:tcPr>
            <w:tcW w:w="1626" w:type="pct"/>
          </w:tcPr>
          <w:p w14:paraId="0212A82E" w14:textId="7E503D91" w:rsidR="00777B33" w:rsidRPr="00CC79F4" w:rsidRDefault="00777B33" w:rsidP="00777B33">
            <w:pPr>
              <w:tabs>
                <w:tab w:val="left" w:pos="6386"/>
              </w:tabs>
              <w:spacing w:after="120"/>
              <w:ind w:firstLine="0"/>
              <w:jc w:val="left"/>
              <w:rPr>
                <w:rFonts w:asciiTheme="majorBidi" w:hAnsiTheme="majorBidi" w:cstheme="majorBidi"/>
                <w:lang w:eastAsia="ru-RU"/>
              </w:rPr>
            </w:pPr>
            <w:r w:rsidRPr="00CC79F4">
              <w:rPr>
                <w:rFonts w:asciiTheme="majorBidi" w:hAnsiTheme="majorBidi" w:cstheme="majorBidi"/>
                <w:lang w:eastAsia="ru-RU"/>
              </w:rPr>
              <w:t>Conformitate juridică</w:t>
            </w:r>
          </w:p>
        </w:tc>
        <w:tc>
          <w:tcPr>
            <w:tcW w:w="1247" w:type="pct"/>
          </w:tcPr>
          <w:p w14:paraId="20CAAA4E" w14:textId="77777777" w:rsidR="00777B33" w:rsidRPr="00CC79F4" w:rsidRDefault="00777B33" w:rsidP="00777B33">
            <w:pPr>
              <w:tabs>
                <w:tab w:val="left" w:pos="6386"/>
              </w:tabs>
              <w:spacing w:after="120"/>
              <w:ind w:firstLine="0"/>
              <w:rPr>
                <w:rFonts w:asciiTheme="majorBidi" w:hAnsiTheme="majorBidi" w:cstheme="majorBidi"/>
                <w:lang w:eastAsia="ru-RU"/>
              </w:rPr>
            </w:pPr>
          </w:p>
        </w:tc>
        <w:tc>
          <w:tcPr>
            <w:tcW w:w="1011" w:type="pct"/>
          </w:tcPr>
          <w:p w14:paraId="19F431A8" w14:textId="77777777" w:rsidR="00777B33" w:rsidRPr="00CC79F4" w:rsidRDefault="00777B33" w:rsidP="00777B33">
            <w:pPr>
              <w:tabs>
                <w:tab w:val="left" w:pos="6386"/>
              </w:tabs>
              <w:spacing w:after="120"/>
              <w:ind w:firstLine="0"/>
              <w:rPr>
                <w:rFonts w:asciiTheme="majorBidi" w:hAnsiTheme="majorBidi" w:cstheme="majorBidi"/>
                <w:lang w:eastAsia="ru-RU"/>
              </w:rPr>
            </w:pPr>
          </w:p>
        </w:tc>
        <w:tc>
          <w:tcPr>
            <w:tcW w:w="1116" w:type="pct"/>
          </w:tcPr>
          <w:p w14:paraId="4821B0CE" w14:textId="77777777" w:rsidR="00777B33" w:rsidRPr="00CC79F4" w:rsidRDefault="00777B33" w:rsidP="00777B33">
            <w:pPr>
              <w:tabs>
                <w:tab w:val="left" w:pos="6386"/>
              </w:tabs>
              <w:spacing w:after="120"/>
              <w:ind w:firstLine="0"/>
              <w:rPr>
                <w:rFonts w:asciiTheme="majorBidi" w:hAnsiTheme="majorBidi" w:cstheme="majorBidi"/>
                <w:lang w:eastAsia="ru-RU"/>
              </w:rPr>
            </w:pPr>
          </w:p>
        </w:tc>
      </w:tr>
      <w:tr w:rsidR="00777B33" w:rsidRPr="00CC79F4" w14:paraId="7831A0BC" w14:textId="77777777" w:rsidTr="00163369">
        <w:tc>
          <w:tcPr>
            <w:tcW w:w="1626" w:type="pct"/>
          </w:tcPr>
          <w:p w14:paraId="4776F522" w14:textId="1390B1D8" w:rsidR="00777B33" w:rsidRPr="00CC79F4" w:rsidRDefault="00777B33" w:rsidP="00777B33">
            <w:pPr>
              <w:tabs>
                <w:tab w:val="left" w:pos="6386"/>
              </w:tabs>
              <w:spacing w:after="120"/>
              <w:ind w:firstLine="0"/>
              <w:jc w:val="left"/>
              <w:rPr>
                <w:rFonts w:asciiTheme="majorBidi" w:hAnsiTheme="majorBidi" w:cstheme="majorBidi"/>
                <w:lang w:eastAsia="ru-RU"/>
              </w:rPr>
            </w:pPr>
            <w:r w:rsidRPr="00CC79F4">
              <w:rPr>
                <w:rFonts w:asciiTheme="majorBidi" w:hAnsiTheme="majorBidi" w:cstheme="majorBidi"/>
                <w:lang w:eastAsia="ru-RU"/>
              </w:rPr>
              <w:t>Conformitate lingvistică</w:t>
            </w:r>
          </w:p>
        </w:tc>
        <w:tc>
          <w:tcPr>
            <w:tcW w:w="1247" w:type="pct"/>
          </w:tcPr>
          <w:p w14:paraId="39A6F810" w14:textId="345C0F1C" w:rsidR="00777B33" w:rsidRPr="00CC79F4" w:rsidRDefault="00777B33" w:rsidP="00163369">
            <w:pPr>
              <w:tabs>
                <w:tab w:val="left" w:pos="6386"/>
              </w:tabs>
              <w:spacing w:after="120"/>
              <w:ind w:firstLine="0"/>
              <w:jc w:val="center"/>
              <w:rPr>
                <w:rFonts w:asciiTheme="majorBidi" w:hAnsiTheme="majorBidi" w:cstheme="majorBidi"/>
                <w:lang w:eastAsia="ru-RU"/>
              </w:rPr>
            </w:pPr>
          </w:p>
        </w:tc>
        <w:tc>
          <w:tcPr>
            <w:tcW w:w="1011" w:type="pct"/>
          </w:tcPr>
          <w:p w14:paraId="55874811" w14:textId="4ABC6EFA" w:rsidR="00777B33" w:rsidRPr="00CC79F4" w:rsidRDefault="00777B33" w:rsidP="00777B33">
            <w:pPr>
              <w:tabs>
                <w:tab w:val="left" w:pos="6386"/>
              </w:tabs>
              <w:spacing w:after="120"/>
              <w:ind w:firstLine="0"/>
              <w:jc w:val="center"/>
              <w:rPr>
                <w:rFonts w:asciiTheme="majorBidi" w:hAnsiTheme="majorBidi" w:cstheme="majorBidi"/>
                <w:lang w:eastAsia="ru-RU"/>
              </w:rPr>
            </w:pPr>
          </w:p>
        </w:tc>
        <w:tc>
          <w:tcPr>
            <w:tcW w:w="1116" w:type="pct"/>
          </w:tcPr>
          <w:p w14:paraId="41E48E3D" w14:textId="77777777" w:rsidR="00777B33" w:rsidRPr="00CC79F4" w:rsidRDefault="00777B33" w:rsidP="00777B33">
            <w:pPr>
              <w:tabs>
                <w:tab w:val="left" w:pos="6386"/>
              </w:tabs>
              <w:spacing w:after="120"/>
              <w:ind w:firstLine="0"/>
              <w:rPr>
                <w:rFonts w:asciiTheme="majorBidi" w:hAnsiTheme="majorBidi" w:cstheme="majorBidi"/>
                <w:lang w:eastAsia="ru-RU"/>
              </w:rPr>
            </w:pPr>
          </w:p>
        </w:tc>
      </w:tr>
      <w:tr w:rsidR="00FD46AC" w:rsidRPr="00CC79F4" w14:paraId="6838B8A5" w14:textId="77777777" w:rsidTr="00163369">
        <w:tc>
          <w:tcPr>
            <w:tcW w:w="1626" w:type="pct"/>
          </w:tcPr>
          <w:p w14:paraId="64EFCCC3" w14:textId="77777777" w:rsidR="00FD46AC" w:rsidRPr="00CC79F4" w:rsidRDefault="00FD46AC" w:rsidP="00777B33">
            <w:pPr>
              <w:tabs>
                <w:tab w:val="left" w:pos="6386"/>
              </w:tabs>
              <w:spacing w:after="120"/>
              <w:ind w:firstLine="0"/>
              <w:jc w:val="left"/>
              <w:rPr>
                <w:rFonts w:asciiTheme="majorBidi" w:hAnsiTheme="majorBidi" w:cstheme="majorBidi"/>
                <w:lang w:eastAsia="ru-RU"/>
              </w:rPr>
            </w:pPr>
          </w:p>
        </w:tc>
        <w:tc>
          <w:tcPr>
            <w:tcW w:w="1247" w:type="pct"/>
          </w:tcPr>
          <w:p w14:paraId="5E8F3007" w14:textId="77777777" w:rsidR="00FD46AC" w:rsidRPr="00CC79F4" w:rsidRDefault="00FD46AC" w:rsidP="00777B33">
            <w:pPr>
              <w:tabs>
                <w:tab w:val="left" w:pos="6386"/>
              </w:tabs>
              <w:spacing w:after="120"/>
              <w:ind w:firstLine="0"/>
              <w:rPr>
                <w:rFonts w:asciiTheme="majorBidi" w:hAnsiTheme="majorBidi" w:cstheme="majorBidi"/>
                <w:lang w:eastAsia="ru-RU"/>
              </w:rPr>
            </w:pPr>
          </w:p>
        </w:tc>
        <w:tc>
          <w:tcPr>
            <w:tcW w:w="1011" w:type="pct"/>
          </w:tcPr>
          <w:p w14:paraId="3632588E" w14:textId="77777777" w:rsidR="00FD46AC" w:rsidRPr="00CC79F4" w:rsidRDefault="00FD46AC" w:rsidP="00777B33">
            <w:pPr>
              <w:tabs>
                <w:tab w:val="left" w:pos="6386"/>
              </w:tabs>
              <w:spacing w:after="120"/>
              <w:ind w:firstLine="0"/>
              <w:jc w:val="center"/>
              <w:rPr>
                <w:rFonts w:asciiTheme="majorBidi" w:hAnsiTheme="majorBidi" w:cstheme="majorBidi"/>
                <w:lang w:eastAsia="ru-RU"/>
              </w:rPr>
            </w:pPr>
          </w:p>
        </w:tc>
        <w:tc>
          <w:tcPr>
            <w:tcW w:w="1116" w:type="pct"/>
          </w:tcPr>
          <w:p w14:paraId="447C1B86" w14:textId="77777777" w:rsidR="00FD46AC" w:rsidRPr="00CC79F4" w:rsidRDefault="00FD46AC" w:rsidP="00777B33">
            <w:pPr>
              <w:tabs>
                <w:tab w:val="left" w:pos="6386"/>
              </w:tabs>
              <w:spacing w:after="120"/>
              <w:ind w:firstLine="0"/>
              <w:rPr>
                <w:rFonts w:asciiTheme="majorBidi" w:hAnsiTheme="majorBidi" w:cstheme="majorBidi"/>
                <w:lang w:eastAsia="ru-RU"/>
              </w:rPr>
            </w:pPr>
          </w:p>
        </w:tc>
      </w:tr>
    </w:tbl>
    <w:p w14:paraId="2A4394DE" w14:textId="26C01DC2" w:rsidR="00293D05" w:rsidRPr="00CC79F4" w:rsidRDefault="00293D05" w:rsidP="00EE1EA9">
      <w:pPr>
        <w:ind w:firstLine="0"/>
        <w:rPr>
          <w:rFonts w:asciiTheme="majorBidi" w:hAnsiTheme="majorBidi" w:cstheme="majorBidi"/>
          <w:color w:val="000000"/>
          <w:sz w:val="24"/>
          <w:szCs w:val="24"/>
          <w:lang w:eastAsia="ru-RU"/>
        </w:rPr>
        <w:sectPr w:rsidR="00293D05" w:rsidRPr="00CC79F4" w:rsidSect="00FC2D2D">
          <w:headerReference w:type="first" r:id="rId8"/>
          <w:pgSz w:w="11907" w:h="16840" w:code="9"/>
          <w:pgMar w:top="1134" w:right="964" w:bottom="1134" w:left="1814" w:header="1134" w:footer="851" w:gutter="0"/>
          <w:cols w:space="720"/>
          <w:titlePg/>
          <w:docGrid w:linePitch="272"/>
        </w:sectPr>
      </w:pPr>
    </w:p>
    <w:p w14:paraId="73EFB87E" w14:textId="51BCF986" w:rsidR="00541303" w:rsidRPr="00CC79F4" w:rsidRDefault="008A3265" w:rsidP="0002232C">
      <w:pPr>
        <w:spacing w:line="360" w:lineRule="auto"/>
      </w:pPr>
      <w:r w:rsidRPr="00CC79F4">
        <w:lastRenderedPageBreak/>
        <w:t xml:space="preserve">  </w:t>
      </w:r>
    </w:p>
    <w:p w14:paraId="4EDB2E41" w14:textId="77777777" w:rsidR="008A3265" w:rsidRPr="00CC79F4" w:rsidRDefault="008A3265" w:rsidP="0002232C">
      <w:pPr>
        <w:spacing w:line="360" w:lineRule="auto"/>
        <w:jc w:val="right"/>
        <w:rPr>
          <w:rFonts w:eastAsia="Calibri"/>
          <w:bCs/>
          <w:kern w:val="2"/>
          <w:sz w:val="24"/>
          <w:szCs w:val="24"/>
          <w14:ligatures w14:val="standardContextual"/>
        </w:rPr>
      </w:pPr>
      <w:r w:rsidRPr="00CC79F4">
        <w:rPr>
          <w:rFonts w:eastAsia="Calibri"/>
          <w:bCs/>
          <w:kern w:val="2"/>
          <w:sz w:val="24"/>
          <w:szCs w:val="24"/>
          <w14:ligatures w14:val="standardContextual"/>
        </w:rPr>
        <w:t>Anexa nr. 1</w:t>
      </w:r>
    </w:p>
    <w:p w14:paraId="5AF51F5C" w14:textId="6D2C4E7F" w:rsidR="008A3265" w:rsidRPr="00CC79F4" w:rsidRDefault="008A3265" w:rsidP="0002232C">
      <w:pPr>
        <w:spacing w:line="360" w:lineRule="auto"/>
        <w:jc w:val="right"/>
        <w:rPr>
          <w:rFonts w:eastAsia="Calibri"/>
          <w:b/>
          <w:bCs/>
          <w:kern w:val="2"/>
          <w:sz w:val="24"/>
          <w:szCs w:val="24"/>
          <w14:ligatures w14:val="standardContextual"/>
        </w:rPr>
      </w:pPr>
      <w:r w:rsidRPr="00CC79F4">
        <w:rPr>
          <w:rFonts w:eastAsia="Calibri"/>
          <w:bCs/>
          <w:kern w:val="2"/>
          <w:sz w:val="24"/>
          <w:szCs w:val="24"/>
          <w14:ligatures w14:val="standardContextual"/>
        </w:rPr>
        <w:t>la Hotărârea Guvernului nr. ______/202</w:t>
      </w:r>
      <w:r w:rsidR="00922CDB">
        <w:rPr>
          <w:rFonts w:eastAsia="Calibri"/>
          <w:bCs/>
          <w:kern w:val="2"/>
          <w:sz w:val="24"/>
          <w:szCs w:val="24"/>
          <w14:ligatures w14:val="standardContextual"/>
        </w:rPr>
        <w:t>6</w:t>
      </w:r>
    </w:p>
    <w:p w14:paraId="6FFFF3F3" w14:textId="77777777" w:rsidR="008A3265" w:rsidRPr="00CC79F4" w:rsidRDefault="008A3265" w:rsidP="008A3265">
      <w:pPr>
        <w:spacing w:line="259" w:lineRule="auto"/>
        <w:jc w:val="center"/>
        <w:rPr>
          <w:rFonts w:eastAsia="Calibri"/>
          <w:b/>
          <w:bCs/>
          <w:kern w:val="2"/>
          <w:sz w:val="24"/>
          <w:szCs w:val="24"/>
          <w14:ligatures w14:val="standardContextual"/>
        </w:rPr>
      </w:pPr>
    </w:p>
    <w:p w14:paraId="493EB4C7" w14:textId="77777777" w:rsidR="008A3265" w:rsidRPr="00CC79F4" w:rsidRDefault="008A3265" w:rsidP="005D285E">
      <w:pPr>
        <w:spacing w:line="276" w:lineRule="auto"/>
        <w:jc w:val="center"/>
        <w:rPr>
          <w:rFonts w:eastAsia="Calibri"/>
          <w:b/>
          <w:bCs/>
          <w:kern w:val="2"/>
          <w:sz w:val="24"/>
          <w:szCs w:val="24"/>
          <w14:ligatures w14:val="standardContextual"/>
        </w:rPr>
      </w:pPr>
      <w:r w:rsidRPr="00CC79F4">
        <w:rPr>
          <w:rFonts w:eastAsia="Calibri"/>
          <w:b/>
          <w:bCs/>
          <w:kern w:val="2"/>
          <w:sz w:val="24"/>
          <w:szCs w:val="24"/>
          <w14:ligatures w14:val="standardContextual"/>
        </w:rPr>
        <w:t>STATUTUL</w:t>
      </w:r>
    </w:p>
    <w:p w14:paraId="05AA07BE" w14:textId="77777777" w:rsidR="008A3265" w:rsidRPr="00CC79F4" w:rsidRDefault="008A3265" w:rsidP="005D285E">
      <w:pPr>
        <w:spacing w:line="276" w:lineRule="auto"/>
        <w:jc w:val="center"/>
        <w:rPr>
          <w:rFonts w:eastAsia="Calibri"/>
          <w:b/>
          <w:bCs/>
          <w:kern w:val="2"/>
          <w:sz w:val="24"/>
          <w:szCs w:val="24"/>
          <w14:ligatures w14:val="standardContextual"/>
        </w:rPr>
      </w:pPr>
      <w:r w:rsidRPr="00CC79F4">
        <w:rPr>
          <w:rFonts w:eastAsia="Calibri"/>
          <w:b/>
          <w:bCs/>
          <w:kern w:val="2"/>
          <w:sz w:val="24"/>
          <w:szCs w:val="24"/>
          <w14:ligatures w14:val="standardContextual"/>
        </w:rPr>
        <w:t>Instituției Publice Centrul Național de Cultură Tradițională</w:t>
      </w:r>
    </w:p>
    <w:p w14:paraId="5792F7BA" w14:textId="77777777" w:rsidR="00AE756C" w:rsidRPr="00B85AAB" w:rsidRDefault="00AE756C" w:rsidP="005D285E">
      <w:pPr>
        <w:spacing w:line="276" w:lineRule="auto"/>
        <w:contextualSpacing/>
        <w:jc w:val="center"/>
        <w:rPr>
          <w:rFonts w:eastAsia="Calibri"/>
          <w:b/>
          <w:bCs/>
          <w:color w:val="000000" w:themeColor="text1"/>
          <w:kern w:val="2"/>
          <w:sz w:val="24"/>
          <w:szCs w:val="24"/>
          <w14:ligatures w14:val="standardContextual"/>
        </w:rPr>
      </w:pPr>
    </w:p>
    <w:p w14:paraId="66F7C881" w14:textId="26459C89" w:rsidR="008A3265" w:rsidRPr="00B85AAB" w:rsidRDefault="00AE756C" w:rsidP="005D285E">
      <w:pPr>
        <w:spacing w:line="276" w:lineRule="auto"/>
        <w:contextualSpacing/>
        <w:jc w:val="center"/>
        <w:rPr>
          <w:rFonts w:eastAsia="Calibri"/>
          <w:b/>
          <w:bCs/>
          <w:color w:val="000000" w:themeColor="text1"/>
          <w:kern w:val="2"/>
          <w:sz w:val="24"/>
          <w:szCs w:val="24"/>
          <w14:ligatures w14:val="standardContextual"/>
        </w:rPr>
      </w:pPr>
      <w:r w:rsidRPr="00B85AAB">
        <w:rPr>
          <w:rFonts w:eastAsia="Calibri"/>
          <w:b/>
          <w:bCs/>
          <w:color w:val="000000" w:themeColor="text1"/>
          <w:kern w:val="2"/>
          <w:sz w:val="24"/>
          <w:szCs w:val="24"/>
          <w14:ligatures w14:val="standardContextual"/>
        </w:rPr>
        <w:t>Capitolul I</w:t>
      </w:r>
    </w:p>
    <w:p w14:paraId="41BD058E" w14:textId="77C00795" w:rsidR="008A3265" w:rsidRPr="00B85AAB" w:rsidRDefault="008A3265" w:rsidP="00AE756C">
      <w:pPr>
        <w:pStyle w:val="Listparagraf"/>
        <w:spacing w:line="276" w:lineRule="auto"/>
        <w:ind w:left="1429" w:firstLine="0"/>
        <w:jc w:val="center"/>
        <w:rPr>
          <w:rFonts w:eastAsia="Calibri"/>
          <w:b/>
          <w:bCs/>
          <w:color w:val="000000" w:themeColor="text1"/>
          <w:kern w:val="2"/>
          <w:sz w:val="24"/>
          <w:szCs w:val="24"/>
          <w14:ligatures w14:val="standardContextual"/>
        </w:rPr>
      </w:pPr>
      <w:r w:rsidRPr="00B85AAB">
        <w:rPr>
          <w:rFonts w:eastAsia="Calibri"/>
          <w:b/>
          <w:bCs/>
          <w:color w:val="000000" w:themeColor="text1"/>
          <w:kern w:val="2"/>
          <w:sz w:val="24"/>
          <w:szCs w:val="24"/>
          <w14:ligatures w14:val="standardContextual"/>
        </w:rPr>
        <w:t>DISPOZIȚII GENERALE</w:t>
      </w:r>
    </w:p>
    <w:p w14:paraId="546C0F35" w14:textId="16965305" w:rsidR="00922CDB" w:rsidRPr="00201D95" w:rsidRDefault="00EA6045" w:rsidP="005D285E">
      <w:pPr>
        <w:pStyle w:val="Listparagraf"/>
        <w:numPr>
          <w:ilvl w:val="0"/>
          <w:numId w:val="43"/>
        </w:numPr>
        <w:spacing w:line="276" w:lineRule="auto"/>
        <w:ind w:left="0" w:firstLine="567"/>
        <w:rPr>
          <w:rFonts w:eastAsia="Calibri"/>
          <w:b/>
          <w:strike/>
          <w:kern w:val="2"/>
          <w:sz w:val="24"/>
          <w:szCs w:val="24"/>
          <w14:ligatures w14:val="standardContextual"/>
        </w:rPr>
      </w:pPr>
      <w:r w:rsidRPr="00201D95">
        <w:rPr>
          <w:rFonts w:eastAsia="Calibri"/>
          <w:bCs/>
          <w:kern w:val="2"/>
          <w:sz w:val="24"/>
          <w:szCs w:val="24"/>
          <w14:ligatures w14:val="standardContextual"/>
        </w:rPr>
        <w:t>Statutul</w:t>
      </w:r>
      <w:r w:rsidR="00B17526" w:rsidRPr="00201D95">
        <w:rPr>
          <w:rFonts w:eastAsia="Calibri"/>
          <w:bCs/>
          <w:kern w:val="2"/>
          <w:sz w:val="24"/>
          <w:szCs w:val="24"/>
          <w14:ligatures w14:val="standardContextual"/>
        </w:rPr>
        <w:t xml:space="preserve"> Instituției Publice Centrul Național de Cultură Tradițională (în continuare – Statut) stabilește misiunea, funcțiile, domeniile de competență, atribuțiile, dreptul și modul de organizare a Instituției Publice Centrul Național de Cultură Tradițională (în continuare – Centrul).</w:t>
      </w:r>
    </w:p>
    <w:p w14:paraId="0AB1A52C" w14:textId="4777BDE3" w:rsidR="00922CDB" w:rsidRPr="000F68E8" w:rsidRDefault="00CD0C28" w:rsidP="005D285E">
      <w:pPr>
        <w:pStyle w:val="Listparagraf"/>
        <w:numPr>
          <w:ilvl w:val="0"/>
          <w:numId w:val="43"/>
        </w:numPr>
        <w:spacing w:line="276" w:lineRule="auto"/>
        <w:ind w:left="0" w:firstLine="567"/>
        <w:rPr>
          <w:rFonts w:eastAsia="Calibri"/>
          <w:bCs/>
          <w:strike/>
          <w:kern w:val="2"/>
          <w:sz w:val="24"/>
          <w:szCs w:val="24"/>
          <w14:ligatures w14:val="standardContextual"/>
        </w:rPr>
      </w:pPr>
      <w:r w:rsidRPr="000F68E8">
        <w:rPr>
          <w:sz w:val="24"/>
          <w:szCs w:val="24"/>
        </w:rPr>
        <w:t xml:space="preserve">Centrul este o instituție publică în raport cu care Ministerul Culturii exercită, în numele statului, funcția de fondator, având statut de persoană juridică de drept public, cu sediul în municipiul Chișinău, care dispune de denumire, de ștampilă cu Stema de Stat a Republicii Moldova, de conturi </w:t>
      </w:r>
      <w:proofErr w:type="spellStart"/>
      <w:r w:rsidRPr="000F68E8">
        <w:rPr>
          <w:sz w:val="24"/>
          <w:szCs w:val="24"/>
        </w:rPr>
        <w:t>trezoreriale</w:t>
      </w:r>
      <w:proofErr w:type="spellEnd"/>
      <w:r w:rsidRPr="000F68E8">
        <w:rPr>
          <w:sz w:val="24"/>
          <w:szCs w:val="24"/>
        </w:rPr>
        <w:t>, precum și de alte atribute specifice instituțiilor publice, stabilite de legislație.</w:t>
      </w:r>
    </w:p>
    <w:p w14:paraId="70DEC2A2" w14:textId="38077B39" w:rsidR="00922CDB" w:rsidRPr="00B85AAB" w:rsidRDefault="005F085A" w:rsidP="00922CDB">
      <w:pPr>
        <w:pStyle w:val="Listparagraf"/>
        <w:numPr>
          <w:ilvl w:val="0"/>
          <w:numId w:val="43"/>
        </w:numPr>
        <w:spacing w:line="276" w:lineRule="auto"/>
        <w:ind w:left="0" w:firstLine="567"/>
        <w:rPr>
          <w:rFonts w:eastAsia="Calibri"/>
          <w:bCs/>
          <w:color w:val="000000" w:themeColor="text1"/>
          <w:kern w:val="2"/>
          <w:sz w:val="24"/>
          <w:szCs w:val="24"/>
          <w14:ligatures w14:val="standardContextual"/>
        </w:rPr>
      </w:pPr>
      <w:r w:rsidRPr="00B85AAB">
        <w:rPr>
          <w:rFonts w:eastAsia="Calibri"/>
          <w:bCs/>
          <w:color w:val="000000" w:themeColor="text1"/>
          <w:kern w:val="2"/>
          <w:sz w:val="24"/>
          <w:szCs w:val="24"/>
          <w14:ligatures w14:val="standardContextual"/>
        </w:rPr>
        <w:t xml:space="preserve">Finanțarea și asigurarea </w:t>
      </w:r>
      <w:proofErr w:type="spellStart"/>
      <w:r w:rsidRPr="00B85AAB">
        <w:rPr>
          <w:rFonts w:eastAsia="Calibri"/>
          <w:bCs/>
          <w:color w:val="000000" w:themeColor="text1"/>
          <w:kern w:val="2"/>
          <w:sz w:val="24"/>
          <w:szCs w:val="24"/>
          <w14:ligatures w14:val="standardContextual"/>
        </w:rPr>
        <w:t>tehnico</w:t>
      </w:r>
      <w:proofErr w:type="spellEnd"/>
      <w:r w:rsidRPr="00B85AAB">
        <w:rPr>
          <w:rFonts w:eastAsia="Calibri"/>
          <w:bCs/>
          <w:color w:val="000000" w:themeColor="text1"/>
          <w:kern w:val="2"/>
          <w:sz w:val="24"/>
          <w:szCs w:val="24"/>
          <w14:ligatures w14:val="standardContextual"/>
        </w:rPr>
        <w:t xml:space="preserve">-materială a activității Centrului se efectuează din contul alocațiilor prevăzute în bugetul de stat și al mijloacelor provenite din alte surse, conform legislației. </w:t>
      </w:r>
    </w:p>
    <w:p w14:paraId="12F9632C" w14:textId="0DBFAC91" w:rsidR="006F0A11" w:rsidRPr="00B85AAB" w:rsidRDefault="006F0A11" w:rsidP="005D285E">
      <w:pPr>
        <w:pStyle w:val="Listparagraf"/>
        <w:numPr>
          <w:ilvl w:val="0"/>
          <w:numId w:val="43"/>
        </w:numPr>
        <w:spacing w:line="276" w:lineRule="auto"/>
        <w:ind w:left="0" w:firstLine="567"/>
        <w:rPr>
          <w:rFonts w:eastAsia="Calibri"/>
          <w:bCs/>
          <w:color w:val="000000" w:themeColor="text1"/>
          <w:kern w:val="2"/>
          <w:sz w:val="24"/>
          <w:szCs w:val="24"/>
          <w14:ligatures w14:val="standardContextual"/>
        </w:rPr>
      </w:pPr>
      <w:r w:rsidRPr="00B85AAB">
        <w:rPr>
          <w:rFonts w:eastAsia="Calibri"/>
          <w:bCs/>
          <w:color w:val="000000" w:themeColor="text1"/>
          <w:kern w:val="2"/>
          <w:sz w:val="24"/>
          <w:szCs w:val="24"/>
          <w14:ligatures w14:val="standardContextual"/>
        </w:rPr>
        <w:t xml:space="preserve">Denumirea completă a </w:t>
      </w:r>
      <w:r w:rsidR="00C66E69" w:rsidRPr="00B85AAB">
        <w:rPr>
          <w:rFonts w:eastAsia="Calibri"/>
          <w:bCs/>
          <w:color w:val="000000" w:themeColor="text1"/>
          <w:kern w:val="2"/>
          <w:sz w:val="24"/>
          <w:szCs w:val="24"/>
          <w14:ligatures w14:val="standardContextual"/>
        </w:rPr>
        <w:t xml:space="preserve">Centrului </w:t>
      </w:r>
      <w:r w:rsidRPr="00B85AAB">
        <w:rPr>
          <w:rFonts w:eastAsia="Calibri"/>
          <w:bCs/>
          <w:color w:val="000000" w:themeColor="text1"/>
          <w:kern w:val="2"/>
          <w:sz w:val="24"/>
          <w:szCs w:val="24"/>
          <w14:ligatures w14:val="standardContextual"/>
        </w:rPr>
        <w:t>este Instituția Publică Centrul Național de Cultură Tradițională. Denumirea prescurtată este IP CNCT.</w:t>
      </w:r>
    </w:p>
    <w:p w14:paraId="7EF477B6" w14:textId="7AFDB62C" w:rsidR="00100371" w:rsidRPr="00B85AAB" w:rsidRDefault="00100371" w:rsidP="005D285E">
      <w:pPr>
        <w:pStyle w:val="Listparagraf"/>
        <w:numPr>
          <w:ilvl w:val="0"/>
          <w:numId w:val="43"/>
        </w:numPr>
        <w:spacing w:line="276" w:lineRule="auto"/>
        <w:ind w:left="0" w:firstLine="567"/>
        <w:rPr>
          <w:rFonts w:eastAsia="Calibri"/>
          <w:bCs/>
          <w:color w:val="000000" w:themeColor="text1"/>
          <w:kern w:val="2"/>
          <w:sz w:val="24"/>
          <w:szCs w:val="24"/>
          <w14:ligatures w14:val="standardContextual"/>
        </w:rPr>
      </w:pPr>
      <w:r w:rsidRPr="00B85AAB">
        <w:rPr>
          <w:rFonts w:eastAsia="Calibri"/>
          <w:bCs/>
          <w:color w:val="000000" w:themeColor="text1"/>
          <w:kern w:val="2"/>
          <w:sz w:val="24"/>
          <w:szCs w:val="24"/>
          <w14:ligatures w14:val="standardContextual"/>
        </w:rPr>
        <w:t>Centrul își desfășoară activitatea în baza principiilor legalității, transparenței, profesionalismului și responsabilității față de patrimoniul cultural imaterial.</w:t>
      </w:r>
    </w:p>
    <w:p w14:paraId="193A9AD2" w14:textId="77777777" w:rsidR="004E6C53" w:rsidRPr="00B85AAB" w:rsidRDefault="004E6C53" w:rsidP="004E6C53">
      <w:pPr>
        <w:pStyle w:val="Listparagraf"/>
        <w:numPr>
          <w:ilvl w:val="0"/>
          <w:numId w:val="43"/>
        </w:numPr>
        <w:spacing w:line="276" w:lineRule="auto"/>
        <w:ind w:left="0" w:firstLine="567"/>
        <w:rPr>
          <w:rFonts w:eastAsia="Calibri"/>
          <w:bCs/>
          <w:color w:val="000000" w:themeColor="text1"/>
          <w:kern w:val="2"/>
          <w:sz w:val="24"/>
          <w:szCs w:val="24"/>
          <w14:ligatures w14:val="standardContextual"/>
        </w:rPr>
      </w:pPr>
      <w:r w:rsidRPr="00B85AAB">
        <w:rPr>
          <w:rFonts w:eastAsia="Calibri"/>
          <w:bCs/>
          <w:color w:val="000000" w:themeColor="text1"/>
          <w:kern w:val="2"/>
          <w:sz w:val="24"/>
          <w:szCs w:val="24"/>
          <w14:ligatures w14:val="standardContextual"/>
        </w:rPr>
        <w:t>Sediul Centrului este situat în municipiul Chișinău, str. Mihai Eminescu nr. 50.</w:t>
      </w:r>
    </w:p>
    <w:p w14:paraId="1DB2B2C0" w14:textId="2E40BC86" w:rsidR="006F0A11" w:rsidRPr="00B85AAB" w:rsidRDefault="00100371" w:rsidP="005D285E">
      <w:pPr>
        <w:pStyle w:val="Listparagraf"/>
        <w:numPr>
          <w:ilvl w:val="0"/>
          <w:numId w:val="43"/>
        </w:numPr>
        <w:spacing w:line="276" w:lineRule="auto"/>
        <w:ind w:left="0" w:firstLine="567"/>
        <w:rPr>
          <w:rFonts w:eastAsia="Calibri"/>
          <w:bCs/>
          <w:color w:val="000000" w:themeColor="text1"/>
          <w:kern w:val="2"/>
          <w:sz w:val="24"/>
          <w:szCs w:val="24"/>
          <w14:ligatures w14:val="standardContextual"/>
        </w:rPr>
      </w:pPr>
      <w:r w:rsidRPr="00B85AAB">
        <w:rPr>
          <w:rFonts w:eastAsia="Calibri"/>
          <w:bCs/>
          <w:color w:val="000000" w:themeColor="text1"/>
          <w:kern w:val="2"/>
          <w:sz w:val="24"/>
          <w:szCs w:val="24"/>
          <w14:ligatures w14:val="standardContextual"/>
        </w:rPr>
        <w:t>Centrul își desfășoară activitatea în conformitate cu actele normative ale Republicii Moldova, cu tratatele internaționale la care Republica Moldova este parte, precum și cu prezentul Statut</w:t>
      </w:r>
      <w:r w:rsidR="00CC79F4" w:rsidRPr="00B85AAB">
        <w:rPr>
          <w:rFonts w:eastAsia="Calibri"/>
          <w:bCs/>
          <w:color w:val="000000" w:themeColor="text1"/>
          <w:kern w:val="2"/>
          <w:sz w:val="24"/>
          <w:szCs w:val="24"/>
          <w14:ligatures w14:val="standardContextual"/>
        </w:rPr>
        <w:t>.</w:t>
      </w:r>
    </w:p>
    <w:p w14:paraId="78500424" w14:textId="77777777" w:rsidR="00100371" w:rsidRPr="00B85AAB" w:rsidRDefault="00100371" w:rsidP="00100371">
      <w:pPr>
        <w:pStyle w:val="Listparagraf"/>
        <w:spacing w:line="276" w:lineRule="auto"/>
        <w:ind w:left="567" w:firstLine="0"/>
        <w:rPr>
          <w:rFonts w:eastAsia="Calibri"/>
          <w:bCs/>
          <w:color w:val="000000" w:themeColor="text1"/>
          <w:kern w:val="2"/>
          <w:sz w:val="24"/>
          <w:szCs w:val="24"/>
          <w14:ligatures w14:val="standardContextual"/>
        </w:rPr>
      </w:pPr>
    </w:p>
    <w:p w14:paraId="66B29132" w14:textId="73B42C50" w:rsidR="008A3265" w:rsidRPr="00B85AAB" w:rsidRDefault="002852BC" w:rsidP="002852BC">
      <w:pPr>
        <w:spacing w:after="160" w:line="276" w:lineRule="auto"/>
        <w:ind w:left="1080"/>
        <w:contextualSpacing/>
        <w:rPr>
          <w:rFonts w:eastAsia="Calibri"/>
          <w:b/>
          <w:bCs/>
          <w:color w:val="000000" w:themeColor="text1"/>
          <w:kern w:val="2"/>
          <w:sz w:val="24"/>
          <w:szCs w:val="24"/>
          <w14:ligatures w14:val="standardContextual"/>
        </w:rPr>
      </w:pPr>
      <w:r>
        <w:rPr>
          <w:rFonts w:eastAsia="Calibri"/>
          <w:b/>
          <w:bCs/>
          <w:color w:val="000000" w:themeColor="text1"/>
          <w:kern w:val="2"/>
          <w:sz w:val="24"/>
          <w:szCs w:val="24"/>
          <w14:ligatures w14:val="standardContextual"/>
        </w:rPr>
        <w:t xml:space="preserve">                                       </w:t>
      </w:r>
      <w:r w:rsidR="00AE756C" w:rsidRPr="00B85AAB">
        <w:rPr>
          <w:rFonts w:eastAsia="Calibri"/>
          <w:b/>
          <w:bCs/>
          <w:color w:val="000000" w:themeColor="text1"/>
          <w:kern w:val="2"/>
          <w:sz w:val="24"/>
          <w:szCs w:val="24"/>
          <w14:ligatures w14:val="standardContextual"/>
        </w:rPr>
        <w:t>Capitolul II</w:t>
      </w:r>
    </w:p>
    <w:p w14:paraId="208D5D53" w14:textId="2FE81E61" w:rsidR="008A3265" w:rsidRPr="00B85AAB" w:rsidRDefault="008A3265" w:rsidP="002852BC">
      <w:pPr>
        <w:spacing w:after="160" w:line="276" w:lineRule="auto"/>
        <w:jc w:val="center"/>
        <w:rPr>
          <w:rFonts w:eastAsia="Calibri"/>
          <w:b/>
          <w:bCs/>
          <w:color w:val="000000" w:themeColor="text1"/>
          <w:kern w:val="2"/>
          <w:sz w:val="24"/>
          <w:szCs w:val="24"/>
          <w14:ligatures w14:val="standardContextual"/>
        </w:rPr>
      </w:pPr>
      <w:r w:rsidRPr="00B85AAB">
        <w:rPr>
          <w:rFonts w:eastAsia="Calibri"/>
          <w:b/>
          <w:bCs/>
          <w:color w:val="000000" w:themeColor="text1"/>
          <w:kern w:val="2"/>
          <w:sz w:val="24"/>
          <w:szCs w:val="24"/>
          <w14:ligatures w14:val="standardContextual"/>
        </w:rPr>
        <w:t xml:space="preserve">MISIUNEA, </w:t>
      </w:r>
      <w:r w:rsidR="003410C2" w:rsidRPr="00B85AAB">
        <w:rPr>
          <w:rFonts w:eastAsia="Calibri"/>
          <w:b/>
          <w:bCs/>
          <w:color w:val="000000" w:themeColor="text1"/>
          <w:kern w:val="2"/>
          <w:sz w:val="24"/>
          <w:szCs w:val="24"/>
          <w14:ligatures w14:val="standardContextual"/>
        </w:rPr>
        <w:t>DOMENIILE DE COMPETENȚĂ ȘI FUNCȚIILE CENTRULUI</w:t>
      </w:r>
    </w:p>
    <w:p w14:paraId="19100A1F" w14:textId="11FDDFDB" w:rsidR="003B52DC" w:rsidRPr="00B85AAB" w:rsidRDefault="00100371" w:rsidP="005D285E">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Centrul are misiunea de a organiza și dezvolta activități de conservare, protejare și promovare a valorilor patrimoniului cultural imaterial național și a artei interpretative din mediul rural și urban, prin identificarea, documentarea, arhivarea și valorificare</w:t>
      </w:r>
      <w:r w:rsidR="00C92983" w:rsidRPr="00B85AAB">
        <w:rPr>
          <w:rFonts w:eastAsia="Calibri"/>
          <w:color w:val="000000" w:themeColor="text1"/>
          <w:kern w:val="2"/>
          <w:sz w:val="24"/>
          <w:szCs w:val="24"/>
          <w14:ligatures w14:val="standardContextual"/>
        </w:rPr>
        <w:t>a folclorului și a altor elemente</w:t>
      </w:r>
      <w:r w:rsidRPr="00B85AAB">
        <w:rPr>
          <w:rFonts w:eastAsia="Calibri"/>
          <w:color w:val="000000" w:themeColor="text1"/>
          <w:kern w:val="2"/>
          <w:sz w:val="24"/>
          <w:szCs w:val="24"/>
          <w14:ligatures w14:val="standardContextual"/>
        </w:rPr>
        <w:t xml:space="preserve"> ale </w:t>
      </w:r>
      <w:r w:rsidR="00C92983" w:rsidRPr="00B85AAB">
        <w:rPr>
          <w:rFonts w:eastAsia="Calibri"/>
          <w:color w:val="000000" w:themeColor="text1"/>
          <w:kern w:val="2"/>
          <w:sz w:val="24"/>
          <w:szCs w:val="24"/>
          <w14:ligatures w14:val="standardContextual"/>
        </w:rPr>
        <w:t>patrimoniului cultural imaterial</w:t>
      </w:r>
      <w:r w:rsidRPr="00B85AAB">
        <w:rPr>
          <w:rFonts w:eastAsia="Calibri"/>
          <w:color w:val="000000" w:themeColor="text1"/>
          <w:kern w:val="2"/>
          <w:sz w:val="24"/>
          <w:szCs w:val="24"/>
          <w14:ligatures w14:val="standardContextual"/>
        </w:rPr>
        <w:t>.</w:t>
      </w:r>
    </w:p>
    <w:p w14:paraId="408DC3B3" w14:textId="5C937C70" w:rsidR="00CC79F4" w:rsidRPr="00B85AAB" w:rsidRDefault="00CC79F4" w:rsidP="005D285E">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 xml:space="preserve">Domeniile </w:t>
      </w:r>
      <w:r w:rsidR="003410C2" w:rsidRPr="00B85AAB">
        <w:rPr>
          <w:rFonts w:eastAsia="Calibri"/>
          <w:color w:val="000000" w:themeColor="text1"/>
          <w:kern w:val="2"/>
          <w:sz w:val="24"/>
          <w:szCs w:val="24"/>
          <w14:ligatures w14:val="standardContextual"/>
        </w:rPr>
        <w:t>de competență ale</w:t>
      </w:r>
      <w:r w:rsidRPr="00B85AAB">
        <w:rPr>
          <w:rFonts w:eastAsia="Calibri"/>
          <w:color w:val="000000" w:themeColor="text1"/>
          <w:kern w:val="2"/>
          <w:sz w:val="24"/>
          <w:szCs w:val="24"/>
          <w14:ligatures w14:val="standardContextual"/>
        </w:rPr>
        <w:t xml:space="preserve"> </w:t>
      </w:r>
      <w:r w:rsidR="00575672" w:rsidRPr="00B85AAB">
        <w:rPr>
          <w:rFonts w:eastAsia="Calibri"/>
          <w:color w:val="000000" w:themeColor="text1"/>
          <w:kern w:val="2"/>
          <w:sz w:val="24"/>
          <w:szCs w:val="24"/>
          <w14:ligatures w14:val="standardContextual"/>
        </w:rPr>
        <w:t>Centrului</w:t>
      </w:r>
      <w:r w:rsidRPr="00B85AAB">
        <w:rPr>
          <w:rFonts w:eastAsia="Calibri"/>
          <w:color w:val="000000" w:themeColor="text1"/>
          <w:kern w:val="2"/>
          <w:sz w:val="24"/>
          <w:szCs w:val="24"/>
          <w14:ligatures w14:val="standardContextual"/>
        </w:rPr>
        <w:t xml:space="preserve"> </w:t>
      </w:r>
      <w:r w:rsidR="003410C2" w:rsidRPr="00B85AAB">
        <w:rPr>
          <w:rFonts w:eastAsia="Calibri"/>
          <w:color w:val="000000" w:themeColor="text1"/>
          <w:kern w:val="2"/>
          <w:sz w:val="24"/>
          <w:szCs w:val="24"/>
          <w14:ligatures w14:val="standardContextual"/>
        </w:rPr>
        <w:t>sunt următoarele:</w:t>
      </w:r>
    </w:p>
    <w:p w14:paraId="1DAB10AC" w14:textId="1F1B3650" w:rsidR="003B52DC" w:rsidRPr="00B85AAB" w:rsidRDefault="003B52DC" w:rsidP="00686F73">
      <w:pPr>
        <w:pStyle w:val="Listparagraf"/>
        <w:numPr>
          <w:ilvl w:val="1"/>
          <w:numId w:val="43"/>
        </w:numPr>
        <w:spacing w:after="160" w:line="276" w:lineRule="auto"/>
        <w:ind w:left="284" w:firstLine="0"/>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conservarea, protejarea, transmiterea, promovarea și valorificarea patrimoniului cultural imaterial la nivel național;</w:t>
      </w:r>
    </w:p>
    <w:p w14:paraId="38F906E7" w14:textId="26D14ABD" w:rsidR="003B52DC" w:rsidRPr="00B85AAB" w:rsidRDefault="003B52DC" w:rsidP="00686F73">
      <w:pPr>
        <w:pStyle w:val="Listparagraf"/>
        <w:numPr>
          <w:ilvl w:val="1"/>
          <w:numId w:val="43"/>
        </w:numPr>
        <w:spacing w:after="160" w:line="276" w:lineRule="auto"/>
        <w:ind w:left="284" w:firstLine="0"/>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 xml:space="preserve">promovarea obiceiurilor, tradițiilor, sărbătorilor, ritualurilor și a </w:t>
      </w:r>
      <w:r w:rsidR="007C6841" w:rsidRPr="00B85AAB">
        <w:rPr>
          <w:rFonts w:eastAsia="Calibri"/>
          <w:color w:val="000000" w:themeColor="text1"/>
          <w:kern w:val="2"/>
          <w:sz w:val="24"/>
          <w:szCs w:val="24"/>
          <w14:ligatures w14:val="standardContextual"/>
        </w:rPr>
        <w:t>altor forme de manife</w:t>
      </w:r>
      <w:r w:rsidR="00764002" w:rsidRPr="00B85AAB">
        <w:rPr>
          <w:rFonts w:eastAsia="Calibri"/>
          <w:color w:val="000000" w:themeColor="text1"/>
          <w:kern w:val="2"/>
          <w:sz w:val="24"/>
          <w:szCs w:val="24"/>
          <w14:ligatures w14:val="standardContextual"/>
        </w:rPr>
        <w:t>stare ale patrimoniului cultural imaterial</w:t>
      </w:r>
      <w:r w:rsidR="0063539B" w:rsidRPr="00B85AAB">
        <w:rPr>
          <w:rFonts w:eastAsia="Calibri"/>
          <w:color w:val="000000" w:themeColor="text1"/>
          <w:kern w:val="2"/>
          <w:sz w:val="24"/>
          <w:szCs w:val="24"/>
          <w14:ligatures w14:val="standardContextual"/>
        </w:rPr>
        <w:t>;</w:t>
      </w:r>
    </w:p>
    <w:p w14:paraId="14992E1D" w14:textId="158A99D0" w:rsidR="0063539B" w:rsidRPr="00B85AAB" w:rsidRDefault="0063539B" w:rsidP="00686F73">
      <w:pPr>
        <w:pStyle w:val="Listparagraf"/>
        <w:numPr>
          <w:ilvl w:val="1"/>
          <w:numId w:val="43"/>
        </w:numPr>
        <w:spacing w:after="160" w:line="276" w:lineRule="auto"/>
        <w:ind w:left="284" w:firstLine="0"/>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 xml:space="preserve">promovarea îndeletnicirilor tradiționale și </w:t>
      </w:r>
      <w:r w:rsidR="00C3764F" w:rsidRPr="00B85AAB">
        <w:rPr>
          <w:rFonts w:eastAsia="Calibri"/>
          <w:color w:val="000000" w:themeColor="text1"/>
          <w:kern w:val="2"/>
          <w:sz w:val="24"/>
          <w:szCs w:val="24"/>
          <w14:ligatures w14:val="standardContextual"/>
        </w:rPr>
        <w:t>revitalizarea</w:t>
      </w:r>
      <w:r w:rsidRPr="00B85AAB">
        <w:rPr>
          <w:rFonts w:eastAsia="Calibri"/>
          <w:color w:val="000000" w:themeColor="text1"/>
          <w:kern w:val="2"/>
          <w:sz w:val="24"/>
          <w:szCs w:val="24"/>
          <w14:ligatures w14:val="standardContextual"/>
        </w:rPr>
        <w:t xml:space="preserve"> meșteșugurilor populare, precum și sprijinirea purtătorilor acestor practici, în condițiile legii;</w:t>
      </w:r>
    </w:p>
    <w:p w14:paraId="7AE2EAE9" w14:textId="6B8003B3" w:rsidR="0063539B" w:rsidRPr="00B85AAB" w:rsidRDefault="0063539B" w:rsidP="00686F73">
      <w:pPr>
        <w:pStyle w:val="Listparagraf"/>
        <w:numPr>
          <w:ilvl w:val="1"/>
          <w:numId w:val="43"/>
        </w:numPr>
        <w:spacing w:after="160" w:line="276" w:lineRule="auto"/>
        <w:ind w:left="284" w:firstLine="0"/>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documentarea și arhivarea folclorului și a altor forme de patrimoniu cultural imaterial, inclusiv prin constituirea și administrarea de arhive și baze de date specializate;</w:t>
      </w:r>
    </w:p>
    <w:p w14:paraId="03326F5F" w14:textId="307CA7FD" w:rsidR="0063539B" w:rsidRPr="00B85AAB" w:rsidRDefault="00B61266" w:rsidP="00686F73">
      <w:pPr>
        <w:pStyle w:val="Listparagraf"/>
        <w:numPr>
          <w:ilvl w:val="1"/>
          <w:numId w:val="43"/>
        </w:numPr>
        <w:spacing w:after="160" w:line="276" w:lineRule="auto"/>
        <w:ind w:left="284" w:firstLine="0"/>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lastRenderedPageBreak/>
        <w:t>alte domenii de activitate în sfera patrimoniului cultural imaterial</w:t>
      </w:r>
      <w:r w:rsidR="00C3764F" w:rsidRPr="00B85AAB">
        <w:rPr>
          <w:rFonts w:eastAsia="Calibri"/>
          <w:color w:val="000000" w:themeColor="text1"/>
          <w:kern w:val="2"/>
          <w:sz w:val="24"/>
          <w:szCs w:val="24"/>
          <w14:ligatures w14:val="standardContextual"/>
        </w:rPr>
        <w:t>,</w:t>
      </w:r>
      <w:r w:rsidRPr="00B85AAB">
        <w:rPr>
          <w:rFonts w:eastAsia="Calibri"/>
          <w:color w:val="000000" w:themeColor="text1"/>
          <w:kern w:val="2"/>
          <w:sz w:val="24"/>
          <w:szCs w:val="24"/>
          <w14:ligatures w14:val="standardContextual"/>
        </w:rPr>
        <w:t xml:space="preserve"> stabilite prin acte normative.</w:t>
      </w:r>
    </w:p>
    <w:p w14:paraId="2A37B9FA" w14:textId="6E5D6FA2" w:rsidR="00686F73" w:rsidRPr="002852BC" w:rsidRDefault="00A867DA" w:rsidP="000849C4">
      <w:pPr>
        <w:pStyle w:val="Listparagraf"/>
        <w:spacing w:before="100" w:beforeAutospacing="1" w:after="100" w:afterAutospacing="1"/>
        <w:ind w:left="360" w:hanging="218"/>
        <w:jc w:val="left"/>
        <w:rPr>
          <w:sz w:val="24"/>
          <w:szCs w:val="24"/>
          <w:lang w:val="ro-MD" w:eastAsia="zh-CN"/>
        </w:rPr>
      </w:pPr>
      <w:r w:rsidRPr="002852BC">
        <w:rPr>
          <w:b/>
          <w:bCs/>
          <w:sz w:val="24"/>
          <w:szCs w:val="24"/>
          <w:lang w:val="ro-MD" w:eastAsia="zh-CN"/>
        </w:rPr>
        <w:t xml:space="preserve">10. </w:t>
      </w:r>
      <w:r w:rsidR="000849C4">
        <w:rPr>
          <w:b/>
          <w:bCs/>
          <w:sz w:val="24"/>
          <w:szCs w:val="24"/>
          <w:lang w:val="ro-MD" w:eastAsia="zh-CN"/>
        </w:rPr>
        <w:t xml:space="preserve"> </w:t>
      </w:r>
      <w:r w:rsidRPr="002852BC">
        <w:rPr>
          <w:sz w:val="24"/>
          <w:szCs w:val="24"/>
          <w:lang w:val="ro-MD" w:eastAsia="zh-CN"/>
        </w:rPr>
        <w:t>Funcțiile Centrului:</w:t>
      </w:r>
    </w:p>
    <w:p w14:paraId="0181B624"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10.1. promovarea politicilor și instrumentelor metodologice în domeniul patrimoniului cultural imaterial;</w:t>
      </w:r>
    </w:p>
    <w:p w14:paraId="51801D77"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10.2. cercetarea, documentarea și evidența patrimoniului cultural imaterial;</w:t>
      </w:r>
    </w:p>
    <w:p w14:paraId="14B04DDF"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10.3. conservarea, protejarea, revitalizarea și valorificarea patrimoniului cultural imaterial;</w:t>
      </w:r>
    </w:p>
    <w:p w14:paraId="7A6A5E45"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 xml:space="preserve">10.4. formarea profesională și educația </w:t>
      </w:r>
      <w:proofErr w:type="spellStart"/>
      <w:r w:rsidRPr="002852BC">
        <w:rPr>
          <w:sz w:val="24"/>
          <w:szCs w:val="24"/>
          <w:lang w:val="ro-MD" w:eastAsia="zh-CN"/>
        </w:rPr>
        <w:t>nonformală</w:t>
      </w:r>
      <w:proofErr w:type="spellEnd"/>
      <w:r w:rsidRPr="002852BC">
        <w:rPr>
          <w:sz w:val="24"/>
          <w:szCs w:val="24"/>
          <w:lang w:val="ro-MD" w:eastAsia="zh-CN"/>
        </w:rPr>
        <w:t xml:space="preserve"> în domeniu;</w:t>
      </w:r>
    </w:p>
    <w:p w14:paraId="4024683E"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10.5. promovarea și revitalizarea patrimoniului cultural imaterial;</w:t>
      </w:r>
    </w:p>
    <w:p w14:paraId="4CFF0AE6" w14:textId="2D661445" w:rsidR="00A867DA"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10.6. cooperarea națională și internațională în domeniul patrimoniului cultural imaterial.</w:t>
      </w:r>
    </w:p>
    <w:p w14:paraId="200FD1DE" w14:textId="3D2C7A52" w:rsidR="00686F73" w:rsidRPr="002852BC" w:rsidRDefault="00A867DA" w:rsidP="000849C4">
      <w:pPr>
        <w:pStyle w:val="Listparagraf"/>
        <w:spacing w:before="100" w:beforeAutospacing="1" w:after="100" w:afterAutospacing="1"/>
        <w:ind w:left="360" w:hanging="218"/>
        <w:jc w:val="left"/>
        <w:rPr>
          <w:sz w:val="24"/>
          <w:szCs w:val="24"/>
          <w:lang w:val="ro-MD" w:eastAsia="zh-CN"/>
        </w:rPr>
      </w:pPr>
      <w:r w:rsidRPr="002852BC">
        <w:rPr>
          <w:b/>
          <w:bCs/>
          <w:sz w:val="24"/>
          <w:szCs w:val="24"/>
          <w:lang w:val="ro-MD" w:eastAsia="zh-CN"/>
        </w:rPr>
        <w:t xml:space="preserve">11. </w:t>
      </w:r>
      <w:r w:rsidR="000849C4">
        <w:rPr>
          <w:b/>
          <w:bCs/>
          <w:sz w:val="24"/>
          <w:szCs w:val="24"/>
          <w:lang w:val="ro-MD" w:eastAsia="zh-CN"/>
        </w:rPr>
        <w:t xml:space="preserve"> </w:t>
      </w:r>
      <w:r w:rsidRPr="002852BC">
        <w:rPr>
          <w:sz w:val="24"/>
          <w:szCs w:val="24"/>
          <w:lang w:val="ro-MD" w:eastAsia="zh-CN"/>
        </w:rPr>
        <w:t>Atribuțiile Centrului:</w:t>
      </w:r>
    </w:p>
    <w:p w14:paraId="6A3418CC"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11.1. înaintează fondatorului propuneri privind perfecționarea cadrului normativ în domeniu;</w:t>
      </w:r>
    </w:p>
    <w:p w14:paraId="55332DC3"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11.2. realizează studii și programe de documentare privind obiceiurile, tradițiile, meșteșugurile, folclorul și alte expresii ale patrimoniului cultural imaterial;</w:t>
      </w:r>
    </w:p>
    <w:p w14:paraId="630FD0CA"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11.3. elaborează, gestionează și actualizează baze de date și arhive specializate, asigurând accesul publicului, în condițiile legii, inclusiv actualizarea Catalogului național al arhivelor cu înregistrări de patrimoniu cultural imaterial;</w:t>
      </w:r>
    </w:p>
    <w:p w14:paraId="5398643B"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11.4. asigură coordonarea metodologică a activității instituțiilor de cultură și acordă suport de specialitate autorităților publice, organizațiilor și comunităților;</w:t>
      </w:r>
    </w:p>
    <w:p w14:paraId="74E2F9A0"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11.5. inițiază, dezvoltă, implementează și susține proiecte și programe în domeniul conservării, protejării, revitalizării și promovării patrimoniului cultural imaterial;</w:t>
      </w:r>
    </w:p>
    <w:p w14:paraId="7A9C8AA0"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11.6. organizează și desfășoară programe de formare profesională și activități de educație nonformală;</w:t>
      </w:r>
    </w:p>
    <w:p w14:paraId="5C8FD657"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11.7. contribuie la transmiterea patrimoniului cultural imaterial către generațiile tinere și la menținerea viabilității acestuia;</w:t>
      </w:r>
    </w:p>
    <w:p w14:paraId="4F5682A4"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11.8. organizează și desfășoară activități și manifestări culturale de promovare la nivel național și internațional;</w:t>
      </w:r>
    </w:p>
    <w:p w14:paraId="69D98015"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11.9. monitorizează elementele de patrimoniu cultural imaterial propuse pentru înscriere sau înscrise în listele UNESCO relevante;</w:t>
      </w:r>
    </w:p>
    <w:p w14:paraId="48A33311"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11.10. participă la organizarea și desfășurarea procesului de atestare și monitorizează activitatea formațiilor artistice de amatori, în condițiile legii;</w:t>
      </w:r>
    </w:p>
    <w:p w14:paraId="0BCE5D09"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11.11. acordă sprijin de specialitate purtătorilor de patrimoniu cultural imaterial, inclusiv meșterilor populari și formațiilor artistice de amatori;</w:t>
      </w:r>
    </w:p>
    <w:p w14:paraId="23D8172C"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11.12. propune, în condițiile legii, candidaturi pentru conferirea titlurilor onorifice și distincțiilor în domeniu;</w:t>
      </w:r>
    </w:p>
    <w:p w14:paraId="6131C622"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11.13. asigură informarea și comunicarea publică prin publicații, materiale de specialitate și resurse digitale;</w:t>
      </w:r>
    </w:p>
    <w:p w14:paraId="4B608E46"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11.14. dezvoltă și menține relații de colaborare cu instituții și organizații din țară și din străinătate;</w:t>
      </w:r>
    </w:p>
    <w:p w14:paraId="6F51EB00" w14:textId="656E1676" w:rsidR="00A867DA"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11.15. îndeplinește alte atribuții stabilite de legislație și de fondator, în limitele competenței sale.</w:t>
      </w:r>
    </w:p>
    <w:p w14:paraId="0A40BC72" w14:textId="5EAA0FC9" w:rsidR="00686F73" w:rsidRPr="002852BC" w:rsidRDefault="00A867DA" w:rsidP="000849C4">
      <w:pPr>
        <w:pStyle w:val="Listparagraf"/>
        <w:spacing w:before="100" w:beforeAutospacing="1" w:after="100" w:afterAutospacing="1"/>
        <w:ind w:left="360" w:hanging="218"/>
        <w:jc w:val="left"/>
        <w:rPr>
          <w:sz w:val="24"/>
          <w:szCs w:val="24"/>
          <w:lang w:val="ro-MD" w:eastAsia="zh-CN"/>
        </w:rPr>
      </w:pPr>
      <w:r w:rsidRPr="002852BC">
        <w:rPr>
          <w:b/>
          <w:bCs/>
          <w:sz w:val="24"/>
          <w:szCs w:val="24"/>
          <w:lang w:val="ro-MD" w:eastAsia="zh-CN"/>
        </w:rPr>
        <w:t xml:space="preserve">12. </w:t>
      </w:r>
      <w:r w:rsidR="000849C4">
        <w:rPr>
          <w:b/>
          <w:bCs/>
          <w:sz w:val="24"/>
          <w:szCs w:val="24"/>
          <w:lang w:val="ro-MD" w:eastAsia="zh-CN"/>
        </w:rPr>
        <w:t xml:space="preserve"> </w:t>
      </w:r>
      <w:r w:rsidRPr="002852BC">
        <w:rPr>
          <w:sz w:val="24"/>
          <w:szCs w:val="24"/>
          <w:lang w:val="ro-MD" w:eastAsia="zh-CN"/>
        </w:rPr>
        <w:t>Drepturile Centrului:</w:t>
      </w:r>
    </w:p>
    <w:p w14:paraId="0897E99E"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12.1. să solicite, în condițiile legii, sprijin informațional, metodologic, tehnic și financiar de la autorități publice, instituții și organizații naționale și internaționale;</w:t>
      </w:r>
    </w:p>
    <w:p w14:paraId="3CEC0F86"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12.2. să acceseze resursele și sistemele informaționale de stat necesare exercitării atribuțiilor sale;</w:t>
      </w:r>
    </w:p>
    <w:p w14:paraId="107A3F13"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12.3. să administreze și să utilizeze patrimoniul aflat în gestiune, în conformitate cu prevederile legale;</w:t>
      </w:r>
    </w:p>
    <w:p w14:paraId="422F86E6" w14:textId="77777777" w:rsidR="00686F73"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12.4. să încheie contracte și acorduri de colaborare (care nu constituie tratate internaționale) cu persoane fizice și juridice, din țară și din străinătate, în condițiile legii;</w:t>
      </w:r>
    </w:p>
    <w:p w14:paraId="34B149D9" w14:textId="7146BF8D" w:rsidR="00A867DA" w:rsidRPr="002852BC" w:rsidRDefault="00A867DA" w:rsidP="00A867DA">
      <w:pPr>
        <w:pStyle w:val="Listparagraf"/>
        <w:spacing w:before="100" w:beforeAutospacing="1" w:after="100" w:afterAutospacing="1"/>
        <w:ind w:left="360" w:firstLine="0"/>
        <w:jc w:val="left"/>
        <w:rPr>
          <w:sz w:val="24"/>
          <w:szCs w:val="24"/>
          <w:lang w:val="ro-MD" w:eastAsia="zh-CN"/>
        </w:rPr>
      </w:pPr>
      <w:r w:rsidRPr="002852BC">
        <w:rPr>
          <w:sz w:val="24"/>
          <w:szCs w:val="24"/>
          <w:lang w:val="ro-MD" w:eastAsia="zh-CN"/>
        </w:rPr>
        <w:t>12.5. să participe la programe și proiecte naționale și internaționale, inclusiv prin atragerea de resurse financiare externe.</w:t>
      </w:r>
    </w:p>
    <w:p w14:paraId="6F398D83" w14:textId="77777777" w:rsidR="00957024" w:rsidRPr="00A867DA" w:rsidRDefault="00957024" w:rsidP="005D285E">
      <w:pPr>
        <w:pStyle w:val="Listparagraf"/>
        <w:spacing w:after="160" w:line="276" w:lineRule="auto"/>
        <w:ind w:left="0" w:firstLine="0"/>
        <w:rPr>
          <w:rFonts w:eastAsia="Calibri"/>
          <w:strike/>
          <w:color w:val="000000" w:themeColor="text1"/>
          <w:kern w:val="2"/>
          <w:sz w:val="24"/>
          <w:szCs w:val="24"/>
          <w:lang w:val="ro-MD"/>
          <w14:ligatures w14:val="standardContextual"/>
        </w:rPr>
      </w:pPr>
    </w:p>
    <w:p w14:paraId="148094CE" w14:textId="4A1023A8" w:rsidR="00AE756C" w:rsidRPr="00B85AAB" w:rsidRDefault="00AE756C" w:rsidP="00AE756C">
      <w:pPr>
        <w:pStyle w:val="Listparagraf"/>
        <w:spacing w:after="160" w:line="276" w:lineRule="auto"/>
        <w:ind w:left="0" w:firstLine="0"/>
        <w:jc w:val="center"/>
        <w:rPr>
          <w:rFonts w:eastAsia="Calibri"/>
          <w:b/>
          <w:bCs/>
          <w:color w:val="000000" w:themeColor="text1"/>
          <w:kern w:val="2"/>
          <w:sz w:val="24"/>
          <w:szCs w:val="24"/>
          <w14:ligatures w14:val="standardContextual"/>
        </w:rPr>
      </w:pPr>
      <w:r w:rsidRPr="00B85AAB">
        <w:rPr>
          <w:rFonts w:eastAsia="Calibri"/>
          <w:b/>
          <w:bCs/>
          <w:color w:val="000000" w:themeColor="text1"/>
          <w:kern w:val="2"/>
          <w:sz w:val="24"/>
          <w:szCs w:val="24"/>
          <w14:ligatures w14:val="standardContextual"/>
        </w:rPr>
        <w:t>Capitolul III</w:t>
      </w:r>
    </w:p>
    <w:p w14:paraId="6067944F" w14:textId="2C30D1CB" w:rsidR="00EF4CE6" w:rsidRPr="00B85AAB" w:rsidRDefault="00EF4CE6" w:rsidP="00AE756C">
      <w:pPr>
        <w:pStyle w:val="Listparagraf"/>
        <w:spacing w:line="276" w:lineRule="auto"/>
        <w:ind w:left="1429" w:firstLine="0"/>
        <w:jc w:val="center"/>
        <w:rPr>
          <w:rFonts w:eastAsia="Calibri"/>
          <w:b/>
          <w:bCs/>
          <w:color w:val="000000" w:themeColor="text1"/>
          <w:kern w:val="2"/>
          <w:sz w:val="24"/>
          <w:szCs w:val="24"/>
          <w14:ligatures w14:val="standardContextual"/>
        </w:rPr>
      </w:pPr>
      <w:r w:rsidRPr="00B85AAB">
        <w:rPr>
          <w:rFonts w:eastAsia="Calibri"/>
          <w:b/>
          <w:bCs/>
          <w:color w:val="000000" w:themeColor="text1"/>
          <w:kern w:val="2"/>
          <w:sz w:val="24"/>
          <w:szCs w:val="24"/>
          <w14:ligatures w14:val="standardContextual"/>
        </w:rPr>
        <w:t>ORGANIZAREA ACTIVITĂȚII</w:t>
      </w:r>
      <w:r w:rsidR="003410C2" w:rsidRPr="00B85AAB">
        <w:rPr>
          <w:rFonts w:eastAsia="Calibri"/>
          <w:b/>
          <w:bCs/>
          <w:color w:val="000000" w:themeColor="text1"/>
          <w:kern w:val="2"/>
          <w:sz w:val="24"/>
          <w:szCs w:val="24"/>
          <w14:ligatures w14:val="standardContextual"/>
        </w:rPr>
        <w:t xml:space="preserve"> CENTRULUI</w:t>
      </w:r>
    </w:p>
    <w:p w14:paraId="189C1682" w14:textId="15E50727" w:rsidR="00E96ED2" w:rsidRPr="00A867DA" w:rsidRDefault="00E96ED2" w:rsidP="002852BC">
      <w:pPr>
        <w:pStyle w:val="Listparagraf"/>
        <w:numPr>
          <w:ilvl w:val="0"/>
          <w:numId w:val="48"/>
        </w:numPr>
        <w:spacing w:after="160" w:line="276" w:lineRule="auto"/>
        <w:ind w:left="851" w:hanging="567"/>
        <w:rPr>
          <w:rFonts w:eastAsia="Calibri"/>
          <w:color w:val="000000" w:themeColor="text1"/>
          <w:kern w:val="2"/>
          <w:sz w:val="24"/>
          <w:szCs w:val="24"/>
          <w14:ligatures w14:val="standardContextual"/>
        </w:rPr>
      </w:pPr>
      <w:r w:rsidRPr="00A867DA">
        <w:rPr>
          <w:rFonts w:eastAsia="Calibri"/>
          <w:color w:val="000000" w:themeColor="text1"/>
          <w:kern w:val="2"/>
          <w:sz w:val="24"/>
          <w:szCs w:val="24"/>
          <w14:ligatures w14:val="standardContextual"/>
        </w:rPr>
        <w:t>Organele de conducere ale Centrului sunt:</w:t>
      </w:r>
    </w:p>
    <w:p w14:paraId="371845BB" w14:textId="54B2087C" w:rsidR="00E96ED2" w:rsidRDefault="001C3C76" w:rsidP="0098030E">
      <w:pPr>
        <w:pStyle w:val="Listparagraf"/>
        <w:numPr>
          <w:ilvl w:val="1"/>
          <w:numId w:val="50"/>
        </w:numPr>
        <w:tabs>
          <w:tab w:val="left" w:pos="1134"/>
        </w:tabs>
        <w:spacing w:after="160" w:line="276" w:lineRule="auto"/>
        <w:ind w:left="993" w:hanging="426"/>
        <w:rPr>
          <w:rFonts w:eastAsia="Calibri"/>
          <w:color w:val="000000" w:themeColor="text1"/>
          <w:kern w:val="2"/>
          <w:sz w:val="24"/>
          <w:szCs w:val="24"/>
          <w14:ligatures w14:val="standardContextual"/>
        </w:rPr>
      </w:pPr>
      <w:r w:rsidRPr="000F68E8">
        <w:rPr>
          <w:rFonts w:eastAsia="Calibri"/>
          <w:kern w:val="2"/>
          <w:sz w:val="24"/>
          <w:szCs w:val="24"/>
          <w14:ligatures w14:val="standardContextual"/>
        </w:rPr>
        <w:t>Ministerul Culturii</w:t>
      </w:r>
      <w:r w:rsidR="00E96ED2" w:rsidRPr="00B85AAB">
        <w:rPr>
          <w:rFonts w:eastAsia="Calibri"/>
          <w:color w:val="000000" w:themeColor="text1"/>
          <w:kern w:val="2"/>
          <w:sz w:val="24"/>
          <w:szCs w:val="24"/>
          <w14:ligatures w14:val="standardContextual"/>
        </w:rPr>
        <w:t>;</w:t>
      </w:r>
    </w:p>
    <w:p w14:paraId="3937DBDE" w14:textId="77777777" w:rsidR="00E96ED2" w:rsidRDefault="00E96ED2" w:rsidP="0098030E">
      <w:pPr>
        <w:pStyle w:val="Listparagraf"/>
        <w:numPr>
          <w:ilvl w:val="1"/>
          <w:numId w:val="50"/>
        </w:numPr>
        <w:tabs>
          <w:tab w:val="left" w:pos="1134"/>
        </w:tabs>
        <w:spacing w:after="160" w:line="276" w:lineRule="auto"/>
        <w:ind w:left="993" w:hanging="426"/>
        <w:rPr>
          <w:rFonts w:eastAsia="Calibri"/>
          <w:color w:val="000000" w:themeColor="text1"/>
          <w:kern w:val="2"/>
          <w:sz w:val="24"/>
          <w:szCs w:val="24"/>
          <w14:ligatures w14:val="standardContextual"/>
        </w:rPr>
      </w:pPr>
      <w:r w:rsidRPr="00A867DA">
        <w:rPr>
          <w:rFonts w:eastAsia="Calibri"/>
          <w:color w:val="000000" w:themeColor="text1"/>
          <w:kern w:val="2"/>
          <w:sz w:val="24"/>
          <w:szCs w:val="24"/>
          <w14:ligatures w14:val="standardContextual"/>
        </w:rPr>
        <w:t>organul executiv;</w:t>
      </w:r>
    </w:p>
    <w:p w14:paraId="2EFAB1AF" w14:textId="77777777" w:rsidR="00E96ED2" w:rsidRPr="00A867DA" w:rsidRDefault="00E96ED2" w:rsidP="0098030E">
      <w:pPr>
        <w:pStyle w:val="Listparagraf"/>
        <w:numPr>
          <w:ilvl w:val="1"/>
          <w:numId w:val="50"/>
        </w:numPr>
        <w:tabs>
          <w:tab w:val="left" w:pos="1134"/>
        </w:tabs>
        <w:spacing w:after="160" w:line="276" w:lineRule="auto"/>
        <w:ind w:left="993" w:hanging="426"/>
        <w:rPr>
          <w:rFonts w:eastAsia="Calibri"/>
          <w:color w:val="000000" w:themeColor="text1"/>
          <w:kern w:val="2"/>
          <w:sz w:val="24"/>
          <w:szCs w:val="24"/>
          <w14:ligatures w14:val="standardContextual"/>
        </w:rPr>
      </w:pPr>
      <w:r w:rsidRPr="00A867DA">
        <w:rPr>
          <w:rFonts w:eastAsia="Calibri"/>
          <w:color w:val="000000" w:themeColor="text1"/>
          <w:kern w:val="2"/>
          <w:sz w:val="24"/>
          <w:szCs w:val="24"/>
          <w14:ligatures w14:val="standardContextual"/>
        </w:rPr>
        <w:t>consiliul de administrație.</w:t>
      </w:r>
    </w:p>
    <w:p w14:paraId="6B8245BA" w14:textId="3EB01612" w:rsidR="00E96ED2" w:rsidRPr="0098030E" w:rsidRDefault="00A97CE5" w:rsidP="002852BC">
      <w:pPr>
        <w:pStyle w:val="Listparagraf"/>
        <w:numPr>
          <w:ilvl w:val="0"/>
          <w:numId w:val="48"/>
        </w:numPr>
        <w:tabs>
          <w:tab w:val="left" w:pos="851"/>
        </w:tabs>
        <w:spacing w:after="160" w:line="276" w:lineRule="auto"/>
        <w:ind w:left="0" w:firstLine="284"/>
        <w:rPr>
          <w:rFonts w:eastAsia="Calibri"/>
          <w:kern w:val="2"/>
          <w:sz w:val="24"/>
          <w:szCs w:val="24"/>
          <w14:ligatures w14:val="standardContextual"/>
        </w:rPr>
      </w:pPr>
      <w:r w:rsidRPr="0098030E">
        <w:rPr>
          <w:sz w:val="24"/>
          <w:szCs w:val="24"/>
        </w:rPr>
        <w:t>Ministerul Culturii al Republicii Moldova exercită următoarele atribuții în raport cu Centrul:</w:t>
      </w:r>
    </w:p>
    <w:p w14:paraId="2CBD0AAD" w14:textId="59F96EF0" w:rsidR="00E96ED2" w:rsidRPr="00A867DA"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98030E">
        <w:rPr>
          <w:rFonts w:eastAsia="Calibri"/>
          <w:kern w:val="2"/>
          <w:sz w:val="24"/>
          <w:szCs w:val="24"/>
          <w14:ligatures w14:val="standardContextual"/>
        </w:rPr>
        <w:t>aprobă organigrama, structura organizatorică și statele de personal</w:t>
      </w:r>
      <w:r w:rsidR="00164CE6" w:rsidRPr="0098030E">
        <w:rPr>
          <w:rFonts w:eastAsia="Calibri"/>
          <w:kern w:val="2"/>
          <w:sz w:val="24"/>
          <w:szCs w:val="24"/>
          <w14:ligatures w14:val="standardContextual"/>
        </w:rPr>
        <w:t xml:space="preserve"> și fondul de salarizare în conformitate cu Legea </w:t>
      </w:r>
      <w:r w:rsidR="007A021D" w:rsidRPr="0098030E">
        <w:rPr>
          <w:rFonts w:eastAsia="Calibri"/>
          <w:kern w:val="2"/>
          <w:sz w:val="24"/>
          <w:szCs w:val="24"/>
          <w14:ligatures w14:val="standardContextual"/>
        </w:rPr>
        <w:t xml:space="preserve">nr. 270/2018 </w:t>
      </w:r>
      <w:r w:rsidR="00164CE6" w:rsidRPr="0098030E">
        <w:rPr>
          <w:rFonts w:eastAsia="Calibri"/>
          <w:kern w:val="2"/>
          <w:sz w:val="24"/>
          <w:szCs w:val="24"/>
          <w14:ligatures w14:val="standardContextual"/>
        </w:rPr>
        <w:t xml:space="preserve">privind sistemul unitar de salarizare în sectorul bugetar </w:t>
      </w:r>
      <w:r w:rsidRPr="0098030E">
        <w:rPr>
          <w:rFonts w:eastAsia="Calibri"/>
          <w:kern w:val="2"/>
          <w:sz w:val="24"/>
          <w:szCs w:val="24"/>
          <w14:ligatures w14:val="standardContextual"/>
        </w:rPr>
        <w:t xml:space="preserve">ale </w:t>
      </w:r>
      <w:r w:rsidRPr="00A867DA">
        <w:rPr>
          <w:rFonts w:eastAsia="Calibri"/>
          <w:color w:val="000000" w:themeColor="text1"/>
          <w:kern w:val="2"/>
          <w:sz w:val="24"/>
          <w:szCs w:val="24"/>
          <w14:ligatures w14:val="standardContextual"/>
        </w:rPr>
        <w:t>Centrului;</w:t>
      </w:r>
    </w:p>
    <w:p w14:paraId="1050E865" w14:textId="33527F2D" w:rsidR="00E96ED2" w:rsidRPr="00A867DA"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A867DA">
        <w:rPr>
          <w:rFonts w:eastAsia="Calibri"/>
          <w:color w:val="000000" w:themeColor="text1"/>
          <w:kern w:val="2"/>
          <w:sz w:val="24"/>
          <w:szCs w:val="24"/>
          <w14:ligatures w14:val="standardContextual"/>
        </w:rPr>
        <w:t>aprobă planurile, programele, bugetul și rapoartele anuale de activitate ale Centrului;</w:t>
      </w:r>
    </w:p>
    <w:p w14:paraId="2FA29C89" w14:textId="5BA4CD9D" w:rsidR="00E96ED2" w:rsidRPr="00B85AAB"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aprobă regulamentul intern al Centrului;</w:t>
      </w:r>
    </w:p>
    <w:p w14:paraId="34E066F8" w14:textId="7FADEBBF" w:rsidR="00E96ED2" w:rsidRPr="00B85AAB"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evaluează anual activitatea Centrului în baza obiectivelor și indicatorilor de performanță;</w:t>
      </w:r>
    </w:p>
    <w:p w14:paraId="1E877F9B" w14:textId="471FA236" w:rsidR="00E96ED2" w:rsidRPr="00B85AAB"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numește în funcție</w:t>
      </w:r>
      <w:r w:rsidR="00C547D9" w:rsidRPr="00B85AAB">
        <w:rPr>
          <w:rFonts w:eastAsia="Calibri"/>
          <w:color w:val="000000" w:themeColor="text1"/>
          <w:kern w:val="2"/>
          <w:sz w:val="24"/>
          <w:szCs w:val="24"/>
          <w14:ligatures w14:val="standardContextual"/>
        </w:rPr>
        <w:t xml:space="preserve"> </w:t>
      </w:r>
      <w:r w:rsidR="00AF10E7" w:rsidRPr="00B85AAB">
        <w:rPr>
          <w:rFonts w:eastAsia="Calibri"/>
          <w:color w:val="000000" w:themeColor="text1"/>
          <w:kern w:val="2"/>
          <w:sz w:val="24"/>
          <w:szCs w:val="24"/>
          <w14:ligatures w14:val="standardContextual"/>
        </w:rPr>
        <w:t xml:space="preserve">prin </w:t>
      </w:r>
      <w:r w:rsidR="00C547D9" w:rsidRPr="00B85AAB">
        <w:rPr>
          <w:rFonts w:eastAsia="Calibri"/>
          <w:color w:val="000000" w:themeColor="text1"/>
          <w:kern w:val="2"/>
          <w:sz w:val="24"/>
          <w:szCs w:val="24"/>
          <w14:ligatures w14:val="standardContextual"/>
        </w:rPr>
        <w:t>concurs</w:t>
      </w:r>
      <w:r w:rsidRPr="00B85AAB">
        <w:rPr>
          <w:rFonts w:eastAsia="Calibri"/>
          <w:color w:val="000000" w:themeColor="text1"/>
          <w:kern w:val="2"/>
          <w:sz w:val="24"/>
          <w:szCs w:val="24"/>
          <w14:ligatures w14:val="standardContextual"/>
        </w:rPr>
        <w:t>, modifică, suspendă și încetează raporturile de muncă ale directorului general, în condițiile legii;</w:t>
      </w:r>
    </w:p>
    <w:p w14:paraId="5834E578" w14:textId="6C70F33F" w:rsidR="00E96ED2" w:rsidRPr="00B85AAB"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aplică, potrivit legislației, măsuri de stimulare sau sancțiuni disciplinare directorului general;</w:t>
      </w:r>
    </w:p>
    <w:p w14:paraId="3AC11224" w14:textId="43FE27BB" w:rsidR="00E96ED2" w:rsidRPr="00B85AAB"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deleagă directorul general în deplasări de serviciu</w:t>
      </w:r>
      <w:r w:rsidR="00C547D9" w:rsidRPr="00B85AAB">
        <w:rPr>
          <w:rFonts w:eastAsia="Calibri"/>
          <w:color w:val="000000" w:themeColor="text1"/>
          <w:kern w:val="2"/>
          <w:sz w:val="24"/>
          <w:szCs w:val="24"/>
          <w14:ligatures w14:val="standardContextual"/>
        </w:rPr>
        <w:t xml:space="preserve"> în străinătate</w:t>
      </w:r>
      <w:r w:rsidRPr="00B85AAB">
        <w:rPr>
          <w:rFonts w:eastAsia="Calibri"/>
          <w:color w:val="000000" w:themeColor="text1"/>
          <w:kern w:val="2"/>
          <w:sz w:val="24"/>
          <w:szCs w:val="24"/>
          <w14:ligatures w14:val="standardContextual"/>
        </w:rPr>
        <w:t xml:space="preserve"> în condițiile legii;</w:t>
      </w:r>
    </w:p>
    <w:p w14:paraId="54A9FD76" w14:textId="613C1A03" w:rsidR="00E96ED2" w:rsidRPr="00B85AAB"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aprobă proiectele de intervenție asupra patrimoniului imobil aflat în gestiunea Centrului;</w:t>
      </w:r>
    </w:p>
    <w:p w14:paraId="1120A45E" w14:textId="4A5F4B1A" w:rsidR="00E96ED2" w:rsidRPr="00B85AAB"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aprobă transmiterea în locațiune sau comodat a bunurilor aflate în gestiunea Centrului, în condițiile legislației;</w:t>
      </w:r>
    </w:p>
    <w:p w14:paraId="4C4C667D" w14:textId="4EF5897B" w:rsidR="00E96ED2" w:rsidRPr="00B85AAB"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autorizează casarea bunurilor raportate la mijloace fixe, în condițiile legii;</w:t>
      </w:r>
    </w:p>
    <w:p w14:paraId="1AFB6003" w14:textId="156075BD" w:rsidR="00E96ED2" w:rsidRPr="00B85AAB"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decide asupra altor subiecte relevante pentru activitatea Centrului, înaintate de directorul general;</w:t>
      </w:r>
    </w:p>
    <w:p w14:paraId="51A85FDD" w14:textId="47CFDEF9" w:rsidR="00E96ED2" w:rsidRPr="00B85AAB"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exercită și alte atribuții ce decurg din calitatea de fondator și din legislați</w:t>
      </w:r>
      <w:r w:rsidR="007A021D">
        <w:rPr>
          <w:rFonts w:eastAsia="Calibri"/>
          <w:color w:val="000000" w:themeColor="text1"/>
          <w:kern w:val="2"/>
          <w:sz w:val="24"/>
          <w:szCs w:val="24"/>
          <w14:ligatures w14:val="standardContextual"/>
        </w:rPr>
        <w:t>e</w:t>
      </w:r>
      <w:r w:rsidRPr="00B85AAB">
        <w:rPr>
          <w:rFonts w:eastAsia="Calibri"/>
          <w:color w:val="000000" w:themeColor="text1"/>
          <w:kern w:val="2"/>
          <w:sz w:val="24"/>
          <w:szCs w:val="24"/>
          <w14:ligatures w14:val="standardContextual"/>
        </w:rPr>
        <w:t>;</w:t>
      </w:r>
    </w:p>
    <w:p w14:paraId="378A1B0C" w14:textId="5DBF30F3" w:rsidR="00E96ED2" w:rsidRPr="00B85AAB"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aprobă regulamentul de organizare și funcționare al consiliului de administrație al Centrului;</w:t>
      </w:r>
    </w:p>
    <w:p w14:paraId="42D97D18" w14:textId="24CF8F05" w:rsidR="00E96ED2" w:rsidRPr="00B85AAB" w:rsidRDefault="00E96ED2" w:rsidP="00A867DA">
      <w:pPr>
        <w:pStyle w:val="Listparagraf"/>
        <w:numPr>
          <w:ilvl w:val="1"/>
          <w:numId w:val="53"/>
        </w:numPr>
        <w:spacing w:after="160" w:line="276"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dispune efectuarea de controale, evaluări sau audituri tematice privind activitatea Centrului, în condițiile legislației.</w:t>
      </w:r>
      <w:r w:rsidRPr="00B85AAB">
        <w:rPr>
          <w:rFonts w:eastAsia="Calibri"/>
          <w:color w:val="000000" w:themeColor="text1"/>
          <w:kern w:val="2"/>
          <w:sz w:val="24"/>
          <w:szCs w:val="24"/>
          <w14:ligatures w14:val="standardContextual"/>
        </w:rPr>
        <w:tab/>
      </w:r>
    </w:p>
    <w:p w14:paraId="75BBF380" w14:textId="3CFDBF55" w:rsidR="001E3C68" w:rsidRPr="00B85AAB" w:rsidRDefault="00E96ED2" w:rsidP="002852BC">
      <w:pPr>
        <w:pStyle w:val="Listparagraf"/>
        <w:numPr>
          <w:ilvl w:val="0"/>
          <w:numId w:val="48"/>
        </w:numPr>
        <w:tabs>
          <w:tab w:val="left" w:pos="851"/>
          <w:tab w:val="left" w:pos="993"/>
        </w:tabs>
        <w:ind w:left="567" w:hanging="141"/>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 xml:space="preserve">Consiliul </w:t>
      </w:r>
      <w:r w:rsidR="001E3C68" w:rsidRPr="00B85AAB">
        <w:rPr>
          <w:rFonts w:eastAsia="Calibri"/>
          <w:color w:val="000000" w:themeColor="text1"/>
          <w:kern w:val="2"/>
          <w:sz w:val="24"/>
          <w:szCs w:val="24"/>
          <w14:ligatures w14:val="standardContextual"/>
        </w:rPr>
        <w:t xml:space="preserve">de administrație este organul colegial de conducere al Centrului, cu rol </w:t>
      </w:r>
      <w:r w:rsidR="000F68E8">
        <w:rPr>
          <w:rFonts w:eastAsia="Calibri"/>
          <w:color w:val="000000" w:themeColor="text1"/>
          <w:kern w:val="2"/>
          <w:sz w:val="24"/>
          <w:szCs w:val="24"/>
          <w14:ligatures w14:val="standardContextual"/>
        </w:rPr>
        <w:t xml:space="preserve">    </w:t>
      </w:r>
      <w:r w:rsidR="001E3C68" w:rsidRPr="00B85AAB">
        <w:rPr>
          <w:rFonts w:eastAsia="Calibri"/>
          <w:color w:val="000000" w:themeColor="text1"/>
          <w:kern w:val="2"/>
          <w:sz w:val="24"/>
          <w:szCs w:val="24"/>
          <w14:ligatures w14:val="standardContextual"/>
        </w:rPr>
        <w:t>deliberativ, și are următoarele atribuții:</w:t>
      </w:r>
    </w:p>
    <w:p w14:paraId="0445B491" w14:textId="445A1E63" w:rsidR="00E96ED2" w:rsidRPr="00A867DA" w:rsidRDefault="00E96ED2" w:rsidP="000F68E8">
      <w:pPr>
        <w:pStyle w:val="Listparagraf"/>
        <w:numPr>
          <w:ilvl w:val="1"/>
          <w:numId w:val="56"/>
        </w:numPr>
        <w:spacing w:after="160" w:line="259" w:lineRule="auto"/>
        <w:ind w:left="1134" w:hanging="567"/>
        <w:rPr>
          <w:rFonts w:eastAsia="Calibri"/>
          <w:color w:val="000000" w:themeColor="text1"/>
          <w:kern w:val="2"/>
          <w:sz w:val="24"/>
          <w:szCs w:val="24"/>
          <w14:ligatures w14:val="standardContextual"/>
        </w:rPr>
      </w:pPr>
      <w:r w:rsidRPr="00A867DA">
        <w:rPr>
          <w:rFonts w:eastAsia="Calibri"/>
          <w:color w:val="000000" w:themeColor="text1"/>
          <w:kern w:val="2"/>
          <w:sz w:val="24"/>
          <w:szCs w:val="24"/>
          <w14:ligatures w14:val="standardContextual"/>
        </w:rPr>
        <w:t>examinează și avizează proiectul bugetului, planurile și programele de activitate ale Centrului, înainte de transmiterea lor fondatorului;</w:t>
      </w:r>
    </w:p>
    <w:p w14:paraId="012CC5B8" w14:textId="7E477AF2" w:rsidR="00E96ED2" w:rsidRPr="00A867DA" w:rsidRDefault="00A867DA" w:rsidP="000F68E8">
      <w:pPr>
        <w:spacing w:after="160" w:line="259" w:lineRule="auto"/>
        <w:ind w:left="1134" w:hanging="567"/>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15.2.</w:t>
      </w:r>
      <w:r w:rsidR="00E96ED2" w:rsidRPr="00A867DA">
        <w:rPr>
          <w:rFonts w:eastAsia="Calibri"/>
          <w:color w:val="000000" w:themeColor="text1"/>
          <w:kern w:val="2"/>
          <w:sz w:val="24"/>
          <w:szCs w:val="24"/>
          <w14:ligatures w14:val="standardContextual"/>
        </w:rPr>
        <w:t>examinează și avizează rapoartele anuale de activitate și rapoartele financiare ale Centrului;</w:t>
      </w:r>
    </w:p>
    <w:p w14:paraId="2DA9C94F" w14:textId="6D769E4F" w:rsidR="00E96ED2" w:rsidRPr="00A867DA" w:rsidRDefault="00E96ED2" w:rsidP="000F68E8">
      <w:pPr>
        <w:pStyle w:val="Listparagraf"/>
        <w:numPr>
          <w:ilvl w:val="1"/>
          <w:numId w:val="56"/>
        </w:numPr>
        <w:spacing w:after="160" w:line="259" w:lineRule="auto"/>
        <w:ind w:left="1134" w:hanging="567"/>
        <w:rPr>
          <w:rFonts w:eastAsia="Calibri"/>
          <w:color w:val="000000" w:themeColor="text1"/>
          <w:kern w:val="2"/>
          <w:sz w:val="24"/>
          <w:szCs w:val="24"/>
          <w14:ligatures w14:val="standardContextual"/>
        </w:rPr>
      </w:pPr>
      <w:r w:rsidRPr="00A867DA">
        <w:rPr>
          <w:rFonts w:eastAsia="Calibri"/>
          <w:color w:val="000000" w:themeColor="text1"/>
          <w:kern w:val="2"/>
          <w:sz w:val="24"/>
          <w:szCs w:val="24"/>
          <w14:ligatures w14:val="standardContextual"/>
        </w:rPr>
        <w:t>examinează principalele direcții de dezvoltare a Centrului și propune măsuri de îmbunătățire a activității acest</w:t>
      </w:r>
      <w:r w:rsidR="000F5220" w:rsidRPr="00A867DA">
        <w:rPr>
          <w:rFonts w:eastAsia="Calibri"/>
          <w:color w:val="000000" w:themeColor="text1"/>
          <w:kern w:val="2"/>
          <w:sz w:val="24"/>
          <w:szCs w:val="24"/>
          <w14:ligatures w14:val="standardContextual"/>
        </w:rPr>
        <w:t>u</w:t>
      </w:r>
      <w:r w:rsidRPr="00A867DA">
        <w:rPr>
          <w:rFonts w:eastAsia="Calibri"/>
          <w:color w:val="000000" w:themeColor="text1"/>
          <w:kern w:val="2"/>
          <w:sz w:val="24"/>
          <w:szCs w:val="24"/>
          <w14:ligatures w14:val="standardContextual"/>
        </w:rPr>
        <w:t>ia;</w:t>
      </w:r>
    </w:p>
    <w:p w14:paraId="659CAEA5" w14:textId="77777777" w:rsidR="00E96ED2" w:rsidRPr="00B85AAB" w:rsidRDefault="00E96ED2" w:rsidP="000F68E8">
      <w:pPr>
        <w:pStyle w:val="Listparagraf"/>
        <w:numPr>
          <w:ilvl w:val="1"/>
          <w:numId w:val="56"/>
        </w:numPr>
        <w:spacing w:after="160" w:line="259" w:lineRule="auto"/>
        <w:ind w:left="1134" w:hanging="567"/>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analizează rezultatele controalelor, evaluărilor și rapoartelor de audit privind activitatea Centrului și formulează recomandări;</w:t>
      </w:r>
    </w:p>
    <w:p w14:paraId="46E4D834" w14:textId="77777777" w:rsidR="00E96ED2" w:rsidRPr="00B85AAB" w:rsidRDefault="00E96ED2" w:rsidP="000F68E8">
      <w:pPr>
        <w:pStyle w:val="Listparagraf"/>
        <w:numPr>
          <w:ilvl w:val="1"/>
          <w:numId w:val="56"/>
        </w:numPr>
        <w:spacing w:after="160" w:line="259" w:lineRule="auto"/>
        <w:ind w:left="1134" w:hanging="567"/>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examinează alte subiecte de importanță pentru activitatea Centrului, înaintate de fondator sau de directorul general.</w:t>
      </w:r>
    </w:p>
    <w:p w14:paraId="3E6FC16B" w14:textId="21144663" w:rsidR="001E3C68" w:rsidRPr="00DF69B9" w:rsidRDefault="000F68E8" w:rsidP="00DF69B9">
      <w:pPr>
        <w:pStyle w:val="Listparagraf"/>
        <w:numPr>
          <w:ilvl w:val="0"/>
          <w:numId w:val="48"/>
        </w:numPr>
        <w:tabs>
          <w:tab w:val="left" w:pos="993"/>
        </w:tabs>
        <w:spacing w:before="100" w:beforeAutospacing="1" w:after="100" w:afterAutospacing="1"/>
        <w:ind w:left="284" w:firstLine="142"/>
        <w:jc w:val="left"/>
        <w:rPr>
          <w:sz w:val="24"/>
          <w:szCs w:val="24"/>
          <w:lang w:val="ro-MD" w:eastAsia="zh-CN"/>
        </w:rPr>
      </w:pPr>
      <w:r>
        <w:rPr>
          <w:color w:val="EE0000"/>
          <w:sz w:val="24"/>
          <w:szCs w:val="24"/>
          <w:lang w:val="ro-MD" w:eastAsia="zh-CN"/>
        </w:rPr>
        <w:lastRenderedPageBreak/>
        <w:t xml:space="preserve"> </w:t>
      </w:r>
      <w:r w:rsidR="001C3C76" w:rsidRPr="00DF69B9">
        <w:rPr>
          <w:sz w:val="24"/>
          <w:szCs w:val="24"/>
          <w:lang w:val="ro-MD" w:eastAsia="zh-CN"/>
        </w:rPr>
        <w:t>Componența nominală a Consiliului de administrație, format din șapte membri, se aprobă prin ordin al fondatorului, în baza unei proceduri transparente de selecție, cu criterii clare de competență și integritate, pentru un mandat de patru ani.</w:t>
      </w:r>
    </w:p>
    <w:p w14:paraId="54472665" w14:textId="21DD1A82" w:rsidR="00E96ED2" w:rsidRPr="00DF69B9" w:rsidRDefault="00D44A1C" w:rsidP="00E26B63">
      <w:pPr>
        <w:pStyle w:val="Listparagraf"/>
        <w:numPr>
          <w:ilvl w:val="0"/>
          <w:numId w:val="48"/>
        </w:numPr>
        <w:tabs>
          <w:tab w:val="left" w:pos="709"/>
          <w:tab w:val="left" w:pos="851"/>
          <w:tab w:val="left" w:pos="993"/>
        </w:tabs>
        <w:spacing w:after="160" w:line="259" w:lineRule="auto"/>
        <w:ind w:left="284" w:firstLine="142"/>
        <w:rPr>
          <w:rFonts w:eastAsia="Calibri"/>
          <w:strike/>
          <w:kern w:val="2"/>
          <w:sz w:val="24"/>
          <w:szCs w:val="24"/>
          <w14:ligatures w14:val="standardContextual"/>
        </w:rPr>
      </w:pPr>
      <w:r w:rsidRPr="00DF69B9">
        <w:rPr>
          <w:sz w:val="24"/>
          <w:szCs w:val="24"/>
        </w:rPr>
        <w:t>Consiliul de administrație se întrunește în ședință ordinară cel puțin de două ori pe an și în ședințe extraordinare, la solicitarea fondatorului, a directorului general sau a membrilor Consiliului, în condițiile stabilite de regulamentul de organizare și funcționare.</w:t>
      </w:r>
    </w:p>
    <w:p w14:paraId="3E252439" w14:textId="406ACEEB" w:rsidR="000037F5" w:rsidRPr="00B85AAB" w:rsidRDefault="000037F5" w:rsidP="00E26B63">
      <w:pPr>
        <w:pStyle w:val="Listparagraf"/>
        <w:numPr>
          <w:ilvl w:val="0"/>
          <w:numId w:val="48"/>
        </w:numPr>
        <w:tabs>
          <w:tab w:val="left" w:pos="851"/>
          <w:tab w:val="left" w:pos="993"/>
        </w:tabs>
        <w:spacing w:after="160" w:line="259" w:lineRule="auto"/>
        <w:ind w:left="0" w:firstLine="426"/>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Activitatea desfășurată în cadrul consiliului de administrație nu se remunerează.</w:t>
      </w:r>
    </w:p>
    <w:p w14:paraId="4898D2EC" w14:textId="75AE036C" w:rsidR="00E96ED2" w:rsidRPr="00B85AAB" w:rsidRDefault="00D44A1C" w:rsidP="00E26B63">
      <w:pPr>
        <w:pStyle w:val="Listparagraf"/>
        <w:numPr>
          <w:ilvl w:val="0"/>
          <w:numId w:val="48"/>
        </w:numPr>
        <w:tabs>
          <w:tab w:val="left" w:pos="851"/>
          <w:tab w:val="left" w:pos="993"/>
        </w:tabs>
        <w:spacing w:after="160" w:line="259" w:lineRule="auto"/>
        <w:ind w:left="0" w:firstLine="426"/>
        <w:rPr>
          <w:rFonts w:eastAsia="Calibri"/>
          <w:color w:val="000000" w:themeColor="text1"/>
          <w:kern w:val="2"/>
          <w:sz w:val="24"/>
          <w:szCs w:val="24"/>
          <w14:ligatures w14:val="standardContextual"/>
        </w:rPr>
      </w:pPr>
      <w:r w:rsidRPr="00DF69B9">
        <w:rPr>
          <w:sz w:val="24"/>
          <w:szCs w:val="24"/>
        </w:rPr>
        <w:t>Organizarea, modul de funcționare și procedura de adoptare a deciziilor Consiliului de administrație se stabilesc prin regulament distinct, aprobat de fondator</w:t>
      </w:r>
      <w:r>
        <w:t>.</w:t>
      </w:r>
    </w:p>
    <w:p w14:paraId="0190A3C5" w14:textId="219DD31E" w:rsidR="00A641B6" w:rsidRDefault="00164CE6" w:rsidP="00FD5F0D">
      <w:pPr>
        <w:pStyle w:val="Listparagraf"/>
        <w:numPr>
          <w:ilvl w:val="0"/>
          <w:numId w:val="48"/>
        </w:numPr>
        <w:tabs>
          <w:tab w:val="left" w:pos="851"/>
          <w:tab w:val="left" w:pos="993"/>
        </w:tabs>
        <w:ind w:left="0" w:firstLine="426"/>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 xml:space="preserve">Organul executiv </w:t>
      </w:r>
      <w:r w:rsidR="00A641B6" w:rsidRPr="00B85AAB">
        <w:rPr>
          <w:rFonts w:eastAsia="Calibri"/>
          <w:color w:val="000000" w:themeColor="text1"/>
          <w:kern w:val="2"/>
          <w:sz w:val="24"/>
          <w:szCs w:val="24"/>
          <w14:ligatures w14:val="standardContextual"/>
        </w:rPr>
        <w:t>a Centrului este realizat de către directorul general și directorul adjunct.</w:t>
      </w:r>
    </w:p>
    <w:p w14:paraId="0B90E96B" w14:textId="7FF9A9B9" w:rsidR="00A641B6" w:rsidRPr="00FD5F0D" w:rsidRDefault="00EC3843" w:rsidP="00FD5F0D">
      <w:pPr>
        <w:pStyle w:val="Listparagraf"/>
        <w:numPr>
          <w:ilvl w:val="0"/>
          <w:numId w:val="48"/>
        </w:numPr>
        <w:tabs>
          <w:tab w:val="left" w:pos="851"/>
        </w:tabs>
        <w:ind w:left="0" w:firstLine="426"/>
        <w:rPr>
          <w:rFonts w:eastAsia="Calibri"/>
          <w:color w:val="000000" w:themeColor="text1"/>
          <w:kern w:val="2"/>
          <w:sz w:val="24"/>
          <w:szCs w:val="24"/>
          <w14:ligatures w14:val="standardContextual"/>
        </w:rPr>
      </w:pPr>
      <w:r w:rsidRPr="00FD5F0D">
        <w:rPr>
          <w:sz w:val="24"/>
          <w:szCs w:val="24"/>
        </w:rPr>
        <w:t>Directorul general este selectat prin concurs organizat public și transparent de către fondator, în conformitate cu prevederile Regulamentului de organizare a concursurilor pentru conducătorii instituțiilor publice în care Ministerul are calitatea de fondator, aprobat prin ordin.</w:t>
      </w:r>
    </w:p>
    <w:p w14:paraId="602528AF" w14:textId="77777777" w:rsidR="00A641B6" w:rsidRPr="00B85AAB" w:rsidRDefault="00A641B6" w:rsidP="00E26B63">
      <w:pPr>
        <w:pStyle w:val="Listparagraf"/>
        <w:numPr>
          <w:ilvl w:val="0"/>
          <w:numId w:val="48"/>
        </w:numPr>
        <w:tabs>
          <w:tab w:val="left" w:pos="851"/>
        </w:tabs>
        <w:spacing w:after="160" w:line="259" w:lineRule="auto"/>
        <w:ind w:left="0" w:firstLine="426"/>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Directorul general al Centrului îndeplinește următoarele funcții:</w:t>
      </w:r>
    </w:p>
    <w:p w14:paraId="56FB2F42" w14:textId="400E7B00" w:rsidR="005540ED" w:rsidRPr="002C6F87" w:rsidRDefault="005540ED" w:rsidP="00E26B63">
      <w:pPr>
        <w:pStyle w:val="Listparagraf"/>
        <w:numPr>
          <w:ilvl w:val="1"/>
          <w:numId w:val="59"/>
        </w:numPr>
        <w:spacing w:after="160" w:line="259" w:lineRule="auto"/>
        <w:ind w:left="1276" w:hanging="709"/>
        <w:rPr>
          <w:rFonts w:eastAsia="Calibri"/>
          <w:color w:val="000000" w:themeColor="text1"/>
          <w:kern w:val="2"/>
          <w:sz w:val="24"/>
          <w:szCs w:val="24"/>
          <w14:ligatures w14:val="standardContextual"/>
        </w:rPr>
      </w:pPr>
      <w:r w:rsidRPr="002C6F87">
        <w:rPr>
          <w:rFonts w:eastAsia="Calibri"/>
          <w:color w:val="000000" w:themeColor="text1"/>
          <w:kern w:val="2"/>
          <w:sz w:val="24"/>
          <w:szCs w:val="24"/>
          <w14:ligatures w14:val="standardContextual"/>
        </w:rPr>
        <w:t>participă la elaborarea</w:t>
      </w:r>
      <w:r w:rsidRPr="002C6F87">
        <w:rPr>
          <w:color w:val="000000" w:themeColor="text1"/>
        </w:rPr>
        <w:t xml:space="preserve"> </w:t>
      </w:r>
      <w:r w:rsidRPr="002C6F87">
        <w:rPr>
          <w:rFonts w:eastAsia="Calibri"/>
          <w:color w:val="000000" w:themeColor="text1"/>
          <w:kern w:val="2"/>
          <w:sz w:val="24"/>
          <w:szCs w:val="24"/>
          <w14:ligatures w14:val="standardContextual"/>
        </w:rPr>
        <w:t>planului anual de activitate al Centrului,</w:t>
      </w:r>
      <w:r w:rsidRPr="002C6F87">
        <w:rPr>
          <w:color w:val="000000" w:themeColor="text1"/>
        </w:rPr>
        <w:t xml:space="preserve"> </w:t>
      </w:r>
      <w:r w:rsidRPr="002C6F87">
        <w:rPr>
          <w:rFonts w:eastAsia="Calibri"/>
          <w:color w:val="000000" w:themeColor="text1"/>
          <w:kern w:val="2"/>
          <w:sz w:val="24"/>
          <w:szCs w:val="24"/>
          <w14:ligatures w14:val="standardContextual"/>
        </w:rPr>
        <w:t>programului de dezvoltare strategică/instituțională și a Centrului, inclusiv la stabilirea indicatorilor-cheie de performanță instituționali pe termen mediu și anuali ai acestuia;</w:t>
      </w:r>
    </w:p>
    <w:p w14:paraId="0C96A395" w14:textId="2BAC3329" w:rsidR="00A641B6" w:rsidRPr="002C6F87" w:rsidRDefault="00A641B6" w:rsidP="00E26B63">
      <w:pPr>
        <w:pStyle w:val="Listparagraf"/>
        <w:numPr>
          <w:ilvl w:val="1"/>
          <w:numId w:val="59"/>
        </w:numPr>
        <w:spacing w:after="160" w:line="259" w:lineRule="auto"/>
        <w:ind w:left="1276" w:hanging="709"/>
        <w:rPr>
          <w:rFonts w:eastAsia="Calibri"/>
          <w:color w:val="000000" w:themeColor="text1"/>
          <w:kern w:val="2"/>
          <w:sz w:val="24"/>
          <w:szCs w:val="24"/>
          <w14:ligatures w14:val="standardContextual"/>
        </w:rPr>
      </w:pPr>
      <w:r w:rsidRPr="002C6F87">
        <w:rPr>
          <w:rFonts w:eastAsia="Calibri"/>
          <w:color w:val="000000" w:themeColor="text1"/>
          <w:kern w:val="2"/>
          <w:sz w:val="24"/>
          <w:szCs w:val="24"/>
          <w14:ligatures w14:val="standardContextual"/>
        </w:rPr>
        <w:t>coordonează activitatea Centrului, în vederea atingerii performanței instituționale optime, în baza indicatorilor-cheie de performanță aprobați de către fondator;</w:t>
      </w:r>
    </w:p>
    <w:p w14:paraId="0A0E5516" w14:textId="77777777" w:rsidR="00A641B6" w:rsidRPr="00B85AAB" w:rsidRDefault="00A641B6" w:rsidP="00E26B63">
      <w:pPr>
        <w:pStyle w:val="Listparagraf"/>
        <w:numPr>
          <w:ilvl w:val="1"/>
          <w:numId w:val="59"/>
        </w:numPr>
        <w:spacing w:after="160" w:line="259" w:lineRule="auto"/>
        <w:ind w:left="1276" w:hanging="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asigură îndeplinirea corespunzătoare a misiunii și a funcțiilor Centrului, buna guvernare și integritatea instituțională în toate procesele de activitate;</w:t>
      </w:r>
    </w:p>
    <w:p w14:paraId="62E2EB2E" w14:textId="4EE1CAD1" w:rsidR="00A641B6" w:rsidRPr="00B85AAB" w:rsidRDefault="00A641B6" w:rsidP="00E26B63">
      <w:pPr>
        <w:pStyle w:val="Listparagraf"/>
        <w:numPr>
          <w:ilvl w:val="1"/>
          <w:numId w:val="59"/>
        </w:numPr>
        <w:spacing w:after="160" w:line="259" w:lineRule="auto"/>
        <w:ind w:left="1276" w:hanging="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asigură executarea deciziilor fondatorului și a hotărârilor Consiliului</w:t>
      </w:r>
      <w:r w:rsidR="000B5B52" w:rsidRPr="00B85AAB">
        <w:rPr>
          <w:rFonts w:eastAsia="Calibri"/>
          <w:color w:val="000000" w:themeColor="text1"/>
          <w:kern w:val="2"/>
          <w:sz w:val="24"/>
          <w:szCs w:val="24"/>
          <w14:ligatures w14:val="standardContextual"/>
        </w:rPr>
        <w:t xml:space="preserve"> de administrație</w:t>
      </w:r>
      <w:r w:rsidRPr="00B85AAB">
        <w:rPr>
          <w:rFonts w:eastAsia="Calibri"/>
          <w:color w:val="000000" w:themeColor="text1"/>
          <w:kern w:val="2"/>
          <w:sz w:val="24"/>
          <w:szCs w:val="24"/>
          <w14:ligatures w14:val="standardContextual"/>
        </w:rPr>
        <w:t>;</w:t>
      </w:r>
    </w:p>
    <w:p w14:paraId="36653AC6" w14:textId="3EB8EDE8" w:rsidR="00A641B6" w:rsidRPr="00B85AAB" w:rsidRDefault="00111B08" w:rsidP="00E26B63">
      <w:pPr>
        <w:pStyle w:val="Listparagraf"/>
        <w:numPr>
          <w:ilvl w:val="1"/>
          <w:numId w:val="59"/>
        </w:numPr>
        <w:spacing w:after="160" w:line="259" w:lineRule="auto"/>
        <w:ind w:left="1276" w:hanging="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prezintă Ministerului Culturii propunerile de buget ale Centrului</w:t>
      </w:r>
      <w:r w:rsidR="00A641B6" w:rsidRPr="00B85AAB">
        <w:rPr>
          <w:rFonts w:eastAsia="Calibri"/>
          <w:color w:val="000000" w:themeColor="text1"/>
          <w:kern w:val="2"/>
          <w:sz w:val="24"/>
          <w:szCs w:val="24"/>
          <w14:ligatures w14:val="standardContextual"/>
        </w:rPr>
        <w:t>;</w:t>
      </w:r>
    </w:p>
    <w:p w14:paraId="648C8975" w14:textId="6CDE30AB" w:rsidR="00A641B6" w:rsidRPr="00E26B63" w:rsidRDefault="004230EA"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sz w:val="24"/>
          <w:szCs w:val="24"/>
        </w:rPr>
        <w:t>elaborează statul de personal al Centrului și fișele de post ale personalului și le înaintează fondatorului spre aprobare</w:t>
      </w:r>
      <w:r w:rsidR="00A641B6" w:rsidRPr="00E26B63">
        <w:rPr>
          <w:rFonts w:eastAsia="Calibri"/>
          <w:kern w:val="2"/>
          <w:sz w:val="24"/>
          <w:szCs w:val="24"/>
          <w14:ligatures w14:val="standardContextual"/>
        </w:rPr>
        <w:t xml:space="preserve">; </w:t>
      </w:r>
    </w:p>
    <w:p w14:paraId="7E822AF0"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elaborează și propune spre aprobare fondatorului regulamentul intern al Centrului;</w:t>
      </w:r>
    </w:p>
    <w:p w14:paraId="62B6266E"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aprobă regulamentele subdiviziunilor Centrului;</w:t>
      </w:r>
    </w:p>
    <w:p w14:paraId="00ED43E0"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reprezintă Centrul în relațiile cu autoritățile publice, organizațiile și instituțiile naționale și internaționale, cu alte persoane juridice și fizice;</w:t>
      </w:r>
    </w:p>
    <w:p w14:paraId="295189CB" w14:textId="018D81AA"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 xml:space="preserve">asigură </w:t>
      </w:r>
      <w:r w:rsidR="00111B08" w:rsidRPr="00E26B63">
        <w:rPr>
          <w:rFonts w:eastAsia="Calibri"/>
          <w:kern w:val="2"/>
          <w:sz w:val="24"/>
          <w:szCs w:val="24"/>
          <w14:ligatures w14:val="standardContextual"/>
        </w:rPr>
        <w:t xml:space="preserve">gestionarea </w:t>
      </w:r>
      <w:r w:rsidRPr="00E26B63">
        <w:rPr>
          <w:rFonts w:eastAsia="Calibri"/>
          <w:kern w:val="2"/>
          <w:sz w:val="24"/>
          <w:szCs w:val="24"/>
          <w14:ligatures w14:val="standardContextual"/>
        </w:rPr>
        <w:t>mijloacelor financiare și administrarea patrimoniului</w:t>
      </w:r>
      <w:r w:rsidR="007065F2" w:rsidRPr="00E26B63">
        <w:rPr>
          <w:rFonts w:eastAsia="Calibri"/>
          <w:kern w:val="2"/>
          <w:sz w:val="24"/>
          <w:szCs w:val="24"/>
          <w14:ligatures w14:val="standardContextual"/>
        </w:rPr>
        <w:t xml:space="preserve"> public a</w:t>
      </w:r>
      <w:r w:rsidRPr="00E26B63">
        <w:rPr>
          <w:rFonts w:eastAsia="Calibri"/>
          <w:kern w:val="2"/>
          <w:sz w:val="24"/>
          <w:szCs w:val="24"/>
          <w14:ligatures w14:val="standardContextual"/>
        </w:rPr>
        <w:t xml:space="preserve"> Centrului, în conformitate cu principiile bunei guvernări;</w:t>
      </w:r>
    </w:p>
    <w:p w14:paraId="38200B09"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avizează propunerile de casare și le înaintează fondatorului spre aprobare;</w:t>
      </w:r>
    </w:p>
    <w:p w14:paraId="6BB59007"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aprobă planurile de concedii și planurile de formare profesională ale angajaților;</w:t>
      </w:r>
    </w:p>
    <w:p w14:paraId="2F633BA1"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organizează și monitorizează sistemul de control intern managerial, inclusiv gestionarea riscurilor, potrivit cadrului normativ în vigoare;</w:t>
      </w:r>
    </w:p>
    <w:p w14:paraId="0CF3564D"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asigură respectarea legislației în domeniul achizițiilor publice și exercită funcția de autoritate contractantă, în limitele competenței;</w:t>
      </w:r>
    </w:p>
    <w:p w14:paraId="6E426E09"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propune fondatorului componența consiliului de administrație și înaintează spre aprobare modificările necesare;</w:t>
      </w:r>
    </w:p>
    <w:p w14:paraId="0584339A"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numește, prin ordin, membrii comisiilor și grupurilor de lucru ale Centrului, după caz;</w:t>
      </w:r>
    </w:p>
    <w:p w14:paraId="435B486C"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supraveghează implementarea programelor și proiectelor culturale naționale și internaționale ale Centrului;</w:t>
      </w:r>
    </w:p>
    <w:p w14:paraId="1FF62F6D"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asigură buna organizare a activităților de evidență, arhivare și documentare desfășurate de Centru;</w:t>
      </w:r>
    </w:p>
    <w:p w14:paraId="42863A6B"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aprobă planurile anuale de activitate ale subdiviziunilor Centrului și monitorizează realizarea lor;</w:t>
      </w:r>
    </w:p>
    <w:p w14:paraId="327C0233" w14:textId="48E4DA29"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lastRenderedPageBreak/>
        <w:t xml:space="preserve">poartă </w:t>
      </w:r>
      <w:r w:rsidR="009C6F9A" w:rsidRPr="00E26B63">
        <w:rPr>
          <w:rFonts w:eastAsia="Calibri"/>
          <w:kern w:val="2"/>
          <w:sz w:val="24"/>
          <w:szCs w:val="24"/>
          <w14:ligatures w14:val="standardContextual"/>
        </w:rPr>
        <w:t>răspundere personală (disciplinară, civilă, contravențională sau penală, după caz) pentru deciziile luate, actele încheiate, acțiunile întreprinse și omisiunile admise</w:t>
      </w:r>
      <w:r w:rsidRPr="00E26B63">
        <w:rPr>
          <w:rFonts w:eastAsia="Calibri"/>
          <w:kern w:val="2"/>
          <w:sz w:val="24"/>
          <w:szCs w:val="24"/>
          <w14:ligatures w14:val="standardContextual"/>
        </w:rPr>
        <w:t>;</w:t>
      </w:r>
    </w:p>
    <w:p w14:paraId="5A6D2482" w14:textId="77777777" w:rsidR="00A641B6" w:rsidRPr="00E26B63" w:rsidRDefault="00A641B6"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exercită și alte atribuții stabilite prin acte normative, prin prezentul Statut sau prin acte ale fondatorului.</w:t>
      </w:r>
    </w:p>
    <w:p w14:paraId="36673352" w14:textId="10B618F4" w:rsidR="00FE7C65" w:rsidRPr="00E26B63" w:rsidRDefault="00A46EE2"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a</w:t>
      </w:r>
      <w:r w:rsidR="00FE7C65" w:rsidRPr="00E26B63">
        <w:rPr>
          <w:rFonts w:eastAsia="Calibri"/>
          <w:kern w:val="2"/>
          <w:sz w:val="24"/>
          <w:szCs w:val="24"/>
          <w14:ligatures w14:val="standardContextual"/>
        </w:rPr>
        <w:t>ngajează, prin concurs, personalul de specialitate și</w:t>
      </w:r>
      <w:r w:rsidR="00E26B63">
        <w:rPr>
          <w:rFonts w:eastAsia="Calibri"/>
          <w:kern w:val="2"/>
          <w:sz w:val="24"/>
          <w:szCs w:val="24"/>
          <w14:ligatures w14:val="standardContextual"/>
        </w:rPr>
        <w:t xml:space="preserve"> </w:t>
      </w:r>
      <w:r w:rsidR="00FE7C65" w:rsidRPr="00E26B63">
        <w:rPr>
          <w:rFonts w:eastAsia="Calibri"/>
          <w:kern w:val="2"/>
          <w:sz w:val="24"/>
          <w:szCs w:val="24"/>
          <w14:ligatures w14:val="standardContextual"/>
        </w:rPr>
        <w:t xml:space="preserve">numește în funcții, modifică, suspendă sau încetează raporturile de muncă ale personalului </w:t>
      </w:r>
      <w:r w:rsidRPr="00E26B63">
        <w:rPr>
          <w:rFonts w:eastAsia="Calibri"/>
          <w:kern w:val="2"/>
          <w:sz w:val="24"/>
          <w:szCs w:val="24"/>
          <w14:ligatures w14:val="standardContextual"/>
        </w:rPr>
        <w:t>Centrului, în conformitate cu prezentul Statut și cu prevederile legislației;</w:t>
      </w:r>
    </w:p>
    <w:p w14:paraId="10BC8867" w14:textId="13802CB3" w:rsidR="00A46EE2" w:rsidRPr="00E26B63" w:rsidRDefault="00A46EE2" w:rsidP="00E26B63">
      <w:pPr>
        <w:pStyle w:val="Listparagraf"/>
        <w:numPr>
          <w:ilvl w:val="1"/>
          <w:numId w:val="59"/>
        </w:numPr>
        <w:spacing w:after="160" w:line="259" w:lineRule="auto"/>
        <w:ind w:left="1276" w:hanging="709"/>
        <w:rPr>
          <w:rFonts w:eastAsia="Calibri"/>
          <w:kern w:val="2"/>
          <w:sz w:val="24"/>
          <w:szCs w:val="24"/>
          <w14:ligatures w14:val="standardContextual"/>
        </w:rPr>
      </w:pPr>
      <w:r w:rsidRPr="00E26B63">
        <w:rPr>
          <w:rFonts w:eastAsia="Calibri"/>
          <w:kern w:val="2"/>
          <w:sz w:val="24"/>
          <w:szCs w:val="24"/>
          <w14:ligatures w14:val="standardContextual"/>
        </w:rPr>
        <w:t xml:space="preserve">asigură respectarea climatului de integritate în cadrul instituției în conformitate cu Legea </w:t>
      </w:r>
      <w:r w:rsidR="00BF0F92" w:rsidRPr="00E26B63">
        <w:rPr>
          <w:rFonts w:eastAsia="Calibri"/>
          <w:kern w:val="2"/>
          <w:sz w:val="24"/>
          <w:szCs w:val="24"/>
          <w14:ligatures w14:val="standardContextual"/>
        </w:rPr>
        <w:t xml:space="preserve">integrității </w:t>
      </w:r>
      <w:r w:rsidRPr="00E26B63">
        <w:rPr>
          <w:rFonts w:eastAsia="Calibri"/>
          <w:kern w:val="2"/>
          <w:sz w:val="24"/>
          <w:szCs w:val="24"/>
          <w14:ligatures w14:val="standardContextual"/>
        </w:rPr>
        <w:t>nr. 82/2017</w:t>
      </w:r>
      <w:r w:rsidR="00BF0F92" w:rsidRPr="00E26B63">
        <w:rPr>
          <w:rFonts w:eastAsia="Calibri"/>
          <w:kern w:val="2"/>
          <w:sz w:val="24"/>
          <w:szCs w:val="24"/>
          <w14:ligatures w14:val="standardContextual"/>
        </w:rPr>
        <w:t>;</w:t>
      </w:r>
      <w:r w:rsidRPr="00E26B63">
        <w:rPr>
          <w:rFonts w:eastAsia="Calibri"/>
          <w:kern w:val="2"/>
          <w:sz w:val="24"/>
          <w:szCs w:val="24"/>
          <w14:ligatures w14:val="standardContextual"/>
        </w:rPr>
        <w:t xml:space="preserve"> </w:t>
      </w:r>
    </w:p>
    <w:p w14:paraId="58DF1B56" w14:textId="0AAF0B2C" w:rsidR="00A46EE2" w:rsidRPr="00B85AAB" w:rsidRDefault="00A46EE2" w:rsidP="00E26B63">
      <w:pPr>
        <w:pStyle w:val="Listparagraf"/>
        <w:numPr>
          <w:ilvl w:val="1"/>
          <w:numId w:val="59"/>
        </w:numPr>
        <w:spacing w:after="160" w:line="259" w:lineRule="auto"/>
        <w:ind w:left="1276" w:hanging="709"/>
        <w:rPr>
          <w:rFonts w:eastAsia="Calibri"/>
          <w:color w:val="000000" w:themeColor="text1"/>
          <w:kern w:val="2"/>
          <w:sz w:val="24"/>
          <w:szCs w:val="24"/>
          <w14:ligatures w14:val="standardContextual"/>
        </w:rPr>
      </w:pPr>
      <w:r w:rsidRPr="00E26B63">
        <w:rPr>
          <w:rFonts w:eastAsia="Calibri"/>
          <w:kern w:val="2"/>
          <w:sz w:val="24"/>
          <w:szCs w:val="24"/>
          <w14:ligatures w14:val="standardContextual"/>
        </w:rPr>
        <w:t>asigură transparența inform</w:t>
      </w:r>
      <w:r w:rsidRPr="00B85AAB">
        <w:rPr>
          <w:rFonts w:eastAsia="Calibri"/>
          <w:color w:val="000000" w:themeColor="text1"/>
          <w:kern w:val="2"/>
          <w:sz w:val="24"/>
          <w:szCs w:val="24"/>
          <w14:ligatures w14:val="standardContextual"/>
        </w:rPr>
        <w:t>ațiilor de interes public deținute de Centru în conformitate cu Legea nr. 148/2023 privind accesul la informațiile de interes public.</w:t>
      </w:r>
    </w:p>
    <w:p w14:paraId="2F5CB7EB" w14:textId="454C7C1D" w:rsidR="00A641B6" w:rsidRPr="00B85AAB" w:rsidRDefault="00571F0A" w:rsidP="0013035A">
      <w:pPr>
        <w:pStyle w:val="Listparagraf"/>
        <w:numPr>
          <w:ilvl w:val="0"/>
          <w:numId w:val="48"/>
        </w:numPr>
        <w:tabs>
          <w:tab w:val="left" w:pos="993"/>
        </w:tabs>
        <w:spacing w:after="160" w:line="259" w:lineRule="auto"/>
        <w:ind w:left="0" w:firstLine="567"/>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Directorul general în activitatea sa este asistat de un director adjunct, care este selectat prin concurs și numit în funcție în conformitate cu legislația</w:t>
      </w:r>
      <w:r w:rsidR="009A3167" w:rsidRPr="00B85AAB">
        <w:rPr>
          <w:rFonts w:eastAsia="Calibri"/>
          <w:color w:val="000000" w:themeColor="text1"/>
          <w:kern w:val="2"/>
          <w:sz w:val="24"/>
          <w:szCs w:val="24"/>
          <w14:ligatures w14:val="standardContextual"/>
        </w:rPr>
        <w:t>.</w:t>
      </w:r>
      <w:r w:rsidRPr="00B85AAB">
        <w:rPr>
          <w:rFonts w:eastAsia="Calibri"/>
          <w:color w:val="000000" w:themeColor="text1"/>
          <w:kern w:val="2"/>
          <w:sz w:val="24"/>
          <w:szCs w:val="24"/>
          <w14:ligatures w14:val="standardContextual"/>
        </w:rPr>
        <w:t xml:space="preserve"> </w:t>
      </w:r>
      <w:r w:rsidR="00A641B6" w:rsidRPr="00B85AAB">
        <w:rPr>
          <w:rFonts w:eastAsia="Calibri"/>
          <w:color w:val="000000" w:themeColor="text1"/>
          <w:kern w:val="2"/>
          <w:sz w:val="24"/>
          <w:szCs w:val="24"/>
          <w14:ligatures w14:val="standardContextual"/>
        </w:rPr>
        <w:t>Directorul adjunct exercită următoarele atribuții:</w:t>
      </w:r>
      <w:r w:rsidR="00A46EE2" w:rsidRPr="00B85AAB">
        <w:rPr>
          <w:rFonts w:eastAsia="Calibri"/>
          <w:color w:val="000000" w:themeColor="text1"/>
          <w:kern w:val="2"/>
          <w:sz w:val="24"/>
          <w:szCs w:val="24"/>
          <w14:ligatures w14:val="standardContextual"/>
        </w:rPr>
        <w:t xml:space="preserve"> </w:t>
      </w:r>
    </w:p>
    <w:p w14:paraId="13086F4B" w14:textId="38A81839" w:rsidR="00A641B6" w:rsidRPr="002C6F87" w:rsidRDefault="00A46EE2" w:rsidP="002C6F87">
      <w:pPr>
        <w:pStyle w:val="Listparagraf"/>
        <w:numPr>
          <w:ilvl w:val="1"/>
          <w:numId w:val="61"/>
        </w:numPr>
        <w:spacing w:after="160" w:line="259" w:lineRule="auto"/>
        <w:rPr>
          <w:rFonts w:eastAsia="Calibri"/>
          <w:color w:val="000000" w:themeColor="text1"/>
          <w:kern w:val="2"/>
          <w:sz w:val="24"/>
          <w:szCs w:val="24"/>
          <w14:ligatures w14:val="standardContextual"/>
        </w:rPr>
      </w:pPr>
      <w:r w:rsidRPr="002C6F87">
        <w:rPr>
          <w:rFonts w:eastAsia="Calibri"/>
          <w:color w:val="000000" w:themeColor="text1"/>
          <w:kern w:val="2"/>
          <w:sz w:val="24"/>
          <w:szCs w:val="24"/>
          <w14:ligatures w14:val="standardContextual"/>
        </w:rPr>
        <w:t xml:space="preserve"> asigură aplicarea și respectarea cadrului normativ</w:t>
      </w:r>
      <w:r w:rsidR="00F9306E" w:rsidRPr="002C6F87">
        <w:rPr>
          <w:rFonts w:eastAsia="Calibri"/>
          <w:color w:val="000000" w:themeColor="text1"/>
          <w:kern w:val="2"/>
          <w:sz w:val="24"/>
          <w:szCs w:val="24"/>
          <w14:ligatures w14:val="standardContextual"/>
        </w:rPr>
        <w:t xml:space="preserve"> și a</w:t>
      </w:r>
      <w:r w:rsidRPr="002C6F87">
        <w:rPr>
          <w:rFonts w:eastAsia="Calibri"/>
          <w:color w:val="000000" w:themeColor="text1"/>
          <w:kern w:val="2"/>
          <w:sz w:val="24"/>
          <w:szCs w:val="24"/>
          <w14:ligatures w14:val="standardContextual"/>
        </w:rPr>
        <w:t xml:space="preserve"> </w:t>
      </w:r>
      <w:r w:rsidR="00571F0A" w:rsidRPr="002C6F87">
        <w:rPr>
          <w:rFonts w:eastAsia="Calibri"/>
          <w:color w:val="000000" w:themeColor="text1"/>
          <w:kern w:val="2"/>
          <w:sz w:val="24"/>
          <w:szCs w:val="24"/>
          <w14:ligatures w14:val="standardContextual"/>
        </w:rPr>
        <w:t xml:space="preserve">actelor administrative ale </w:t>
      </w:r>
      <w:r w:rsidRPr="002C6F87">
        <w:rPr>
          <w:rFonts w:eastAsia="Calibri"/>
          <w:color w:val="000000" w:themeColor="text1"/>
          <w:kern w:val="2"/>
          <w:sz w:val="24"/>
          <w:szCs w:val="24"/>
          <w14:ligatures w14:val="standardContextual"/>
        </w:rPr>
        <w:t>directorului general;</w:t>
      </w:r>
    </w:p>
    <w:p w14:paraId="45A24E36" w14:textId="27B5E775" w:rsidR="00A641B6" w:rsidRPr="002C6F87" w:rsidRDefault="00A641B6" w:rsidP="002C6F87">
      <w:pPr>
        <w:pStyle w:val="Listparagraf"/>
        <w:numPr>
          <w:ilvl w:val="1"/>
          <w:numId w:val="61"/>
        </w:numPr>
        <w:spacing w:after="160" w:line="259" w:lineRule="auto"/>
        <w:rPr>
          <w:rFonts w:eastAsia="Calibri"/>
          <w:color w:val="000000" w:themeColor="text1"/>
          <w:kern w:val="2"/>
          <w:sz w:val="24"/>
          <w:szCs w:val="24"/>
          <w14:ligatures w14:val="standardContextual"/>
        </w:rPr>
      </w:pPr>
      <w:r w:rsidRPr="002C6F87">
        <w:rPr>
          <w:rFonts w:eastAsia="Calibri"/>
          <w:color w:val="000000" w:themeColor="text1"/>
          <w:kern w:val="2"/>
          <w:sz w:val="24"/>
          <w:szCs w:val="24"/>
          <w14:ligatures w14:val="standardContextual"/>
        </w:rPr>
        <w:t>coordonează activitatea subdiviziunilor și proiectelor care îi sunt delegate de directorul general;</w:t>
      </w:r>
    </w:p>
    <w:p w14:paraId="7E9F4FC5" w14:textId="5FD75C08" w:rsidR="00A641B6" w:rsidRPr="00B85AAB" w:rsidRDefault="000D19EE" w:rsidP="002C6F87">
      <w:pPr>
        <w:pStyle w:val="Listparagraf"/>
        <w:numPr>
          <w:ilvl w:val="1"/>
          <w:numId w:val="61"/>
        </w:numPr>
        <w:spacing w:after="160" w:line="259"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participă la elaborarea</w:t>
      </w:r>
      <w:r w:rsidRPr="00B85AAB">
        <w:rPr>
          <w:color w:val="000000" w:themeColor="text1"/>
        </w:rPr>
        <w:t xml:space="preserve"> </w:t>
      </w:r>
      <w:r w:rsidRPr="00B85AAB">
        <w:rPr>
          <w:rFonts w:eastAsia="Calibri"/>
          <w:color w:val="000000" w:themeColor="text1"/>
          <w:kern w:val="2"/>
          <w:sz w:val="24"/>
          <w:szCs w:val="24"/>
          <w14:ligatures w14:val="standardContextual"/>
        </w:rPr>
        <w:t>planului anual de activitate al Centrului,</w:t>
      </w:r>
      <w:r w:rsidRPr="00B85AAB">
        <w:rPr>
          <w:color w:val="000000" w:themeColor="text1"/>
        </w:rPr>
        <w:t xml:space="preserve"> </w:t>
      </w:r>
      <w:r w:rsidRPr="00B85AAB">
        <w:rPr>
          <w:rFonts w:eastAsia="Calibri"/>
          <w:color w:val="000000" w:themeColor="text1"/>
          <w:kern w:val="2"/>
          <w:sz w:val="24"/>
          <w:szCs w:val="24"/>
          <w14:ligatures w14:val="standardContextual"/>
        </w:rPr>
        <w:t>programului de dezvoltare strategică/instituțională și a Centrului, inclusiv la stabilirea indicatorilor-cheie de performanță instituționali pe termen mediu și anuali ai acestuia;</w:t>
      </w:r>
    </w:p>
    <w:p w14:paraId="40C436D2" w14:textId="06074B25" w:rsidR="00A641B6" w:rsidRPr="00B85AAB" w:rsidRDefault="00A641B6" w:rsidP="002C6F87">
      <w:pPr>
        <w:pStyle w:val="Listparagraf"/>
        <w:numPr>
          <w:ilvl w:val="1"/>
          <w:numId w:val="61"/>
        </w:numPr>
        <w:spacing w:after="160" w:line="259"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 xml:space="preserve">monitorizează realizarea obiectivelor stabilite pentru subdiviziunile </w:t>
      </w:r>
      <w:r w:rsidR="001D3457" w:rsidRPr="00B85AAB">
        <w:rPr>
          <w:rFonts w:eastAsia="Calibri"/>
          <w:color w:val="000000" w:themeColor="text1"/>
          <w:kern w:val="2"/>
          <w:sz w:val="24"/>
          <w:szCs w:val="24"/>
          <w14:ligatures w14:val="standardContextual"/>
        </w:rPr>
        <w:t>pe care le coordonează;</w:t>
      </w:r>
    </w:p>
    <w:p w14:paraId="4277F2AD" w14:textId="6998DFFE" w:rsidR="00A641B6" w:rsidRPr="00B85AAB" w:rsidRDefault="001D3457" w:rsidP="002C6F87">
      <w:pPr>
        <w:pStyle w:val="Listparagraf"/>
        <w:numPr>
          <w:ilvl w:val="1"/>
          <w:numId w:val="61"/>
        </w:numPr>
        <w:spacing w:after="160" w:line="259"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contribuie la activitățile de metodologie, consultanță și suport de specialitate ale Centrului</w:t>
      </w:r>
      <w:r w:rsidR="00A641B6" w:rsidRPr="00B85AAB">
        <w:rPr>
          <w:rFonts w:eastAsia="Calibri"/>
          <w:color w:val="000000" w:themeColor="text1"/>
          <w:kern w:val="2"/>
          <w:sz w:val="24"/>
          <w:szCs w:val="24"/>
          <w14:ligatures w14:val="standardContextual"/>
        </w:rPr>
        <w:t>;</w:t>
      </w:r>
    </w:p>
    <w:p w14:paraId="599B6BB7" w14:textId="3A803EF2" w:rsidR="001D3457" w:rsidRPr="00B85AAB" w:rsidRDefault="001D3457" w:rsidP="002C6F87">
      <w:pPr>
        <w:pStyle w:val="Listparagraf"/>
        <w:numPr>
          <w:ilvl w:val="1"/>
          <w:numId w:val="61"/>
        </w:numPr>
        <w:spacing w:after="160" w:line="259"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 xml:space="preserve">reprezintă Centrul la evenimente și în proiecte, în baza delegării; </w:t>
      </w:r>
    </w:p>
    <w:p w14:paraId="38331DEF" w14:textId="6E5C8BF7" w:rsidR="00FA33A6" w:rsidRDefault="001D3457" w:rsidP="00FA33A6">
      <w:pPr>
        <w:pStyle w:val="Listparagraf"/>
        <w:numPr>
          <w:ilvl w:val="1"/>
          <w:numId w:val="61"/>
        </w:numPr>
        <w:spacing w:after="160" w:line="259" w:lineRule="auto"/>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îndeplinește și alte atribuții stabilite de directorul general.</w:t>
      </w:r>
    </w:p>
    <w:p w14:paraId="034C1B1E" w14:textId="5BF03C64" w:rsidR="00AA29B5" w:rsidRPr="00FA33A6" w:rsidRDefault="000745A4" w:rsidP="0098030E">
      <w:pPr>
        <w:pStyle w:val="Listparagraf"/>
        <w:numPr>
          <w:ilvl w:val="0"/>
          <w:numId w:val="48"/>
        </w:numPr>
        <w:spacing w:after="160" w:line="259" w:lineRule="auto"/>
        <w:ind w:hanging="502"/>
        <w:rPr>
          <w:rFonts w:eastAsia="Calibri"/>
          <w:kern w:val="2"/>
          <w:sz w:val="24"/>
          <w:szCs w:val="24"/>
          <w14:ligatures w14:val="standardContextual"/>
        </w:rPr>
      </w:pPr>
      <w:r w:rsidRPr="00FA33A6">
        <w:rPr>
          <w:sz w:val="24"/>
          <w:szCs w:val="24"/>
        </w:rPr>
        <w:t>Denumirile funcțiilor și numărul de unități de personal se stabilesc prin statul de personal, aprobat de către fondator.</w:t>
      </w:r>
    </w:p>
    <w:p w14:paraId="23B46F6D" w14:textId="03EED183" w:rsidR="00AA29B5" w:rsidRPr="00B85AAB" w:rsidRDefault="00DF7060" w:rsidP="005A6B4D">
      <w:pPr>
        <w:pStyle w:val="Listparagraf"/>
        <w:numPr>
          <w:ilvl w:val="0"/>
          <w:numId w:val="48"/>
        </w:numPr>
        <w:tabs>
          <w:tab w:val="left" w:pos="851"/>
          <w:tab w:val="left" w:pos="1134"/>
        </w:tabs>
        <w:spacing w:after="160" w:line="276" w:lineRule="auto"/>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Raporturile de muncă ale personalului Centrului se reglementează de legislația muncii și de alte acte normative aplicabile.</w:t>
      </w:r>
    </w:p>
    <w:p w14:paraId="3D90BAEB" w14:textId="6650BE70" w:rsidR="00AA29B5" w:rsidRPr="00B85AAB" w:rsidRDefault="00DF7060" w:rsidP="005A6B4D">
      <w:pPr>
        <w:pStyle w:val="Listparagraf"/>
        <w:numPr>
          <w:ilvl w:val="0"/>
          <w:numId w:val="48"/>
        </w:numPr>
        <w:tabs>
          <w:tab w:val="left" w:pos="1134"/>
        </w:tabs>
        <w:spacing w:after="160" w:line="276" w:lineRule="auto"/>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Directorul general emite ordine privind angajarea, modificarea, suspendarea și încetarea raporturilor de muncă ale personalului Centrului, în condițiile legii și ale prezentului Statut.</w:t>
      </w:r>
    </w:p>
    <w:p w14:paraId="76C9125C" w14:textId="4D9C91A8" w:rsidR="00AA29B5" w:rsidRPr="00B85AAB" w:rsidRDefault="00AA29B5" w:rsidP="00522FB0">
      <w:pPr>
        <w:pStyle w:val="Listparagraf"/>
        <w:numPr>
          <w:ilvl w:val="0"/>
          <w:numId w:val="48"/>
        </w:numPr>
        <w:tabs>
          <w:tab w:val="left" w:pos="1134"/>
        </w:tabs>
        <w:spacing w:after="160" w:line="276" w:lineRule="auto"/>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 xml:space="preserve">Atribuțiile personalului </w:t>
      </w:r>
      <w:r w:rsidR="00EF4CE6" w:rsidRPr="00B85AAB">
        <w:rPr>
          <w:rFonts w:eastAsia="Calibri"/>
          <w:color w:val="000000" w:themeColor="text1"/>
          <w:kern w:val="2"/>
          <w:sz w:val="24"/>
          <w:szCs w:val="24"/>
          <w14:ligatures w14:val="standardContextual"/>
        </w:rPr>
        <w:t>Centrului</w:t>
      </w:r>
      <w:r w:rsidRPr="00B85AAB">
        <w:rPr>
          <w:rFonts w:eastAsia="Calibri"/>
          <w:color w:val="000000" w:themeColor="text1"/>
          <w:kern w:val="2"/>
          <w:sz w:val="24"/>
          <w:szCs w:val="24"/>
          <w14:ligatures w14:val="standardContextual"/>
        </w:rPr>
        <w:t xml:space="preserve"> se stabilesc prin fișa postului, elaborată în baza statului de personal și aprobată de directorul general al </w:t>
      </w:r>
      <w:r w:rsidR="0038418C" w:rsidRPr="00B85AAB">
        <w:rPr>
          <w:rFonts w:eastAsia="Calibri"/>
          <w:color w:val="000000" w:themeColor="text1"/>
          <w:kern w:val="2"/>
          <w:sz w:val="24"/>
          <w:szCs w:val="24"/>
          <w14:ligatures w14:val="standardContextual"/>
        </w:rPr>
        <w:t>Centrului</w:t>
      </w:r>
      <w:r w:rsidRPr="00B85AAB">
        <w:rPr>
          <w:rFonts w:eastAsia="Calibri"/>
          <w:color w:val="000000" w:themeColor="text1"/>
          <w:kern w:val="2"/>
          <w:sz w:val="24"/>
          <w:szCs w:val="24"/>
          <w14:ligatures w14:val="standardContextual"/>
        </w:rPr>
        <w:t>.</w:t>
      </w:r>
    </w:p>
    <w:p w14:paraId="534CE1DA" w14:textId="77777777" w:rsidR="000D19EE" w:rsidRPr="00B85AAB" w:rsidRDefault="000D19EE" w:rsidP="00522FB0">
      <w:pPr>
        <w:pStyle w:val="Listparagraf"/>
        <w:numPr>
          <w:ilvl w:val="0"/>
          <w:numId w:val="48"/>
        </w:numPr>
        <w:tabs>
          <w:tab w:val="left" w:pos="993"/>
          <w:tab w:val="left" w:pos="1134"/>
        </w:tabs>
        <w:spacing w:after="160" w:line="276" w:lineRule="auto"/>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Salarizarea personalului se efectuează în conformitate cu prevederile legislației privind sistemul unitar de salarizare în sectorul bugetar.</w:t>
      </w:r>
    </w:p>
    <w:p w14:paraId="283AB3B0" w14:textId="23706F4B" w:rsidR="00827D2C" w:rsidRPr="00B85AAB" w:rsidRDefault="0038418C" w:rsidP="001B5796">
      <w:pPr>
        <w:pStyle w:val="Listparagraf"/>
        <w:numPr>
          <w:ilvl w:val="0"/>
          <w:numId w:val="48"/>
        </w:numPr>
        <w:tabs>
          <w:tab w:val="left" w:pos="1134"/>
        </w:tabs>
        <w:spacing w:after="160" w:line="276" w:lineRule="auto"/>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Centrul</w:t>
      </w:r>
      <w:r w:rsidR="00827D2C" w:rsidRPr="00B85AAB">
        <w:rPr>
          <w:rFonts w:eastAsia="Calibri"/>
          <w:color w:val="000000" w:themeColor="text1"/>
          <w:kern w:val="2"/>
          <w:sz w:val="24"/>
          <w:szCs w:val="24"/>
          <w14:ligatures w14:val="standardContextual"/>
        </w:rPr>
        <w:t xml:space="preserve"> asigură, în limita </w:t>
      </w:r>
      <w:r w:rsidR="00111B08" w:rsidRPr="00B85AAB">
        <w:rPr>
          <w:rFonts w:eastAsia="Calibri"/>
          <w:color w:val="000000" w:themeColor="text1"/>
          <w:kern w:val="2"/>
          <w:sz w:val="24"/>
          <w:szCs w:val="24"/>
          <w14:ligatures w14:val="standardContextual"/>
        </w:rPr>
        <w:t>alocațiilor bugetare aprobate</w:t>
      </w:r>
      <w:r w:rsidR="00827D2C" w:rsidRPr="00B85AAB">
        <w:rPr>
          <w:rFonts w:eastAsia="Calibri"/>
          <w:color w:val="000000" w:themeColor="text1"/>
          <w:kern w:val="2"/>
          <w:sz w:val="24"/>
          <w:szCs w:val="24"/>
          <w14:ligatures w14:val="standardContextual"/>
        </w:rPr>
        <w:t>, formarea și perfecționarea profesională a personalului, inclusiv prin participarea la cursuri, seminare, stagii și alte activități de instruire în domeniul patrimoniului cultural imaterial.</w:t>
      </w:r>
    </w:p>
    <w:p w14:paraId="59502D25" w14:textId="77777777" w:rsidR="00376D89" w:rsidRPr="00B85AAB" w:rsidRDefault="00376D89" w:rsidP="001B5796">
      <w:pPr>
        <w:pStyle w:val="Listparagraf"/>
        <w:numPr>
          <w:ilvl w:val="0"/>
          <w:numId w:val="48"/>
        </w:numPr>
        <w:tabs>
          <w:tab w:val="left" w:pos="1134"/>
        </w:tabs>
        <w:spacing w:after="160" w:line="259" w:lineRule="auto"/>
        <w:ind w:left="0" w:firstLine="709"/>
        <w:rPr>
          <w:rFonts w:eastAsia="Calibri"/>
          <w:color w:val="000000" w:themeColor="text1"/>
          <w:kern w:val="2"/>
          <w:sz w:val="24"/>
          <w:szCs w:val="24"/>
          <w14:ligatures w14:val="standardContextual"/>
        </w:rPr>
      </w:pPr>
      <w:bookmarkStart w:id="0" w:name="_Hlk200027827"/>
      <w:r w:rsidRPr="00B85AAB">
        <w:rPr>
          <w:rFonts w:eastAsia="Calibri"/>
          <w:color w:val="000000" w:themeColor="text1"/>
          <w:kern w:val="2"/>
          <w:sz w:val="24"/>
          <w:szCs w:val="24"/>
          <w14:ligatures w14:val="standardContextual"/>
        </w:rPr>
        <w:t>În cadrul Centrului pot funcționa și alte organe colegiale consultative, constituite în funcție de necesitățile activității Centrului și de programele derulate, pentru sprijinirea activităților de specialitate, pentru evaluarea proiectelor culturale și pentru asigurarea expertizei în domeniul patrimoniului cultural imaterial.</w:t>
      </w:r>
    </w:p>
    <w:p w14:paraId="69633A84" w14:textId="24A1CB0E" w:rsidR="00EF4CE6" w:rsidRPr="00B85AAB" w:rsidRDefault="00EF4CE6" w:rsidP="001B5796">
      <w:pPr>
        <w:pStyle w:val="Listparagraf"/>
        <w:numPr>
          <w:ilvl w:val="0"/>
          <w:numId w:val="48"/>
        </w:numPr>
        <w:tabs>
          <w:tab w:val="left" w:pos="1134"/>
        </w:tabs>
        <w:spacing w:after="160" w:line="259" w:lineRule="auto"/>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lastRenderedPageBreak/>
        <w:t xml:space="preserve">Organele colegiale consultative au rolul de a formula recomandări, avize de specialitate, expertize și propuneri privind activitatea </w:t>
      </w:r>
      <w:r w:rsidR="00C66E69" w:rsidRPr="00B85AAB">
        <w:rPr>
          <w:rFonts w:eastAsia="Calibri"/>
          <w:color w:val="000000" w:themeColor="text1"/>
          <w:kern w:val="2"/>
          <w:sz w:val="24"/>
          <w:szCs w:val="24"/>
          <w14:ligatures w14:val="standardContextual"/>
        </w:rPr>
        <w:t>Centrului</w:t>
      </w:r>
      <w:r w:rsidRPr="00B85AAB">
        <w:rPr>
          <w:rFonts w:eastAsia="Calibri"/>
          <w:color w:val="000000" w:themeColor="text1"/>
          <w:kern w:val="2"/>
          <w:sz w:val="24"/>
          <w:szCs w:val="24"/>
          <w14:ligatures w14:val="standardContextual"/>
        </w:rPr>
        <w:t>, proiectele culturale, documentarea și protejarea patrimoniului cultural imaterial.</w:t>
      </w:r>
    </w:p>
    <w:p w14:paraId="1EC8B631" w14:textId="77777777" w:rsidR="00EF4CE6" w:rsidRPr="00B85AAB" w:rsidRDefault="00EF4CE6" w:rsidP="001B5796">
      <w:pPr>
        <w:pStyle w:val="Listparagraf"/>
        <w:numPr>
          <w:ilvl w:val="0"/>
          <w:numId w:val="48"/>
        </w:numPr>
        <w:tabs>
          <w:tab w:val="left" w:pos="1134"/>
        </w:tabs>
        <w:spacing w:after="160" w:line="259" w:lineRule="auto"/>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Componența, atribuțiile, modul de constituire și funcționare ale organelor colegiale consultative se stabilesc prin decizia directorului general.</w:t>
      </w:r>
    </w:p>
    <w:p w14:paraId="15024048" w14:textId="77777777" w:rsidR="00EF4CE6" w:rsidRPr="00B85AAB" w:rsidRDefault="00EF4CE6" w:rsidP="001B5796">
      <w:pPr>
        <w:pStyle w:val="Listparagraf"/>
        <w:numPr>
          <w:ilvl w:val="0"/>
          <w:numId w:val="48"/>
        </w:numPr>
        <w:tabs>
          <w:tab w:val="left" w:pos="993"/>
          <w:tab w:val="left" w:pos="1134"/>
        </w:tabs>
        <w:spacing w:after="160" w:line="259" w:lineRule="auto"/>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 xml:space="preserve"> Recomandările organelor colegiale consultative au caracter consultativ și nu substituie competențele directorului general sau ale fondatorului.</w:t>
      </w:r>
    </w:p>
    <w:p w14:paraId="1268D2C4" w14:textId="77777777" w:rsidR="00EF4CE6" w:rsidRPr="00B85AAB" w:rsidRDefault="00EF4CE6" w:rsidP="005A6B4D">
      <w:pPr>
        <w:pStyle w:val="Listparagraf"/>
        <w:spacing w:after="160" w:line="259" w:lineRule="auto"/>
        <w:ind w:left="0"/>
        <w:rPr>
          <w:rFonts w:eastAsia="Calibri"/>
          <w:color w:val="000000" w:themeColor="text1"/>
          <w:kern w:val="2"/>
          <w:sz w:val="24"/>
          <w:szCs w:val="24"/>
          <w14:ligatures w14:val="standardContextual"/>
        </w:rPr>
      </w:pPr>
    </w:p>
    <w:p w14:paraId="372D6449" w14:textId="4D993A22" w:rsidR="00AE756C" w:rsidRPr="00B85AAB" w:rsidRDefault="00AE756C" w:rsidP="005A6B4D">
      <w:pPr>
        <w:pStyle w:val="Listparagraf"/>
        <w:spacing w:after="160" w:line="259" w:lineRule="auto"/>
        <w:ind w:left="0"/>
        <w:jc w:val="center"/>
        <w:rPr>
          <w:rFonts w:eastAsia="Calibri"/>
          <w:b/>
          <w:bCs/>
          <w:color w:val="000000" w:themeColor="text1"/>
          <w:kern w:val="2"/>
          <w:sz w:val="24"/>
          <w:szCs w:val="24"/>
          <w14:ligatures w14:val="standardContextual"/>
        </w:rPr>
      </w:pPr>
      <w:r w:rsidRPr="00B85AAB">
        <w:rPr>
          <w:rFonts w:eastAsia="Calibri"/>
          <w:b/>
          <w:bCs/>
          <w:color w:val="000000" w:themeColor="text1"/>
          <w:kern w:val="2"/>
          <w:sz w:val="24"/>
          <w:szCs w:val="24"/>
          <w14:ligatures w14:val="standardContextual"/>
        </w:rPr>
        <w:t>Capitolul IV</w:t>
      </w:r>
    </w:p>
    <w:p w14:paraId="69982F61" w14:textId="601FEBB1" w:rsidR="003C3A55" w:rsidRPr="00B85AAB" w:rsidRDefault="003C3A55" w:rsidP="005A6B4D">
      <w:pPr>
        <w:pStyle w:val="Listparagraf"/>
        <w:spacing w:after="160" w:line="259" w:lineRule="auto"/>
        <w:ind w:left="0"/>
        <w:jc w:val="center"/>
        <w:rPr>
          <w:rFonts w:eastAsia="Calibri"/>
          <w:b/>
          <w:bCs/>
          <w:color w:val="000000" w:themeColor="text1"/>
          <w:kern w:val="2"/>
          <w:sz w:val="24"/>
          <w:szCs w:val="24"/>
          <w14:ligatures w14:val="standardContextual"/>
        </w:rPr>
      </w:pPr>
      <w:r w:rsidRPr="00B85AAB">
        <w:rPr>
          <w:rFonts w:eastAsia="Calibri"/>
          <w:b/>
          <w:bCs/>
          <w:color w:val="000000" w:themeColor="text1"/>
          <w:kern w:val="2"/>
          <w:sz w:val="24"/>
          <w:szCs w:val="24"/>
          <w14:ligatures w14:val="standardContextual"/>
        </w:rPr>
        <w:t>FINANȚAREA ȘI PATRIMONIUL CENTRULUI</w:t>
      </w:r>
    </w:p>
    <w:p w14:paraId="2FBDA169" w14:textId="3A4AA713" w:rsidR="00BF492E" w:rsidRPr="00E9604E" w:rsidRDefault="00762708" w:rsidP="00E9604E">
      <w:pPr>
        <w:pStyle w:val="Listparagraf"/>
        <w:numPr>
          <w:ilvl w:val="0"/>
          <w:numId w:val="48"/>
        </w:numPr>
        <w:tabs>
          <w:tab w:val="left" w:pos="1134"/>
        </w:tabs>
        <w:ind w:left="0" w:firstLine="709"/>
        <w:rPr>
          <w:rFonts w:eastAsia="Calibri"/>
          <w:kern w:val="2"/>
          <w:sz w:val="24"/>
          <w:szCs w:val="24"/>
          <w14:ligatures w14:val="standardContextual"/>
        </w:rPr>
      </w:pPr>
      <w:r w:rsidRPr="00E9604E">
        <w:rPr>
          <w:sz w:val="24"/>
          <w:szCs w:val="24"/>
        </w:rPr>
        <w:t>Înstrăinarea și casarea bunurilor Centrului se efectuează cu acordul scris al fondatorului, în conformitate cu prevederile actelor normative.</w:t>
      </w:r>
    </w:p>
    <w:p w14:paraId="78F83E18" w14:textId="6673049F" w:rsidR="002278CF" w:rsidRPr="00B85AAB" w:rsidRDefault="002278CF" w:rsidP="00E9604E">
      <w:pPr>
        <w:pStyle w:val="Listparagraf"/>
        <w:numPr>
          <w:ilvl w:val="0"/>
          <w:numId w:val="48"/>
        </w:numPr>
        <w:tabs>
          <w:tab w:val="left" w:pos="1134"/>
          <w:tab w:val="left" w:pos="1276"/>
        </w:tabs>
        <w:spacing w:after="160" w:line="259" w:lineRule="auto"/>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Bunurile mobile și imobile aflate în administrarea Centrului pot fi date în locațiune, concesiune sau folosință numai cu aprobarea fondatorului și în conformitate cu legislația în vigoare, cu respectarea procedurilor privind evaluarea și evidența patrimoniului public.</w:t>
      </w:r>
    </w:p>
    <w:p w14:paraId="38B031F1" w14:textId="35272888" w:rsidR="002278CF" w:rsidRPr="00B85AAB" w:rsidRDefault="00895202" w:rsidP="00E9604E">
      <w:pPr>
        <w:pStyle w:val="Listparagraf"/>
        <w:numPr>
          <w:ilvl w:val="0"/>
          <w:numId w:val="48"/>
        </w:numPr>
        <w:tabs>
          <w:tab w:val="left" w:pos="1134"/>
        </w:tabs>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Patrimoniul Centrului include bunuri mobile și imobile, valori materiale, echipamente tehnice, colecții și bunuri culturale, precum și alte active transmise Centrului în proprietate sau în folosință, în condițiile legislației.</w:t>
      </w:r>
    </w:p>
    <w:p w14:paraId="2F816330" w14:textId="77777777" w:rsidR="002278CF" w:rsidRPr="00B85AAB" w:rsidRDefault="002278CF" w:rsidP="00E9604E">
      <w:pPr>
        <w:pStyle w:val="Listparagraf"/>
        <w:numPr>
          <w:ilvl w:val="0"/>
          <w:numId w:val="48"/>
        </w:numPr>
        <w:tabs>
          <w:tab w:val="left" w:pos="1134"/>
        </w:tabs>
        <w:spacing w:after="160" w:line="259" w:lineRule="auto"/>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Centrul administrează patrimoniul în conformitate cu principiile bunei guvernări.</w:t>
      </w:r>
    </w:p>
    <w:p w14:paraId="6D7BAB96" w14:textId="197859E9" w:rsidR="002278CF" w:rsidRPr="00B85AAB" w:rsidRDefault="002278CF" w:rsidP="00A3449D">
      <w:pPr>
        <w:pStyle w:val="Listparagraf"/>
        <w:numPr>
          <w:ilvl w:val="0"/>
          <w:numId w:val="48"/>
        </w:numPr>
        <w:tabs>
          <w:tab w:val="left" w:pos="993"/>
          <w:tab w:val="left" w:pos="1134"/>
        </w:tabs>
        <w:spacing w:after="160" w:line="259" w:lineRule="auto"/>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 xml:space="preserve">În scopul realizării misiunii și funcțiilor sale, Centrul poate iniția, gestiona și implementa proiecte și contracte, cu aprobarea </w:t>
      </w:r>
      <w:r w:rsidR="00376D89" w:rsidRPr="00B85AAB">
        <w:rPr>
          <w:rFonts w:eastAsia="Calibri"/>
          <w:color w:val="000000" w:themeColor="text1"/>
          <w:kern w:val="2"/>
          <w:sz w:val="24"/>
          <w:szCs w:val="24"/>
          <w14:ligatures w14:val="standardContextual"/>
        </w:rPr>
        <w:t>fondatorului</w:t>
      </w:r>
      <w:r w:rsidRPr="00B85AAB">
        <w:rPr>
          <w:rFonts w:eastAsia="Calibri"/>
          <w:color w:val="000000" w:themeColor="text1"/>
          <w:kern w:val="2"/>
          <w:sz w:val="24"/>
          <w:szCs w:val="24"/>
          <w14:ligatures w14:val="standardContextual"/>
        </w:rPr>
        <w:t>, în domeniile sale de activitate.</w:t>
      </w:r>
    </w:p>
    <w:p w14:paraId="6A3A6990" w14:textId="1A05BE35" w:rsidR="00805146" w:rsidRPr="00B85AAB" w:rsidRDefault="00805146" w:rsidP="00E5193E">
      <w:pPr>
        <w:pStyle w:val="Listparagraf"/>
        <w:numPr>
          <w:ilvl w:val="0"/>
          <w:numId w:val="48"/>
        </w:numPr>
        <w:tabs>
          <w:tab w:val="left" w:pos="1134"/>
        </w:tabs>
        <w:spacing w:after="160" w:line="259" w:lineRule="auto"/>
        <w:ind w:left="0" w:firstLine="709"/>
        <w:rPr>
          <w:rFonts w:eastAsia="Calibri"/>
          <w:color w:val="000000" w:themeColor="text1"/>
          <w:kern w:val="2"/>
          <w:sz w:val="24"/>
          <w:szCs w:val="24"/>
          <w14:ligatures w14:val="standardContextual"/>
        </w:rPr>
      </w:pPr>
      <w:r w:rsidRPr="00B85AAB">
        <w:rPr>
          <w:color w:val="000000" w:themeColor="text1"/>
          <w:sz w:val="24"/>
          <w:szCs w:val="24"/>
        </w:rPr>
        <w:t>Centrul poate presta servicii contra cost, în condițiile legii, în baza metodologiei de calcul al tarifelor pentru serviciile prestate, aprobată de fondator.</w:t>
      </w:r>
    </w:p>
    <w:p w14:paraId="0EFEAA33" w14:textId="5A99418A" w:rsidR="00595AB3" w:rsidRPr="00B85AAB" w:rsidRDefault="00595AB3" w:rsidP="00E5193E">
      <w:pPr>
        <w:pStyle w:val="Listparagraf"/>
        <w:numPr>
          <w:ilvl w:val="0"/>
          <w:numId w:val="48"/>
        </w:numPr>
        <w:tabs>
          <w:tab w:val="left" w:pos="851"/>
          <w:tab w:val="left" w:pos="1134"/>
        </w:tabs>
        <w:spacing w:after="160" w:line="259" w:lineRule="auto"/>
        <w:ind w:left="0" w:firstLine="709"/>
        <w:rPr>
          <w:rFonts w:eastAsia="Calibri"/>
          <w:color w:val="000000" w:themeColor="text1"/>
          <w:kern w:val="2"/>
          <w:sz w:val="24"/>
          <w:szCs w:val="24"/>
          <w14:ligatures w14:val="standardContextual"/>
        </w:rPr>
      </w:pPr>
      <w:r w:rsidRPr="00B85AAB">
        <w:rPr>
          <w:rFonts w:eastAsia="Calibri"/>
          <w:color w:val="000000" w:themeColor="text1"/>
          <w:kern w:val="2"/>
          <w:sz w:val="24"/>
          <w:szCs w:val="24"/>
          <w14:ligatures w14:val="standardContextual"/>
        </w:rPr>
        <w:t>Centrul elaborează, execută și ține evidența contabilă, raportează bugetul instituției și este supus controlului financiar și auditului extern, în conformitate cu prevederile Legii finanțelor publice și responsabilității bugetar-fiscale nr. 181/2014.</w:t>
      </w:r>
    </w:p>
    <w:p w14:paraId="7A77DE82" w14:textId="415FF214" w:rsidR="00895202" w:rsidRPr="00141310" w:rsidRDefault="00895202" w:rsidP="00A867DA">
      <w:pPr>
        <w:pStyle w:val="Listparagraf"/>
        <w:numPr>
          <w:ilvl w:val="0"/>
          <w:numId w:val="48"/>
        </w:numPr>
        <w:spacing w:after="160" w:line="259" w:lineRule="auto"/>
        <w:ind w:left="0" w:firstLine="567"/>
        <w:rPr>
          <w:rFonts w:eastAsia="Calibri"/>
          <w:strike/>
          <w:color w:val="000000" w:themeColor="text1"/>
          <w:kern w:val="2"/>
          <w:sz w:val="24"/>
          <w:szCs w:val="24"/>
          <w14:ligatures w14:val="standardContextual"/>
        </w:rPr>
      </w:pPr>
      <w:r w:rsidRPr="00141310">
        <w:rPr>
          <w:rFonts w:eastAsia="Calibri"/>
          <w:strike/>
          <w:color w:val="000000" w:themeColor="text1"/>
          <w:kern w:val="2"/>
          <w:sz w:val="24"/>
          <w:szCs w:val="24"/>
          <w14:ligatures w14:val="standardContextual"/>
        </w:rPr>
        <w:br w:type="page"/>
      </w:r>
    </w:p>
    <w:p w14:paraId="676DFB76" w14:textId="77777777" w:rsidR="00C66E69" w:rsidRDefault="00C66E69" w:rsidP="00C66E69">
      <w:pPr>
        <w:spacing w:after="160" w:line="259" w:lineRule="auto"/>
        <w:rPr>
          <w:rFonts w:eastAsia="Calibri"/>
          <w:color w:val="000000" w:themeColor="text1"/>
          <w:kern w:val="2"/>
          <w:sz w:val="24"/>
          <w:szCs w:val="24"/>
          <w14:ligatures w14:val="standardContextual"/>
        </w:rPr>
      </w:pPr>
    </w:p>
    <w:p w14:paraId="5B2922D3" w14:textId="77777777" w:rsidR="00E169B8" w:rsidRDefault="00E169B8" w:rsidP="00C66E69">
      <w:pPr>
        <w:spacing w:after="160" w:line="259" w:lineRule="auto"/>
        <w:rPr>
          <w:rFonts w:eastAsia="Calibri"/>
          <w:color w:val="000000" w:themeColor="text1"/>
          <w:kern w:val="2"/>
          <w:sz w:val="24"/>
          <w:szCs w:val="24"/>
          <w14:ligatures w14:val="standardContextual"/>
        </w:rPr>
      </w:pPr>
    </w:p>
    <w:bookmarkEnd w:id="0"/>
    <w:p w14:paraId="0929651A" w14:textId="77777777" w:rsidR="008A3265" w:rsidRPr="00CC79F4" w:rsidRDefault="008A3265" w:rsidP="008A3265">
      <w:pPr>
        <w:shd w:val="clear" w:color="auto" w:fill="FFFFFF"/>
        <w:jc w:val="right"/>
        <w:rPr>
          <w:color w:val="333333"/>
          <w:sz w:val="24"/>
          <w:szCs w:val="24"/>
        </w:rPr>
      </w:pPr>
      <w:r w:rsidRPr="00CC79F4">
        <w:rPr>
          <w:color w:val="333333"/>
          <w:sz w:val="24"/>
          <w:szCs w:val="24"/>
        </w:rPr>
        <w:t>Anexa nr. 2</w:t>
      </w:r>
    </w:p>
    <w:p w14:paraId="14183B17" w14:textId="5F33177E" w:rsidR="008A3265" w:rsidRPr="00CC79F4" w:rsidRDefault="008A3265" w:rsidP="008A3265">
      <w:pPr>
        <w:shd w:val="clear" w:color="auto" w:fill="FFFFFF"/>
        <w:jc w:val="right"/>
        <w:rPr>
          <w:color w:val="333333"/>
          <w:sz w:val="24"/>
          <w:szCs w:val="24"/>
        </w:rPr>
      </w:pPr>
      <w:r w:rsidRPr="00CC79F4">
        <w:rPr>
          <w:color w:val="333333"/>
          <w:sz w:val="24"/>
          <w:szCs w:val="24"/>
        </w:rPr>
        <w:t>la Hotărârea Guvernului nr. ______/202</w:t>
      </w:r>
      <w:r w:rsidR="00C66E69">
        <w:rPr>
          <w:color w:val="333333"/>
          <w:sz w:val="24"/>
          <w:szCs w:val="24"/>
        </w:rPr>
        <w:t>6</w:t>
      </w:r>
    </w:p>
    <w:p w14:paraId="009F8E04" w14:textId="77777777" w:rsidR="008A3265" w:rsidRPr="00CC79F4" w:rsidRDefault="008A3265" w:rsidP="008A3265">
      <w:pPr>
        <w:spacing w:after="160"/>
        <w:ind w:firstLine="708"/>
        <w:rPr>
          <w:rFonts w:eastAsia="Calibri"/>
          <w:color w:val="000000" w:themeColor="text1"/>
          <w:kern w:val="2"/>
          <w:sz w:val="24"/>
          <w:szCs w:val="24"/>
          <w14:ligatures w14:val="standardContextual"/>
        </w:rPr>
      </w:pPr>
    </w:p>
    <w:p w14:paraId="0417ECD3" w14:textId="77777777" w:rsidR="008A3265" w:rsidRPr="00CC79F4" w:rsidRDefault="008A3265" w:rsidP="008A3265">
      <w:pPr>
        <w:shd w:val="clear" w:color="auto" w:fill="FFFFFF"/>
        <w:jc w:val="center"/>
        <w:rPr>
          <w:b/>
          <w:bCs/>
          <w:color w:val="333333"/>
          <w:sz w:val="24"/>
          <w:szCs w:val="24"/>
        </w:rPr>
      </w:pPr>
    </w:p>
    <w:p w14:paraId="24E50511" w14:textId="73652CD5" w:rsidR="00C66E69" w:rsidRPr="00CC79F4" w:rsidRDefault="008A3265" w:rsidP="00C66E69">
      <w:pPr>
        <w:shd w:val="clear" w:color="auto" w:fill="FFFFFF"/>
        <w:jc w:val="center"/>
        <w:rPr>
          <w:b/>
          <w:bCs/>
          <w:color w:val="333333"/>
          <w:sz w:val="24"/>
          <w:szCs w:val="24"/>
        </w:rPr>
      </w:pPr>
      <w:r w:rsidRPr="00CC79F4">
        <w:rPr>
          <w:b/>
          <w:bCs/>
          <w:color w:val="333333"/>
          <w:sz w:val="24"/>
          <w:szCs w:val="24"/>
        </w:rPr>
        <w:t xml:space="preserve">STRUCTURA </w:t>
      </w:r>
      <w:r w:rsidR="003813E3" w:rsidRPr="00C661FB">
        <w:rPr>
          <w:b/>
          <w:bCs/>
          <w:color w:val="C00000"/>
          <w:sz w:val="24"/>
          <w:szCs w:val="24"/>
        </w:rPr>
        <w:t>ORGANIZATORICĂ</w:t>
      </w:r>
    </w:p>
    <w:p w14:paraId="010014D0" w14:textId="46191A0F" w:rsidR="008A3265" w:rsidRPr="00CC79F4" w:rsidRDefault="008A3265" w:rsidP="008A3265">
      <w:pPr>
        <w:shd w:val="clear" w:color="auto" w:fill="FFFFFF"/>
        <w:jc w:val="center"/>
        <w:rPr>
          <w:color w:val="333333"/>
          <w:sz w:val="24"/>
          <w:szCs w:val="24"/>
        </w:rPr>
      </w:pPr>
      <w:r w:rsidRPr="00CC79F4">
        <w:rPr>
          <w:b/>
          <w:bCs/>
          <w:color w:val="333333"/>
          <w:sz w:val="24"/>
          <w:szCs w:val="24"/>
        </w:rPr>
        <w:t>Instituției Publice Centrul Național</w:t>
      </w:r>
    </w:p>
    <w:p w14:paraId="7B2B3129" w14:textId="77777777" w:rsidR="008A3265" w:rsidRPr="00CC79F4" w:rsidRDefault="008A3265" w:rsidP="008A3265">
      <w:pPr>
        <w:shd w:val="clear" w:color="auto" w:fill="FFFFFF"/>
        <w:jc w:val="center"/>
        <w:rPr>
          <w:rFonts w:ascii="Georgia" w:hAnsi="Georgia"/>
          <w:color w:val="333333"/>
          <w:sz w:val="24"/>
          <w:szCs w:val="24"/>
        </w:rPr>
      </w:pPr>
      <w:r w:rsidRPr="00CC79F4">
        <w:rPr>
          <w:b/>
          <w:bCs/>
          <w:color w:val="333333"/>
          <w:sz w:val="24"/>
          <w:szCs w:val="24"/>
        </w:rPr>
        <w:t>de Cultură Tradițională</w:t>
      </w:r>
    </w:p>
    <w:p w14:paraId="7DEFA2D8" w14:textId="77777777" w:rsidR="00C66E69" w:rsidRDefault="00C66E69" w:rsidP="008A3265">
      <w:pPr>
        <w:shd w:val="clear" w:color="auto" w:fill="FFFFFF"/>
        <w:rPr>
          <w:sz w:val="24"/>
          <w:szCs w:val="24"/>
        </w:rPr>
      </w:pPr>
    </w:p>
    <w:p w14:paraId="5FF154AE" w14:textId="77777777" w:rsidR="00C66E69" w:rsidRDefault="00C66E69" w:rsidP="008A3265">
      <w:pPr>
        <w:shd w:val="clear" w:color="auto" w:fill="FFFFFF"/>
        <w:rPr>
          <w:sz w:val="24"/>
          <w:szCs w:val="24"/>
        </w:rPr>
      </w:pPr>
    </w:p>
    <w:p w14:paraId="76611853" w14:textId="6D47360C" w:rsidR="008A3265" w:rsidRPr="00CC79F4" w:rsidRDefault="008A3265" w:rsidP="008A3265">
      <w:pPr>
        <w:shd w:val="clear" w:color="auto" w:fill="FFFFFF"/>
        <w:rPr>
          <w:sz w:val="24"/>
          <w:szCs w:val="24"/>
        </w:rPr>
      </w:pPr>
      <w:r w:rsidRPr="00CC79F4">
        <w:rPr>
          <w:sz w:val="24"/>
          <w:szCs w:val="24"/>
        </w:rPr>
        <w:t xml:space="preserve">Director general </w:t>
      </w:r>
    </w:p>
    <w:p w14:paraId="05EF145A" w14:textId="71409C2D" w:rsidR="008A3265" w:rsidRPr="00CC79F4" w:rsidRDefault="008A3265" w:rsidP="008A3265">
      <w:pPr>
        <w:shd w:val="clear" w:color="auto" w:fill="FFFFFF"/>
        <w:rPr>
          <w:sz w:val="24"/>
          <w:szCs w:val="24"/>
        </w:rPr>
      </w:pPr>
      <w:r w:rsidRPr="00CC79F4">
        <w:rPr>
          <w:sz w:val="24"/>
          <w:szCs w:val="24"/>
        </w:rPr>
        <w:t xml:space="preserve">Director adjunct </w:t>
      </w:r>
    </w:p>
    <w:p w14:paraId="3FEC7F43" w14:textId="151D2099" w:rsidR="008A3265" w:rsidRPr="00CC79F4" w:rsidRDefault="008A3265" w:rsidP="008A3265">
      <w:pPr>
        <w:shd w:val="clear" w:color="auto" w:fill="FFFFFF"/>
        <w:rPr>
          <w:sz w:val="24"/>
          <w:szCs w:val="24"/>
        </w:rPr>
      </w:pPr>
      <w:r w:rsidRPr="00CC79F4">
        <w:rPr>
          <w:sz w:val="24"/>
          <w:szCs w:val="24"/>
        </w:rPr>
        <w:t xml:space="preserve">Direcția </w:t>
      </w:r>
      <w:r w:rsidR="00374FDF">
        <w:rPr>
          <w:sz w:val="24"/>
          <w:szCs w:val="24"/>
        </w:rPr>
        <w:t>c</w:t>
      </w:r>
      <w:r w:rsidRPr="00CC79F4">
        <w:rPr>
          <w:sz w:val="24"/>
          <w:szCs w:val="24"/>
        </w:rPr>
        <w:t xml:space="preserve">oordonare și asistență metodică în teritoriu </w:t>
      </w:r>
    </w:p>
    <w:p w14:paraId="6EDAFA83" w14:textId="2C274089" w:rsidR="008A3265" w:rsidRPr="00CC79F4" w:rsidRDefault="008A3265" w:rsidP="008A3265">
      <w:pPr>
        <w:shd w:val="clear" w:color="auto" w:fill="FFFFFF"/>
        <w:rPr>
          <w:sz w:val="24"/>
          <w:szCs w:val="24"/>
        </w:rPr>
      </w:pPr>
      <w:r w:rsidRPr="00CC79F4">
        <w:rPr>
          <w:sz w:val="24"/>
          <w:szCs w:val="24"/>
        </w:rPr>
        <w:t xml:space="preserve">Direcția </w:t>
      </w:r>
      <w:r w:rsidR="009A3B8C" w:rsidRPr="009A3B8C">
        <w:rPr>
          <w:sz w:val="24"/>
          <w:szCs w:val="24"/>
        </w:rPr>
        <w:t>promovare și comunicare</w:t>
      </w:r>
    </w:p>
    <w:p w14:paraId="079ED2F3" w14:textId="4A83D3A4" w:rsidR="00C06063" w:rsidRDefault="008A3265" w:rsidP="00283920">
      <w:pPr>
        <w:shd w:val="clear" w:color="auto" w:fill="FFFFFF"/>
        <w:ind w:left="709" w:firstLine="0"/>
        <w:rPr>
          <w:sz w:val="24"/>
          <w:szCs w:val="24"/>
        </w:rPr>
      </w:pPr>
      <w:r w:rsidRPr="00CC79F4">
        <w:rPr>
          <w:sz w:val="24"/>
          <w:szCs w:val="24"/>
        </w:rPr>
        <w:t xml:space="preserve">Direcția </w:t>
      </w:r>
      <w:r w:rsidR="00374FDF">
        <w:rPr>
          <w:sz w:val="24"/>
          <w:szCs w:val="24"/>
        </w:rPr>
        <w:t>d</w:t>
      </w:r>
      <w:r w:rsidRPr="00CC79F4">
        <w:rPr>
          <w:sz w:val="24"/>
          <w:szCs w:val="24"/>
        </w:rPr>
        <w:t xml:space="preserve">ocumentare și evidență a patrimoniului cultural </w:t>
      </w:r>
      <w:r w:rsidR="005A344C" w:rsidRPr="00CC79F4">
        <w:rPr>
          <w:sz w:val="24"/>
          <w:szCs w:val="24"/>
        </w:rPr>
        <w:t>imaterial</w:t>
      </w:r>
    </w:p>
    <w:p w14:paraId="61C9773D" w14:textId="274C5BAE" w:rsidR="008A3265" w:rsidRPr="00C06063" w:rsidRDefault="000844EB" w:rsidP="00283920">
      <w:pPr>
        <w:shd w:val="clear" w:color="auto" w:fill="FFFFFF"/>
        <w:ind w:left="709" w:firstLine="0"/>
        <w:rPr>
          <w:iCs/>
          <w:sz w:val="24"/>
          <w:szCs w:val="24"/>
        </w:rPr>
      </w:pPr>
      <w:r w:rsidRPr="000844EB">
        <w:rPr>
          <w:iCs/>
          <w:sz w:val="24"/>
          <w:szCs w:val="24"/>
        </w:rPr>
        <w:t>Serviciul arhivă (Catalogul național al arhivelor cu înregistrări)</w:t>
      </w:r>
    </w:p>
    <w:p w14:paraId="08F03E8C" w14:textId="029D9483" w:rsidR="008A3265" w:rsidRPr="00CC79F4" w:rsidRDefault="008A3265" w:rsidP="008A3265">
      <w:pPr>
        <w:shd w:val="clear" w:color="auto" w:fill="FFFFFF"/>
        <w:rPr>
          <w:sz w:val="24"/>
          <w:szCs w:val="24"/>
        </w:rPr>
      </w:pPr>
      <w:r w:rsidRPr="00CC79F4">
        <w:rPr>
          <w:sz w:val="24"/>
          <w:szCs w:val="24"/>
        </w:rPr>
        <w:t xml:space="preserve">Serviciul </w:t>
      </w:r>
      <w:r w:rsidR="00FD3E2C">
        <w:rPr>
          <w:sz w:val="24"/>
          <w:szCs w:val="24"/>
        </w:rPr>
        <w:t>f</w:t>
      </w:r>
      <w:r w:rsidRPr="00CC79F4">
        <w:rPr>
          <w:sz w:val="24"/>
          <w:szCs w:val="24"/>
        </w:rPr>
        <w:t xml:space="preserve">inanciar </w:t>
      </w:r>
    </w:p>
    <w:p w14:paraId="039C3D1B" w14:textId="4080C730" w:rsidR="008A3265" w:rsidRPr="00CC79F4" w:rsidRDefault="00AE126D" w:rsidP="008A3265">
      <w:pPr>
        <w:shd w:val="clear" w:color="auto" w:fill="FFFFFF"/>
        <w:rPr>
          <w:sz w:val="24"/>
          <w:szCs w:val="24"/>
        </w:rPr>
      </w:pPr>
      <w:r w:rsidRPr="00AE126D">
        <w:rPr>
          <w:sz w:val="24"/>
          <w:szCs w:val="24"/>
        </w:rPr>
        <w:t xml:space="preserve">Serviciul </w:t>
      </w:r>
      <w:r w:rsidR="009974FC" w:rsidRPr="00AE126D">
        <w:rPr>
          <w:sz w:val="24"/>
          <w:szCs w:val="24"/>
        </w:rPr>
        <w:t>juridic</w:t>
      </w:r>
      <w:r w:rsidR="009974FC">
        <w:rPr>
          <w:sz w:val="24"/>
          <w:szCs w:val="24"/>
        </w:rPr>
        <w:t>,</w:t>
      </w:r>
      <w:r w:rsidR="009974FC" w:rsidRPr="00AE126D">
        <w:rPr>
          <w:sz w:val="24"/>
          <w:szCs w:val="24"/>
        </w:rPr>
        <w:t xml:space="preserve"> </w:t>
      </w:r>
      <w:r w:rsidRPr="00AE126D">
        <w:rPr>
          <w:sz w:val="24"/>
          <w:szCs w:val="24"/>
        </w:rPr>
        <w:t>resurse umane și secretariat</w:t>
      </w:r>
      <w:r w:rsidR="008A3265" w:rsidRPr="00CC79F4">
        <w:rPr>
          <w:sz w:val="24"/>
          <w:szCs w:val="24"/>
        </w:rPr>
        <w:t xml:space="preserve"> </w:t>
      </w:r>
    </w:p>
    <w:p w14:paraId="1BE0E9C9" w14:textId="14E07884" w:rsidR="008A3265" w:rsidRPr="00CC79F4" w:rsidRDefault="008A3265" w:rsidP="008A3265">
      <w:pPr>
        <w:shd w:val="clear" w:color="auto" w:fill="FFFFFF"/>
        <w:rPr>
          <w:sz w:val="24"/>
          <w:szCs w:val="24"/>
        </w:rPr>
      </w:pPr>
      <w:r w:rsidRPr="00CC79F4">
        <w:rPr>
          <w:sz w:val="24"/>
          <w:szCs w:val="24"/>
        </w:rPr>
        <w:t xml:space="preserve">Serviciul </w:t>
      </w:r>
      <w:r w:rsidR="00FD3E2C">
        <w:rPr>
          <w:sz w:val="24"/>
          <w:szCs w:val="24"/>
        </w:rPr>
        <w:t>t</w:t>
      </w:r>
      <w:r w:rsidRPr="00CC79F4">
        <w:rPr>
          <w:sz w:val="24"/>
          <w:szCs w:val="24"/>
        </w:rPr>
        <w:t xml:space="preserve">ehnic și </w:t>
      </w:r>
      <w:r w:rsidR="00C06063">
        <w:rPr>
          <w:sz w:val="24"/>
          <w:szCs w:val="24"/>
        </w:rPr>
        <w:t>administrativ</w:t>
      </w:r>
    </w:p>
    <w:p w14:paraId="1E75879B" w14:textId="77777777" w:rsidR="008A3265" w:rsidRPr="00CC79F4" w:rsidRDefault="008A3265" w:rsidP="008A3265"/>
    <w:p w14:paraId="1DE01902" w14:textId="77777777" w:rsidR="008A3265" w:rsidRPr="00CC79F4" w:rsidRDefault="008A3265" w:rsidP="008A3265"/>
    <w:p w14:paraId="392C1115" w14:textId="77777777" w:rsidR="008A3265" w:rsidRPr="00CC79F4" w:rsidRDefault="008A3265" w:rsidP="008A3265"/>
    <w:p w14:paraId="6A9824AC" w14:textId="77777777" w:rsidR="008A3265" w:rsidRPr="00CC79F4" w:rsidRDefault="008A3265" w:rsidP="008A3265"/>
    <w:p w14:paraId="69C3D6B7" w14:textId="77777777" w:rsidR="008A3265" w:rsidRPr="00CC79F4" w:rsidRDefault="008A3265" w:rsidP="008A3265"/>
    <w:p w14:paraId="19110A77" w14:textId="77777777" w:rsidR="008A3265" w:rsidRPr="00CC79F4" w:rsidRDefault="008A3265" w:rsidP="008A3265"/>
    <w:p w14:paraId="3DCB44DB" w14:textId="77777777" w:rsidR="008A3265" w:rsidRPr="00CC79F4" w:rsidRDefault="008A3265" w:rsidP="008A3265"/>
    <w:p w14:paraId="3A1D664B" w14:textId="77777777" w:rsidR="008A3265" w:rsidRPr="00CC79F4" w:rsidRDefault="008A3265" w:rsidP="008A3265"/>
    <w:p w14:paraId="14EA11D5" w14:textId="77777777" w:rsidR="008A3265" w:rsidRPr="00CC79F4" w:rsidRDefault="008A3265" w:rsidP="008A3265"/>
    <w:p w14:paraId="72BACFE6" w14:textId="77777777" w:rsidR="008A3265" w:rsidRPr="00CC79F4" w:rsidRDefault="008A3265" w:rsidP="008A3265"/>
    <w:p w14:paraId="03C69B40" w14:textId="77777777" w:rsidR="008A3265" w:rsidRPr="00CC79F4" w:rsidRDefault="008A3265" w:rsidP="008A3265"/>
    <w:p w14:paraId="753EA0EA" w14:textId="77777777" w:rsidR="008A3265" w:rsidRPr="00CC79F4" w:rsidRDefault="008A3265" w:rsidP="008A3265"/>
    <w:p w14:paraId="7EB039D3" w14:textId="77777777" w:rsidR="008A3265" w:rsidRPr="00CC79F4" w:rsidRDefault="008A3265" w:rsidP="008A3265"/>
    <w:p w14:paraId="49A7476B" w14:textId="77777777" w:rsidR="008A3265" w:rsidRPr="00CC79F4" w:rsidRDefault="008A3265" w:rsidP="008A3265"/>
    <w:p w14:paraId="316B9FC6" w14:textId="77777777" w:rsidR="008A3265" w:rsidRPr="00CC79F4" w:rsidRDefault="008A3265" w:rsidP="008A3265"/>
    <w:p w14:paraId="08DD48D9" w14:textId="77777777" w:rsidR="008A3265" w:rsidRPr="00CC79F4" w:rsidRDefault="008A3265" w:rsidP="008A3265"/>
    <w:p w14:paraId="2C405F1C" w14:textId="77777777" w:rsidR="008A3265" w:rsidRPr="00CC79F4" w:rsidRDefault="008A3265" w:rsidP="008A3265"/>
    <w:p w14:paraId="3C8D8A71" w14:textId="77777777" w:rsidR="008A3265" w:rsidRPr="00CC79F4" w:rsidRDefault="008A3265" w:rsidP="008A3265"/>
    <w:p w14:paraId="1D04DFA7" w14:textId="77777777" w:rsidR="008A3265" w:rsidRPr="00CC79F4" w:rsidRDefault="008A3265" w:rsidP="008A3265"/>
    <w:p w14:paraId="5F04D1E6" w14:textId="77777777" w:rsidR="008A3265" w:rsidRPr="00CC79F4" w:rsidRDefault="008A3265" w:rsidP="008A3265"/>
    <w:p w14:paraId="38B3E0D0" w14:textId="4F2570C5" w:rsidR="008A3265" w:rsidRPr="00CC79F4" w:rsidRDefault="008A3265" w:rsidP="00A5013A">
      <w:pPr>
        <w:spacing w:line="259" w:lineRule="auto"/>
        <w:ind w:firstLine="0"/>
        <w:rPr>
          <w:rFonts w:eastAsia="Calibri"/>
          <w:bCs/>
          <w:sz w:val="24"/>
          <w:szCs w:val="24"/>
        </w:rPr>
        <w:sectPr w:rsidR="008A3265" w:rsidRPr="00CC79F4" w:rsidSect="0002232C">
          <w:pgSz w:w="11906" w:h="16838" w:code="9"/>
          <w:pgMar w:top="851" w:right="964" w:bottom="1276" w:left="1814" w:header="709" w:footer="709" w:gutter="0"/>
          <w:cols w:space="708"/>
          <w:docGrid w:linePitch="360"/>
        </w:sectPr>
      </w:pPr>
    </w:p>
    <w:p w14:paraId="49F8D5E8" w14:textId="3C417E34" w:rsidR="0086725C" w:rsidRPr="00932D83" w:rsidRDefault="0086725C" w:rsidP="001C62E1">
      <w:pPr>
        <w:spacing w:line="259" w:lineRule="auto"/>
        <w:ind w:right="480" w:firstLine="0"/>
        <w:rPr>
          <w:rFonts w:asciiTheme="majorBidi" w:hAnsiTheme="majorBidi" w:cstheme="majorBidi"/>
          <w:sz w:val="24"/>
          <w:szCs w:val="24"/>
          <w:lang w:eastAsia="ru-RU"/>
        </w:rPr>
      </w:pPr>
    </w:p>
    <w:sectPr w:rsidR="0086725C" w:rsidRPr="00932D83">
      <w:pgSz w:w="16838" w:h="11906" w:orient="landscape" w:code="9"/>
      <w:pgMar w:top="1814" w:right="567" w:bottom="96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B9AE" w14:textId="77777777" w:rsidR="00F54AA9" w:rsidRPr="00CC79F4" w:rsidRDefault="00F54AA9" w:rsidP="00026B87">
      <w:r w:rsidRPr="00CC79F4">
        <w:separator/>
      </w:r>
    </w:p>
  </w:endnote>
  <w:endnote w:type="continuationSeparator" w:id="0">
    <w:p w14:paraId="706C1E64" w14:textId="77777777" w:rsidR="00F54AA9" w:rsidRPr="00CC79F4" w:rsidRDefault="00F54AA9" w:rsidP="00026B87">
      <w:r w:rsidRPr="00CC79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97E2" w14:textId="77777777" w:rsidR="00F54AA9" w:rsidRPr="00CC79F4" w:rsidRDefault="00F54AA9" w:rsidP="00026B87">
      <w:r w:rsidRPr="00CC79F4">
        <w:separator/>
      </w:r>
    </w:p>
  </w:footnote>
  <w:footnote w:type="continuationSeparator" w:id="0">
    <w:p w14:paraId="5C36BBF4" w14:textId="77777777" w:rsidR="00F54AA9" w:rsidRPr="00CC79F4" w:rsidRDefault="00F54AA9" w:rsidP="00026B87">
      <w:r w:rsidRPr="00CC79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350469" w:rsidRPr="00CC79F4" w14:paraId="64B82F37" w14:textId="77777777" w:rsidTr="00FC2D2D">
      <w:tc>
        <w:tcPr>
          <w:tcW w:w="5000" w:type="pct"/>
        </w:tcPr>
        <w:p w14:paraId="479269F3" w14:textId="77777777" w:rsidR="00350469" w:rsidRPr="00CC79F4" w:rsidRDefault="00350469">
          <w:pPr>
            <w:ind w:firstLine="0"/>
            <w:rPr>
              <w:rFonts w:ascii="Times New Roman" w:hAnsi="Times New Roman"/>
              <w:sz w:val="24"/>
              <w:szCs w:val="24"/>
            </w:rPr>
          </w:pPr>
          <w:r w:rsidRPr="00CC79F4">
            <w:rPr>
              <w:noProof/>
              <w:sz w:val="24"/>
              <w:szCs w:val="24"/>
              <w:lang w:val="en-GB" w:eastAsia="en-GB"/>
            </w:rPr>
            <w:drawing>
              <wp:anchor distT="0" distB="0" distL="114300" distR="114300" simplePos="0" relativeHeight="251645952"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350469" w:rsidRPr="00CC79F4" w:rsidRDefault="00350469">
          <w:pPr>
            <w:ind w:firstLine="0"/>
            <w:rPr>
              <w:rFonts w:ascii="Times New Roman" w:hAnsi="Times New Roman"/>
              <w:sz w:val="24"/>
              <w:szCs w:val="24"/>
            </w:rPr>
          </w:pPr>
        </w:p>
        <w:p w14:paraId="6E939E08" w14:textId="77777777" w:rsidR="00350469" w:rsidRPr="00CC79F4" w:rsidRDefault="00350469">
          <w:pPr>
            <w:ind w:firstLine="0"/>
            <w:rPr>
              <w:rFonts w:ascii="Times New Roman" w:hAnsi="Times New Roman"/>
              <w:sz w:val="24"/>
              <w:szCs w:val="24"/>
            </w:rPr>
          </w:pPr>
        </w:p>
        <w:p w14:paraId="30228388" w14:textId="77777777" w:rsidR="00350469" w:rsidRPr="00CC79F4" w:rsidRDefault="00350469">
          <w:pPr>
            <w:ind w:firstLine="0"/>
            <w:rPr>
              <w:rFonts w:ascii="Times New Roman" w:hAnsi="Times New Roman"/>
              <w:sz w:val="24"/>
              <w:szCs w:val="24"/>
            </w:rPr>
          </w:pPr>
        </w:p>
        <w:p w14:paraId="371CBE2A" w14:textId="77777777" w:rsidR="00350469" w:rsidRPr="00CC79F4" w:rsidRDefault="00350469">
          <w:pPr>
            <w:ind w:firstLine="0"/>
            <w:rPr>
              <w:rFonts w:ascii="Times New Roman" w:hAnsi="Times New Roman"/>
              <w:sz w:val="24"/>
              <w:szCs w:val="24"/>
            </w:rPr>
          </w:pPr>
        </w:p>
      </w:tc>
    </w:tr>
    <w:tr w:rsidR="00350469" w:rsidRPr="00CC79F4" w14:paraId="27AE2608" w14:textId="77777777" w:rsidTr="00FC2D2D">
      <w:tc>
        <w:tcPr>
          <w:tcW w:w="5000" w:type="pct"/>
        </w:tcPr>
        <w:p w14:paraId="08F848A5" w14:textId="77777777" w:rsidR="00350469" w:rsidRPr="00CC79F4" w:rsidRDefault="00350469" w:rsidP="00FC2D2D">
          <w:pPr>
            <w:pStyle w:val="Titlu8"/>
            <w:rPr>
              <w:rFonts w:ascii="Times New Roman" w:hAnsi="Times New Roman"/>
              <w:color w:val="000080"/>
              <w:sz w:val="10"/>
            </w:rPr>
          </w:pPr>
        </w:p>
        <w:p w14:paraId="3807987D" w14:textId="77777777" w:rsidR="00350469" w:rsidRPr="00CC79F4" w:rsidRDefault="00350469" w:rsidP="00FC2D2D">
          <w:pPr>
            <w:pStyle w:val="Titlu8"/>
            <w:ind w:firstLine="0"/>
            <w:rPr>
              <w:rFonts w:ascii="Times New Roman" w:hAnsi="Times New Roman"/>
              <w:spacing w:val="20"/>
              <w:sz w:val="40"/>
              <w:szCs w:val="40"/>
            </w:rPr>
          </w:pPr>
          <w:r w:rsidRPr="00CC79F4">
            <w:rPr>
              <w:rFonts w:ascii="Times New Roman" w:hAnsi="Times New Roman"/>
              <w:spacing w:val="20"/>
              <w:sz w:val="40"/>
              <w:szCs w:val="40"/>
            </w:rPr>
            <w:t>GUVERNUL  REPUBLICII  MOLDOVA</w:t>
          </w:r>
        </w:p>
        <w:p w14:paraId="1671D63E" w14:textId="77777777" w:rsidR="00350469" w:rsidRPr="00CC79F4" w:rsidRDefault="00350469" w:rsidP="00FC2D2D">
          <w:pPr>
            <w:ind w:firstLine="0"/>
            <w:jc w:val="center"/>
            <w:rPr>
              <w:rFonts w:ascii="Times New Roman" w:hAnsi="Times New Roman"/>
            </w:rPr>
          </w:pPr>
        </w:p>
        <w:p w14:paraId="2834D268" w14:textId="77777777" w:rsidR="00350469" w:rsidRPr="00CC79F4" w:rsidRDefault="00350469" w:rsidP="00FC2D2D">
          <w:pPr>
            <w:pStyle w:val="Titlu8"/>
            <w:ind w:firstLine="0"/>
            <w:rPr>
              <w:rFonts w:ascii="Times New Roman" w:hAnsi="Times New Roman"/>
              <w:sz w:val="34"/>
              <w:szCs w:val="34"/>
            </w:rPr>
          </w:pPr>
          <w:r w:rsidRPr="00CC79F4">
            <w:rPr>
              <w:rFonts w:ascii="Times New Roman" w:hAnsi="Times New Roman"/>
              <w:spacing w:val="40"/>
              <w:sz w:val="32"/>
              <w:szCs w:val="32"/>
            </w:rPr>
            <w:t>HOTĂRÂRE</w:t>
          </w:r>
          <w:r w:rsidRPr="00CC79F4">
            <w:rPr>
              <w:rFonts w:ascii="Times New Roman" w:hAnsi="Times New Roman"/>
              <w:sz w:val="34"/>
              <w:szCs w:val="34"/>
            </w:rPr>
            <w:t xml:space="preserve"> </w:t>
          </w:r>
          <w:r w:rsidRPr="00CC79F4">
            <w:rPr>
              <w:rFonts w:ascii="Times New Roman" w:hAnsi="Times New Roman"/>
              <w:sz w:val="32"/>
              <w:szCs w:val="32"/>
            </w:rPr>
            <w:t>nr. ____</w:t>
          </w:r>
        </w:p>
        <w:p w14:paraId="0D789702" w14:textId="77777777" w:rsidR="00350469" w:rsidRPr="00CC79F4" w:rsidRDefault="00350469" w:rsidP="00FC2D2D">
          <w:pPr>
            <w:ind w:firstLine="0"/>
            <w:jc w:val="center"/>
            <w:rPr>
              <w:rFonts w:ascii="Times New Roman" w:hAnsi="Times New Roman"/>
            </w:rPr>
          </w:pPr>
        </w:p>
        <w:p w14:paraId="6645D62E" w14:textId="18BA82A0" w:rsidR="00350469" w:rsidRPr="00CC79F4" w:rsidRDefault="00350469" w:rsidP="00FC2D2D">
          <w:pPr>
            <w:ind w:firstLine="0"/>
            <w:jc w:val="center"/>
            <w:rPr>
              <w:rFonts w:ascii="Times New Roman" w:hAnsi="Times New Roman"/>
              <w:b/>
              <w:sz w:val="28"/>
              <w:szCs w:val="28"/>
            </w:rPr>
          </w:pPr>
          <w:r w:rsidRPr="00CC79F4">
            <w:rPr>
              <w:rFonts w:ascii="Times New Roman" w:hAnsi="Times New Roman"/>
              <w:b/>
              <w:sz w:val="28"/>
              <w:szCs w:val="28"/>
              <w:u w:val="single"/>
            </w:rPr>
            <w:t>din                                        202</w:t>
          </w:r>
          <w:r w:rsidR="00850C47">
            <w:rPr>
              <w:rFonts w:ascii="Times New Roman" w:hAnsi="Times New Roman"/>
              <w:b/>
              <w:sz w:val="28"/>
              <w:szCs w:val="28"/>
              <w:u w:val="single"/>
            </w:rPr>
            <w:t>6</w:t>
          </w:r>
        </w:p>
        <w:p w14:paraId="2036943B" w14:textId="77777777" w:rsidR="00350469" w:rsidRPr="00CC79F4" w:rsidRDefault="00350469" w:rsidP="00FC2D2D">
          <w:pPr>
            <w:spacing w:before="120"/>
            <w:ind w:firstLine="0"/>
            <w:jc w:val="center"/>
            <w:rPr>
              <w:rFonts w:ascii="Times New Roman" w:hAnsi="Times New Roman"/>
              <w:b/>
              <w:sz w:val="24"/>
              <w:szCs w:val="24"/>
            </w:rPr>
          </w:pPr>
          <w:r w:rsidRPr="00CC79F4">
            <w:rPr>
              <w:rFonts w:ascii="Times New Roman" w:hAnsi="Times New Roman"/>
              <w:b/>
              <w:sz w:val="24"/>
              <w:szCs w:val="24"/>
            </w:rPr>
            <w:t>Chișinău</w:t>
          </w:r>
        </w:p>
        <w:p w14:paraId="68E15606" w14:textId="77777777" w:rsidR="00350469" w:rsidRPr="00CC79F4" w:rsidRDefault="00350469" w:rsidP="00FC2D2D">
          <w:pPr>
            <w:ind w:firstLine="0"/>
            <w:jc w:val="center"/>
            <w:rPr>
              <w:lang w:eastAsia="ro-RO"/>
            </w:rPr>
          </w:pPr>
        </w:p>
      </w:tc>
    </w:tr>
  </w:tbl>
  <w:p w14:paraId="5EF5D26D" w14:textId="77777777" w:rsidR="00350469" w:rsidRPr="00CC79F4" w:rsidRDefault="00350469"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E236D"/>
    <w:multiLevelType w:val="multilevel"/>
    <w:tmpl w:val="1AA6C0E0"/>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3CC62AB"/>
    <w:multiLevelType w:val="multilevel"/>
    <w:tmpl w:val="1AA6C0E0"/>
    <w:lvl w:ilvl="0">
      <w:start w:val="2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45A32CD"/>
    <w:multiLevelType w:val="multilevel"/>
    <w:tmpl w:val="269EE1F0"/>
    <w:lvl w:ilvl="0">
      <w:start w:val="22"/>
      <w:numFmt w:val="decimal"/>
      <w:lvlText w:val="%1."/>
      <w:lvlJc w:val="left"/>
      <w:pPr>
        <w:ind w:left="480" w:hanging="480"/>
      </w:pPr>
      <w:rPr>
        <w:rFonts w:hint="default"/>
      </w:rPr>
    </w:lvl>
    <w:lvl w:ilvl="1">
      <w:start w:val="1"/>
      <w:numFmt w:val="decimal"/>
      <w:lvlText w:val="%1.%2."/>
      <w:lvlJc w:val="left"/>
      <w:pPr>
        <w:ind w:left="1751" w:hanging="48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4"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D2636"/>
    <w:multiLevelType w:val="multilevel"/>
    <w:tmpl w:val="1AA6C0E0"/>
    <w:lvl w:ilvl="0">
      <w:start w:val="1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DC5B9B"/>
    <w:multiLevelType w:val="multilevel"/>
    <w:tmpl w:val="33FA5C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8735EA"/>
    <w:multiLevelType w:val="multilevel"/>
    <w:tmpl w:val="1AA6C0E0"/>
    <w:lvl w:ilvl="0">
      <w:start w:val="1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DB85E62"/>
    <w:multiLevelType w:val="multilevel"/>
    <w:tmpl w:val="1AA6C0E0"/>
    <w:lvl w:ilvl="0">
      <w:start w:val="1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C433D0"/>
    <w:multiLevelType w:val="multilevel"/>
    <w:tmpl w:val="C61CC52A"/>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23" w15:restartNumberingAfterBreak="0">
    <w:nsid w:val="28DB1ED8"/>
    <w:multiLevelType w:val="hybridMultilevel"/>
    <w:tmpl w:val="2536E6F4"/>
    <w:lvl w:ilvl="0" w:tplc="B3462C12">
      <w:start w:val="1"/>
      <w:numFmt w:val="decimal"/>
      <w:lvlText w:val="%1."/>
      <w:lvlJc w:val="left"/>
      <w:pPr>
        <w:ind w:left="810" w:hanging="360"/>
      </w:pPr>
      <w:rPr>
        <w:b/>
        <w:bCs/>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2938138F"/>
    <w:multiLevelType w:val="hybridMultilevel"/>
    <w:tmpl w:val="8C807A72"/>
    <w:lvl w:ilvl="0" w:tplc="AFB2F67C">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5" w15:restartNumberingAfterBreak="0">
    <w:nsid w:val="324E288A"/>
    <w:multiLevelType w:val="multilevel"/>
    <w:tmpl w:val="F1004DFA"/>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33753ADD"/>
    <w:multiLevelType w:val="multilevel"/>
    <w:tmpl w:val="9FCE0888"/>
    <w:lvl w:ilvl="0">
      <w:start w:val="1"/>
      <w:numFmt w:val="decimal"/>
      <w:lvlText w:val="%1."/>
      <w:lvlJc w:val="right"/>
      <w:pPr>
        <w:ind w:left="360" w:hanging="360"/>
      </w:pPr>
      <w:rPr>
        <w:rFonts w:hint="default"/>
        <w:b/>
        <w:bCs/>
        <w:strike w:val="0"/>
      </w:rPr>
    </w:lvl>
    <w:lvl w:ilvl="1">
      <w:start w:val="1"/>
      <w:numFmt w:val="decimal"/>
      <w:isLgl/>
      <w:lvlText w:val="%1.%2."/>
      <w:lvlJc w:val="left"/>
      <w:pPr>
        <w:ind w:left="1035" w:hanging="675"/>
      </w:pPr>
      <w:rPr>
        <w:rFonts w:hint="default"/>
        <w:strike w:val="0"/>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5483BF9"/>
    <w:multiLevelType w:val="multilevel"/>
    <w:tmpl w:val="1AA6C0E0"/>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7A478D"/>
    <w:multiLevelType w:val="hybridMultilevel"/>
    <w:tmpl w:val="9C867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15F24CC"/>
    <w:multiLevelType w:val="multilevel"/>
    <w:tmpl w:val="BF360640"/>
    <w:lvl w:ilvl="0">
      <w:start w:val="11"/>
      <w:numFmt w:val="decimal"/>
      <w:lvlText w:val="%1."/>
      <w:lvlJc w:val="left"/>
      <w:pPr>
        <w:ind w:left="480" w:hanging="480"/>
      </w:pPr>
      <w:rPr>
        <w:rFonts w:hint="default"/>
        <w:b/>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42A0435E"/>
    <w:multiLevelType w:val="multilevel"/>
    <w:tmpl w:val="7F28B570"/>
    <w:lvl w:ilvl="0">
      <w:start w:val="1"/>
      <w:numFmt w:val="decimal"/>
      <w:lvlText w:val="%1."/>
      <w:lvlJc w:val="left"/>
      <w:pPr>
        <w:ind w:left="870" w:hanging="870"/>
      </w:pPr>
      <w:rPr>
        <w:rFonts w:hint="default"/>
      </w:rPr>
    </w:lvl>
    <w:lvl w:ilvl="1">
      <w:start w:val="1"/>
      <w:numFmt w:val="decimal"/>
      <w:lvlText w:val="%1.%2."/>
      <w:lvlJc w:val="left"/>
      <w:pPr>
        <w:ind w:left="1437" w:hanging="870"/>
      </w:pPr>
      <w:rPr>
        <w:rFonts w:hint="default"/>
      </w:rPr>
    </w:lvl>
    <w:lvl w:ilvl="2">
      <w:start w:val="1"/>
      <w:numFmt w:val="decimal"/>
      <w:lvlText w:val="%1.%2.%3."/>
      <w:lvlJc w:val="left"/>
      <w:pPr>
        <w:ind w:left="2004" w:hanging="870"/>
      </w:pPr>
      <w:rPr>
        <w:rFonts w:hint="default"/>
      </w:rPr>
    </w:lvl>
    <w:lvl w:ilvl="3">
      <w:start w:val="1"/>
      <w:numFmt w:val="decimal"/>
      <w:lvlText w:val="%1.%2.%3.%4."/>
      <w:lvlJc w:val="left"/>
      <w:pPr>
        <w:ind w:left="2571" w:hanging="87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701029"/>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1F3923"/>
    <w:multiLevelType w:val="multilevel"/>
    <w:tmpl w:val="1AA6C0E0"/>
    <w:lvl w:ilvl="0">
      <w:start w:val="1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4F761A0E"/>
    <w:multiLevelType w:val="multilevel"/>
    <w:tmpl w:val="1AA6C0E0"/>
    <w:lvl w:ilvl="0">
      <w:start w:val="1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D44450C"/>
    <w:multiLevelType w:val="multilevel"/>
    <w:tmpl w:val="4BDEF9C4"/>
    <w:lvl w:ilvl="0">
      <w:start w:val="2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6" w15:restartNumberingAfterBreak="0">
    <w:nsid w:val="60A60D44"/>
    <w:multiLevelType w:val="hybridMultilevel"/>
    <w:tmpl w:val="DEEC7DC2"/>
    <w:lvl w:ilvl="0" w:tplc="F60CAEAC">
      <w:start w:val="13"/>
      <w:numFmt w:val="decimal"/>
      <w:lvlText w:val="%1."/>
      <w:lvlJc w:val="left"/>
      <w:pPr>
        <w:ind w:left="1211" w:hanging="360"/>
      </w:pPr>
      <w:rPr>
        <w:rFonts w:hint="default"/>
        <w:b/>
        <w:bCs/>
        <w:strike w:val="0"/>
        <w:color w:val="auto"/>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C141FC"/>
    <w:multiLevelType w:val="multilevel"/>
    <w:tmpl w:val="05EEB410"/>
    <w:lvl w:ilvl="0">
      <w:start w:val="1"/>
      <w:numFmt w:val="decimal"/>
      <w:lvlText w:val="%1."/>
      <w:lvlJc w:val="right"/>
      <w:pPr>
        <w:ind w:left="720" w:hanging="360"/>
      </w:pPr>
      <w:rPr>
        <w:rFonts w:hint="default"/>
        <w:b/>
        <w:bCs/>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C727FF"/>
    <w:multiLevelType w:val="multilevel"/>
    <w:tmpl w:val="1AA6C0E0"/>
    <w:lvl w:ilvl="0">
      <w:start w:val="1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129205">
    <w:abstractNumId w:val="14"/>
  </w:num>
  <w:num w:numId="2" w16cid:durableId="50084905">
    <w:abstractNumId w:val="53"/>
  </w:num>
  <w:num w:numId="3" w16cid:durableId="835194689">
    <w:abstractNumId w:val="5"/>
  </w:num>
  <w:num w:numId="4" w16cid:durableId="1352878161">
    <w:abstractNumId w:val="40"/>
  </w:num>
  <w:num w:numId="5" w16cid:durableId="414789204">
    <w:abstractNumId w:val="33"/>
  </w:num>
  <w:num w:numId="6" w16cid:durableId="1180854366">
    <w:abstractNumId w:val="43"/>
  </w:num>
  <w:num w:numId="7" w16cid:durableId="2113740908">
    <w:abstractNumId w:val="11"/>
  </w:num>
  <w:num w:numId="8" w16cid:durableId="1123380064">
    <w:abstractNumId w:val="34"/>
  </w:num>
  <w:num w:numId="9" w16cid:durableId="1334646612">
    <w:abstractNumId w:val="55"/>
  </w:num>
  <w:num w:numId="10" w16cid:durableId="441271013">
    <w:abstractNumId w:val="57"/>
  </w:num>
  <w:num w:numId="11" w16cid:durableId="2095124246">
    <w:abstractNumId w:val="28"/>
  </w:num>
  <w:num w:numId="12" w16cid:durableId="704014919">
    <w:abstractNumId w:val="48"/>
  </w:num>
  <w:num w:numId="13" w16cid:durableId="920871087">
    <w:abstractNumId w:val="10"/>
  </w:num>
  <w:num w:numId="14" w16cid:durableId="1830251126">
    <w:abstractNumId w:val="9"/>
  </w:num>
  <w:num w:numId="15" w16cid:durableId="2044986242">
    <w:abstractNumId w:val="15"/>
  </w:num>
  <w:num w:numId="16" w16cid:durableId="1955483432">
    <w:abstractNumId w:val="47"/>
  </w:num>
  <w:num w:numId="17" w16cid:durableId="1701665100">
    <w:abstractNumId w:val="44"/>
  </w:num>
  <w:num w:numId="18" w16cid:durableId="361246021">
    <w:abstractNumId w:val="7"/>
  </w:num>
  <w:num w:numId="19" w16cid:durableId="1946837681">
    <w:abstractNumId w:val="16"/>
  </w:num>
  <w:num w:numId="20" w16cid:durableId="1941062176">
    <w:abstractNumId w:val="20"/>
  </w:num>
  <w:num w:numId="21" w16cid:durableId="116873284">
    <w:abstractNumId w:val="51"/>
  </w:num>
  <w:num w:numId="22" w16cid:durableId="279843787">
    <w:abstractNumId w:val="42"/>
  </w:num>
  <w:num w:numId="23" w16cid:durableId="1632050122">
    <w:abstractNumId w:val="58"/>
  </w:num>
  <w:num w:numId="24" w16cid:durableId="412701445">
    <w:abstractNumId w:val="29"/>
  </w:num>
  <w:num w:numId="25" w16cid:durableId="1518812527">
    <w:abstractNumId w:val="52"/>
  </w:num>
  <w:num w:numId="26" w16cid:durableId="1187714218">
    <w:abstractNumId w:val="36"/>
  </w:num>
  <w:num w:numId="27" w16cid:durableId="1283926133">
    <w:abstractNumId w:val="39"/>
  </w:num>
  <w:num w:numId="28" w16cid:durableId="2062513051">
    <w:abstractNumId w:val="21"/>
    <w:lvlOverride w:ilvl="0">
      <w:startOverride w:val="1"/>
    </w:lvlOverride>
    <w:lvlOverride w:ilvl="1"/>
    <w:lvlOverride w:ilvl="2"/>
    <w:lvlOverride w:ilvl="3"/>
    <w:lvlOverride w:ilvl="4"/>
    <w:lvlOverride w:ilvl="5"/>
    <w:lvlOverride w:ilvl="6"/>
    <w:lvlOverride w:ilvl="7"/>
    <w:lvlOverride w:ilvl="8"/>
  </w:num>
  <w:num w:numId="29" w16cid:durableId="1848253347">
    <w:abstractNumId w:val="0"/>
  </w:num>
  <w:num w:numId="30" w16cid:durableId="1596400729">
    <w:abstractNumId w:val="4"/>
  </w:num>
  <w:num w:numId="31" w16cid:durableId="421101330">
    <w:abstractNumId w:val="50"/>
  </w:num>
  <w:num w:numId="32" w16cid:durableId="359815814">
    <w:abstractNumId w:val="21"/>
  </w:num>
  <w:num w:numId="33" w16cid:durableId="1720935263">
    <w:abstractNumId w:val="59"/>
  </w:num>
  <w:num w:numId="34" w16cid:durableId="985889210">
    <w:abstractNumId w:val="56"/>
  </w:num>
  <w:num w:numId="35" w16cid:durableId="161704170">
    <w:abstractNumId w:val="18"/>
  </w:num>
  <w:num w:numId="36" w16cid:durableId="210725960">
    <w:abstractNumId w:val="19"/>
  </w:num>
  <w:num w:numId="37" w16cid:durableId="1537691011">
    <w:abstractNumId w:val="41"/>
  </w:num>
  <w:num w:numId="38" w16cid:durableId="669286298">
    <w:abstractNumId w:val="12"/>
  </w:num>
  <w:num w:numId="39" w16cid:durableId="18654849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54399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7749118">
    <w:abstractNumId w:val="23"/>
  </w:num>
  <w:num w:numId="42" w16cid:durableId="1097677973">
    <w:abstractNumId w:val="31"/>
  </w:num>
  <w:num w:numId="43" w16cid:durableId="1006706668">
    <w:abstractNumId w:val="26"/>
  </w:num>
  <w:num w:numId="44" w16cid:durableId="243879743">
    <w:abstractNumId w:val="24"/>
  </w:num>
  <w:num w:numId="45" w16cid:durableId="308940496">
    <w:abstractNumId w:val="32"/>
  </w:num>
  <w:num w:numId="46" w16cid:durableId="358510407">
    <w:abstractNumId w:val="49"/>
  </w:num>
  <w:num w:numId="47" w16cid:durableId="1117791821">
    <w:abstractNumId w:val="8"/>
  </w:num>
  <w:num w:numId="48" w16cid:durableId="1097410952">
    <w:abstractNumId w:val="46"/>
  </w:num>
  <w:num w:numId="49" w16cid:durableId="58481229">
    <w:abstractNumId w:val="17"/>
  </w:num>
  <w:num w:numId="50" w16cid:durableId="961615552">
    <w:abstractNumId w:val="22"/>
  </w:num>
  <w:num w:numId="51" w16cid:durableId="1067341224">
    <w:abstractNumId w:val="35"/>
  </w:num>
  <w:num w:numId="52" w16cid:durableId="1394542810">
    <w:abstractNumId w:val="37"/>
  </w:num>
  <w:num w:numId="53" w16cid:durableId="174535835">
    <w:abstractNumId w:val="27"/>
  </w:num>
  <w:num w:numId="54" w16cid:durableId="1732802493">
    <w:abstractNumId w:val="54"/>
  </w:num>
  <w:num w:numId="55" w16cid:durableId="1158182871">
    <w:abstractNumId w:val="38"/>
  </w:num>
  <w:num w:numId="56" w16cid:durableId="939146486">
    <w:abstractNumId w:val="1"/>
  </w:num>
  <w:num w:numId="57" w16cid:durableId="160705965">
    <w:abstractNumId w:val="6"/>
  </w:num>
  <w:num w:numId="58" w16cid:durableId="1243684151">
    <w:abstractNumId w:val="45"/>
  </w:num>
  <w:num w:numId="59" w16cid:durableId="958411768">
    <w:abstractNumId w:val="3"/>
  </w:num>
  <w:num w:numId="60" w16cid:durableId="1168446071">
    <w:abstractNumId w:val="13"/>
  </w:num>
  <w:num w:numId="61" w16cid:durableId="14648036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0"/>
    <w:rsid w:val="00000CF4"/>
    <w:rsid w:val="00002558"/>
    <w:rsid w:val="000037F5"/>
    <w:rsid w:val="00006443"/>
    <w:rsid w:val="0000742D"/>
    <w:rsid w:val="0001024C"/>
    <w:rsid w:val="00017A21"/>
    <w:rsid w:val="0002232C"/>
    <w:rsid w:val="000229E8"/>
    <w:rsid w:val="00026B87"/>
    <w:rsid w:val="00030E2F"/>
    <w:rsid w:val="0003310A"/>
    <w:rsid w:val="00033752"/>
    <w:rsid w:val="0006021F"/>
    <w:rsid w:val="000627D1"/>
    <w:rsid w:val="000642BA"/>
    <w:rsid w:val="000675F1"/>
    <w:rsid w:val="00071BD4"/>
    <w:rsid w:val="000745A4"/>
    <w:rsid w:val="00075CE0"/>
    <w:rsid w:val="00077246"/>
    <w:rsid w:val="00077B6F"/>
    <w:rsid w:val="000838E5"/>
    <w:rsid w:val="0008431B"/>
    <w:rsid w:val="000844EB"/>
    <w:rsid w:val="000849C4"/>
    <w:rsid w:val="00085DA8"/>
    <w:rsid w:val="00090106"/>
    <w:rsid w:val="000914AA"/>
    <w:rsid w:val="0009503C"/>
    <w:rsid w:val="000A3B83"/>
    <w:rsid w:val="000B1F34"/>
    <w:rsid w:val="000B5B52"/>
    <w:rsid w:val="000B66A7"/>
    <w:rsid w:val="000C3000"/>
    <w:rsid w:val="000C30AC"/>
    <w:rsid w:val="000C45A8"/>
    <w:rsid w:val="000C7CBE"/>
    <w:rsid w:val="000D19EE"/>
    <w:rsid w:val="000D3405"/>
    <w:rsid w:val="000D4EDE"/>
    <w:rsid w:val="000D5AA6"/>
    <w:rsid w:val="000D6858"/>
    <w:rsid w:val="000D7A09"/>
    <w:rsid w:val="000E3D44"/>
    <w:rsid w:val="000E4040"/>
    <w:rsid w:val="000E4AFA"/>
    <w:rsid w:val="000F0FD7"/>
    <w:rsid w:val="000F1018"/>
    <w:rsid w:val="000F501B"/>
    <w:rsid w:val="000F5220"/>
    <w:rsid w:val="000F68E8"/>
    <w:rsid w:val="00100371"/>
    <w:rsid w:val="001004AB"/>
    <w:rsid w:val="00105FCB"/>
    <w:rsid w:val="00106019"/>
    <w:rsid w:val="001100A2"/>
    <w:rsid w:val="001107A6"/>
    <w:rsid w:val="00111319"/>
    <w:rsid w:val="00111B08"/>
    <w:rsid w:val="001218BF"/>
    <w:rsid w:val="00121AFC"/>
    <w:rsid w:val="00121BDB"/>
    <w:rsid w:val="00122967"/>
    <w:rsid w:val="001278FC"/>
    <w:rsid w:val="0013035A"/>
    <w:rsid w:val="001379B9"/>
    <w:rsid w:val="00141310"/>
    <w:rsid w:val="0014378C"/>
    <w:rsid w:val="00144067"/>
    <w:rsid w:val="0014438B"/>
    <w:rsid w:val="001469DB"/>
    <w:rsid w:val="0014797C"/>
    <w:rsid w:val="00154410"/>
    <w:rsid w:val="0015503A"/>
    <w:rsid w:val="0015698E"/>
    <w:rsid w:val="001574DD"/>
    <w:rsid w:val="0016093E"/>
    <w:rsid w:val="001614F3"/>
    <w:rsid w:val="0016184C"/>
    <w:rsid w:val="00163369"/>
    <w:rsid w:val="00164CE6"/>
    <w:rsid w:val="00164EAF"/>
    <w:rsid w:val="00170004"/>
    <w:rsid w:val="00171958"/>
    <w:rsid w:val="001754E7"/>
    <w:rsid w:val="001809CD"/>
    <w:rsid w:val="00182FAA"/>
    <w:rsid w:val="00187249"/>
    <w:rsid w:val="00190B26"/>
    <w:rsid w:val="00191F49"/>
    <w:rsid w:val="0019263A"/>
    <w:rsid w:val="00196AA0"/>
    <w:rsid w:val="001A5144"/>
    <w:rsid w:val="001B15C0"/>
    <w:rsid w:val="001B2461"/>
    <w:rsid w:val="001B5608"/>
    <w:rsid w:val="001B5796"/>
    <w:rsid w:val="001C3C76"/>
    <w:rsid w:val="001C62E1"/>
    <w:rsid w:val="001C7717"/>
    <w:rsid w:val="001C7D0E"/>
    <w:rsid w:val="001D0C02"/>
    <w:rsid w:val="001D1A2C"/>
    <w:rsid w:val="001D3457"/>
    <w:rsid w:val="001D364E"/>
    <w:rsid w:val="001E105E"/>
    <w:rsid w:val="001E3C68"/>
    <w:rsid w:val="001E6EB8"/>
    <w:rsid w:val="001F020E"/>
    <w:rsid w:val="001F1D18"/>
    <w:rsid w:val="001F219E"/>
    <w:rsid w:val="001F2342"/>
    <w:rsid w:val="001F34D2"/>
    <w:rsid w:val="001F3557"/>
    <w:rsid w:val="001F7F34"/>
    <w:rsid w:val="00201D95"/>
    <w:rsid w:val="00204E07"/>
    <w:rsid w:val="00212D7D"/>
    <w:rsid w:val="00222B19"/>
    <w:rsid w:val="00225B7F"/>
    <w:rsid w:val="002278CF"/>
    <w:rsid w:val="0023136B"/>
    <w:rsid w:val="00233560"/>
    <w:rsid w:val="0023495C"/>
    <w:rsid w:val="00243B9C"/>
    <w:rsid w:val="002445BC"/>
    <w:rsid w:val="00247AA6"/>
    <w:rsid w:val="00250A12"/>
    <w:rsid w:val="00250A69"/>
    <w:rsid w:val="00251AE0"/>
    <w:rsid w:val="0025392F"/>
    <w:rsid w:val="00256F32"/>
    <w:rsid w:val="00283736"/>
    <w:rsid w:val="00283920"/>
    <w:rsid w:val="002850C2"/>
    <w:rsid w:val="002852BC"/>
    <w:rsid w:val="00292E71"/>
    <w:rsid w:val="00293D05"/>
    <w:rsid w:val="0029400E"/>
    <w:rsid w:val="00297A54"/>
    <w:rsid w:val="002A6BF1"/>
    <w:rsid w:val="002B0948"/>
    <w:rsid w:val="002B547E"/>
    <w:rsid w:val="002C33E6"/>
    <w:rsid w:val="002C5618"/>
    <w:rsid w:val="002C6D3B"/>
    <w:rsid w:val="002C6F87"/>
    <w:rsid w:val="002D2A93"/>
    <w:rsid w:val="002D49A1"/>
    <w:rsid w:val="002E2B07"/>
    <w:rsid w:val="002E3663"/>
    <w:rsid w:val="002F3242"/>
    <w:rsid w:val="002F3247"/>
    <w:rsid w:val="002F3999"/>
    <w:rsid w:val="00300D04"/>
    <w:rsid w:val="00307956"/>
    <w:rsid w:val="00313363"/>
    <w:rsid w:val="00314941"/>
    <w:rsid w:val="0031660A"/>
    <w:rsid w:val="00316A01"/>
    <w:rsid w:val="00324614"/>
    <w:rsid w:val="00326573"/>
    <w:rsid w:val="00327D92"/>
    <w:rsid w:val="003306AA"/>
    <w:rsid w:val="003321A4"/>
    <w:rsid w:val="003410C2"/>
    <w:rsid w:val="0034194B"/>
    <w:rsid w:val="00350469"/>
    <w:rsid w:val="0035199A"/>
    <w:rsid w:val="003543E9"/>
    <w:rsid w:val="00360F8B"/>
    <w:rsid w:val="00363487"/>
    <w:rsid w:val="00364A76"/>
    <w:rsid w:val="0036589A"/>
    <w:rsid w:val="00367C86"/>
    <w:rsid w:val="003706E0"/>
    <w:rsid w:val="003724B5"/>
    <w:rsid w:val="00374D18"/>
    <w:rsid w:val="00374FDF"/>
    <w:rsid w:val="003754AA"/>
    <w:rsid w:val="00376D89"/>
    <w:rsid w:val="003805F7"/>
    <w:rsid w:val="003813E3"/>
    <w:rsid w:val="0038418C"/>
    <w:rsid w:val="00384FB8"/>
    <w:rsid w:val="003852B4"/>
    <w:rsid w:val="00386793"/>
    <w:rsid w:val="00391D94"/>
    <w:rsid w:val="00395ABB"/>
    <w:rsid w:val="003961DA"/>
    <w:rsid w:val="003A176B"/>
    <w:rsid w:val="003A4AE6"/>
    <w:rsid w:val="003A758B"/>
    <w:rsid w:val="003B04ED"/>
    <w:rsid w:val="003B2A2B"/>
    <w:rsid w:val="003B2FDF"/>
    <w:rsid w:val="003B52DC"/>
    <w:rsid w:val="003B596B"/>
    <w:rsid w:val="003C3A55"/>
    <w:rsid w:val="003C5C26"/>
    <w:rsid w:val="003D25D5"/>
    <w:rsid w:val="003D51F9"/>
    <w:rsid w:val="003D5BCB"/>
    <w:rsid w:val="003D6BC3"/>
    <w:rsid w:val="003E05DF"/>
    <w:rsid w:val="003E45F7"/>
    <w:rsid w:val="003E4C9D"/>
    <w:rsid w:val="003E53A4"/>
    <w:rsid w:val="003F207B"/>
    <w:rsid w:val="003F22EE"/>
    <w:rsid w:val="003F40DA"/>
    <w:rsid w:val="003F6FEC"/>
    <w:rsid w:val="00402912"/>
    <w:rsid w:val="00404BA0"/>
    <w:rsid w:val="00407324"/>
    <w:rsid w:val="0042147C"/>
    <w:rsid w:val="004230EA"/>
    <w:rsid w:val="00427173"/>
    <w:rsid w:val="00427274"/>
    <w:rsid w:val="0043126F"/>
    <w:rsid w:val="00434536"/>
    <w:rsid w:val="00441B55"/>
    <w:rsid w:val="00441C76"/>
    <w:rsid w:val="00443FC0"/>
    <w:rsid w:val="0044592D"/>
    <w:rsid w:val="00454CEE"/>
    <w:rsid w:val="00456D0B"/>
    <w:rsid w:val="0045703F"/>
    <w:rsid w:val="00463BE0"/>
    <w:rsid w:val="00464121"/>
    <w:rsid w:val="004654AB"/>
    <w:rsid w:val="004675F4"/>
    <w:rsid w:val="00471039"/>
    <w:rsid w:val="00480561"/>
    <w:rsid w:val="004819C2"/>
    <w:rsid w:val="004826EC"/>
    <w:rsid w:val="00482BA3"/>
    <w:rsid w:val="00486137"/>
    <w:rsid w:val="00486153"/>
    <w:rsid w:val="00486E7F"/>
    <w:rsid w:val="00492F8C"/>
    <w:rsid w:val="004969C3"/>
    <w:rsid w:val="00496D84"/>
    <w:rsid w:val="004A187D"/>
    <w:rsid w:val="004A190A"/>
    <w:rsid w:val="004A228A"/>
    <w:rsid w:val="004A2475"/>
    <w:rsid w:val="004A2BED"/>
    <w:rsid w:val="004A4B59"/>
    <w:rsid w:val="004B00D8"/>
    <w:rsid w:val="004B4401"/>
    <w:rsid w:val="004C1D88"/>
    <w:rsid w:val="004C509D"/>
    <w:rsid w:val="004D26DA"/>
    <w:rsid w:val="004D67BD"/>
    <w:rsid w:val="004E1000"/>
    <w:rsid w:val="004E525D"/>
    <w:rsid w:val="004E6C53"/>
    <w:rsid w:val="004F1FDE"/>
    <w:rsid w:val="00500597"/>
    <w:rsid w:val="0050680A"/>
    <w:rsid w:val="0051299D"/>
    <w:rsid w:val="00512A5C"/>
    <w:rsid w:val="0051351C"/>
    <w:rsid w:val="00513C91"/>
    <w:rsid w:val="005149BB"/>
    <w:rsid w:val="0051756D"/>
    <w:rsid w:val="005212CA"/>
    <w:rsid w:val="00522FB0"/>
    <w:rsid w:val="00525B57"/>
    <w:rsid w:val="005262C2"/>
    <w:rsid w:val="00530592"/>
    <w:rsid w:val="005319C0"/>
    <w:rsid w:val="005325AB"/>
    <w:rsid w:val="00532A86"/>
    <w:rsid w:val="0053391A"/>
    <w:rsid w:val="00541303"/>
    <w:rsid w:val="0054180F"/>
    <w:rsid w:val="00542F92"/>
    <w:rsid w:val="00544F42"/>
    <w:rsid w:val="005540ED"/>
    <w:rsid w:val="005541A1"/>
    <w:rsid w:val="00554C8C"/>
    <w:rsid w:val="00556AA6"/>
    <w:rsid w:val="00557094"/>
    <w:rsid w:val="00565F2B"/>
    <w:rsid w:val="00571F0A"/>
    <w:rsid w:val="00572BCB"/>
    <w:rsid w:val="00575672"/>
    <w:rsid w:val="005756C7"/>
    <w:rsid w:val="005802DD"/>
    <w:rsid w:val="005850E0"/>
    <w:rsid w:val="00586D2A"/>
    <w:rsid w:val="0059481E"/>
    <w:rsid w:val="00595AB3"/>
    <w:rsid w:val="00596249"/>
    <w:rsid w:val="005A344C"/>
    <w:rsid w:val="005A6B4D"/>
    <w:rsid w:val="005B22C5"/>
    <w:rsid w:val="005B78F0"/>
    <w:rsid w:val="005C5247"/>
    <w:rsid w:val="005D285E"/>
    <w:rsid w:val="005D38FF"/>
    <w:rsid w:val="005D4A9C"/>
    <w:rsid w:val="005D7731"/>
    <w:rsid w:val="005E1FF5"/>
    <w:rsid w:val="005E719A"/>
    <w:rsid w:val="005E71C7"/>
    <w:rsid w:val="005F085A"/>
    <w:rsid w:val="005F17CA"/>
    <w:rsid w:val="005F1999"/>
    <w:rsid w:val="005F2608"/>
    <w:rsid w:val="005F2B04"/>
    <w:rsid w:val="005F2E89"/>
    <w:rsid w:val="005F7231"/>
    <w:rsid w:val="00601679"/>
    <w:rsid w:val="00602A5E"/>
    <w:rsid w:val="00602E93"/>
    <w:rsid w:val="00613E36"/>
    <w:rsid w:val="00614FE3"/>
    <w:rsid w:val="006170BB"/>
    <w:rsid w:val="00617F46"/>
    <w:rsid w:val="006219C5"/>
    <w:rsid w:val="00621E3A"/>
    <w:rsid w:val="00624E7C"/>
    <w:rsid w:val="0063090F"/>
    <w:rsid w:val="00631724"/>
    <w:rsid w:val="00633BD9"/>
    <w:rsid w:val="0063539B"/>
    <w:rsid w:val="00635BDB"/>
    <w:rsid w:val="006405DB"/>
    <w:rsid w:val="00640C1A"/>
    <w:rsid w:val="00652565"/>
    <w:rsid w:val="00656F13"/>
    <w:rsid w:val="00660302"/>
    <w:rsid w:val="006637D0"/>
    <w:rsid w:val="006667DF"/>
    <w:rsid w:val="0067374F"/>
    <w:rsid w:val="00685C57"/>
    <w:rsid w:val="00685FE9"/>
    <w:rsid w:val="00686F73"/>
    <w:rsid w:val="00695959"/>
    <w:rsid w:val="006A0267"/>
    <w:rsid w:val="006A3937"/>
    <w:rsid w:val="006B0326"/>
    <w:rsid w:val="006B0B85"/>
    <w:rsid w:val="006B17C6"/>
    <w:rsid w:val="006B2BC1"/>
    <w:rsid w:val="006B4B3F"/>
    <w:rsid w:val="006C39D7"/>
    <w:rsid w:val="006C585F"/>
    <w:rsid w:val="006E048E"/>
    <w:rsid w:val="006E1022"/>
    <w:rsid w:val="006E18C4"/>
    <w:rsid w:val="006E3ECB"/>
    <w:rsid w:val="006E4081"/>
    <w:rsid w:val="006E4791"/>
    <w:rsid w:val="006E74D0"/>
    <w:rsid w:val="006F0A11"/>
    <w:rsid w:val="006F1AB5"/>
    <w:rsid w:val="007020C2"/>
    <w:rsid w:val="00705E62"/>
    <w:rsid w:val="007065F2"/>
    <w:rsid w:val="00711F21"/>
    <w:rsid w:val="0071693D"/>
    <w:rsid w:val="00716951"/>
    <w:rsid w:val="00716BB0"/>
    <w:rsid w:val="00723D26"/>
    <w:rsid w:val="007276F9"/>
    <w:rsid w:val="007305B8"/>
    <w:rsid w:val="00730FEE"/>
    <w:rsid w:val="0073380E"/>
    <w:rsid w:val="00735EA7"/>
    <w:rsid w:val="0073787D"/>
    <w:rsid w:val="00737FC1"/>
    <w:rsid w:val="007425EB"/>
    <w:rsid w:val="0074372F"/>
    <w:rsid w:val="00745D43"/>
    <w:rsid w:val="00746067"/>
    <w:rsid w:val="007462B9"/>
    <w:rsid w:val="0074640D"/>
    <w:rsid w:val="00746788"/>
    <w:rsid w:val="00752E46"/>
    <w:rsid w:val="007551A5"/>
    <w:rsid w:val="00755647"/>
    <w:rsid w:val="00757A26"/>
    <w:rsid w:val="00761C54"/>
    <w:rsid w:val="00762708"/>
    <w:rsid w:val="007637D8"/>
    <w:rsid w:val="00764002"/>
    <w:rsid w:val="007643E2"/>
    <w:rsid w:val="00767093"/>
    <w:rsid w:val="00770664"/>
    <w:rsid w:val="0077108D"/>
    <w:rsid w:val="007751BA"/>
    <w:rsid w:val="00777B33"/>
    <w:rsid w:val="00782601"/>
    <w:rsid w:val="00787A9D"/>
    <w:rsid w:val="00790377"/>
    <w:rsid w:val="00791D88"/>
    <w:rsid w:val="007926E4"/>
    <w:rsid w:val="00794517"/>
    <w:rsid w:val="007A021D"/>
    <w:rsid w:val="007A2971"/>
    <w:rsid w:val="007A37D5"/>
    <w:rsid w:val="007A4382"/>
    <w:rsid w:val="007A4567"/>
    <w:rsid w:val="007B3206"/>
    <w:rsid w:val="007C407F"/>
    <w:rsid w:val="007C6841"/>
    <w:rsid w:val="007C79F4"/>
    <w:rsid w:val="007D1496"/>
    <w:rsid w:val="007D1A0F"/>
    <w:rsid w:val="007E0B5B"/>
    <w:rsid w:val="007E576A"/>
    <w:rsid w:val="007F0FFF"/>
    <w:rsid w:val="007F284B"/>
    <w:rsid w:val="007F414B"/>
    <w:rsid w:val="007F571D"/>
    <w:rsid w:val="0080371A"/>
    <w:rsid w:val="008044F4"/>
    <w:rsid w:val="00805146"/>
    <w:rsid w:val="00810166"/>
    <w:rsid w:val="00811646"/>
    <w:rsid w:val="0081401A"/>
    <w:rsid w:val="00814406"/>
    <w:rsid w:val="008168F4"/>
    <w:rsid w:val="008170B0"/>
    <w:rsid w:val="008218F8"/>
    <w:rsid w:val="008240F7"/>
    <w:rsid w:val="00825003"/>
    <w:rsid w:val="008264C1"/>
    <w:rsid w:val="00827D2C"/>
    <w:rsid w:val="00832599"/>
    <w:rsid w:val="00832691"/>
    <w:rsid w:val="00840B65"/>
    <w:rsid w:val="00842EB3"/>
    <w:rsid w:val="00845A5E"/>
    <w:rsid w:val="0084667B"/>
    <w:rsid w:val="00850C47"/>
    <w:rsid w:val="00852F40"/>
    <w:rsid w:val="0085354E"/>
    <w:rsid w:val="00854774"/>
    <w:rsid w:val="00862832"/>
    <w:rsid w:val="00862AB4"/>
    <w:rsid w:val="0086725C"/>
    <w:rsid w:val="008706F8"/>
    <w:rsid w:val="0087302F"/>
    <w:rsid w:val="00874E03"/>
    <w:rsid w:val="0087566F"/>
    <w:rsid w:val="0087581E"/>
    <w:rsid w:val="008805A5"/>
    <w:rsid w:val="00882196"/>
    <w:rsid w:val="00886A35"/>
    <w:rsid w:val="00893B25"/>
    <w:rsid w:val="00895202"/>
    <w:rsid w:val="00897561"/>
    <w:rsid w:val="00897BE1"/>
    <w:rsid w:val="008A0B8E"/>
    <w:rsid w:val="008A3265"/>
    <w:rsid w:val="008A433C"/>
    <w:rsid w:val="008B2B92"/>
    <w:rsid w:val="008B533A"/>
    <w:rsid w:val="008B56C6"/>
    <w:rsid w:val="008B5B17"/>
    <w:rsid w:val="008C14FC"/>
    <w:rsid w:val="008C1EB3"/>
    <w:rsid w:val="008C3450"/>
    <w:rsid w:val="008C53C4"/>
    <w:rsid w:val="008C5F65"/>
    <w:rsid w:val="008C7026"/>
    <w:rsid w:val="008C779B"/>
    <w:rsid w:val="008D0A51"/>
    <w:rsid w:val="008D2C82"/>
    <w:rsid w:val="008D69B2"/>
    <w:rsid w:val="008E04DD"/>
    <w:rsid w:val="008E0A4E"/>
    <w:rsid w:val="008E2E38"/>
    <w:rsid w:val="008F5540"/>
    <w:rsid w:val="00901BB9"/>
    <w:rsid w:val="009119F6"/>
    <w:rsid w:val="009131CC"/>
    <w:rsid w:val="009159B9"/>
    <w:rsid w:val="009168BD"/>
    <w:rsid w:val="00920450"/>
    <w:rsid w:val="00922CDB"/>
    <w:rsid w:val="00922E23"/>
    <w:rsid w:val="009242DC"/>
    <w:rsid w:val="00924AA8"/>
    <w:rsid w:val="00925685"/>
    <w:rsid w:val="00927145"/>
    <w:rsid w:val="00932D83"/>
    <w:rsid w:val="00933140"/>
    <w:rsid w:val="0093612C"/>
    <w:rsid w:val="009374A9"/>
    <w:rsid w:val="00940C33"/>
    <w:rsid w:val="00941781"/>
    <w:rsid w:val="00941A9F"/>
    <w:rsid w:val="00941B1F"/>
    <w:rsid w:val="009423B6"/>
    <w:rsid w:val="00943825"/>
    <w:rsid w:val="00943AAF"/>
    <w:rsid w:val="00943AE3"/>
    <w:rsid w:val="00950CEF"/>
    <w:rsid w:val="0095316D"/>
    <w:rsid w:val="00954E23"/>
    <w:rsid w:val="00955C96"/>
    <w:rsid w:val="009560AC"/>
    <w:rsid w:val="00957024"/>
    <w:rsid w:val="00960F42"/>
    <w:rsid w:val="00961F47"/>
    <w:rsid w:val="0096539C"/>
    <w:rsid w:val="00965406"/>
    <w:rsid w:val="00967B94"/>
    <w:rsid w:val="0097065E"/>
    <w:rsid w:val="00972937"/>
    <w:rsid w:val="0098018F"/>
    <w:rsid w:val="0098030E"/>
    <w:rsid w:val="009826FF"/>
    <w:rsid w:val="009839A6"/>
    <w:rsid w:val="00984204"/>
    <w:rsid w:val="00984791"/>
    <w:rsid w:val="00985C3E"/>
    <w:rsid w:val="009861CF"/>
    <w:rsid w:val="009974FC"/>
    <w:rsid w:val="009A2A6B"/>
    <w:rsid w:val="009A3167"/>
    <w:rsid w:val="009A3326"/>
    <w:rsid w:val="009A3B8C"/>
    <w:rsid w:val="009A7F3C"/>
    <w:rsid w:val="009B35C4"/>
    <w:rsid w:val="009B4C08"/>
    <w:rsid w:val="009B4E5C"/>
    <w:rsid w:val="009B56D2"/>
    <w:rsid w:val="009C17DD"/>
    <w:rsid w:val="009C3669"/>
    <w:rsid w:val="009C397C"/>
    <w:rsid w:val="009C4870"/>
    <w:rsid w:val="009C4A4B"/>
    <w:rsid w:val="009C603B"/>
    <w:rsid w:val="009C6D12"/>
    <w:rsid w:val="009C6F9A"/>
    <w:rsid w:val="009C717D"/>
    <w:rsid w:val="009C723F"/>
    <w:rsid w:val="009D1101"/>
    <w:rsid w:val="009D1C68"/>
    <w:rsid w:val="009D5B26"/>
    <w:rsid w:val="009E20E6"/>
    <w:rsid w:val="009E64A4"/>
    <w:rsid w:val="009F1B10"/>
    <w:rsid w:val="00A0034D"/>
    <w:rsid w:val="00A01B59"/>
    <w:rsid w:val="00A0308D"/>
    <w:rsid w:val="00A03BC6"/>
    <w:rsid w:val="00A04621"/>
    <w:rsid w:val="00A049DA"/>
    <w:rsid w:val="00A06463"/>
    <w:rsid w:val="00A06E9F"/>
    <w:rsid w:val="00A1010C"/>
    <w:rsid w:val="00A102DB"/>
    <w:rsid w:val="00A14A3F"/>
    <w:rsid w:val="00A14FD9"/>
    <w:rsid w:val="00A20072"/>
    <w:rsid w:val="00A23620"/>
    <w:rsid w:val="00A23C8F"/>
    <w:rsid w:val="00A25899"/>
    <w:rsid w:val="00A279BB"/>
    <w:rsid w:val="00A308CC"/>
    <w:rsid w:val="00A318B8"/>
    <w:rsid w:val="00A32BFE"/>
    <w:rsid w:val="00A3449D"/>
    <w:rsid w:val="00A35DD9"/>
    <w:rsid w:val="00A40315"/>
    <w:rsid w:val="00A419A6"/>
    <w:rsid w:val="00A45F6A"/>
    <w:rsid w:val="00A45F98"/>
    <w:rsid w:val="00A46EE2"/>
    <w:rsid w:val="00A5013A"/>
    <w:rsid w:val="00A54B43"/>
    <w:rsid w:val="00A552D1"/>
    <w:rsid w:val="00A553CE"/>
    <w:rsid w:val="00A5575F"/>
    <w:rsid w:val="00A56041"/>
    <w:rsid w:val="00A616AC"/>
    <w:rsid w:val="00A63247"/>
    <w:rsid w:val="00A641B6"/>
    <w:rsid w:val="00A65ECE"/>
    <w:rsid w:val="00A66A9C"/>
    <w:rsid w:val="00A70E20"/>
    <w:rsid w:val="00A7247D"/>
    <w:rsid w:val="00A843D5"/>
    <w:rsid w:val="00A867DA"/>
    <w:rsid w:val="00A87A92"/>
    <w:rsid w:val="00A938D0"/>
    <w:rsid w:val="00A94FEB"/>
    <w:rsid w:val="00A977C3"/>
    <w:rsid w:val="00A97CE5"/>
    <w:rsid w:val="00AA173D"/>
    <w:rsid w:val="00AA29B5"/>
    <w:rsid w:val="00AA570F"/>
    <w:rsid w:val="00AA5735"/>
    <w:rsid w:val="00AB67F5"/>
    <w:rsid w:val="00AB72A5"/>
    <w:rsid w:val="00AC1AA9"/>
    <w:rsid w:val="00AC20BE"/>
    <w:rsid w:val="00AC25E0"/>
    <w:rsid w:val="00AC2ED6"/>
    <w:rsid w:val="00AC4E81"/>
    <w:rsid w:val="00AD1F8E"/>
    <w:rsid w:val="00AD3913"/>
    <w:rsid w:val="00AD40E1"/>
    <w:rsid w:val="00AD6AD8"/>
    <w:rsid w:val="00AE126D"/>
    <w:rsid w:val="00AE5EC5"/>
    <w:rsid w:val="00AE7568"/>
    <w:rsid w:val="00AE756C"/>
    <w:rsid w:val="00AF0010"/>
    <w:rsid w:val="00AF10E7"/>
    <w:rsid w:val="00AF37B5"/>
    <w:rsid w:val="00B0138E"/>
    <w:rsid w:val="00B02099"/>
    <w:rsid w:val="00B0238A"/>
    <w:rsid w:val="00B0478B"/>
    <w:rsid w:val="00B05A8B"/>
    <w:rsid w:val="00B0734A"/>
    <w:rsid w:val="00B1150E"/>
    <w:rsid w:val="00B134CA"/>
    <w:rsid w:val="00B16328"/>
    <w:rsid w:val="00B16F94"/>
    <w:rsid w:val="00B17526"/>
    <w:rsid w:val="00B225D2"/>
    <w:rsid w:val="00B25497"/>
    <w:rsid w:val="00B26B79"/>
    <w:rsid w:val="00B326CF"/>
    <w:rsid w:val="00B41562"/>
    <w:rsid w:val="00B436C2"/>
    <w:rsid w:val="00B4370D"/>
    <w:rsid w:val="00B43DBD"/>
    <w:rsid w:val="00B51090"/>
    <w:rsid w:val="00B565DF"/>
    <w:rsid w:val="00B61266"/>
    <w:rsid w:val="00B617E2"/>
    <w:rsid w:val="00B71142"/>
    <w:rsid w:val="00B71182"/>
    <w:rsid w:val="00B72154"/>
    <w:rsid w:val="00B74055"/>
    <w:rsid w:val="00B7619E"/>
    <w:rsid w:val="00B832AF"/>
    <w:rsid w:val="00B84F25"/>
    <w:rsid w:val="00B85142"/>
    <w:rsid w:val="00B85AAB"/>
    <w:rsid w:val="00B86AE6"/>
    <w:rsid w:val="00BA19AB"/>
    <w:rsid w:val="00BA54C7"/>
    <w:rsid w:val="00BB0268"/>
    <w:rsid w:val="00BB2DE2"/>
    <w:rsid w:val="00BD16F2"/>
    <w:rsid w:val="00BD50E2"/>
    <w:rsid w:val="00BD6071"/>
    <w:rsid w:val="00BE1028"/>
    <w:rsid w:val="00BE23A5"/>
    <w:rsid w:val="00BE515F"/>
    <w:rsid w:val="00BE6080"/>
    <w:rsid w:val="00BF086A"/>
    <w:rsid w:val="00BF0CC3"/>
    <w:rsid w:val="00BF0F92"/>
    <w:rsid w:val="00BF1B5B"/>
    <w:rsid w:val="00BF2373"/>
    <w:rsid w:val="00BF32A6"/>
    <w:rsid w:val="00BF342E"/>
    <w:rsid w:val="00BF4135"/>
    <w:rsid w:val="00BF492E"/>
    <w:rsid w:val="00BF4FF9"/>
    <w:rsid w:val="00BF7781"/>
    <w:rsid w:val="00C00035"/>
    <w:rsid w:val="00C02DFA"/>
    <w:rsid w:val="00C03113"/>
    <w:rsid w:val="00C04D2C"/>
    <w:rsid w:val="00C04D69"/>
    <w:rsid w:val="00C0564B"/>
    <w:rsid w:val="00C06063"/>
    <w:rsid w:val="00C062E5"/>
    <w:rsid w:val="00C218E4"/>
    <w:rsid w:val="00C2477D"/>
    <w:rsid w:val="00C260A7"/>
    <w:rsid w:val="00C35492"/>
    <w:rsid w:val="00C370A8"/>
    <w:rsid w:val="00C3764F"/>
    <w:rsid w:val="00C401EF"/>
    <w:rsid w:val="00C41C11"/>
    <w:rsid w:val="00C453E3"/>
    <w:rsid w:val="00C46277"/>
    <w:rsid w:val="00C512B7"/>
    <w:rsid w:val="00C547D9"/>
    <w:rsid w:val="00C569FF"/>
    <w:rsid w:val="00C661FB"/>
    <w:rsid w:val="00C6686E"/>
    <w:rsid w:val="00C66E69"/>
    <w:rsid w:val="00C67AEB"/>
    <w:rsid w:val="00C74496"/>
    <w:rsid w:val="00C74719"/>
    <w:rsid w:val="00C74905"/>
    <w:rsid w:val="00C76D21"/>
    <w:rsid w:val="00C76D3E"/>
    <w:rsid w:val="00C817BB"/>
    <w:rsid w:val="00C87983"/>
    <w:rsid w:val="00C92983"/>
    <w:rsid w:val="00C97309"/>
    <w:rsid w:val="00CB05D3"/>
    <w:rsid w:val="00CB0F75"/>
    <w:rsid w:val="00CB0FCF"/>
    <w:rsid w:val="00CB22D9"/>
    <w:rsid w:val="00CB3642"/>
    <w:rsid w:val="00CB4638"/>
    <w:rsid w:val="00CB529A"/>
    <w:rsid w:val="00CC075B"/>
    <w:rsid w:val="00CC0CBC"/>
    <w:rsid w:val="00CC108A"/>
    <w:rsid w:val="00CC112A"/>
    <w:rsid w:val="00CC2E4F"/>
    <w:rsid w:val="00CC79F4"/>
    <w:rsid w:val="00CC7AFF"/>
    <w:rsid w:val="00CD0C28"/>
    <w:rsid w:val="00CD41ED"/>
    <w:rsid w:val="00CD4263"/>
    <w:rsid w:val="00CD785F"/>
    <w:rsid w:val="00CE0DA1"/>
    <w:rsid w:val="00CE61A1"/>
    <w:rsid w:val="00CE72FA"/>
    <w:rsid w:val="00CF1B69"/>
    <w:rsid w:val="00CF2559"/>
    <w:rsid w:val="00D00EA0"/>
    <w:rsid w:val="00D1121D"/>
    <w:rsid w:val="00D21173"/>
    <w:rsid w:val="00D22647"/>
    <w:rsid w:val="00D26F2E"/>
    <w:rsid w:val="00D30198"/>
    <w:rsid w:val="00D31E54"/>
    <w:rsid w:val="00D335CC"/>
    <w:rsid w:val="00D336A2"/>
    <w:rsid w:val="00D41305"/>
    <w:rsid w:val="00D414A8"/>
    <w:rsid w:val="00D44396"/>
    <w:rsid w:val="00D44A1C"/>
    <w:rsid w:val="00D46968"/>
    <w:rsid w:val="00D55C3F"/>
    <w:rsid w:val="00D57D53"/>
    <w:rsid w:val="00D62047"/>
    <w:rsid w:val="00D64123"/>
    <w:rsid w:val="00D642D3"/>
    <w:rsid w:val="00D77652"/>
    <w:rsid w:val="00D80611"/>
    <w:rsid w:val="00D8185B"/>
    <w:rsid w:val="00D825A6"/>
    <w:rsid w:val="00D8311D"/>
    <w:rsid w:val="00D852FA"/>
    <w:rsid w:val="00D86B79"/>
    <w:rsid w:val="00D91434"/>
    <w:rsid w:val="00D9421D"/>
    <w:rsid w:val="00DA2379"/>
    <w:rsid w:val="00DB1216"/>
    <w:rsid w:val="00DB1DBD"/>
    <w:rsid w:val="00DB7468"/>
    <w:rsid w:val="00DB7C56"/>
    <w:rsid w:val="00DC02A3"/>
    <w:rsid w:val="00DC330B"/>
    <w:rsid w:val="00DC4C6E"/>
    <w:rsid w:val="00DC64B9"/>
    <w:rsid w:val="00DD3E31"/>
    <w:rsid w:val="00DE5164"/>
    <w:rsid w:val="00DF06CA"/>
    <w:rsid w:val="00DF0E57"/>
    <w:rsid w:val="00DF181A"/>
    <w:rsid w:val="00DF69A1"/>
    <w:rsid w:val="00DF69B9"/>
    <w:rsid w:val="00DF7060"/>
    <w:rsid w:val="00DF7E3E"/>
    <w:rsid w:val="00E01258"/>
    <w:rsid w:val="00E04466"/>
    <w:rsid w:val="00E04C14"/>
    <w:rsid w:val="00E11CE2"/>
    <w:rsid w:val="00E14083"/>
    <w:rsid w:val="00E155FD"/>
    <w:rsid w:val="00E169B8"/>
    <w:rsid w:val="00E16E5D"/>
    <w:rsid w:val="00E216C5"/>
    <w:rsid w:val="00E22842"/>
    <w:rsid w:val="00E25218"/>
    <w:rsid w:val="00E26B63"/>
    <w:rsid w:val="00E27131"/>
    <w:rsid w:val="00E36152"/>
    <w:rsid w:val="00E37CB5"/>
    <w:rsid w:val="00E37E73"/>
    <w:rsid w:val="00E417AC"/>
    <w:rsid w:val="00E437B0"/>
    <w:rsid w:val="00E5193E"/>
    <w:rsid w:val="00E52F97"/>
    <w:rsid w:val="00E534C0"/>
    <w:rsid w:val="00E53F1F"/>
    <w:rsid w:val="00E56737"/>
    <w:rsid w:val="00E60CEB"/>
    <w:rsid w:val="00E615FC"/>
    <w:rsid w:val="00E63C4D"/>
    <w:rsid w:val="00E757D3"/>
    <w:rsid w:val="00E75991"/>
    <w:rsid w:val="00E82D01"/>
    <w:rsid w:val="00E83568"/>
    <w:rsid w:val="00E84705"/>
    <w:rsid w:val="00E8631A"/>
    <w:rsid w:val="00E87A1C"/>
    <w:rsid w:val="00E87D2A"/>
    <w:rsid w:val="00E9604E"/>
    <w:rsid w:val="00E96ED2"/>
    <w:rsid w:val="00EA1DFC"/>
    <w:rsid w:val="00EA3268"/>
    <w:rsid w:val="00EA6045"/>
    <w:rsid w:val="00EA7735"/>
    <w:rsid w:val="00EB5036"/>
    <w:rsid w:val="00EB50D7"/>
    <w:rsid w:val="00EB7F6B"/>
    <w:rsid w:val="00EC1016"/>
    <w:rsid w:val="00EC3843"/>
    <w:rsid w:val="00EC410E"/>
    <w:rsid w:val="00EC4A5B"/>
    <w:rsid w:val="00EC6E39"/>
    <w:rsid w:val="00ED1110"/>
    <w:rsid w:val="00ED2FE3"/>
    <w:rsid w:val="00ED6710"/>
    <w:rsid w:val="00EE1EA9"/>
    <w:rsid w:val="00EE3AA0"/>
    <w:rsid w:val="00EF33B4"/>
    <w:rsid w:val="00EF4CE6"/>
    <w:rsid w:val="00F00894"/>
    <w:rsid w:val="00F019B4"/>
    <w:rsid w:val="00F05828"/>
    <w:rsid w:val="00F06967"/>
    <w:rsid w:val="00F11531"/>
    <w:rsid w:val="00F1444B"/>
    <w:rsid w:val="00F2409F"/>
    <w:rsid w:val="00F246D3"/>
    <w:rsid w:val="00F30DB3"/>
    <w:rsid w:val="00F32C32"/>
    <w:rsid w:val="00F33B1B"/>
    <w:rsid w:val="00F4110C"/>
    <w:rsid w:val="00F41C2D"/>
    <w:rsid w:val="00F4247C"/>
    <w:rsid w:val="00F5059C"/>
    <w:rsid w:val="00F53975"/>
    <w:rsid w:val="00F54AA9"/>
    <w:rsid w:val="00F552B7"/>
    <w:rsid w:val="00F55D87"/>
    <w:rsid w:val="00F63CB0"/>
    <w:rsid w:val="00F67B04"/>
    <w:rsid w:val="00F70422"/>
    <w:rsid w:val="00F74319"/>
    <w:rsid w:val="00F76152"/>
    <w:rsid w:val="00F817FC"/>
    <w:rsid w:val="00F83746"/>
    <w:rsid w:val="00F85AA5"/>
    <w:rsid w:val="00F85CC1"/>
    <w:rsid w:val="00F864E2"/>
    <w:rsid w:val="00F9306E"/>
    <w:rsid w:val="00F96045"/>
    <w:rsid w:val="00FA0282"/>
    <w:rsid w:val="00FA194B"/>
    <w:rsid w:val="00FA33A6"/>
    <w:rsid w:val="00FA7196"/>
    <w:rsid w:val="00FA7984"/>
    <w:rsid w:val="00FB07F6"/>
    <w:rsid w:val="00FB176A"/>
    <w:rsid w:val="00FC2D2D"/>
    <w:rsid w:val="00FC4320"/>
    <w:rsid w:val="00FD1B7F"/>
    <w:rsid w:val="00FD1E21"/>
    <w:rsid w:val="00FD2A3E"/>
    <w:rsid w:val="00FD3E2C"/>
    <w:rsid w:val="00FD46AC"/>
    <w:rsid w:val="00FD50C6"/>
    <w:rsid w:val="00FD5F0D"/>
    <w:rsid w:val="00FE7C6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C95F2A7-5C01-4E45-8B29-0E26A62F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08D"/>
    <w:rPr>
      <w:lang w:val="ro-RO"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styleId="Accentuat">
    <w:name w:val="Emphasis"/>
    <w:basedOn w:val="Fontdeparagrafimplicit"/>
    <w:uiPriority w:val="20"/>
    <w:qFormat/>
    <w:rsid w:val="00EE3AA0"/>
    <w:rPr>
      <w:i/>
      <w:iCs/>
    </w:rPr>
  </w:style>
  <w:style w:type="paragraph" w:styleId="Textnotdesubsol">
    <w:name w:val="footnote text"/>
    <w:basedOn w:val="Normal"/>
    <w:link w:val="TextnotdesubsolCaracter"/>
    <w:uiPriority w:val="99"/>
    <w:unhideWhenUsed/>
    <w:rsid w:val="001F1D18"/>
    <w:pPr>
      <w:ind w:firstLine="0"/>
      <w:jc w:val="left"/>
    </w:pPr>
    <w:rPr>
      <w:rFonts w:eastAsiaTheme="minorHAnsi" w:cstheme="minorBidi"/>
      <w:kern w:val="2"/>
      <w14:ligatures w14:val="standardContextual"/>
    </w:rPr>
  </w:style>
  <w:style w:type="character" w:customStyle="1" w:styleId="TextnotdesubsolCaracter">
    <w:name w:val="Text notă de subsol Caracter"/>
    <w:basedOn w:val="Fontdeparagrafimplicit"/>
    <w:link w:val="Textnotdesubsol"/>
    <w:uiPriority w:val="99"/>
    <w:rsid w:val="001F1D18"/>
    <w:rPr>
      <w:rFonts w:eastAsiaTheme="minorHAnsi" w:cstheme="minorBidi"/>
      <w:kern w:val="2"/>
      <w:lang w:eastAsia="en-US"/>
      <w14:ligatures w14:val="standardContextual"/>
    </w:rPr>
  </w:style>
  <w:style w:type="paragraph" w:styleId="Revizuire">
    <w:name w:val="Revision"/>
    <w:hidden/>
    <w:uiPriority w:val="99"/>
    <w:semiHidden/>
    <w:rsid w:val="001F2342"/>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585264343">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33299797">
      <w:bodyDiv w:val="1"/>
      <w:marLeft w:val="0"/>
      <w:marRight w:val="0"/>
      <w:marTop w:val="0"/>
      <w:marBottom w:val="0"/>
      <w:divBdr>
        <w:top w:val="none" w:sz="0" w:space="0" w:color="auto"/>
        <w:left w:val="none" w:sz="0" w:space="0" w:color="auto"/>
        <w:bottom w:val="none" w:sz="0" w:space="0" w:color="auto"/>
        <w:right w:val="none" w:sz="0" w:space="0" w:color="auto"/>
      </w:divBdr>
    </w:div>
    <w:div w:id="853424948">
      <w:bodyDiv w:val="1"/>
      <w:marLeft w:val="0"/>
      <w:marRight w:val="0"/>
      <w:marTop w:val="0"/>
      <w:marBottom w:val="0"/>
      <w:divBdr>
        <w:top w:val="none" w:sz="0" w:space="0" w:color="auto"/>
        <w:left w:val="none" w:sz="0" w:space="0" w:color="auto"/>
        <w:bottom w:val="none" w:sz="0" w:space="0" w:color="auto"/>
        <w:right w:val="none" w:sz="0" w:space="0" w:color="auto"/>
      </w:divBdr>
    </w:div>
    <w:div w:id="967054824">
      <w:bodyDiv w:val="1"/>
      <w:marLeft w:val="0"/>
      <w:marRight w:val="0"/>
      <w:marTop w:val="0"/>
      <w:marBottom w:val="0"/>
      <w:divBdr>
        <w:top w:val="none" w:sz="0" w:space="0" w:color="auto"/>
        <w:left w:val="none" w:sz="0" w:space="0" w:color="auto"/>
        <w:bottom w:val="none" w:sz="0" w:space="0" w:color="auto"/>
        <w:right w:val="none" w:sz="0" w:space="0" w:color="auto"/>
      </w:divBdr>
    </w:div>
    <w:div w:id="995912581">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E76BF-64F2-4632-8EB9-43E6AD81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11</Pages>
  <Words>2930</Words>
  <Characters>17000</Characters>
  <Application>Microsoft Office Word</Application>
  <DocSecurity>0</DocSecurity>
  <Lines>141</Lines>
  <Paragraphs>39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Lilia Mogoreanu</cp:lastModifiedBy>
  <cp:revision>72</cp:revision>
  <cp:lastPrinted>2026-04-23T10:06:00Z</cp:lastPrinted>
  <dcterms:created xsi:type="dcterms:W3CDTF">2026-03-16T13:09:00Z</dcterms:created>
  <dcterms:modified xsi:type="dcterms:W3CDTF">2026-04-29T13:04:00Z</dcterms:modified>
</cp:coreProperties>
</file>