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AB50" w14:textId="77777777" w:rsidR="00236996" w:rsidRPr="00B42552" w:rsidRDefault="004A406D"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 </w:t>
      </w:r>
      <w:r w:rsidR="00236996" w:rsidRPr="00B42552">
        <w:rPr>
          <w:rFonts w:ascii="Times New Roman" w:eastAsia="Times New Roman" w:hAnsi="Times New Roman" w:cs="Times New Roman"/>
          <w:b/>
          <w:lang w:val="ro-RO"/>
        </w:rPr>
        <w:t xml:space="preserve">SINTEZA </w:t>
      </w:r>
    </w:p>
    <w:p w14:paraId="619C1A17" w14:textId="77777777" w:rsidR="00236996" w:rsidRPr="00847727" w:rsidRDefault="00F51578"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Cs/>
          <w:lang w:val="ro-RO"/>
        </w:rPr>
      </w:pPr>
      <w:r w:rsidRPr="00847727">
        <w:rPr>
          <w:rFonts w:ascii="Times New Roman" w:eastAsia="Times New Roman" w:hAnsi="Times New Roman" w:cs="Times New Roman"/>
          <w:bCs/>
          <w:lang w:val="ro-RO"/>
        </w:rPr>
        <w:t xml:space="preserve">obiecţiilor </w:t>
      </w:r>
      <w:r w:rsidR="00236996" w:rsidRPr="00847727">
        <w:rPr>
          <w:rFonts w:ascii="Times New Roman" w:eastAsia="Times New Roman" w:hAnsi="Times New Roman" w:cs="Times New Roman"/>
          <w:bCs/>
          <w:lang w:val="ro-RO"/>
        </w:rPr>
        <w:t xml:space="preserve">şi propunerilor (recomandărilor) la proiectul  </w:t>
      </w:r>
    </w:p>
    <w:p w14:paraId="3CA1D247" w14:textId="77777777" w:rsidR="00545A5B" w:rsidRDefault="0076543A"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Cs/>
          <w:i/>
          <w:iCs/>
          <w:lang w:val="ro-RO"/>
        </w:rPr>
      </w:pPr>
      <w:r w:rsidRPr="00847727">
        <w:rPr>
          <w:rFonts w:ascii="Times New Roman" w:eastAsia="Times New Roman" w:hAnsi="Times New Roman" w:cs="Times New Roman"/>
          <w:bCs/>
          <w:lang w:val="ro-RO"/>
        </w:rPr>
        <w:t xml:space="preserve">de </w:t>
      </w:r>
      <w:r w:rsidR="004602B6" w:rsidRPr="00847727">
        <w:rPr>
          <w:rFonts w:ascii="Times New Roman" w:eastAsia="Times New Roman" w:hAnsi="Times New Roman" w:cs="Times New Roman"/>
          <w:bCs/>
          <w:lang w:val="ro-RO"/>
        </w:rPr>
        <w:t xml:space="preserve">hotărâre a Guvernului </w:t>
      </w:r>
      <w:r w:rsidR="004602B6" w:rsidRPr="00847727">
        <w:rPr>
          <w:rFonts w:ascii="Times New Roman" w:eastAsia="Times New Roman" w:hAnsi="Times New Roman" w:cs="Times New Roman"/>
          <w:bCs/>
          <w:i/>
          <w:iCs/>
          <w:lang w:val="ro-RO"/>
        </w:rPr>
        <w:t xml:space="preserve">cu privire la </w:t>
      </w:r>
      <w:r w:rsidR="00545A5B">
        <w:rPr>
          <w:rFonts w:ascii="Times New Roman" w:eastAsia="Times New Roman" w:hAnsi="Times New Roman" w:cs="Times New Roman"/>
          <w:bCs/>
          <w:i/>
          <w:iCs/>
          <w:lang w:val="ro-RO"/>
        </w:rPr>
        <w:t xml:space="preserve">organizarea și funcționarea Instituției publice Centrul Național de Cultură Tradițională </w:t>
      </w:r>
    </w:p>
    <w:p w14:paraId="270CB32E" w14:textId="77777777" w:rsidR="00236996" w:rsidRPr="00B42552" w:rsidRDefault="00A86EDD"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(număr unic </w:t>
      </w:r>
      <w:r w:rsidR="00545A5B">
        <w:rPr>
          <w:rFonts w:ascii="Times New Roman" w:eastAsia="Times New Roman" w:hAnsi="Times New Roman" w:cs="Times New Roman"/>
          <w:b/>
          <w:lang w:val="ro-RO"/>
        </w:rPr>
        <w:t>178</w:t>
      </w:r>
      <w:r>
        <w:rPr>
          <w:rFonts w:ascii="Times New Roman" w:eastAsia="Times New Roman" w:hAnsi="Times New Roman" w:cs="Times New Roman"/>
          <w:b/>
          <w:lang w:val="ro-RO"/>
        </w:rPr>
        <w:t>/MC/202</w:t>
      </w:r>
      <w:r w:rsidR="00545A5B">
        <w:rPr>
          <w:rFonts w:ascii="Times New Roman" w:eastAsia="Times New Roman" w:hAnsi="Times New Roman" w:cs="Times New Roman"/>
          <w:b/>
          <w:lang w:val="ro-RO"/>
        </w:rPr>
        <w:t>6</w:t>
      </w:r>
      <w:r>
        <w:rPr>
          <w:rFonts w:ascii="Times New Roman" w:eastAsia="Times New Roman" w:hAnsi="Times New Roman" w:cs="Times New Roman"/>
          <w:b/>
          <w:lang w:val="ro-RO"/>
        </w:rPr>
        <w:t>)</w:t>
      </w:r>
    </w:p>
    <w:p w14:paraId="2D42A6D5" w14:textId="77777777" w:rsidR="00236996" w:rsidRPr="00B42552" w:rsidRDefault="00236996" w:rsidP="00571153">
      <w:pPr>
        <w:pStyle w:val="1"/>
        <w:pBdr>
          <w:top w:val="nil"/>
          <w:left w:val="nil"/>
          <w:bottom w:val="nil"/>
          <w:right w:val="nil"/>
          <w:between w:val="nil"/>
        </w:pBdr>
        <w:spacing w:after="0" w:line="240" w:lineRule="auto"/>
        <w:ind w:hanging="720"/>
        <w:jc w:val="center"/>
        <w:rPr>
          <w:rFonts w:ascii="Times New Roman" w:eastAsia="Times New Roman" w:hAnsi="Times New Roman" w:cs="Times New Roman"/>
          <w:b/>
          <w:lang w:val="ro-RO"/>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730"/>
        <w:gridCol w:w="1559"/>
        <w:gridCol w:w="6379"/>
        <w:gridCol w:w="4932"/>
      </w:tblGrid>
      <w:tr w:rsidR="004921A0" w:rsidRPr="00B42552" w14:paraId="05E2C7C3" w14:textId="77777777" w:rsidTr="00BC1199">
        <w:trPr>
          <w:trHeight w:val="140"/>
        </w:trPr>
        <w:tc>
          <w:tcPr>
            <w:tcW w:w="568" w:type="dxa"/>
          </w:tcPr>
          <w:p w14:paraId="7106F8EA" w14:textId="77777777" w:rsidR="00236996" w:rsidRPr="00B42552" w:rsidRDefault="00236996" w:rsidP="00571153">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B42552">
              <w:rPr>
                <w:rFonts w:ascii="Times New Roman" w:eastAsia="Times New Roman" w:hAnsi="Times New Roman" w:cs="Times New Roman"/>
                <w:b/>
                <w:lang w:val="ro-RO"/>
              </w:rPr>
              <w:t>Nr. d/o</w:t>
            </w:r>
          </w:p>
        </w:tc>
        <w:tc>
          <w:tcPr>
            <w:tcW w:w="1730" w:type="dxa"/>
          </w:tcPr>
          <w:p w14:paraId="33882A69" w14:textId="77777777" w:rsidR="00236996" w:rsidRPr="00B42552" w:rsidRDefault="00236996" w:rsidP="00571153">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B42552">
              <w:rPr>
                <w:rFonts w:ascii="Times New Roman" w:eastAsia="Times New Roman" w:hAnsi="Times New Roman" w:cs="Times New Roman"/>
                <w:b/>
                <w:lang w:val="ro-RO"/>
              </w:rPr>
              <w:t>Participantul la avizare (expertizare)/consultare publică</w:t>
            </w:r>
          </w:p>
        </w:tc>
        <w:tc>
          <w:tcPr>
            <w:tcW w:w="1559" w:type="dxa"/>
          </w:tcPr>
          <w:p w14:paraId="09CFCC4C" w14:textId="77777777" w:rsidR="00236996" w:rsidRPr="00B42552" w:rsidRDefault="00236996" w:rsidP="00571153">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B42552">
              <w:rPr>
                <w:rFonts w:ascii="Times New Roman" w:eastAsia="Times New Roman" w:hAnsi="Times New Roman" w:cs="Times New Roman"/>
                <w:b/>
                <w:lang w:val="ro-RO"/>
              </w:rPr>
              <w:t>Nr. pct.</w:t>
            </w:r>
          </w:p>
          <w:p w14:paraId="03DD4466" w14:textId="77777777" w:rsidR="00236996" w:rsidRPr="00B42552" w:rsidRDefault="00236996" w:rsidP="00571153">
            <w:pPr>
              <w:spacing w:after="0" w:line="240" w:lineRule="auto"/>
              <w:rPr>
                <w:rFonts w:ascii="Times New Roman" w:hAnsi="Times New Roman" w:cs="Times New Roman"/>
                <w:lang w:val="ro-RO"/>
              </w:rPr>
            </w:pPr>
          </w:p>
          <w:p w14:paraId="5A95A6CA" w14:textId="77777777" w:rsidR="00236996" w:rsidRPr="00B42552" w:rsidRDefault="00236996" w:rsidP="00571153">
            <w:pPr>
              <w:spacing w:after="0" w:line="240" w:lineRule="auto"/>
              <w:ind w:firstLine="720"/>
              <w:rPr>
                <w:rFonts w:ascii="Times New Roman" w:hAnsi="Times New Roman" w:cs="Times New Roman"/>
                <w:lang w:val="ro-RO"/>
              </w:rPr>
            </w:pPr>
          </w:p>
        </w:tc>
        <w:tc>
          <w:tcPr>
            <w:tcW w:w="6379" w:type="dxa"/>
          </w:tcPr>
          <w:p w14:paraId="3A2C73E4" w14:textId="77777777" w:rsidR="00236996" w:rsidRPr="00B42552" w:rsidRDefault="00236996" w:rsidP="00571153">
            <w:pPr>
              <w:pStyle w:val="1"/>
              <w:spacing w:after="0" w:line="240" w:lineRule="auto"/>
              <w:jc w:val="center"/>
              <w:rPr>
                <w:rFonts w:ascii="Times New Roman" w:eastAsia="Times New Roman" w:hAnsi="Times New Roman" w:cs="Times New Roman"/>
                <w:b/>
                <w:lang w:val="ro-RO"/>
              </w:rPr>
            </w:pPr>
            <w:r w:rsidRPr="00B42552">
              <w:rPr>
                <w:rFonts w:ascii="Times New Roman" w:eastAsia="Times New Roman" w:hAnsi="Times New Roman" w:cs="Times New Roman"/>
                <w:b/>
                <w:lang w:val="ro-RO"/>
              </w:rPr>
              <w:t>Conţinutul</w:t>
            </w:r>
            <w:r w:rsidR="00946A4F" w:rsidRPr="00B42552">
              <w:rPr>
                <w:rFonts w:ascii="Times New Roman" w:eastAsia="Times New Roman" w:hAnsi="Times New Roman" w:cs="Times New Roman"/>
                <w:b/>
                <w:lang w:val="ro-RO"/>
              </w:rPr>
              <w:t xml:space="preserve"> </w:t>
            </w:r>
            <w:r w:rsidRPr="00B42552">
              <w:rPr>
                <w:rFonts w:ascii="Times New Roman" w:eastAsia="Times New Roman" w:hAnsi="Times New Roman" w:cs="Times New Roman"/>
                <w:b/>
                <w:lang w:val="ro-RO"/>
              </w:rPr>
              <w:t>obiecţiei</w:t>
            </w:r>
            <w:r w:rsidR="00683E44" w:rsidRPr="00B42552">
              <w:rPr>
                <w:rFonts w:ascii="Times New Roman" w:eastAsia="Times New Roman" w:hAnsi="Times New Roman" w:cs="Times New Roman"/>
                <w:b/>
                <w:lang w:val="ro-RO"/>
              </w:rPr>
              <w:t xml:space="preserve"> </w:t>
            </w:r>
            <w:r w:rsidRPr="00B42552">
              <w:rPr>
                <w:rFonts w:ascii="Times New Roman" w:eastAsia="Times New Roman" w:hAnsi="Times New Roman" w:cs="Times New Roman"/>
                <w:b/>
                <w:lang w:val="ro-RO"/>
              </w:rPr>
              <w:t>/ propunerii (recomandării)</w:t>
            </w:r>
          </w:p>
        </w:tc>
        <w:tc>
          <w:tcPr>
            <w:tcW w:w="4932" w:type="dxa"/>
          </w:tcPr>
          <w:p w14:paraId="5666C9DE" w14:textId="77777777" w:rsidR="00236996" w:rsidRPr="00B42552" w:rsidRDefault="00236996" w:rsidP="00571153">
            <w:pPr>
              <w:pStyle w:val="1"/>
              <w:spacing w:after="0" w:line="240" w:lineRule="auto"/>
              <w:jc w:val="center"/>
              <w:rPr>
                <w:rFonts w:ascii="Times New Roman" w:eastAsia="Times New Roman" w:hAnsi="Times New Roman" w:cs="Times New Roman"/>
                <w:b/>
                <w:lang w:val="ro-RO"/>
              </w:rPr>
            </w:pPr>
            <w:r w:rsidRPr="00B42552">
              <w:rPr>
                <w:rFonts w:ascii="Times New Roman" w:eastAsia="Times New Roman" w:hAnsi="Times New Roman" w:cs="Times New Roman"/>
                <w:b/>
                <w:lang w:val="ro-RO"/>
              </w:rPr>
              <w:t xml:space="preserve">Argumentarea </w:t>
            </w:r>
          </w:p>
          <w:p w14:paraId="405B33E6" w14:textId="77777777" w:rsidR="00236996" w:rsidRPr="00B42552" w:rsidRDefault="00236996"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
                <w:lang w:val="ro-RO"/>
              </w:rPr>
            </w:pPr>
            <w:r w:rsidRPr="00B42552">
              <w:rPr>
                <w:rFonts w:ascii="Times New Roman" w:eastAsia="Times New Roman" w:hAnsi="Times New Roman" w:cs="Times New Roman"/>
                <w:b/>
                <w:lang w:val="ro-RO"/>
              </w:rPr>
              <w:t>autorului proiectului</w:t>
            </w:r>
          </w:p>
        </w:tc>
      </w:tr>
      <w:tr w:rsidR="00A86EDD" w:rsidRPr="00B42552" w14:paraId="39FE3173" w14:textId="77777777">
        <w:trPr>
          <w:trHeight w:val="140"/>
        </w:trPr>
        <w:tc>
          <w:tcPr>
            <w:tcW w:w="15168" w:type="dxa"/>
            <w:gridSpan w:val="5"/>
          </w:tcPr>
          <w:p w14:paraId="68164912" w14:textId="77777777" w:rsidR="00A86EDD" w:rsidRPr="00B42552" w:rsidRDefault="00A86EDD" w:rsidP="00571153">
            <w:pPr>
              <w:pStyle w:val="1"/>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Avizare și consultare publică </w:t>
            </w:r>
            <w:r w:rsidR="006579D2">
              <w:rPr>
                <w:rFonts w:ascii="Times New Roman" w:eastAsia="Times New Roman" w:hAnsi="Times New Roman" w:cs="Times New Roman"/>
                <w:b/>
                <w:lang w:val="ro-RO"/>
              </w:rPr>
              <w:t>(02-16.03.2026)</w:t>
            </w:r>
          </w:p>
        </w:tc>
      </w:tr>
      <w:tr w:rsidR="00D2159A" w:rsidRPr="00C42651" w14:paraId="3AD9A474" w14:textId="77777777" w:rsidTr="00BC1199">
        <w:trPr>
          <w:trHeight w:val="301"/>
        </w:trPr>
        <w:tc>
          <w:tcPr>
            <w:tcW w:w="568" w:type="dxa"/>
            <w:vMerge w:val="restart"/>
          </w:tcPr>
          <w:p w14:paraId="67BBD08E" w14:textId="77777777" w:rsidR="00D2159A" w:rsidRPr="00B42552" w:rsidRDefault="00D2159A"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1. </w:t>
            </w:r>
          </w:p>
        </w:tc>
        <w:tc>
          <w:tcPr>
            <w:tcW w:w="1730" w:type="dxa"/>
            <w:vMerge w:val="restart"/>
          </w:tcPr>
          <w:p w14:paraId="2B3CD83D" w14:textId="77777777" w:rsidR="00D2159A" w:rsidRPr="00FB635F" w:rsidRDefault="00FB635F" w:rsidP="00AA6430">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FB635F">
              <w:rPr>
                <w:rFonts w:ascii="Times New Roman" w:eastAsia="Times New Roman" w:hAnsi="Times New Roman" w:cs="Times New Roman"/>
                <w:b/>
                <w:lang w:val="ro-RO"/>
              </w:rPr>
              <w:t>Ministerul Afacerilor Externe</w:t>
            </w:r>
          </w:p>
          <w:p w14:paraId="58407147" w14:textId="77777777" w:rsidR="00FB635F" w:rsidRPr="00C42651" w:rsidRDefault="00FB635F" w:rsidP="00AA6430">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(Aviz nr. DI/3/041-2547 din 04.03.2026)</w:t>
            </w:r>
          </w:p>
        </w:tc>
        <w:tc>
          <w:tcPr>
            <w:tcW w:w="1559" w:type="dxa"/>
          </w:tcPr>
          <w:p w14:paraId="3B4697D2" w14:textId="77777777" w:rsidR="00D2159A" w:rsidRPr="00B42552" w:rsidRDefault="00FB635F"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BC7DBE">
              <w:rPr>
                <w:rFonts w:ascii="Times New Roman" w:eastAsia="Times New Roman" w:hAnsi="Times New Roman" w:cs="Times New Roman"/>
                <w:b/>
                <w:bCs/>
                <w:lang w:val="ro-RO"/>
              </w:rPr>
              <w:t>pct.11.14</w:t>
            </w:r>
          </w:p>
        </w:tc>
        <w:tc>
          <w:tcPr>
            <w:tcW w:w="6379" w:type="dxa"/>
          </w:tcPr>
          <w:p w14:paraId="1E3B23C4" w14:textId="77777777" w:rsidR="00D2159A" w:rsidRPr="00AF1DAE" w:rsidRDefault="00AF1DAE" w:rsidP="00BC3013">
            <w:pPr>
              <w:autoSpaceDE w:val="0"/>
              <w:autoSpaceDN w:val="0"/>
              <w:adjustRightInd w:val="0"/>
              <w:spacing w:after="0" w:line="240" w:lineRule="auto"/>
              <w:jc w:val="both"/>
              <w:rPr>
                <w:rFonts w:ascii="Times New Roman" w:eastAsia="Times New Roman" w:hAnsi="Times New Roman" w:cs="Times New Roman"/>
                <w:lang w:val="ro-RO"/>
              </w:rPr>
            </w:pPr>
            <w:r w:rsidRPr="00AF1DAE">
              <w:rPr>
                <w:rFonts w:ascii="Times New Roman" w:eastAsia="Times New Roman" w:hAnsi="Times New Roman" w:cs="Times New Roman"/>
                <w:lang w:val="ro-RO"/>
              </w:rPr>
              <w:t>din proiectul de Statut al Instituției publice Centrul Național de Cultură Tradițională, se recomandă substituirea sintagmei „organismelor internaționale” cu termenul standard „organizațiilor in</w:t>
            </w:r>
            <w:r>
              <w:rPr>
                <w:rFonts w:ascii="Times New Roman" w:eastAsia="Times New Roman" w:hAnsi="Times New Roman" w:cs="Times New Roman"/>
                <w:lang w:val="ro-RO"/>
              </w:rPr>
              <w:t>ternaționale”.</w:t>
            </w:r>
          </w:p>
        </w:tc>
        <w:tc>
          <w:tcPr>
            <w:tcW w:w="4932" w:type="dxa"/>
            <w:tcBorders>
              <w:bottom w:val="single" w:sz="4" w:space="0" w:color="auto"/>
            </w:tcBorders>
          </w:tcPr>
          <w:p w14:paraId="5DD7CCD3" w14:textId="77777777" w:rsidR="00D2159A" w:rsidRPr="0046653F" w:rsidRDefault="00BC7DBE" w:rsidP="00B450C1">
            <w:pPr>
              <w:rPr>
                <w:rFonts w:ascii="Times New Roman" w:hAnsi="Times New Roman" w:cs="Times New Roman"/>
                <w:b/>
                <w:bCs/>
                <w:lang w:val="ro-RO"/>
              </w:rPr>
            </w:pPr>
            <w:r w:rsidRPr="0046653F">
              <w:rPr>
                <w:rFonts w:ascii="Times New Roman" w:hAnsi="Times New Roman" w:cs="Times New Roman"/>
                <w:b/>
                <w:bCs/>
                <w:lang w:val="ro-RO"/>
              </w:rPr>
              <w:t>Se acceptă.</w:t>
            </w:r>
          </w:p>
        </w:tc>
      </w:tr>
      <w:tr w:rsidR="007F6680" w:rsidRPr="004602B6" w14:paraId="2972E074" w14:textId="77777777" w:rsidTr="00BC1199">
        <w:trPr>
          <w:trHeight w:val="483"/>
        </w:trPr>
        <w:tc>
          <w:tcPr>
            <w:tcW w:w="568" w:type="dxa"/>
            <w:vMerge/>
          </w:tcPr>
          <w:p w14:paraId="4A86BBE6" w14:textId="77777777" w:rsidR="007F6680" w:rsidRPr="00B42552" w:rsidRDefault="007F6680"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2DE34484" w14:textId="77777777" w:rsidR="007F6680" w:rsidRPr="00B42552" w:rsidRDefault="007F6680" w:rsidP="00AA6430">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02C84D41" w14:textId="77777777" w:rsidR="007F6680" w:rsidRPr="00B42552" w:rsidRDefault="0046653F"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L</w:t>
            </w:r>
            <w:r w:rsidR="00AD4C0A">
              <w:rPr>
                <w:rFonts w:ascii="Times New Roman" w:eastAsia="Times New Roman" w:hAnsi="Times New Roman" w:cs="Times New Roman"/>
                <w:lang w:val="ro-RO"/>
              </w:rPr>
              <w:t xml:space="preserve">a pct. </w:t>
            </w:r>
            <w:r w:rsidR="00AD4C0A" w:rsidRPr="0046653F">
              <w:rPr>
                <w:rFonts w:ascii="Times New Roman" w:eastAsia="Times New Roman" w:hAnsi="Times New Roman" w:cs="Times New Roman"/>
                <w:b/>
                <w:bCs/>
                <w:lang w:val="ro-RO"/>
              </w:rPr>
              <w:t>11.17</w:t>
            </w:r>
          </w:p>
        </w:tc>
        <w:tc>
          <w:tcPr>
            <w:tcW w:w="6379" w:type="dxa"/>
          </w:tcPr>
          <w:p w14:paraId="59486D29" w14:textId="77777777" w:rsidR="007F6680" w:rsidRPr="00B42552" w:rsidRDefault="0046653F" w:rsidP="00BC3013">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din proiectul de Statut menționat, după sintagma „acorduri de colaborare”, urmează a fi introdus textul „(care nu constituie tratate internaționale)”.</w:t>
            </w:r>
          </w:p>
        </w:tc>
        <w:tc>
          <w:tcPr>
            <w:tcW w:w="4932" w:type="dxa"/>
            <w:tcBorders>
              <w:bottom w:val="single" w:sz="4" w:space="0" w:color="auto"/>
            </w:tcBorders>
          </w:tcPr>
          <w:p w14:paraId="4A90A0BA" w14:textId="77777777" w:rsidR="007F6680" w:rsidRPr="0046653F" w:rsidRDefault="0046653F" w:rsidP="00B450C1">
            <w:pPr>
              <w:spacing w:after="0" w:line="240" w:lineRule="auto"/>
              <w:jc w:val="both"/>
              <w:rPr>
                <w:rFonts w:ascii="Times New Roman" w:hAnsi="Times New Roman" w:cs="Times New Roman"/>
                <w:b/>
                <w:bCs/>
                <w:lang w:val="ro-RO"/>
              </w:rPr>
            </w:pPr>
            <w:r w:rsidRPr="0046653F">
              <w:rPr>
                <w:rFonts w:ascii="Times New Roman" w:hAnsi="Times New Roman" w:cs="Times New Roman"/>
                <w:b/>
                <w:bCs/>
                <w:lang w:val="ro-RO"/>
              </w:rPr>
              <w:t>Se acceptă.</w:t>
            </w:r>
          </w:p>
        </w:tc>
      </w:tr>
      <w:tr w:rsidR="00B450C1" w:rsidRPr="00F32115" w14:paraId="4D4D8932" w14:textId="77777777" w:rsidTr="00BC1199">
        <w:trPr>
          <w:trHeight w:val="1914"/>
        </w:trPr>
        <w:tc>
          <w:tcPr>
            <w:tcW w:w="568" w:type="dxa"/>
          </w:tcPr>
          <w:p w14:paraId="371996A9" w14:textId="77777777"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2. </w:t>
            </w:r>
          </w:p>
        </w:tc>
        <w:tc>
          <w:tcPr>
            <w:tcW w:w="1730" w:type="dxa"/>
          </w:tcPr>
          <w:p w14:paraId="6BB5A709" w14:textId="77777777" w:rsidR="00B450C1" w:rsidRPr="005143F0" w:rsidRDefault="005143F0"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5143F0">
              <w:rPr>
                <w:rFonts w:ascii="Times New Roman" w:eastAsia="Times New Roman" w:hAnsi="Times New Roman" w:cs="Times New Roman"/>
                <w:b/>
                <w:lang w:val="ro-RO"/>
              </w:rPr>
              <w:t>Congresul Autorităților Locale din Moldova</w:t>
            </w:r>
          </w:p>
          <w:p w14:paraId="32D5F5B6" w14:textId="77777777" w:rsidR="005143F0" w:rsidRPr="0019510F" w:rsidRDefault="005143F0"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(Aviz nr. 71 din 11.03.2026)</w:t>
            </w:r>
          </w:p>
        </w:tc>
        <w:tc>
          <w:tcPr>
            <w:tcW w:w="1559" w:type="dxa"/>
          </w:tcPr>
          <w:p w14:paraId="55402141" w14:textId="77777777"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6379" w:type="dxa"/>
          </w:tcPr>
          <w:p w14:paraId="1848A829" w14:textId="77777777" w:rsidR="00B450C1" w:rsidRPr="00B42552" w:rsidRDefault="005143F0"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Comunică lipsă de obiecții și propuneri la proiect</w:t>
            </w:r>
          </w:p>
        </w:tc>
        <w:tc>
          <w:tcPr>
            <w:tcW w:w="4932" w:type="dxa"/>
          </w:tcPr>
          <w:p w14:paraId="3667F5CD" w14:textId="77777777" w:rsidR="00B450C1" w:rsidRPr="005143F0" w:rsidRDefault="005143F0" w:rsidP="00B450C1">
            <w:pPr>
              <w:spacing w:after="0" w:line="240" w:lineRule="auto"/>
              <w:jc w:val="both"/>
              <w:rPr>
                <w:rFonts w:ascii="Times New Roman" w:hAnsi="Times New Roman" w:cs="Times New Roman"/>
                <w:b/>
                <w:bCs/>
                <w:highlight w:val="yellow"/>
                <w:lang w:val="ro-RO"/>
              </w:rPr>
            </w:pPr>
            <w:r w:rsidRPr="005143F0">
              <w:rPr>
                <w:rFonts w:ascii="Times New Roman" w:hAnsi="Times New Roman" w:cs="Times New Roman"/>
                <w:b/>
                <w:bCs/>
                <w:lang w:val="ro-RO"/>
              </w:rPr>
              <w:t>S</w:t>
            </w:r>
            <w:r w:rsidR="00A95A40">
              <w:rPr>
                <w:rFonts w:ascii="Times New Roman" w:hAnsi="Times New Roman" w:cs="Times New Roman"/>
                <w:b/>
                <w:bCs/>
                <w:lang w:val="ro-RO"/>
              </w:rPr>
              <w:t>e ia</w:t>
            </w:r>
            <w:r w:rsidRPr="005143F0">
              <w:rPr>
                <w:rFonts w:ascii="Times New Roman" w:hAnsi="Times New Roman" w:cs="Times New Roman"/>
                <w:b/>
                <w:bCs/>
                <w:lang w:val="ro-RO"/>
              </w:rPr>
              <w:t xml:space="preserve"> act.</w:t>
            </w:r>
          </w:p>
        </w:tc>
      </w:tr>
      <w:tr w:rsidR="00B450C1" w:rsidRPr="004602B6" w14:paraId="69336C14" w14:textId="77777777" w:rsidTr="00BC1199">
        <w:trPr>
          <w:trHeight w:val="140"/>
        </w:trPr>
        <w:tc>
          <w:tcPr>
            <w:tcW w:w="568" w:type="dxa"/>
            <w:vMerge w:val="restart"/>
          </w:tcPr>
          <w:p w14:paraId="32952732" w14:textId="77777777"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3. </w:t>
            </w:r>
          </w:p>
        </w:tc>
        <w:tc>
          <w:tcPr>
            <w:tcW w:w="1730" w:type="dxa"/>
            <w:vMerge w:val="restart"/>
          </w:tcPr>
          <w:p w14:paraId="1F0D6F73" w14:textId="77777777" w:rsidR="00B450C1" w:rsidRPr="009308DD" w:rsidRDefault="009308DD"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9308DD">
              <w:rPr>
                <w:rFonts w:ascii="Times New Roman" w:eastAsia="Times New Roman" w:hAnsi="Times New Roman" w:cs="Times New Roman"/>
                <w:b/>
                <w:lang w:val="ro-RO"/>
              </w:rPr>
              <w:t>Cancelaria de Stat</w:t>
            </w:r>
          </w:p>
          <w:p w14:paraId="617950CA" w14:textId="77777777" w:rsidR="009308DD" w:rsidRPr="00C852EE" w:rsidRDefault="009308DD"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(Aviz nr. 30-69-2940 din 16.03.2026)</w:t>
            </w:r>
          </w:p>
        </w:tc>
        <w:tc>
          <w:tcPr>
            <w:tcW w:w="1559" w:type="dxa"/>
          </w:tcPr>
          <w:p w14:paraId="061D3033" w14:textId="77777777" w:rsidR="00B450C1" w:rsidRPr="000017EA" w:rsidRDefault="00AE2BDB"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0017EA">
              <w:rPr>
                <w:rFonts w:ascii="Times New Roman" w:eastAsia="Times New Roman" w:hAnsi="Times New Roman" w:cs="Times New Roman"/>
                <w:b/>
                <w:bCs/>
                <w:lang w:val="ro-RO"/>
              </w:rPr>
              <w:t>De ordin general</w:t>
            </w:r>
          </w:p>
        </w:tc>
        <w:tc>
          <w:tcPr>
            <w:tcW w:w="6379" w:type="dxa"/>
          </w:tcPr>
          <w:p w14:paraId="28CECDB3" w14:textId="77777777" w:rsidR="00B450C1" w:rsidRDefault="00AE2BDB"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Comunicăm susținerea acestuia cu următoarele propuneri și obiecții.</w:t>
            </w:r>
          </w:p>
          <w:p w14:paraId="20B61635" w14:textId="77777777" w:rsidR="00AE2BDB" w:rsidRDefault="00AE2BDB"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Potrivit Notei de fundamentare, proiectul de hotărâre are drept scop redenumirea Instituției Publice „Centrul Național de Conservare și Promovare a Patrimoniului Cultural Imaterial” în Instituția Publică „Centrul Național de Cultură Tradițională”, precum și aprobarea Statutului, structurii și organigramei acesteia, în vederea reglementării organizării și funcționării instituției.</w:t>
            </w:r>
          </w:p>
          <w:p w14:paraId="047EC25A" w14:textId="77777777" w:rsidR="00FC0316" w:rsidRDefault="00FC0316"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În temeiul prevederilor art. 7 lit. b) din </w:t>
            </w:r>
            <w:r w:rsidR="004F5E1B">
              <w:rPr>
                <w:rFonts w:ascii="Times New Roman" w:eastAsia="Times New Roman" w:hAnsi="Times New Roman" w:cs="Times New Roman"/>
                <w:lang w:val="ro-RO"/>
              </w:rPr>
              <w:t>L</w:t>
            </w:r>
            <w:r>
              <w:rPr>
                <w:rFonts w:ascii="Times New Roman" w:eastAsia="Times New Roman" w:hAnsi="Times New Roman" w:cs="Times New Roman"/>
                <w:lang w:val="ro-RO"/>
              </w:rPr>
              <w:t>egea nr. 136/2017 cu privire la Guvern</w:t>
            </w:r>
            <w:r w:rsidR="004F5E1B">
              <w:rPr>
                <w:rFonts w:ascii="Times New Roman" w:eastAsia="Times New Roman" w:hAnsi="Times New Roman" w:cs="Times New Roman"/>
                <w:lang w:val="ro-RO"/>
              </w:rPr>
              <w:t xml:space="preserve">, Guvernul stabilește modul de organizare și funcționare, domeniile de activitate, structura și efectivul-limită ale ministerelor și ale structurilor organizaționale din sfera lor de competență. Totodată, art.27 lit. f) și art.32 alin.(2) din Legea nr. 98/2012 privind administrația publică centrală de specialitate, statuează că instituțiile </w:t>
            </w:r>
            <w:r w:rsidR="004F5E1B">
              <w:rPr>
                <w:rFonts w:ascii="Times New Roman" w:eastAsia="Times New Roman" w:hAnsi="Times New Roman" w:cs="Times New Roman"/>
                <w:lang w:val="ro-RO"/>
              </w:rPr>
              <w:lastRenderedPageBreak/>
              <w:t xml:space="preserve">publice din sfera de competență a ministerelor sau a altor </w:t>
            </w:r>
            <w:r w:rsidR="0002407F">
              <w:rPr>
                <w:rFonts w:ascii="Times New Roman" w:eastAsia="Times New Roman" w:hAnsi="Times New Roman" w:cs="Times New Roman"/>
                <w:lang w:val="ro-RO"/>
              </w:rPr>
              <w:t>autorități administrative centrale se reorganizează prin hotărâre a Guvernului</w:t>
            </w:r>
            <w:r w:rsidR="00C26247">
              <w:rPr>
                <w:rFonts w:ascii="Times New Roman" w:eastAsia="Times New Roman" w:hAnsi="Times New Roman" w:cs="Times New Roman"/>
                <w:lang w:val="ro-RO"/>
              </w:rPr>
              <w:t xml:space="preserve">, la propunerea conducătorului autorității de specialitate, în măsura în care norme speciale nu stabilesc altfel. Concomitent, art. 307 alin. (3) din Codul Civil al Republicii Moldova nr/ 1107/2002 stabilește că instituția publică își desfășoară activitatea în baza </w:t>
            </w:r>
            <w:r w:rsidR="00C26247" w:rsidRPr="00C26247">
              <w:rPr>
                <w:rFonts w:ascii="Times New Roman" w:eastAsia="Times New Roman" w:hAnsi="Times New Roman" w:cs="Times New Roman"/>
                <w:i/>
                <w:iCs/>
                <w:lang w:val="ro-RO"/>
              </w:rPr>
              <w:t>statutului</w:t>
            </w:r>
            <w:r w:rsidR="00C26247">
              <w:rPr>
                <w:rFonts w:ascii="Times New Roman" w:eastAsia="Times New Roman" w:hAnsi="Times New Roman" w:cs="Times New Roman"/>
                <w:lang w:val="ro-RO"/>
              </w:rPr>
              <w:t>.</w:t>
            </w:r>
          </w:p>
          <w:p w14:paraId="0DF2BB09" w14:textId="77777777" w:rsidR="00C26247" w:rsidRDefault="00C26247"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de asemenea, în procesul de elaborare a statutului, urmează a fi luate în considerare prevederile proiectului Legii privind instituțiile publice, înregistrat în Parlament cu nr. 165 și examinat în prima lectură, pentru a asigura corelarea cadrului normativ secundar cu viitoarele reglementări generale în materie.</w:t>
            </w:r>
          </w:p>
          <w:p w14:paraId="33FDEE8F" w14:textId="77777777" w:rsidR="00286A12" w:rsidRPr="00B42552" w:rsidRDefault="00286A12"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Prin urmare, </w:t>
            </w:r>
            <w:r w:rsidR="006F6B4F">
              <w:rPr>
                <w:rFonts w:ascii="Times New Roman" w:eastAsia="Times New Roman" w:hAnsi="Times New Roman" w:cs="Times New Roman"/>
                <w:lang w:val="ro-RO"/>
              </w:rPr>
              <w:t>se recomandă ajustarea proiectului Hotărârii Guvernului cu privire la organizarea și funcționarea Instituției Publice Centrul Național de Cultură Tradițională, la rigorile legale menționate supra.</w:t>
            </w:r>
          </w:p>
        </w:tc>
        <w:tc>
          <w:tcPr>
            <w:tcW w:w="4932" w:type="dxa"/>
          </w:tcPr>
          <w:p w14:paraId="2FB5B6D2" w14:textId="77777777" w:rsidR="00B450C1" w:rsidRPr="00E31D57" w:rsidRDefault="00E31D57" w:rsidP="00B450C1">
            <w:pPr>
              <w:pStyle w:val="1"/>
              <w:spacing w:after="0" w:line="240" w:lineRule="auto"/>
              <w:jc w:val="both"/>
              <w:rPr>
                <w:rFonts w:ascii="Times New Roman" w:eastAsia="Times New Roman" w:hAnsi="Times New Roman" w:cs="Times New Roman"/>
                <w:b/>
                <w:bCs/>
                <w:lang w:val="ro-MD"/>
              </w:rPr>
            </w:pPr>
            <w:r>
              <w:rPr>
                <w:rFonts w:ascii="Times New Roman" w:eastAsia="Times New Roman" w:hAnsi="Times New Roman" w:cs="Times New Roman"/>
                <w:b/>
                <w:bCs/>
                <w:lang w:val="ro-MD"/>
              </w:rPr>
              <w:lastRenderedPageBreak/>
              <w:t>S</w:t>
            </w:r>
            <w:r w:rsidR="00A95A40">
              <w:rPr>
                <w:rFonts w:ascii="Times New Roman" w:eastAsia="Times New Roman" w:hAnsi="Times New Roman" w:cs="Times New Roman"/>
                <w:b/>
                <w:bCs/>
                <w:lang w:val="ro-MD"/>
              </w:rPr>
              <w:t>e ia</w:t>
            </w:r>
            <w:r>
              <w:rPr>
                <w:rFonts w:ascii="Times New Roman" w:eastAsia="Times New Roman" w:hAnsi="Times New Roman" w:cs="Times New Roman"/>
                <w:b/>
                <w:bCs/>
                <w:lang w:val="ro-MD"/>
              </w:rPr>
              <w:t xml:space="preserve"> act.</w:t>
            </w:r>
          </w:p>
        </w:tc>
      </w:tr>
      <w:tr w:rsidR="00B450C1" w:rsidRPr="004602B6" w14:paraId="454AFD5F" w14:textId="77777777" w:rsidTr="00BC1199">
        <w:trPr>
          <w:trHeight w:val="1794"/>
        </w:trPr>
        <w:tc>
          <w:tcPr>
            <w:tcW w:w="568" w:type="dxa"/>
            <w:vMerge/>
          </w:tcPr>
          <w:p w14:paraId="74C63AA4" w14:textId="77777777"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73C49DAF" w14:textId="77777777"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58E2495E" w14:textId="77777777" w:rsidR="00B450C1" w:rsidRPr="00CB08C9" w:rsidRDefault="006F6B4F" w:rsidP="00B450C1">
            <w:pPr>
              <w:pStyle w:val="1"/>
              <w:pBdr>
                <w:top w:val="nil"/>
                <w:left w:val="nil"/>
                <w:bottom w:val="nil"/>
                <w:right w:val="nil"/>
                <w:between w:val="nil"/>
              </w:pBdr>
              <w:spacing w:after="0" w:line="240" w:lineRule="auto"/>
              <w:rPr>
                <w:rFonts w:ascii="Times New Roman" w:eastAsia="Times New Roman" w:hAnsi="Times New Roman" w:cs="Times New Roman"/>
                <w:b/>
                <w:bCs/>
                <w:highlight w:val="cyan"/>
                <w:lang w:val="ro-RO"/>
              </w:rPr>
            </w:pPr>
            <w:r w:rsidRPr="006F6B4F">
              <w:rPr>
                <w:rFonts w:ascii="Times New Roman" w:eastAsia="Times New Roman" w:hAnsi="Times New Roman" w:cs="Times New Roman"/>
                <w:b/>
                <w:bCs/>
                <w:lang w:val="ro-RO"/>
              </w:rPr>
              <w:t>La capitolul V</w:t>
            </w:r>
          </w:p>
        </w:tc>
        <w:tc>
          <w:tcPr>
            <w:tcW w:w="6379" w:type="dxa"/>
          </w:tcPr>
          <w:p w14:paraId="7C2592A8" w14:textId="77777777" w:rsidR="00B450C1" w:rsidRPr="009222DE" w:rsidRDefault="00172891" w:rsidP="00B450C1">
            <w:pPr>
              <w:autoSpaceDE w:val="0"/>
              <w:autoSpaceDN w:val="0"/>
              <w:adjustRightInd w:val="0"/>
              <w:spacing w:after="0" w:line="240" w:lineRule="auto"/>
              <w:jc w:val="both"/>
              <w:rPr>
                <w:rFonts w:ascii="Times New Roman" w:eastAsia="Times New Roman" w:hAnsi="Times New Roman" w:cs="Times New Roman"/>
                <w:highlight w:val="cyan"/>
                <w:lang w:val="ro-RO"/>
              </w:rPr>
            </w:pPr>
            <w:r w:rsidRPr="00172891">
              <w:rPr>
                <w:rFonts w:ascii="Times New Roman" w:eastAsia="Times New Roman" w:hAnsi="Times New Roman" w:cs="Times New Roman"/>
                <w:lang w:val="ro-RO"/>
              </w:rPr>
              <w:t>Intitulat „Dispoziții finale” nu este specific unui statut</w:t>
            </w:r>
            <w:r w:rsidR="001F1688">
              <w:rPr>
                <w:rFonts w:ascii="Times New Roman" w:eastAsia="Times New Roman" w:hAnsi="Times New Roman" w:cs="Times New Roman"/>
                <w:lang w:val="ro-RO"/>
              </w:rPr>
              <w:t>, întrucât statutul reprezintă actul care reglementează organizarea și funcționarea instituției publice. Prin urmare, oportunitatea includerii unui asemenea capitol</w:t>
            </w:r>
            <w:r w:rsidR="007740B8">
              <w:rPr>
                <w:rFonts w:ascii="Times New Roman" w:eastAsia="Times New Roman" w:hAnsi="Times New Roman" w:cs="Times New Roman"/>
                <w:lang w:val="ro-RO"/>
              </w:rPr>
              <w:t xml:space="preserve"> urmează a fi reconsiderată. Totodată, pct. 44 din capitolul V al anexei nr. 1, nu este corelat cu prevederile pct. 2.1. și 6 din proiectul hotărârii, potrivit cărora Statutul Instituției Publice Centrul Național de Cultură Tradițională intră în vigoare peste o lună de la data publicării hotărârii în Monitorul Oficial al Republicii Moldova, în conformitate cu prevederile Legii nr. 100/2017 privind actele normative. Prin urmare, aceste prevederi necesită a fi corelate.</w:t>
            </w:r>
          </w:p>
        </w:tc>
        <w:tc>
          <w:tcPr>
            <w:tcW w:w="4932" w:type="dxa"/>
            <w:tcBorders>
              <w:bottom w:val="single" w:sz="4" w:space="0" w:color="auto"/>
            </w:tcBorders>
          </w:tcPr>
          <w:p w14:paraId="36BE3B9D" w14:textId="77777777" w:rsidR="00B450C1" w:rsidRDefault="00D749FC" w:rsidP="00B450C1">
            <w:pPr>
              <w:pStyle w:val="1"/>
              <w:spacing w:after="0" w:line="240" w:lineRule="auto"/>
              <w:jc w:val="both"/>
              <w:rPr>
                <w:rFonts w:ascii="Times New Roman" w:hAnsi="Times New Roman" w:cs="Times New Roman"/>
                <w:b/>
                <w:bCs/>
                <w:color w:val="333333"/>
                <w:shd w:val="clear" w:color="auto" w:fill="FFFFFF"/>
                <w:lang w:val="ro-MD"/>
              </w:rPr>
            </w:pPr>
            <w:r w:rsidRPr="00D749FC">
              <w:rPr>
                <w:rFonts w:ascii="Times New Roman" w:hAnsi="Times New Roman" w:cs="Times New Roman"/>
                <w:b/>
                <w:bCs/>
                <w:color w:val="333333"/>
                <w:shd w:val="clear" w:color="auto" w:fill="FFFFFF"/>
                <w:lang w:val="ro-MD"/>
              </w:rPr>
              <w:t>Se acceptă.</w:t>
            </w:r>
          </w:p>
          <w:p w14:paraId="48782C5E" w14:textId="3266A4B9" w:rsidR="00475E8F" w:rsidRPr="00D749FC" w:rsidRDefault="00475E8F" w:rsidP="00B450C1">
            <w:pPr>
              <w:pStyle w:val="1"/>
              <w:spacing w:after="0" w:line="240" w:lineRule="auto"/>
              <w:jc w:val="both"/>
              <w:rPr>
                <w:rFonts w:ascii="Times New Roman" w:hAnsi="Times New Roman" w:cs="Times New Roman"/>
                <w:b/>
                <w:bCs/>
                <w:color w:val="333333"/>
                <w:shd w:val="clear" w:color="auto" w:fill="FFFFFF"/>
                <w:lang w:val="ro-MD"/>
              </w:rPr>
            </w:pPr>
            <w:r w:rsidRPr="00475E8F">
              <w:rPr>
                <w:rFonts w:ascii="Times New Roman" w:hAnsi="Times New Roman" w:cs="Times New Roman"/>
                <w:color w:val="333333"/>
                <w:shd w:val="clear" w:color="auto" w:fill="FFFFFF"/>
                <w:lang w:val="ro-MD"/>
              </w:rPr>
              <w:t>Urmare a procedurii de avizare/consultare publică pct.44 a fost modificat în</w:t>
            </w:r>
            <w:r>
              <w:rPr>
                <w:rFonts w:ascii="Times New Roman" w:hAnsi="Times New Roman" w:cs="Times New Roman"/>
                <w:b/>
                <w:bCs/>
                <w:color w:val="333333"/>
                <w:shd w:val="clear" w:color="auto" w:fill="FFFFFF"/>
                <w:lang w:val="ro-MD"/>
              </w:rPr>
              <w:t xml:space="preserve"> pct. 42</w:t>
            </w:r>
          </w:p>
        </w:tc>
      </w:tr>
      <w:tr w:rsidR="00B450C1" w:rsidRPr="004602B6" w14:paraId="50D5D093" w14:textId="77777777" w:rsidTr="00BC1199">
        <w:trPr>
          <w:trHeight w:val="140"/>
        </w:trPr>
        <w:tc>
          <w:tcPr>
            <w:tcW w:w="568" w:type="dxa"/>
            <w:vMerge w:val="restart"/>
          </w:tcPr>
          <w:p w14:paraId="68E6FC94" w14:textId="77777777"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4. </w:t>
            </w:r>
          </w:p>
        </w:tc>
        <w:tc>
          <w:tcPr>
            <w:tcW w:w="1730" w:type="dxa"/>
            <w:vMerge w:val="restart"/>
          </w:tcPr>
          <w:p w14:paraId="00749628" w14:textId="77777777" w:rsidR="00B450C1" w:rsidRPr="00C43C4B" w:rsidRDefault="00BC1199"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sidRPr="00BC1199">
              <w:rPr>
                <w:rFonts w:ascii="Times New Roman" w:eastAsia="Times New Roman" w:hAnsi="Times New Roman" w:cs="Times New Roman"/>
                <w:b/>
                <w:lang w:val="ro-RO"/>
              </w:rPr>
              <w:t>Ministerul Finanțelor</w:t>
            </w:r>
            <w:r>
              <w:rPr>
                <w:rFonts w:ascii="Times New Roman" w:eastAsia="Times New Roman" w:hAnsi="Times New Roman" w:cs="Times New Roman"/>
                <w:bCs/>
                <w:lang w:val="ro-RO"/>
              </w:rPr>
              <w:t xml:space="preserve"> (Aviz nr. 07/1-03/40/387 din 18.03.2026)</w:t>
            </w:r>
          </w:p>
        </w:tc>
        <w:tc>
          <w:tcPr>
            <w:tcW w:w="1559" w:type="dxa"/>
          </w:tcPr>
          <w:p w14:paraId="13B12E96" w14:textId="77777777" w:rsidR="00B450C1" w:rsidRPr="00737F9D" w:rsidRDefault="00BC1199"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737F9D">
              <w:rPr>
                <w:rFonts w:ascii="Times New Roman" w:eastAsia="Times New Roman" w:hAnsi="Times New Roman" w:cs="Times New Roman"/>
                <w:b/>
                <w:bCs/>
                <w:lang w:val="ro-RO"/>
              </w:rPr>
              <w:t>La proiectul de hotărâre</w:t>
            </w:r>
          </w:p>
        </w:tc>
        <w:tc>
          <w:tcPr>
            <w:tcW w:w="6379" w:type="dxa"/>
          </w:tcPr>
          <w:p w14:paraId="0F54F0DC" w14:textId="77777777" w:rsidR="00B450C1" w:rsidRPr="00B42552" w:rsidRDefault="00737F9D"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Cu titlu de recomandare, </w:t>
            </w:r>
            <w:r w:rsidRPr="00737F9D">
              <w:rPr>
                <w:rFonts w:ascii="Times New Roman" w:eastAsia="Times New Roman" w:hAnsi="Times New Roman" w:cs="Times New Roman"/>
                <w:b/>
                <w:bCs/>
                <w:lang w:val="ro-RO"/>
              </w:rPr>
              <w:t>pct. 2 subpct. 2.1.</w:t>
            </w:r>
            <w:r>
              <w:rPr>
                <w:rFonts w:ascii="Times New Roman" w:eastAsia="Times New Roman" w:hAnsi="Times New Roman" w:cs="Times New Roman"/>
                <w:lang w:val="ro-RO"/>
              </w:rPr>
              <w:t xml:space="preserve"> se propune de expus în redacția următoare: „2.1. Regulamentul cu privire la organizarea și funcționarea Centrului Național de Cultură Tradițională, conform anexei nr. 1;”, cu efectuarea modificărilor corespunzătoare pe tot parcursul proiectului.</w:t>
            </w:r>
          </w:p>
        </w:tc>
        <w:tc>
          <w:tcPr>
            <w:tcW w:w="4932" w:type="dxa"/>
          </w:tcPr>
          <w:p w14:paraId="48A8E806" w14:textId="77777777" w:rsidR="00B450C1" w:rsidRDefault="00103275" w:rsidP="00B450C1">
            <w:pPr>
              <w:pStyle w:val="1"/>
              <w:spacing w:after="0" w:line="240" w:lineRule="auto"/>
              <w:jc w:val="both"/>
              <w:rPr>
                <w:rFonts w:ascii="Times New Roman" w:eastAsia="Times New Roman" w:hAnsi="Times New Roman" w:cs="Times New Roman"/>
                <w:bCs/>
                <w:lang w:val="ro-RO"/>
              </w:rPr>
            </w:pPr>
            <w:r w:rsidRPr="00A25C88">
              <w:rPr>
                <w:rFonts w:ascii="Times New Roman" w:eastAsia="Times New Roman" w:hAnsi="Times New Roman" w:cs="Times New Roman"/>
                <w:b/>
                <w:lang w:val="ro-RO"/>
              </w:rPr>
              <w:t>Nu se acceptă</w:t>
            </w:r>
            <w:r>
              <w:rPr>
                <w:rFonts w:ascii="Times New Roman" w:eastAsia="Times New Roman" w:hAnsi="Times New Roman" w:cs="Times New Roman"/>
                <w:bCs/>
                <w:lang w:val="ro-RO"/>
              </w:rPr>
              <w:t>.</w:t>
            </w:r>
          </w:p>
          <w:p w14:paraId="12DA03F0" w14:textId="77777777" w:rsidR="00103275" w:rsidRPr="00B4679D" w:rsidRDefault="00103275" w:rsidP="00B450C1">
            <w:pPr>
              <w:pStyle w:val="1"/>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Cs/>
                <w:lang w:val="ro-RO"/>
              </w:rPr>
              <w:t>Statutul IP CNCT a fost elaborat în temeiul art. 307 alin. (3) din Codul Civil</w:t>
            </w:r>
            <w:r w:rsidRPr="00B4679D">
              <w:rPr>
                <w:rFonts w:cs="Times New Roman"/>
                <w:lang w:val="ro-RO" w:eastAsia="ru-RU"/>
              </w:rPr>
              <w:t xml:space="preserve"> </w:t>
            </w:r>
            <w:r w:rsidRPr="00B4679D">
              <w:rPr>
                <w:rFonts w:ascii="Times New Roman" w:hAnsi="Times New Roman" w:cs="Times New Roman"/>
                <w:lang w:val="ro-RO" w:eastAsia="ru-RU"/>
              </w:rPr>
              <w:t>nr. 1107/2002,</w:t>
            </w:r>
            <w:r w:rsidR="00B4679D" w:rsidRPr="00B4679D">
              <w:rPr>
                <w:rFonts w:ascii="Times New Roman" w:hAnsi="Times New Roman" w:cs="Times New Roman"/>
                <w:lang w:val="ro-RO" w:eastAsia="ru-RU"/>
              </w:rPr>
              <w:t xml:space="preserve"> astfel </w:t>
            </w:r>
            <w:r w:rsidR="00B4679D">
              <w:rPr>
                <w:rFonts w:ascii="Times New Roman" w:hAnsi="Times New Roman" w:cs="Times New Roman"/>
                <w:lang w:val="ro-RO" w:eastAsia="ru-RU"/>
              </w:rPr>
              <w:t>„</w:t>
            </w:r>
            <w:r w:rsidR="00B4679D" w:rsidRPr="00B4679D">
              <w:rPr>
                <w:rFonts w:ascii="Times New Roman" w:hAnsi="Times New Roman" w:cs="Times New Roman"/>
                <w:color w:val="333333"/>
                <w:shd w:val="clear" w:color="auto" w:fill="FFFFFF"/>
              </w:rPr>
              <w:t xml:space="preserve">Instituția publică este în drept să desfășoare activitatea neinterzisă de lege, care ține de realizarea scopurilor prevăzute de lege sau </w:t>
            </w:r>
            <w:r w:rsidR="00B4679D" w:rsidRPr="00B4679D">
              <w:rPr>
                <w:rFonts w:ascii="Times New Roman" w:hAnsi="Times New Roman" w:cs="Times New Roman"/>
                <w:b/>
                <w:bCs/>
                <w:color w:val="333333"/>
                <w:shd w:val="clear" w:color="auto" w:fill="FFFFFF"/>
              </w:rPr>
              <w:t>statut</w:t>
            </w:r>
            <w:r w:rsidR="00B4679D" w:rsidRPr="00B4679D">
              <w:rPr>
                <w:rFonts w:ascii="Times New Roman" w:hAnsi="Times New Roman" w:cs="Times New Roman"/>
                <w:color w:val="333333"/>
                <w:shd w:val="clear" w:color="auto" w:fill="FFFFFF"/>
              </w:rPr>
              <w:t>.</w:t>
            </w:r>
            <w:r w:rsidR="00B4679D">
              <w:rPr>
                <w:rFonts w:ascii="Times New Roman" w:hAnsi="Times New Roman" w:cs="Times New Roman"/>
                <w:color w:val="333333"/>
                <w:shd w:val="clear" w:color="auto" w:fill="FFFFFF"/>
                <w:lang w:val="ro-MD"/>
              </w:rPr>
              <w:t>”</w:t>
            </w:r>
          </w:p>
        </w:tc>
      </w:tr>
      <w:tr w:rsidR="00B450C1" w:rsidRPr="004602B6" w14:paraId="00807097" w14:textId="77777777" w:rsidTr="00A25C88">
        <w:trPr>
          <w:trHeight w:val="1125"/>
        </w:trPr>
        <w:tc>
          <w:tcPr>
            <w:tcW w:w="568" w:type="dxa"/>
            <w:vMerge/>
          </w:tcPr>
          <w:p w14:paraId="35AF6EB2"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26366D98"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11172C46" w14:textId="77777777" w:rsidR="00B450C1" w:rsidRPr="000A7955" w:rsidRDefault="002311F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La proiectul Statutului (Anexa nr. 1)</w:t>
            </w:r>
          </w:p>
        </w:tc>
        <w:tc>
          <w:tcPr>
            <w:tcW w:w="6379" w:type="dxa"/>
          </w:tcPr>
          <w:p w14:paraId="410A3AEB" w14:textId="77777777"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p>
        </w:tc>
        <w:tc>
          <w:tcPr>
            <w:tcW w:w="4932" w:type="dxa"/>
            <w:tcBorders>
              <w:bottom w:val="single" w:sz="4" w:space="0" w:color="auto"/>
            </w:tcBorders>
          </w:tcPr>
          <w:p w14:paraId="408319C5" w14:textId="77777777" w:rsidR="00B450C1" w:rsidRPr="007209C6" w:rsidRDefault="00B450C1" w:rsidP="00B450C1">
            <w:pPr>
              <w:pStyle w:val="1"/>
              <w:spacing w:after="0" w:line="240" w:lineRule="auto"/>
              <w:jc w:val="both"/>
              <w:rPr>
                <w:rFonts w:ascii="Times New Roman" w:hAnsi="Times New Roman" w:cs="Times New Roman"/>
                <w:lang w:val="ro-MD"/>
              </w:rPr>
            </w:pPr>
          </w:p>
        </w:tc>
      </w:tr>
      <w:tr w:rsidR="00B450C1" w:rsidRPr="004602B6" w14:paraId="23D68CBC" w14:textId="77777777" w:rsidTr="00BC1199">
        <w:trPr>
          <w:trHeight w:val="569"/>
        </w:trPr>
        <w:tc>
          <w:tcPr>
            <w:tcW w:w="568" w:type="dxa"/>
            <w:vMerge/>
          </w:tcPr>
          <w:p w14:paraId="5A6BF20C"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7A31A21B"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5D24D2C1" w14:textId="77777777" w:rsidR="00B450C1" w:rsidRPr="000A7955" w:rsidRDefault="002311F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la pct.1</w:t>
            </w:r>
          </w:p>
        </w:tc>
        <w:tc>
          <w:tcPr>
            <w:tcW w:w="6379" w:type="dxa"/>
          </w:tcPr>
          <w:p w14:paraId="68B61425" w14:textId="77777777" w:rsidR="00B450C1" w:rsidRDefault="00175436"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Textul „precum și modul de organizare a activității de finanțare și de gestiune a patrimoniului acestuia” se propune de substituit cu textul „atribuțiile, dreptul și modul de organizare a acestuia”.</w:t>
            </w:r>
          </w:p>
          <w:p w14:paraId="2C2FCE12" w14:textId="77777777" w:rsidR="008B3DD8" w:rsidRPr="008D5F7B" w:rsidRDefault="008B3DD8"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lastRenderedPageBreak/>
              <w:t>Pe tot parcursul proiectului cuvântul „fondatorul” se propune de substituit cu cuvintele „Ministerul Culturii” la forma gramaticală corespunzătoare</w:t>
            </w:r>
          </w:p>
        </w:tc>
        <w:tc>
          <w:tcPr>
            <w:tcW w:w="4932" w:type="dxa"/>
            <w:tcBorders>
              <w:bottom w:val="single" w:sz="4" w:space="0" w:color="auto"/>
            </w:tcBorders>
          </w:tcPr>
          <w:p w14:paraId="41016154" w14:textId="77777777" w:rsidR="00B450C1" w:rsidRDefault="00A25C88" w:rsidP="00AE4B54">
            <w:pPr>
              <w:pStyle w:val="1"/>
              <w:spacing w:after="0" w:line="240" w:lineRule="auto"/>
              <w:jc w:val="both"/>
              <w:rPr>
                <w:rFonts w:ascii="Times New Roman" w:eastAsia="Times New Roman" w:hAnsi="Times New Roman" w:cs="Times New Roman"/>
                <w:lang w:val="ro-RO"/>
              </w:rPr>
            </w:pPr>
            <w:r w:rsidRPr="00A25C88">
              <w:rPr>
                <w:rFonts w:ascii="Times New Roman" w:eastAsia="Times New Roman" w:hAnsi="Times New Roman" w:cs="Times New Roman"/>
                <w:b/>
                <w:bCs/>
                <w:lang w:val="ro-RO"/>
              </w:rPr>
              <w:lastRenderedPageBreak/>
              <w:t>Se acceptă parțial</w:t>
            </w:r>
            <w:r>
              <w:rPr>
                <w:rFonts w:ascii="Times New Roman" w:eastAsia="Times New Roman" w:hAnsi="Times New Roman" w:cs="Times New Roman"/>
                <w:lang w:val="ro-RO"/>
              </w:rPr>
              <w:t>.</w:t>
            </w:r>
          </w:p>
          <w:p w14:paraId="6CFFB6B8" w14:textId="77777777" w:rsidR="00327103" w:rsidRDefault="00327103" w:rsidP="00AE4B54">
            <w:pPr>
              <w:pStyle w:val="1"/>
              <w:spacing w:after="0" w:line="240" w:lineRule="auto"/>
              <w:jc w:val="both"/>
              <w:rPr>
                <w:rFonts w:ascii="Times New Roman" w:eastAsia="Times New Roman" w:hAnsi="Times New Roman" w:cs="Times New Roman"/>
                <w:lang w:val="ro-RO"/>
              </w:rPr>
            </w:pPr>
          </w:p>
          <w:p w14:paraId="29119D91" w14:textId="2B5BFFF8" w:rsidR="00A25C88" w:rsidRPr="008D5F7B" w:rsidRDefault="00327103" w:rsidP="00AE4B54">
            <w:pPr>
              <w:pStyle w:val="1"/>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lastRenderedPageBreak/>
              <w:t>Î</w:t>
            </w:r>
            <w:r w:rsidR="00A25C88">
              <w:rPr>
                <w:rFonts w:ascii="Times New Roman" w:eastAsia="Times New Roman" w:hAnsi="Times New Roman" w:cs="Times New Roman"/>
                <w:lang w:val="ro-RO"/>
              </w:rPr>
              <w:t xml:space="preserve">n </w:t>
            </w:r>
            <w:r>
              <w:rPr>
                <w:rFonts w:ascii="Times New Roman" w:eastAsia="Times New Roman" w:hAnsi="Times New Roman" w:cs="Times New Roman"/>
                <w:lang w:val="ro-RO"/>
              </w:rPr>
              <w:t xml:space="preserve">pct. </w:t>
            </w:r>
            <w:r w:rsidR="002A3BCD">
              <w:rPr>
                <w:rFonts w:ascii="Times New Roman" w:eastAsia="Times New Roman" w:hAnsi="Times New Roman" w:cs="Times New Roman"/>
                <w:lang w:val="ro-RO"/>
              </w:rPr>
              <w:t>2</w:t>
            </w:r>
            <w:r>
              <w:rPr>
                <w:rFonts w:ascii="Times New Roman" w:eastAsia="Times New Roman" w:hAnsi="Times New Roman" w:cs="Times New Roman"/>
                <w:lang w:val="ro-RO"/>
              </w:rPr>
              <w:t xml:space="preserve"> al anexei nr. 1 din proiect este stabilit că Ministerul Culturii este fondator</w:t>
            </w:r>
          </w:p>
        </w:tc>
      </w:tr>
      <w:tr w:rsidR="00B450C1" w:rsidRPr="004602B6" w14:paraId="42EC64A2" w14:textId="77777777" w:rsidTr="00BC1199">
        <w:trPr>
          <w:trHeight w:val="913"/>
        </w:trPr>
        <w:tc>
          <w:tcPr>
            <w:tcW w:w="568" w:type="dxa"/>
            <w:vMerge/>
          </w:tcPr>
          <w:p w14:paraId="78E1BF97"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07800602"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557341D5" w14:textId="77777777" w:rsidR="00B450C1" w:rsidRPr="000A7955" w:rsidRDefault="006B40FD"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2-4</w:t>
            </w:r>
          </w:p>
        </w:tc>
        <w:tc>
          <w:tcPr>
            <w:tcW w:w="6379" w:type="dxa"/>
          </w:tcPr>
          <w:p w14:paraId="41B170AE" w14:textId="77777777" w:rsidR="00B450C1" w:rsidRDefault="006B40FD"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De expus în două puncte cu următorul cuprins:</w:t>
            </w:r>
          </w:p>
          <w:p w14:paraId="4F3C970E" w14:textId="77777777" w:rsidR="00BE2335" w:rsidRDefault="00BE2335"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RO"/>
              </w:rPr>
              <w:t>„2.</w:t>
            </w:r>
            <w:r w:rsidR="00132A3F">
              <w:rPr>
                <w:rFonts w:ascii="Times New Roman" w:eastAsia="Times New Roman" w:hAnsi="Times New Roman" w:cs="Times New Roman"/>
                <w:lang w:val="ro-RO"/>
              </w:rPr>
              <w:t xml:space="preserve"> Centrul</w:t>
            </w:r>
            <w:r w:rsidR="00132A3F">
              <w:rPr>
                <w:rFonts w:ascii="Times New Roman" w:eastAsia="Times New Roman" w:hAnsi="Times New Roman" w:cs="Times New Roman"/>
                <w:lang w:val="ro-MD"/>
              </w:rPr>
              <w:t xml:space="preserve"> este o instituție publică din subordinea Ministerului Culturii, cu statut de persoană juridică de drept public, cu sediul în municipiul Chișinău, care dispune de denumire</w:t>
            </w:r>
            <w:r w:rsidR="0059705F">
              <w:rPr>
                <w:rFonts w:ascii="Times New Roman" w:eastAsia="Times New Roman" w:hAnsi="Times New Roman" w:cs="Times New Roman"/>
                <w:lang w:val="ro-MD"/>
              </w:rPr>
              <w:t>, de ștampilă cu Stema de Stat a Republicii Moldova, de conturi trezoreriale, precum și de alte atribute specifice instituțiilor publice, stabilite în legislație.</w:t>
            </w:r>
          </w:p>
          <w:p w14:paraId="627BD7BD" w14:textId="77777777" w:rsidR="0059705F" w:rsidRPr="00132A3F" w:rsidRDefault="0059705F"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3. Finanțarea și asigurarea tehnico-materială a activității Centrului se efectuează</w:t>
            </w:r>
            <w:r w:rsidR="00A75E31">
              <w:rPr>
                <w:rFonts w:ascii="Times New Roman" w:eastAsia="Times New Roman" w:hAnsi="Times New Roman" w:cs="Times New Roman"/>
                <w:lang w:val="ro-MD"/>
              </w:rPr>
              <w:t xml:space="preserve"> din contul alocațiilor prevăzute în bugetul de stat și al mijloacelor provenite din alte surse, conform legislației.”.</w:t>
            </w:r>
          </w:p>
        </w:tc>
        <w:tc>
          <w:tcPr>
            <w:tcW w:w="4932" w:type="dxa"/>
            <w:tcBorders>
              <w:bottom w:val="single" w:sz="4" w:space="0" w:color="auto"/>
            </w:tcBorders>
          </w:tcPr>
          <w:p w14:paraId="44105DD4" w14:textId="77777777" w:rsidR="00B450C1" w:rsidRPr="00A95A40" w:rsidRDefault="00A95A40" w:rsidP="00B450C1">
            <w:pPr>
              <w:pStyle w:val="1"/>
              <w:spacing w:after="0" w:line="240" w:lineRule="auto"/>
              <w:jc w:val="both"/>
              <w:rPr>
                <w:rFonts w:ascii="Times New Roman" w:eastAsia="Times New Roman" w:hAnsi="Times New Roman" w:cs="Times New Roman"/>
                <w:b/>
                <w:lang w:val="ro-MD"/>
              </w:rPr>
            </w:pPr>
            <w:r w:rsidRPr="00A95A40">
              <w:rPr>
                <w:rFonts w:ascii="Times New Roman" w:eastAsia="Times New Roman" w:hAnsi="Times New Roman" w:cs="Times New Roman"/>
                <w:b/>
                <w:lang w:val="ro-MD"/>
              </w:rPr>
              <w:t>Se acceptă.</w:t>
            </w:r>
          </w:p>
        </w:tc>
      </w:tr>
      <w:tr w:rsidR="00B450C1" w:rsidRPr="004602B6" w14:paraId="24C36A01" w14:textId="77777777" w:rsidTr="00BC1199">
        <w:trPr>
          <w:trHeight w:val="140"/>
        </w:trPr>
        <w:tc>
          <w:tcPr>
            <w:tcW w:w="568" w:type="dxa"/>
            <w:vMerge/>
          </w:tcPr>
          <w:p w14:paraId="01DD73CC"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27AFFD87"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259DE22A" w14:textId="77777777" w:rsidR="00B450C1" w:rsidRDefault="0079725E"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Pct.11</w:t>
            </w:r>
          </w:p>
        </w:tc>
        <w:tc>
          <w:tcPr>
            <w:tcW w:w="6379" w:type="dxa"/>
          </w:tcPr>
          <w:p w14:paraId="34FA1FA1" w14:textId="77777777" w:rsidR="00B450C1" w:rsidRDefault="0079725E"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Care reglementează funcțiile Centrului, conține concomitent și prevederi ce țin de drepturile Centrului. Prin urmare, conținutul</w:t>
            </w:r>
            <w:r w:rsidR="0094156B">
              <w:rPr>
                <w:rFonts w:ascii="Times New Roman" w:eastAsia="Times New Roman" w:hAnsi="Times New Roman" w:cs="Times New Roman"/>
                <w:lang w:val="ro-RO"/>
              </w:rPr>
              <w:t xml:space="preserve"> </w:t>
            </w:r>
            <w:r w:rsidR="0094156B" w:rsidRPr="0094156B">
              <w:rPr>
                <w:rFonts w:ascii="Times New Roman" w:eastAsia="Times New Roman" w:hAnsi="Times New Roman" w:cs="Times New Roman"/>
                <w:i/>
                <w:iCs/>
                <w:lang w:val="ro-RO"/>
              </w:rPr>
              <w:t>pct. 11</w:t>
            </w:r>
            <w:r w:rsidR="0094156B">
              <w:rPr>
                <w:rFonts w:ascii="Times New Roman" w:eastAsia="Times New Roman" w:hAnsi="Times New Roman" w:cs="Times New Roman"/>
                <w:lang w:val="ro-RO"/>
              </w:rPr>
              <w:t xml:space="preserve"> se propune de expus în </w:t>
            </w:r>
            <w:r w:rsidR="0094156B" w:rsidRPr="0094156B">
              <w:rPr>
                <w:rFonts w:ascii="Times New Roman" w:eastAsia="Times New Roman" w:hAnsi="Times New Roman" w:cs="Times New Roman"/>
                <w:i/>
                <w:iCs/>
                <w:lang w:val="ro-RO"/>
              </w:rPr>
              <w:t>două puncte</w:t>
            </w:r>
            <w:r w:rsidR="0094156B">
              <w:rPr>
                <w:rFonts w:ascii="Times New Roman" w:eastAsia="Times New Roman" w:hAnsi="Times New Roman" w:cs="Times New Roman"/>
                <w:lang w:val="ro-RO"/>
              </w:rPr>
              <w:t xml:space="preserve">, prin care se vor stabili distinct funcțiile și drepturile acestuia. Totodată, </w:t>
            </w:r>
            <w:r w:rsidR="0094156B" w:rsidRPr="0094156B">
              <w:rPr>
                <w:rFonts w:ascii="Times New Roman" w:eastAsia="Times New Roman" w:hAnsi="Times New Roman" w:cs="Times New Roman"/>
                <w:i/>
                <w:iCs/>
                <w:lang w:val="ro-RO"/>
              </w:rPr>
              <w:t>Capitolul II</w:t>
            </w:r>
            <w:r w:rsidR="0094156B">
              <w:rPr>
                <w:rFonts w:ascii="Times New Roman" w:eastAsia="Times New Roman" w:hAnsi="Times New Roman" w:cs="Times New Roman"/>
                <w:lang w:val="ro-RO"/>
              </w:rPr>
              <w:t xml:space="preserve"> se propune de completat cu </w:t>
            </w:r>
            <w:r w:rsidR="0094156B" w:rsidRPr="0094156B">
              <w:rPr>
                <w:rFonts w:ascii="Times New Roman" w:eastAsia="Times New Roman" w:hAnsi="Times New Roman" w:cs="Times New Roman"/>
                <w:i/>
                <w:iCs/>
                <w:lang w:val="ro-RO"/>
              </w:rPr>
              <w:t>un punct nou</w:t>
            </w:r>
            <w:r w:rsidR="0094156B">
              <w:rPr>
                <w:rFonts w:ascii="Times New Roman" w:eastAsia="Times New Roman" w:hAnsi="Times New Roman" w:cs="Times New Roman"/>
                <w:lang w:val="ro-RO"/>
              </w:rPr>
              <w:t>, care va reglementa atribuțiile Centrului, în conformitate cu prevederile art.16 din Legea privind protejarea patrimoniului cultural imaterial nr. 58/2012.</w:t>
            </w:r>
          </w:p>
        </w:tc>
        <w:tc>
          <w:tcPr>
            <w:tcW w:w="4932" w:type="dxa"/>
          </w:tcPr>
          <w:p w14:paraId="7A9C2A11" w14:textId="77777777" w:rsidR="00B450C1" w:rsidRDefault="00A95A40"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14:paraId="5406D26C" w14:textId="77777777" w:rsidR="00A95A40" w:rsidRPr="00A95A40" w:rsidRDefault="00A95A40" w:rsidP="00B450C1">
            <w:pPr>
              <w:pStyle w:val="1"/>
              <w:spacing w:after="0" w:line="240" w:lineRule="auto"/>
              <w:jc w:val="both"/>
              <w:rPr>
                <w:rFonts w:ascii="Times New Roman" w:eastAsia="Times New Roman" w:hAnsi="Times New Roman" w:cs="Times New Roman"/>
                <w:bCs/>
                <w:lang w:val="ro-MD"/>
              </w:rPr>
            </w:pPr>
            <w:r w:rsidRPr="00A95A40">
              <w:rPr>
                <w:rFonts w:ascii="Times New Roman" w:eastAsia="Times New Roman" w:hAnsi="Times New Roman" w:cs="Times New Roman"/>
                <w:bCs/>
                <w:lang w:val="ro-MD"/>
              </w:rPr>
              <w:t>Capitolul II a fost completat cu subpuncte distincte ce țin de funcțiile, atribuțiile și drepturile Centrului</w:t>
            </w:r>
          </w:p>
        </w:tc>
      </w:tr>
      <w:tr w:rsidR="00B450C1" w:rsidRPr="004602B6" w14:paraId="55033895" w14:textId="77777777" w:rsidTr="00BC1199">
        <w:trPr>
          <w:trHeight w:val="831"/>
        </w:trPr>
        <w:tc>
          <w:tcPr>
            <w:tcW w:w="568" w:type="dxa"/>
            <w:vMerge/>
          </w:tcPr>
          <w:p w14:paraId="77C669FF"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11DD6056" w14:textId="77777777"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74C59117" w14:textId="77777777" w:rsidR="00B450C1" w:rsidRDefault="008A63F9"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Pct.12</w:t>
            </w:r>
          </w:p>
        </w:tc>
        <w:tc>
          <w:tcPr>
            <w:tcW w:w="6379" w:type="dxa"/>
          </w:tcPr>
          <w:p w14:paraId="5A5C14FE" w14:textId="77777777" w:rsidR="00B450C1" w:rsidRDefault="0028304F"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Potrivit prevederilor pct.12, organele de conducere ale Centrului sunt: fondatorul</w:t>
            </w:r>
            <w:r w:rsidR="008A5C2A">
              <w:rPr>
                <w:rFonts w:ascii="Times New Roman" w:eastAsia="Times New Roman" w:hAnsi="Times New Roman" w:cs="Times New Roman"/>
                <w:lang w:val="ro-RO"/>
              </w:rPr>
              <w:t>, organul executiv și consiliul de administrație. Totodată, autorul nu a adus argumente plauzibile privind necesitatea</w:t>
            </w:r>
            <w:r w:rsidR="007C5036">
              <w:rPr>
                <w:rFonts w:ascii="Times New Roman" w:eastAsia="Times New Roman" w:hAnsi="Times New Roman" w:cs="Times New Roman"/>
                <w:lang w:val="ro-RO"/>
              </w:rPr>
              <w:t xml:space="preserve"> instituirii Consiliului de administrație, în condițiile în care atribuțiile acestuia pot fi îndeplinite nemijlocit de directorul Centrului. Totodată, în cazul în care autorul va argumenta și va insista la necesitatea creării unei astfel de structuri, proiectul se va completa cu prevederi privind activitatea neremunerată a celor 7 membri ai Consiliului de administrație.</w:t>
            </w:r>
          </w:p>
        </w:tc>
        <w:tc>
          <w:tcPr>
            <w:tcW w:w="4932" w:type="dxa"/>
            <w:tcBorders>
              <w:bottom w:val="single" w:sz="4" w:space="0" w:color="auto"/>
            </w:tcBorders>
          </w:tcPr>
          <w:p w14:paraId="199E3502" w14:textId="77777777" w:rsidR="00B450C1" w:rsidRDefault="00A95A40" w:rsidP="00B450C1">
            <w:pPr>
              <w:pStyle w:val="1"/>
              <w:spacing w:after="0" w:line="240" w:lineRule="auto"/>
              <w:jc w:val="both"/>
              <w:rPr>
                <w:rFonts w:ascii="Times New Roman" w:eastAsia="Times New Roman" w:hAnsi="Times New Roman" w:cs="Times New Roman"/>
                <w:bCs/>
                <w:lang w:val="ro-RO"/>
              </w:rPr>
            </w:pPr>
            <w:r w:rsidRPr="00B635DD">
              <w:rPr>
                <w:rFonts w:ascii="Times New Roman" w:eastAsia="Times New Roman" w:hAnsi="Times New Roman" w:cs="Times New Roman"/>
                <w:b/>
                <w:lang w:val="ro-RO"/>
              </w:rPr>
              <w:t>Se ia act</w:t>
            </w:r>
            <w:r>
              <w:rPr>
                <w:rFonts w:ascii="Times New Roman" w:eastAsia="Times New Roman" w:hAnsi="Times New Roman" w:cs="Times New Roman"/>
                <w:bCs/>
                <w:lang w:val="ro-RO"/>
              </w:rPr>
              <w:t>.</w:t>
            </w:r>
          </w:p>
          <w:p w14:paraId="6564544F" w14:textId="77777777" w:rsidR="00A95A40" w:rsidRPr="007209C6" w:rsidRDefault="00A95A40"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Consiliul de administrație a fost instituit în conformitate cu art. 9 din proiectul de lege </w:t>
            </w:r>
            <w:r w:rsidR="00B635DD">
              <w:rPr>
                <w:rFonts w:ascii="Times New Roman" w:eastAsia="Times New Roman" w:hAnsi="Times New Roman" w:cs="Times New Roman"/>
                <w:bCs/>
                <w:lang w:val="ro-RO"/>
              </w:rPr>
              <w:t>privind instituțiile publice, aprobat în ședința de Guvern din 14.05.2025 și în prima lectură în Parlament cu nr/. 165/2025.</w:t>
            </w:r>
          </w:p>
        </w:tc>
      </w:tr>
      <w:tr w:rsidR="007C5036" w:rsidRPr="004602B6" w14:paraId="743B057F" w14:textId="77777777" w:rsidTr="00BC1199">
        <w:trPr>
          <w:trHeight w:val="831"/>
        </w:trPr>
        <w:tc>
          <w:tcPr>
            <w:tcW w:w="568" w:type="dxa"/>
          </w:tcPr>
          <w:p w14:paraId="779E9CD1" w14:textId="77777777" w:rsidR="007C5036" w:rsidRDefault="007C5036"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1AF30553" w14:textId="77777777" w:rsidR="007C5036" w:rsidRDefault="007C5036"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781FFD51" w14:textId="77777777" w:rsidR="007C5036" w:rsidRDefault="00AE2D54"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13</w:t>
            </w:r>
          </w:p>
        </w:tc>
        <w:tc>
          <w:tcPr>
            <w:tcW w:w="6379" w:type="dxa"/>
          </w:tcPr>
          <w:p w14:paraId="7E460728" w14:textId="77777777" w:rsidR="007C5036" w:rsidRDefault="00AE2D54"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La pct.13 se propun următoarele:</w:t>
            </w:r>
          </w:p>
          <w:p w14:paraId="5F8D77C0" w14:textId="77777777" w:rsidR="00AE2D54" w:rsidRDefault="00AE2D54" w:rsidP="00AE2D54">
            <w:pPr>
              <w:pStyle w:val="Listparagraf"/>
              <w:numPr>
                <w:ilvl w:val="0"/>
                <w:numId w:val="8"/>
              </w:numPr>
              <w:autoSpaceDE w:val="0"/>
              <w:autoSpaceDN w:val="0"/>
              <w:adjustRightInd w:val="0"/>
              <w:spacing w:after="0" w:line="240" w:lineRule="auto"/>
              <w:ind w:left="321" w:hanging="283"/>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AE2D54">
              <w:rPr>
                <w:rFonts w:ascii="Times New Roman" w:eastAsia="Times New Roman" w:hAnsi="Times New Roman" w:cs="Times New Roman"/>
                <w:b/>
                <w:bCs/>
                <w:lang w:val="ro-RO"/>
              </w:rPr>
              <w:t>subpct. 13.1</w:t>
            </w:r>
            <w:r>
              <w:rPr>
                <w:rFonts w:ascii="Times New Roman" w:eastAsia="Times New Roman" w:hAnsi="Times New Roman" w:cs="Times New Roman"/>
                <w:lang w:val="ro-RO"/>
              </w:rPr>
              <w:t xml:space="preserve"> cuvântul „Statutul” de exclus, iar după cuvintele „statele de personal” de completat cu cuvintele „și fondul de salarizare în conformitate cu Legea privind sistemul unitar de salarizare în sectorul bugetar nr. 270/2018.”;</w:t>
            </w:r>
          </w:p>
          <w:p w14:paraId="5137E215" w14:textId="77777777" w:rsidR="00AE2D54" w:rsidRPr="00AE2D54" w:rsidRDefault="00A57F07" w:rsidP="00AE2D54">
            <w:pPr>
              <w:pStyle w:val="Listparagraf"/>
              <w:numPr>
                <w:ilvl w:val="0"/>
                <w:numId w:val="8"/>
              </w:numPr>
              <w:autoSpaceDE w:val="0"/>
              <w:autoSpaceDN w:val="0"/>
              <w:adjustRightInd w:val="0"/>
              <w:spacing w:after="0" w:line="240" w:lineRule="auto"/>
              <w:ind w:left="321" w:hanging="283"/>
              <w:jc w:val="both"/>
              <w:rPr>
                <w:rFonts w:ascii="Times New Roman" w:eastAsia="Times New Roman" w:hAnsi="Times New Roman" w:cs="Times New Roman"/>
                <w:lang w:val="ro-RO"/>
              </w:rPr>
            </w:pPr>
            <w:r w:rsidRPr="00A57F07">
              <w:rPr>
                <w:rFonts w:ascii="Times New Roman" w:eastAsia="Times New Roman" w:hAnsi="Times New Roman" w:cs="Times New Roman"/>
                <w:b/>
                <w:bCs/>
                <w:lang w:val="ro-RO"/>
              </w:rPr>
              <w:t>subpct. 13.5-13.6</w:t>
            </w:r>
            <w:r>
              <w:rPr>
                <w:rFonts w:ascii="Times New Roman" w:eastAsia="Times New Roman" w:hAnsi="Times New Roman" w:cs="Times New Roman"/>
                <w:lang w:val="ro-RO"/>
              </w:rPr>
              <w:t xml:space="preserve"> de exclus, ca fiind inutile.</w:t>
            </w:r>
          </w:p>
        </w:tc>
        <w:tc>
          <w:tcPr>
            <w:tcW w:w="4932" w:type="dxa"/>
            <w:tcBorders>
              <w:bottom w:val="single" w:sz="4" w:space="0" w:color="auto"/>
            </w:tcBorders>
          </w:tcPr>
          <w:p w14:paraId="67E91798" w14:textId="77777777" w:rsidR="007C5036" w:rsidRPr="00B635DD" w:rsidRDefault="00B635DD" w:rsidP="00B450C1">
            <w:pPr>
              <w:pStyle w:val="1"/>
              <w:spacing w:after="0" w:line="240" w:lineRule="auto"/>
              <w:jc w:val="both"/>
              <w:rPr>
                <w:rFonts w:ascii="Times New Roman" w:eastAsia="Times New Roman" w:hAnsi="Times New Roman" w:cs="Times New Roman"/>
                <w:b/>
                <w:lang w:val="ro-RO"/>
              </w:rPr>
            </w:pPr>
            <w:r w:rsidRPr="00B635DD">
              <w:rPr>
                <w:rFonts w:ascii="Times New Roman" w:eastAsia="Times New Roman" w:hAnsi="Times New Roman" w:cs="Times New Roman"/>
                <w:b/>
                <w:lang w:val="ro-RO"/>
              </w:rPr>
              <w:t>Se acceptă.</w:t>
            </w:r>
          </w:p>
        </w:tc>
      </w:tr>
      <w:tr w:rsidR="00885B47" w:rsidRPr="004602B6" w14:paraId="76C697F2" w14:textId="77777777" w:rsidTr="00BC1199">
        <w:trPr>
          <w:trHeight w:val="831"/>
        </w:trPr>
        <w:tc>
          <w:tcPr>
            <w:tcW w:w="568" w:type="dxa"/>
          </w:tcPr>
          <w:p w14:paraId="174ECCD4"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4514A5E0"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442C5971" w14:textId="77777777" w:rsidR="00885B47" w:rsidRDefault="003A3C2E"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18</w:t>
            </w:r>
          </w:p>
        </w:tc>
        <w:tc>
          <w:tcPr>
            <w:tcW w:w="6379" w:type="dxa"/>
          </w:tcPr>
          <w:p w14:paraId="7470206F" w14:textId="77777777" w:rsidR="00885B47" w:rsidRDefault="003A3C2E"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La pct.18 cuvintele „conducerea executivă” de reformulat, în conformitate cu prevederile pct.12 subpct. 12.2. din proiectul Statutului.</w:t>
            </w:r>
          </w:p>
        </w:tc>
        <w:tc>
          <w:tcPr>
            <w:tcW w:w="4932" w:type="dxa"/>
            <w:tcBorders>
              <w:bottom w:val="single" w:sz="4" w:space="0" w:color="auto"/>
            </w:tcBorders>
          </w:tcPr>
          <w:p w14:paraId="0C99411B" w14:textId="77777777" w:rsidR="00885B47" w:rsidRDefault="00B635DD" w:rsidP="00B450C1">
            <w:pPr>
              <w:pStyle w:val="1"/>
              <w:spacing w:after="0" w:line="240" w:lineRule="auto"/>
              <w:jc w:val="both"/>
              <w:rPr>
                <w:rFonts w:ascii="Times New Roman" w:eastAsia="Times New Roman" w:hAnsi="Times New Roman" w:cs="Times New Roman"/>
                <w:bCs/>
                <w:lang w:val="ro-RO"/>
              </w:rPr>
            </w:pPr>
            <w:r w:rsidRPr="00B635DD">
              <w:rPr>
                <w:rFonts w:ascii="Times New Roman" w:eastAsia="Times New Roman" w:hAnsi="Times New Roman" w:cs="Times New Roman"/>
                <w:b/>
                <w:lang w:val="ro-RO"/>
              </w:rPr>
              <w:t>Se acceptă</w:t>
            </w:r>
            <w:r>
              <w:rPr>
                <w:rFonts w:ascii="Times New Roman" w:eastAsia="Times New Roman" w:hAnsi="Times New Roman" w:cs="Times New Roman"/>
                <w:bCs/>
                <w:lang w:val="ro-RO"/>
              </w:rPr>
              <w:t>.</w:t>
            </w:r>
          </w:p>
          <w:p w14:paraId="6E63692B" w14:textId="004A758A" w:rsidR="00B635DD" w:rsidRPr="007209C6" w:rsidRDefault="00B635DD"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pct. 18 urmare a obiecțiilor/propunerilor expuse în  procedura de avizare</w:t>
            </w:r>
            <w:r w:rsidR="00475E8F">
              <w:rPr>
                <w:rFonts w:ascii="Times New Roman" w:eastAsia="Times New Roman" w:hAnsi="Times New Roman" w:cs="Times New Roman"/>
                <w:bCs/>
                <w:lang w:val="ro-RO"/>
              </w:rPr>
              <w:t>/consultare publică</w:t>
            </w:r>
            <w:r>
              <w:rPr>
                <w:rFonts w:ascii="Times New Roman" w:eastAsia="Times New Roman" w:hAnsi="Times New Roman" w:cs="Times New Roman"/>
                <w:bCs/>
                <w:lang w:val="ro-RO"/>
              </w:rPr>
              <w:t xml:space="preserve"> a fost </w:t>
            </w:r>
            <w:r w:rsidR="00475E8F">
              <w:rPr>
                <w:rFonts w:ascii="Times New Roman" w:eastAsia="Times New Roman" w:hAnsi="Times New Roman" w:cs="Times New Roman"/>
                <w:bCs/>
                <w:lang w:val="ro-RO"/>
              </w:rPr>
              <w:t xml:space="preserve">modificat </w:t>
            </w:r>
            <w:r>
              <w:rPr>
                <w:rFonts w:ascii="Times New Roman" w:eastAsia="Times New Roman" w:hAnsi="Times New Roman" w:cs="Times New Roman"/>
                <w:bCs/>
                <w:lang w:val="ro-RO"/>
              </w:rPr>
              <w:t xml:space="preserve">în </w:t>
            </w:r>
            <w:r w:rsidRPr="00B635DD">
              <w:rPr>
                <w:rFonts w:ascii="Times New Roman" w:eastAsia="Times New Roman" w:hAnsi="Times New Roman" w:cs="Times New Roman"/>
                <w:b/>
                <w:lang w:val="ro-RO"/>
              </w:rPr>
              <w:t>pct. 19</w:t>
            </w:r>
          </w:p>
        </w:tc>
      </w:tr>
      <w:tr w:rsidR="00885B47" w:rsidRPr="004602B6" w14:paraId="587FBB7F" w14:textId="77777777" w:rsidTr="00BC1199">
        <w:trPr>
          <w:trHeight w:val="831"/>
        </w:trPr>
        <w:tc>
          <w:tcPr>
            <w:tcW w:w="568" w:type="dxa"/>
          </w:tcPr>
          <w:p w14:paraId="3BC00C89"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51ADB3B8"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0FD46C6B" w14:textId="77777777" w:rsidR="00885B47" w:rsidRDefault="003A3C2E"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20</w:t>
            </w:r>
          </w:p>
        </w:tc>
        <w:tc>
          <w:tcPr>
            <w:tcW w:w="6379" w:type="dxa"/>
          </w:tcPr>
          <w:p w14:paraId="634FFECA" w14:textId="77777777" w:rsidR="00885B47" w:rsidRDefault="00743AC2"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La pct. 20 se propun următoarele:</w:t>
            </w:r>
          </w:p>
          <w:p w14:paraId="0EEE74E3" w14:textId="77777777" w:rsidR="00D8770D" w:rsidRDefault="00D8770D" w:rsidP="00D8770D">
            <w:pPr>
              <w:pStyle w:val="Listparagraf"/>
              <w:numPr>
                <w:ilvl w:val="0"/>
                <w:numId w:val="8"/>
              </w:num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D8770D">
              <w:rPr>
                <w:rFonts w:ascii="Times New Roman" w:eastAsia="Times New Roman" w:hAnsi="Times New Roman" w:cs="Times New Roman"/>
                <w:b/>
                <w:bCs/>
                <w:lang w:val="ro-RO"/>
              </w:rPr>
              <w:t>subpct. 20.5</w:t>
            </w:r>
            <w:r>
              <w:rPr>
                <w:rFonts w:ascii="Times New Roman" w:eastAsia="Times New Roman" w:hAnsi="Times New Roman" w:cs="Times New Roman"/>
                <w:lang w:val="ro-RO"/>
              </w:rPr>
              <w:t xml:space="preserve"> de expus în redacția următoare:</w:t>
            </w:r>
          </w:p>
          <w:p w14:paraId="6D06D259" w14:textId="77777777" w:rsidR="00D8770D" w:rsidRDefault="00D8770D" w:rsidP="00D8770D">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„20.5. prezintă Ministerului Culturii propunerile de buget ale Centrului;”;</w:t>
            </w:r>
          </w:p>
          <w:p w14:paraId="39C08EC7" w14:textId="77777777" w:rsidR="00D8770D" w:rsidRDefault="00D8770D" w:rsidP="00D8770D">
            <w:pPr>
              <w:pStyle w:val="Listparagraf"/>
              <w:numPr>
                <w:ilvl w:val="0"/>
                <w:numId w:val="8"/>
              </w:num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D8770D">
              <w:rPr>
                <w:rFonts w:ascii="Times New Roman" w:eastAsia="Times New Roman" w:hAnsi="Times New Roman" w:cs="Times New Roman"/>
                <w:b/>
                <w:bCs/>
                <w:lang w:val="ro-RO"/>
              </w:rPr>
              <w:t>subpct. 20.10</w:t>
            </w:r>
            <w:r>
              <w:rPr>
                <w:rFonts w:ascii="Times New Roman" w:eastAsia="Times New Roman" w:hAnsi="Times New Roman" w:cs="Times New Roman"/>
                <w:lang w:val="ro-RO"/>
              </w:rPr>
              <w:t xml:space="preserve"> cuvântul „gestiunea” de substituit cu cuvântul „gestionarea”, iar după cuvântul „patrimoniului” de completat cu cuvântul „public”;</w:t>
            </w:r>
          </w:p>
          <w:p w14:paraId="2B32383E" w14:textId="77777777" w:rsidR="00743AC2" w:rsidRPr="00DC537C" w:rsidRDefault="00D8770D" w:rsidP="00B450C1">
            <w:pPr>
              <w:pStyle w:val="Listparagraf"/>
              <w:numPr>
                <w:ilvl w:val="0"/>
                <w:numId w:val="8"/>
              </w:numPr>
              <w:autoSpaceDE w:val="0"/>
              <w:autoSpaceDN w:val="0"/>
              <w:adjustRightInd w:val="0"/>
              <w:spacing w:after="0" w:line="240" w:lineRule="auto"/>
              <w:jc w:val="both"/>
              <w:rPr>
                <w:rFonts w:ascii="Times New Roman" w:eastAsia="Times New Roman" w:hAnsi="Times New Roman" w:cs="Times New Roman"/>
                <w:lang w:val="ro-RO"/>
              </w:rPr>
            </w:pPr>
            <w:r w:rsidRPr="00D8770D">
              <w:rPr>
                <w:rFonts w:ascii="Times New Roman" w:eastAsia="Times New Roman" w:hAnsi="Times New Roman" w:cs="Times New Roman"/>
                <w:b/>
                <w:bCs/>
                <w:lang w:val="ro-RO"/>
              </w:rPr>
              <w:t>subpct. 20.12</w:t>
            </w:r>
            <w:r>
              <w:rPr>
                <w:rFonts w:ascii="Times New Roman" w:eastAsia="Times New Roman" w:hAnsi="Times New Roman" w:cs="Times New Roman"/>
                <w:lang w:val="ro-RO"/>
              </w:rPr>
              <w:t xml:space="preserve"> și </w:t>
            </w:r>
            <w:r w:rsidRPr="00D8770D">
              <w:rPr>
                <w:rFonts w:ascii="Times New Roman" w:eastAsia="Times New Roman" w:hAnsi="Times New Roman" w:cs="Times New Roman"/>
                <w:b/>
                <w:bCs/>
                <w:lang w:val="ro-RO"/>
              </w:rPr>
              <w:t>subpct. 20.18</w:t>
            </w:r>
            <w:r>
              <w:rPr>
                <w:rFonts w:ascii="Times New Roman" w:eastAsia="Times New Roman" w:hAnsi="Times New Roman" w:cs="Times New Roman"/>
                <w:lang w:val="ro-RO"/>
              </w:rPr>
              <w:t xml:space="preserve"> de exclus, ca fiind inutile.</w:t>
            </w:r>
          </w:p>
        </w:tc>
        <w:tc>
          <w:tcPr>
            <w:tcW w:w="4932" w:type="dxa"/>
            <w:tcBorders>
              <w:bottom w:val="single" w:sz="4" w:space="0" w:color="auto"/>
            </w:tcBorders>
          </w:tcPr>
          <w:p w14:paraId="40A47518" w14:textId="77777777" w:rsidR="00885B47" w:rsidRDefault="00B635DD" w:rsidP="00B450C1">
            <w:pPr>
              <w:pStyle w:val="1"/>
              <w:spacing w:after="0" w:line="240" w:lineRule="auto"/>
              <w:jc w:val="both"/>
              <w:rPr>
                <w:rFonts w:ascii="Times New Roman" w:eastAsia="Times New Roman" w:hAnsi="Times New Roman" w:cs="Times New Roman"/>
                <w:bCs/>
                <w:lang w:val="ro-RO"/>
              </w:rPr>
            </w:pPr>
            <w:r w:rsidRPr="006579D2">
              <w:rPr>
                <w:rFonts w:ascii="Times New Roman" w:eastAsia="Times New Roman" w:hAnsi="Times New Roman" w:cs="Times New Roman"/>
                <w:b/>
                <w:lang w:val="ro-RO"/>
              </w:rPr>
              <w:t>Se acceptă</w:t>
            </w:r>
            <w:r>
              <w:rPr>
                <w:rFonts w:ascii="Times New Roman" w:eastAsia="Times New Roman" w:hAnsi="Times New Roman" w:cs="Times New Roman"/>
                <w:bCs/>
                <w:lang w:val="ro-RO"/>
              </w:rPr>
              <w:t>.</w:t>
            </w:r>
          </w:p>
          <w:p w14:paraId="002CFA01" w14:textId="10F90856" w:rsidR="00B635DD" w:rsidRPr="007209C6" w:rsidRDefault="00B635DD"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pct. 20 urmare a obiecțiilor/propunerilor expuse în  procedura de avizare</w:t>
            </w:r>
            <w:r w:rsidR="00475E8F">
              <w:rPr>
                <w:rFonts w:ascii="Times New Roman" w:eastAsia="Times New Roman" w:hAnsi="Times New Roman" w:cs="Times New Roman"/>
                <w:bCs/>
                <w:lang w:val="ro-RO"/>
              </w:rPr>
              <w:t>/consultare publică</w:t>
            </w:r>
            <w:r>
              <w:rPr>
                <w:rFonts w:ascii="Times New Roman" w:eastAsia="Times New Roman" w:hAnsi="Times New Roman" w:cs="Times New Roman"/>
                <w:bCs/>
                <w:lang w:val="ro-RO"/>
              </w:rPr>
              <w:t xml:space="preserve"> a fost </w:t>
            </w:r>
            <w:r w:rsidR="00475E8F">
              <w:rPr>
                <w:rFonts w:ascii="Times New Roman" w:eastAsia="Times New Roman" w:hAnsi="Times New Roman" w:cs="Times New Roman"/>
                <w:bCs/>
                <w:lang w:val="ro-RO"/>
              </w:rPr>
              <w:t xml:space="preserve">modificat </w:t>
            </w:r>
            <w:r>
              <w:rPr>
                <w:rFonts w:ascii="Times New Roman" w:eastAsia="Times New Roman" w:hAnsi="Times New Roman" w:cs="Times New Roman"/>
                <w:bCs/>
                <w:lang w:val="ro-RO"/>
              </w:rPr>
              <w:t xml:space="preserve">în </w:t>
            </w:r>
            <w:r w:rsidRPr="00B635DD">
              <w:rPr>
                <w:rFonts w:ascii="Times New Roman" w:eastAsia="Times New Roman" w:hAnsi="Times New Roman" w:cs="Times New Roman"/>
                <w:b/>
                <w:lang w:val="ro-RO"/>
              </w:rPr>
              <w:t xml:space="preserve">pct. </w:t>
            </w:r>
            <w:r>
              <w:rPr>
                <w:rFonts w:ascii="Times New Roman" w:eastAsia="Times New Roman" w:hAnsi="Times New Roman" w:cs="Times New Roman"/>
                <w:b/>
                <w:lang w:val="ro-RO"/>
              </w:rPr>
              <w:t>21</w:t>
            </w:r>
          </w:p>
        </w:tc>
      </w:tr>
      <w:tr w:rsidR="00885B47" w:rsidRPr="004602B6" w14:paraId="7171D9E0" w14:textId="77777777" w:rsidTr="00DC537C">
        <w:trPr>
          <w:trHeight w:val="667"/>
        </w:trPr>
        <w:tc>
          <w:tcPr>
            <w:tcW w:w="568" w:type="dxa"/>
          </w:tcPr>
          <w:p w14:paraId="3748EDC0"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03D5B539"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3895F059" w14:textId="77777777" w:rsidR="00885B47" w:rsidRDefault="00D8770D"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27</w:t>
            </w:r>
          </w:p>
        </w:tc>
        <w:tc>
          <w:tcPr>
            <w:tcW w:w="6379" w:type="dxa"/>
          </w:tcPr>
          <w:p w14:paraId="6B32595A" w14:textId="77777777" w:rsidR="00885B47" w:rsidRDefault="00D8770D"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La pct. 27 cuvintele „în limita mijloacelor disponibile” de substituit cu cuvintele „în limita alocațiilor bugetare aprobate”.</w:t>
            </w:r>
          </w:p>
        </w:tc>
        <w:tc>
          <w:tcPr>
            <w:tcW w:w="4932" w:type="dxa"/>
            <w:tcBorders>
              <w:bottom w:val="single" w:sz="4" w:space="0" w:color="auto"/>
            </w:tcBorders>
          </w:tcPr>
          <w:p w14:paraId="059AB56E" w14:textId="77777777" w:rsidR="006579D2" w:rsidRDefault="006579D2" w:rsidP="006579D2">
            <w:pPr>
              <w:pStyle w:val="1"/>
              <w:spacing w:after="0" w:line="240" w:lineRule="auto"/>
              <w:jc w:val="both"/>
              <w:rPr>
                <w:rFonts w:ascii="Times New Roman" w:eastAsia="Times New Roman" w:hAnsi="Times New Roman" w:cs="Times New Roman"/>
                <w:bCs/>
                <w:lang w:val="ro-RO"/>
              </w:rPr>
            </w:pPr>
            <w:r w:rsidRPr="006579D2">
              <w:rPr>
                <w:rFonts w:ascii="Times New Roman" w:eastAsia="Times New Roman" w:hAnsi="Times New Roman" w:cs="Times New Roman"/>
                <w:b/>
                <w:lang w:val="ro-RO"/>
              </w:rPr>
              <w:t>Se acceptă</w:t>
            </w:r>
            <w:r>
              <w:rPr>
                <w:rFonts w:ascii="Times New Roman" w:eastAsia="Times New Roman" w:hAnsi="Times New Roman" w:cs="Times New Roman"/>
                <w:bCs/>
                <w:lang w:val="ro-RO"/>
              </w:rPr>
              <w:t>.</w:t>
            </w:r>
          </w:p>
          <w:p w14:paraId="1B2EE773" w14:textId="516A9607" w:rsidR="00885B47" w:rsidRPr="007209C6" w:rsidRDefault="006579D2" w:rsidP="006579D2">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pct. 27 urmare a obiecțiilor/propunerilor expuse în  procedura de avizare</w:t>
            </w:r>
            <w:r w:rsidR="00475E8F">
              <w:rPr>
                <w:rFonts w:ascii="Times New Roman" w:eastAsia="Times New Roman" w:hAnsi="Times New Roman" w:cs="Times New Roman"/>
                <w:bCs/>
                <w:lang w:val="ro-RO"/>
              </w:rPr>
              <w:t>/consultare publică</w:t>
            </w:r>
            <w:r>
              <w:rPr>
                <w:rFonts w:ascii="Times New Roman" w:eastAsia="Times New Roman" w:hAnsi="Times New Roman" w:cs="Times New Roman"/>
                <w:bCs/>
                <w:lang w:val="ro-RO"/>
              </w:rPr>
              <w:t xml:space="preserve"> a fost </w:t>
            </w:r>
            <w:r w:rsidR="00475E8F">
              <w:rPr>
                <w:rFonts w:ascii="Times New Roman" w:eastAsia="Times New Roman" w:hAnsi="Times New Roman" w:cs="Times New Roman"/>
                <w:bCs/>
                <w:lang w:val="ro-RO"/>
              </w:rPr>
              <w:t>modificat</w:t>
            </w:r>
            <w:r>
              <w:rPr>
                <w:rFonts w:ascii="Times New Roman" w:eastAsia="Times New Roman" w:hAnsi="Times New Roman" w:cs="Times New Roman"/>
                <w:bCs/>
                <w:lang w:val="ro-RO"/>
              </w:rPr>
              <w:t xml:space="preserve"> în </w:t>
            </w:r>
            <w:r w:rsidRPr="00B635DD">
              <w:rPr>
                <w:rFonts w:ascii="Times New Roman" w:eastAsia="Times New Roman" w:hAnsi="Times New Roman" w:cs="Times New Roman"/>
                <w:b/>
                <w:lang w:val="ro-RO"/>
              </w:rPr>
              <w:t xml:space="preserve">pct. </w:t>
            </w:r>
            <w:r>
              <w:rPr>
                <w:rFonts w:ascii="Times New Roman" w:eastAsia="Times New Roman" w:hAnsi="Times New Roman" w:cs="Times New Roman"/>
                <w:b/>
                <w:lang w:val="ro-RO"/>
              </w:rPr>
              <w:t>28</w:t>
            </w:r>
          </w:p>
        </w:tc>
      </w:tr>
      <w:tr w:rsidR="00885B47" w:rsidRPr="004602B6" w14:paraId="2539061B" w14:textId="77777777" w:rsidTr="00DC537C">
        <w:trPr>
          <w:trHeight w:val="691"/>
        </w:trPr>
        <w:tc>
          <w:tcPr>
            <w:tcW w:w="568" w:type="dxa"/>
          </w:tcPr>
          <w:p w14:paraId="37C061EF"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6A79D587"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5F0195BA" w14:textId="77777777" w:rsidR="00885B47" w:rsidRDefault="00081A9F"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32</w:t>
            </w:r>
          </w:p>
        </w:tc>
        <w:tc>
          <w:tcPr>
            <w:tcW w:w="6379" w:type="dxa"/>
          </w:tcPr>
          <w:p w14:paraId="5AD9D9CF" w14:textId="77777777" w:rsidR="00885B47" w:rsidRDefault="00DC537C"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Ținând cont de redacția propusă la pct. 3, precum și întru evitarea dublării, prevederile pct. 32 se propune de exclus.</w:t>
            </w:r>
          </w:p>
        </w:tc>
        <w:tc>
          <w:tcPr>
            <w:tcW w:w="4932" w:type="dxa"/>
            <w:tcBorders>
              <w:bottom w:val="single" w:sz="4" w:space="0" w:color="auto"/>
            </w:tcBorders>
          </w:tcPr>
          <w:p w14:paraId="7285C0D9" w14:textId="77777777" w:rsidR="00885B47" w:rsidRDefault="006579D2" w:rsidP="00B450C1">
            <w:pPr>
              <w:pStyle w:val="1"/>
              <w:spacing w:after="0" w:line="240" w:lineRule="auto"/>
              <w:jc w:val="both"/>
              <w:rPr>
                <w:rFonts w:ascii="Times New Roman" w:eastAsia="Times New Roman" w:hAnsi="Times New Roman" w:cs="Times New Roman"/>
                <w:bCs/>
                <w:lang w:val="ro-RO"/>
              </w:rPr>
            </w:pPr>
            <w:r w:rsidRPr="006579D2">
              <w:rPr>
                <w:rFonts w:ascii="Times New Roman" w:eastAsia="Times New Roman" w:hAnsi="Times New Roman" w:cs="Times New Roman"/>
                <w:b/>
                <w:lang w:val="ro-RO"/>
              </w:rPr>
              <w:t>Se acceptă</w:t>
            </w:r>
            <w:r>
              <w:rPr>
                <w:rFonts w:ascii="Times New Roman" w:eastAsia="Times New Roman" w:hAnsi="Times New Roman" w:cs="Times New Roman"/>
                <w:bCs/>
                <w:lang w:val="ro-RO"/>
              </w:rPr>
              <w:t>.</w:t>
            </w:r>
          </w:p>
          <w:p w14:paraId="10443F31" w14:textId="0094BA3B" w:rsidR="006579D2" w:rsidRPr="007209C6" w:rsidRDefault="006579D2"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pct. 32 urmare a obiecțiilor/propunerilor expuse în  procedura de avizare</w:t>
            </w:r>
            <w:r w:rsidR="00475E8F">
              <w:rPr>
                <w:rFonts w:ascii="Times New Roman" w:eastAsia="Times New Roman" w:hAnsi="Times New Roman" w:cs="Times New Roman"/>
                <w:bCs/>
                <w:lang w:val="ro-RO"/>
              </w:rPr>
              <w:t>/consultare publică</w:t>
            </w:r>
            <w:r>
              <w:rPr>
                <w:rFonts w:ascii="Times New Roman" w:eastAsia="Times New Roman" w:hAnsi="Times New Roman" w:cs="Times New Roman"/>
                <w:bCs/>
                <w:lang w:val="ro-RO"/>
              </w:rPr>
              <w:t xml:space="preserve"> a fost </w:t>
            </w:r>
            <w:r>
              <w:rPr>
                <w:rFonts w:ascii="Times New Roman" w:eastAsia="Times New Roman" w:hAnsi="Times New Roman" w:cs="Times New Roman"/>
                <w:b/>
                <w:lang w:val="ro-RO"/>
              </w:rPr>
              <w:t>exclus.</w:t>
            </w:r>
          </w:p>
        </w:tc>
      </w:tr>
      <w:tr w:rsidR="00885B47" w:rsidRPr="004602B6" w14:paraId="391C6FC7" w14:textId="77777777" w:rsidTr="00BC1199">
        <w:trPr>
          <w:trHeight w:val="831"/>
        </w:trPr>
        <w:tc>
          <w:tcPr>
            <w:tcW w:w="568" w:type="dxa"/>
          </w:tcPr>
          <w:p w14:paraId="17AC0258"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3CE296DA" w14:textId="77777777" w:rsidR="00885B47" w:rsidRDefault="00885B47"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5BC1FB77" w14:textId="77777777" w:rsidR="00885B47" w:rsidRDefault="00DC537C"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38</w:t>
            </w:r>
          </w:p>
        </w:tc>
        <w:tc>
          <w:tcPr>
            <w:tcW w:w="6379" w:type="dxa"/>
          </w:tcPr>
          <w:p w14:paraId="3BD8EF01" w14:textId="77777777" w:rsidR="00885B47" w:rsidRDefault="00DC537C"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Pct. 38 de propune de exclus, întrucât modul de constituire a veniturilor colectate este reglementat în art. 43 alin. (1) din Legea finanțelor publice și responsabilității bugetar-fiscale nr. 181/2014.</w:t>
            </w:r>
          </w:p>
        </w:tc>
        <w:tc>
          <w:tcPr>
            <w:tcW w:w="4932" w:type="dxa"/>
            <w:tcBorders>
              <w:bottom w:val="single" w:sz="4" w:space="0" w:color="auto"/>
            </w:tcBorders>
          </w:tcPr>
          <w:p w14:paraId="0C55CCFD" w14:textId="77777777" w:rsidR="006579D2" w:rsidRDefault="006579D2" w:rsidP="006579D2">
            <w:pPr>
              <w:pStyle w:val="1"/>
              <w:spacing w:after="0" w:line="240" w:lineRule="auto"/>
              <w:jc w:val="both"/>
              <w:rPr>
                <w:rFonts w:ascii="Times New Roman" w:eastAsia="Times New Roman" w:hAnsi="Times New Roman" w:cs="Times New Roman"/>
                <w:bCs/>
                <w:lang w:val="ro-RO"/>
              </w:rPr>
            </w:pPr>
            <w:r w:rsidRPr="006579D2">
              <w:rPr>
                <w:rFonts w:ascii="Times New Roman" w:eastAsia="Times New Roman" w:hAnsi="Times New Roman" w:cs="Times New Roman"/>
                <w:b/>
                <w:lang w:val="ro-RO"/>
              </w:rPr>
              <w:t>Se acceptă</w:t>
            </w:r>
            <w:r>
              <w:rPr>
                <w:rFonts w:ascii="Times New Roman" w:eastAsia="Times New Roman" w:hAnsi="Times New Roman" w:cs="Times New Roman"/>
                <w:bCs/>
                <w:lang w:val="ro-RO"/>
              </w:rPr>
              <w:t>.</w:t>
            </w:r>
          </w:p>
          <w:p w14:paraId="52A5AE4C" w14:textId="3E13850C" w:rsidR="00885B47" w:rsidRPr="007209C6" w:rsidRDefault="006579D2"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pct. 38 urmare a obiecțiilor/propunerilor expuse în  procedura de avizare</w:t>
            </w:r>
            <w:r w:rsidR="00475E8F">
              <w:rPr>
                <w:rFonts w:ascii="Times New Roman" w:eastAsia="Times New Roman" w:hAnsi="Times New Roman" w:cs="Times New Roman"/>
                <w:bCs/>
                <w:lang w:val="ro-RO"/>
              </w:rPr>
              <w:t xml:space="preserve">/consultare a </w:t>
            </w:r>
            <w:r>
              <w:rPr>
                <w:rFonts w:ascii="Times New Roman" w:eastAsia="Times New Roman" w:hAnsi="Times New Roman" w:cs="Times New Roman"/>
                <w:b/>
                <w:lang w:val="ro-RO"/>
              </w:rPr>
              <w:t>fost exclus.</w:t>
            </w:r>
          </w:p>
        </w:tc>
      </w:tr>
      <w:tr w:rsidR="000A05D4" w:rsidRPr="004602B6" w14:paraId="5B7460CC" w14:textId="77777777" w:rsidTr="00BC1199">
        <w:trPr>
          <w:trHeight w:val="831"/>
        </w:trPr>
        <w:tc>
          <w:tcPr>
            <w:tcW w:w="568" w:type="dxa"/>
          </w:tcPr>
          <w:p w14:paraId="12F8FACA" w14:textId="77777777" w:rsidR="000A05D4" w:rsidRDefault="000A05D4"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74B9D485" w14:textId="77777777" w:rsidR="000A05D4" w:rsidRDefault="000A05D4"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181AFAEA" w14:textId="77777777" w:rsidR="000A05D4" w:rsidRDefault="00691AC9"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La proiectul Structurii (Anexa nr. 2)</w:t>
            </w:r>
          </w:p>
        </w:tc>
        <w:tc>
          <w:tcPr>
            <w:tcW w:w="6379" w:type="dxa"/>
          </w:tcPr>
          <w:p w14:paraId="5E189B94" w14:textId="77777777" w:rsidR="000A05D4" w:rsidRDefault="00691AC9" w:rsidP="00B450C1">
            <w:pPr>
              <w:autoSpaceDE w:val="0"/>
              <w:autoSpaceDN w:val="0"/>
              <w:adjustRightInd w:val="0"/>
              <w:spacing w:after="0" w:line="240" w:lineRule="auto"/>
              <w:jc w:val="both"/>
              <w:rPr>
                <w:rFonts w:ascii="Times New Roman" w:eastAsia="Times New Roman" w:hAnsi="Times New Roman" w:cs="Times New Roman"/>
                <w:lang w:val="ro-RO"/>
              </w:rPr>
            </w:pPr>
            <w:r w:rsidRPr="00691AC9">
              <w:rPr>
                <w:rFonts w:ascii="Times New Roman" w:eastAsia="Times New Roman" w:hAnsi="Times New Roman" w:cs="Times New Roman"/>
                <w:i/>
                <w:iCs/>
                <w:lang w:val="ro-RO"/>
              </w:rPr>
              <w:t>Denumirea</w:t>
            </w:r>
            <w:r>
              <w:rPr>
                <w:rFonts w:ascii="Times New Roman" w:eastAsia="Times New Roman" w:hAnsi="Times New Roman" w:cs="Times New Roman"/>
                <w:lang w:val="ro-RO"/>
              </w:rPr>
              <w:t xml:space="preserve"> Anexei nr. 2 urmează de adus în concordanță cu denumirea prevăzută la </w:t>
            </w:r>
            <w:r w:rsidRPr="00691AC9">
              <w:rPr>
                <w:rFonts w:ascii="Times New Roman" w:eastAsia="Times New Roman" w:hAnsi="Times New Roman" w:cs="Times New Roman"/>
                <w:i/>
                <w:iCs/>
                <w:lang w:val="ro-RO"/>
              </w:rPr>
              <w:t>pct. 2</w:t>
            </w:r>
            <w:r>
              <w:rPr>
                <w:rFonts w:ascii="Times New Roman" w:eastAsia="Times New Roman" w:hAnsi="Times New Roman" w:cs="Times New Roman"/>
                <w:lang w:val="ro-RO"/>
              </w:rPr>
              <w:t xml:space="preserve"> subpct. 2.2 de hotărâre.</w:t>
            </w:r>
          </w:p>
        </w:tc>
        <w:tc>
          <w:tcPr>
            <w:tcW w:w="4932" w:type="dxa"/>
            <w:tcBorders>
              <w:bottom w:val="single" w:sz="4" w:space="0" w:color="auto"/>
            </w:tcBorders>
          </w:tcPr>
          <w:p w14:paraId="71155BEC" w14:textId="77777777" w:rsidR="000A05D4" w:rsidRPr="006579D2" w:rsidRDefault="006579D2" w:rsidP="00B450C1">
            <w:pPr>
              <w:pStyle w:val="1"/>
              <w:spacing w:after="0" w:line="240" w:lineRule="auto"/>
              <w:jc w:val="both"/>
              <w:rPr>
                <w:rFonts w:ascii="Times New Roman" w:eastAsia="Times New Roman" w:hAnsi="Times New Roman" w:cs="Times New Roman"/>
                <w:b/>
                <w:lang w:val="ro-RO"/>
              </w:rPr>
            </w:pPr>
            <w:r w:rsidRPr="006579D2">
              <w:rPr>
                <w:rFonts w:ascii="Times New Roman" w:eastAsia="Times New Roman" w:hAnsi="Times New Roman" w:cs="Times New Roman"/>
                <w:b/>
                <w:lang w:val="ro-RO"/>
              </w:rPr>
              <w:t>Se acceptă.</w:t>
            </w:r>
          </w:p>
        </w:tc>
      </w:tr>
      <w:tr w:rsidR="000A05D4" w:rsidRPr="004602B6" w14:paraId="75BC3275" w14:textId="77777777" w:rsidTr="00BC1199">
        <w:trPr>
          <w:trHeight w:val="831"/>
        </w:trPr>
        <w:tc>
          <w:tcPr>
            <w:tcW w:w="568" w:type="dxa"/>
          </w:tcPr>
          <w:p w14:paraId="1AB259E3" w14:textId="77777777" w:rsidR="000A05D4" w:rsidRDefault="000A05D4"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472F22E5" w14:textId="77777777" w:rsidR="000A05D4" w:rsidRDefault="000A05D4"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765A8554" w14:textId="77777777" w:rsidR="000A05D4" w:rsidRDefault="003A1584"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La Nota de fundamentare</w:t>
            </w:r>
          </w:p>
        </w:tc>
        <w:tc>
          <w:tcPr>
            <w:tcW w:w="6379" w:type="dxa"/>
          </w:tcPr>
          <w:p w14:paraId="09B9D510" w14:textId="77777777" w:rsidR="000A05D4" w:rsidRDefault="003A1584"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Potrivit  proiectului actului normativ, Instituția Publică „Centrul Național de Conservare și Promovare a Patrimoniului Cultural Imaterial” urmează a fi reorganizată conceptual prin modificarea denumirii acesteia în Instituția Publică „</w:t>
            </w:r>
            <w:r w:rsidR="002654EF">
              <w:rPr>
                <w:rFonts w:ascii="Times New Roman" w:eastAsia="Times New Roman" w:hAnsi="Times New Roman" w:cs="Times New Roman"/>
                <w:lang w:val="ro-RO"/>
              </w:rPr>
              <w:t xml:space="preserve">Centrul Național de Cultură Tradițională”, fiind totodată aprobat statutul instituției, structura organizatorică și fiind stabilit efectivul-limită al acesteia în număr de </w:t>
            </w:r>
            <w:r w:rsidR="002654EF" w:rsidRPr="002654EF">
              <w:rPr>
                <w:rFonts w:ascii="Times New Roman" w:eastAsia="Times New Roman" w:hAnsi="Times New Roman" w:cs="Times New Roman"/>
                <w:b/>
                <w:bCs/>
                <w:lang w:val="ro-RO"/>
              </w:rPr>
              <w:t>31 de unități de personal</w:t>
            </w:r>
            <w:r w:rsidR="002654EF">
              <w:rPr>
                <w:rFonts w:ascii="Times New Roman" w:eastAsia="Times New Roman" w:hAnsi="Times New Roman" w:cs="Times New Roman"/>
                <w:lang w:val="ro-RO"/>
              </w:rPr>
              <w:t>, cu finanțare din bugetul de stat în limita alocațiilor aprobate prin legea bugetară anuală.</w:t>
            </w:r>
          </w:p>
          <w:p w14:paraId="392F8FDE" w14:textId="77777777" w:rsidR="003D6F34" w:rsidRDefault="003D6F34"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Astfel, potrivit </w:t>
            </w:r>
            <w:r w:rsidRPr="00C3598D">
              <w:rPr>
                <w:rFonts w:ascii="Times New Roman" w:eastAsia="Times New Roman" w:hAnsi="Times New Roman" w:cs="Times New Roman"/>
                <w:b/>
                <w:bCs/>
                <w:lang w:val="ro-RO"/>
              </w:rPr>
              <w:t>compartimentului 4.2.</w:t>
            </w:r>
            <w:r>
              <w:rPr>
                <w:rFonts w:ascii="Times New Roman" w:eastAsia="Times New Roman" w:hAnsi="Times New Roman" w:cs="Times New Roman"/>
                <w:lang w:val="ro-RO"/>
              </w:rPr>
              <w:t xml:space="preserve"> din Nota de fundamentare, implementarea proiectului nu necesită</w:t>
            </w:r>
            <w:r w:rsidR="00C3598D">
              <w:rPr>
                <w:rFonts w:ascii="Times New Roman" w:eastAsia="Times New Roman" w:hAnsi="Times New Roman" w:cs="Times New Roman"/>
                <w:lang w:val="ro-RO"/>
              </w:rPr>
              <w:t xml:space="preserve"> alocarea unor resurse financiare suplimentare, iar cheltuielile aferente reorganizării și funcționării instituției vor fi acoperite din alocațiile bugetare existente, în limita execuției bugetare valabile la data de 1 ianuarie 2026.</w:t>
            </w:r>
          </w:p>
          <w:p w14:paraId="70AF154E" w14:textId="77777777" w:rsidR="001C60AA" w:rsidRDefault="001C60AA"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Totodată, constatăm că nu este specificat faptul dacă reorganizarea instituției implică instituirea unor</w:t>
            </w:r>
            <w:r w:rsidR="006834F2">
              <w:rPr>
                <w:rFonts w:ascii="Times New Roman" w:eastAsia="Times New Roman" w:hAnsi="Times New Roman" w:cs="Times New Roman"/>
                <w:lang w:val="ro-RO"/>
              </w:rPr>
              <w:t xml:space="preserve"> funcții noi cu modificarea statutului acestora în vederea aplicării corespunzătoare a prevederilor Legii </w:t>
            </w:r>
            <w:r w:rsidR="006834F2">
              <w:rPr>
                <w:rFonts w:ascii="Times New Roman" w:eastAsia="Times New Roman" w:hAnsi="Times New Roman" w:cs="Times New Roman"/>
                <w:lang w:val="ro-RO"/>
              </w:rPr>
              <w:lastRenderedPageBreak/>
              <w:t>privind sistemul unitar de salarizare în sectorul bugetar nr. 270/2018 sau doar redistribuirea pe intern a funcțiilor existente în cadrul noii structuri organizatorice.</w:t>
            </w:r>
          </w:p>
          <w:p w14:paraId="07D1537D" w14:textId="77777777" w:rsidR="00481DCC" w:rsidRDefault="00481DCC"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Prin urmare, în vederea evitării unor costuri suplimentare considerăm necesară clarificarea celor expuse mai sus, astfel încât modificările operate la nivel de structură să fie realizate cu încadrarea în limitele  efectivului de unități stabilite instituției și </w:t>
            </w:r>
            <w:r w:rsidRPr="00481DCC">
              <w:rPr>
                <w:rFonts w:ascii="Times New Roman" w:eastAsia="Times New Roman" w:hAnsi="Times New Roman" w:cs="Times New Roman"/>
                <w:b/>
                <w:bCs/>
                <w:lang w:val="ro-RO"/>
              </w:rPr>
              <w:t>a alocațiilor prevăzute în acest sens, fără a genera angajamente financiare neacoperite</w:t>
            </w:r>
            <w:r>
              <w:rPr>
                <w:rFonts w:ascii="Times New Roman" w:eastAsia="Times New Roman" w:hAnsi="Times New Roman" w:cs="Times New Roman"/>
                <w:lang w:val="ro-RO"/>
              </w:rPr>
              <w:t>. Concomitent, Nota de fundamentare se va completa cu informații detaliate în acest sens.</w:t>
            </w:r>
          </w:p>
        </w:tc>
        <w:tc>
          <w:tcPr>
            <w:tcW w:w="4932" w:type="dxa"/>
            <w:tcBorders>
              <w:bottom w:val="single" w:sz="4" w:space="0" w:color="auto"/>
            </w:tcBorders>
          </w:tcPr>
          <w:p w14:paraId="047CA985" w14:textId="77777777" w:rsidR="000A05D4" w:rsidRDefault="006579D2" w:rsidP="00B450C1">
            <w:pPr>
              <w:pStyle w:val="1"/>
              <w:spacing w:after="0" w:line="240" w:lineRule="auto"/>
              <w:jc w:val="both"/>
              <w:rPr>
                <w:rFonts w:ascii="Times New Roman" w:eastAsia="Times New Roman" w:hAnsi="Times New Roman" w:cs="Times New Roman"/>
                <w:bCs/>
                <w:lang w:val="ro-RO"/>
              </w:rPr>
            </w:pPr>
            <w:r w:rsidRPr="006579D2">
              <w:rPr>
                <w:rFonts w:ascii="Times New Roman" w:eastAsia="Times New Roman" w:hAnsi="Times New Roman" w:cs="Times New Roman"/>
                <w:b/>
                <w:lang w:val="ro-RO"/>
              </w:rPr>
              <w:lastRenderedPageBreak/>
              <w:t>Se acceptă</w:t>
            </w:r>
            <w:r>
              <w:rPr>
                <w:rFonts w:ascii="Times New Roman" w:eastAsia="Times New Roman" w:hAnsi="Times New Roman" w:cs="Times New Roman"/>
                <w:bCs/>
                <w:lang w:val="ro-RO"/>
              </w:rPr>
              <w:t>.</w:t>
            </w:r>
          </w:p>
          <w:p w14:paraId="3D801541" w14:textId="77777777" w:rsidR="006579D2" w:rsidRPr="007209C6" w:rsidRDefault="006579D2"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Compartimentul 4.2. din Nota de fundamentare a fost reformulat prin prisma recomandărilor formulate.</w:t>
            </w:r>
          </w:p>
        </w:tc>
      </w:tr>
      <w:tr w:rsidR="00691AC9" w:rsidRPr="004602B6" w14:paraId="741C6DF4" w14:textId="77777777" w:rsidTr="00BC1199">
        <w:trPr>
          <w:trHeight w:val="831"/>
        </w:trPr>
        <w:tc>
          <w:tcPr>
            <w:tcW w:w="568" w:type="dxa"/>
          </w:tcPr>
          <w:p w14:paraId="4FE89628" w14:textId="77777777" w:rsidR="00691AC9" w:rsidRDefault="00691AC9"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tcPr>
          <w:p w14:paraId="28D56CDA" w14:textId="77777777" w:rsidR="00691AC9" w:rsidRDefault="00691AC9"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559" w:type="dxa"/>
          </w:tcPr>
          <w:p w14:paraId="1EBDA563" w14:textId="77777777" w:rsidR="00691AC9" w:rsidRDefault="00481DCC"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În concluzie</w:t>
            </w:r>
          </w:p>
        </w:tc>
        <w:tc>
          <w:tcPr>
            <w:tcW w:w="6379" w:type="dxa"/>
          </w:tcPr>
          <w:p w14:paraId="6C7E97A9" w14:textId="77777777" w:rsidR="00691AC9" w:rsidRDefault="00481DCC"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Ministerul Finanțelor este disponibil de a examina repetat proiectul hotărârii, după considerarea obiecțiilor înaintate, pentru a formula opinia finală asupra proiectului.</w:t>
            </w:r>
          </w:p>
        </w:tc>
        <w:tc>
          <w:tcPr>
            <w:tcW w:w="4932" w:type="dxa"/>
            <w:tcBorders>
              <w:bottom w:val="single" w:sz="4" w:space="0" w:color="auto"/>
            </w:tcBorders>
          </w:tcPr>
          <w:p w14:paraId="4F8D2049" w14:textId="77777777" w:rsidR="00691AC9" w:rsidRPr="006579D2" w:rsidRDefault="006579D2" w:rsidP="00B450C1">
            <w:pPr>
              <w:pStyle w:val="1"/>
              <w:spacing w:after="0" w:line="240" w:lineRule="auto"/>
              <w:jc w:val="both"/>
              <w:rPr>
                <w:rFonts w:ascii="Times New Roman" w:eastAsia="Times New Roman" w:hAnsi="Times New Roman" w:cs="Times New Roman"/>
                <w:b/>
                <w:lang w:val="ro-RO"/>
              </w:rPr>
            </w:pPr>
            <w:r w:rsidRPr="006579D2">
              <w:rPr>
                <w:rFonts w:ascii="Times New Roman" w:eastAsia="Times New Roman" w:hAnsi="Times New Roman" w:cs="Times New Roman"/>
                <w:b/>
                <w:lang w:val="ro-RO"/>
              </w:rPr>
              <w:t>Se ia act.</w:t>
            </w:r>
          </w:p>
        </w:tc>
      </w:tr>
      <w:tr w:rsidR="00B450C1" w:rsidRPr="004602B6" w14:paraId="4E81D602" w14:textId="77777777" w:rsidTr="00BE575B">
        <w:trPr>
          <w:trHeight w:val="140"/>
        </w:trPr>
        <w:tc>
          <w:tcPr>
            <w:tcW w:w="15168" w:type="dxa"/>
            <w:gridSpan w:val="5"/>
          </w:tcPr>
          <w:p w14:paraId="01B316E4" w14:textId="601353EE" w:rsidR="00B450C1" w:rsidRPr="00C92E29" w:rsidRDefault="007A3429" w:rsidP="00B450C1">
            <w:pPr>
              <w:pStyle w:val="1"/>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NOTIFICARE/</w:t>
            </w:r>
            <w:r w:rsidR="00B450C1">
              <w:rPr>
                <w:rFonts w:ascii="Times New Roman" w:eastAsia="Times New Roman" w:hAnsi="Times New Roman" w:cs="Times New Roman"/>
                <w:b/>
                <w:lang w:val="en-US"/>
              </w:rPr>
              <w:t>EXPERTIZARE</w:t>
            </w:r>
          </w:p>
        </w:tc>
      </w:tr>
      <w:tr w:rsidR="00B450C1" w:rsidRPr="004602B6" w14:paraId="061FE4EA" w14:textId="77777777" w:rsidTr="00BC1199">
        <w:trPr>
          <w:trHeight w:val="140"/>
        </w:trPr>
        <w:tc>
          <w:tcPr>
            <w:tcW w:w="568" w:type="dxa"/>
          </w:tcPr>
          <w:p w14:paraId="65FBF8DF" w14:textId="20FC56F6" w:rsidR="00B450C1" w:rsidRDefault="007A3429"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1730" w:type="dxa"/>
          </w:tcPr>
          <w:p w14:paraId="0E87744E" w14:textId="36120B0D" w:rsidR="00B450C1" w:rsidRPr="00C92E29" w:rsidRDefault="007A3429"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r w:rsidRPr="000D18DA">
              <w:rPr>
                <w:rFonts w:ascii="Times New Roman" w:eastAsia="Times New Roman" w:hAnsi="Times New Roman" w:cs="Times New Roman"/>
                <w:b/>
                <w:lang w:val="ro-MD"/>
              </w:rPr>
              <w:t>Cancelaria de Stat</w:t>
            </w:r>
            <w:r>
              <w:rPr>
                <w:rFonts w:ascii="Times New Roman" w:eastAsia="Times New Roman" w:hAnsi="Times New Roman" w:cs="Times New Roman"/>
                <w:bCs/>
                <w:lang w:val="ro-MD"/>
              </w:rPr>
              <w:t xml:space="preserve"> (Aviz  nr. 30-69-3542 din  27.03.2026)</w:t>
            </w:r>
          </w:p>
        </w:tc>
        <w:tc>
          <w:tcPr>
            <w:tcW w:w="1559" w:type="dxa"/>
          </w:tcPr>
          <w:p w14:paraId="7D85A062" w14:textId="61272C46" w:rsidR="00B450C1" w:rsidRPr="007A3429" w:rsidRDefault="007A3429"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MD"/>
              </w:rPr>
            </w:pPr>
            <w:r>
              <w:rPr>
                <w:rFonts w:ascii="Times New Roman" w:eastAsia="Times New Roman" w:hAnsi="Times New Roman" w:cs="Times New Roman"/>
                <w:b/>
                <w:bCs/>
                <w:lang w:val="ro-MD"/>
              </w:rPr>
              <w:t>La capitolul V</w:t>
            </w:r>
          </w:p>
        </w:tc>
        <w:tc>
          <w:tcPr>
            <w:tcW w:w="6379" w:type="dxa"/>
          </w:tcPr>
          <w:p w14:paraId="0A66DDD2" w14:textId="6BAD053A" w:rsidR="00B450C1" w:rsidRDefault="007A3429"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intitulat „Dispoziții finale”, nu este specific unui statut, întrucât statutul reprezintă actul care reglementează organizarea și funcționarea instituției publice. Prin urmare, oportunitatea includerii unui</w:t>
            </w:r>
            <w:r w:rsidR="00763A5C">
              <w:rPr>
                <w:rFonts w:ascii="Times New Roman" w:eastAsia="Times New Roman" w:hAnsi="Times New Roman" w:cs="Times New Roman"/>
                <w:lang w:val="ro-RO"/>
              </w:rPr>
              <w:t xml:space="preserve"> asemenea capitol urmează a fi reconsiderată, fie prin denumire sau excluderea acestuia.</w:t>
            </w:r>
          </w:p>
        </w:tc>
        <w:tc>
          <w:tcPr>
            <w:tcW w:w="4932" w:type="dxa"/>
          </w:tcPr>
          <w:p w14:paraId="27586B7A" w14:textId="158F5D13" w:rsidR="00B450C1"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7A3429" w:rsidRPr="004602B6" w14:paraId="45797D4D" w14:textId="77777777" w:rsidTr="00BC1199">
        <w:trPr>
          <w:trHeight w:val="140"/>
        </w:trPr>
        <w:tc>
          <w:tcPr>
            <w:tcW w:w="568" w:type="dxa"/>
          </w:tcPr>
          <w:p w14:paraId="7EC95539" w14:textId="5E894A24" w:rsidR="007A3429" w:rsidRDefault="00763A5C"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2.</w:t>
            </w:r>
          </w:p>
        </w:tc>
        <w:tc>
          <w:tcPr>
            <w:tcW w:w="1730" w:type="dxa"/>
          </w:tcPr>
          <w:p w14:paraId="0163B02D" w14:textId="77777777" w:rsidR="007A3429" w:rsidRPr="000D18DA" w:rsidRDefault="00763A5C" w:rsidP="00B450C1">
            <w:pPr>
              <w:pStyle w:val="1"/>
              <w:pBdr>
                <w:top w:val="nil"/>
                <w:left w:val="nil"/>
                <w:bottom w:val="nil"/>
                <w:right w:val="nil"/>
                <w:between w:val="nil"/>
              </w:pBdr>
              <w:spacing w:after="0" w:line="240" w:lineRule="auto"/>
              <w:rPr>
                <w:rFonts w:ascii="Times New Roman" w:eastAsia="Times New Roman" w:hAnsi="Times New Roman" w:cs="Times New Roman"/>
                <w:b/>
                <w:lang w:val="ro-MD"/>
              </w:rPr>
            </w:pPr>
            <w:r w:rsidRPr="000D18DA">
              <w:rPr>
                <w:rFonts w:ascii="Times New Roman" w:eastAsia="Times New Roman" w:hAnsi="Times New Roman" w:cs="Times New Roman"/>
                <w:b/>
                <w:lang w:val="ro-MD"/>
              </w:rPr>
              <w:t>Ministerul Finanțelor</w:t>
            </w:r>
          </w:p>
          <w:p w14:paraId="0CD75B0E" w14:textId="7E830F9F" w:rsidR="00763A5C" w:rsidRPr="00C92E29" w:rsidRDefault="00763A5C"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r>
              <w:rPr>
                <w:rFonts w:ascii="Times New Roman" w:eastAsia="Times New Roman" w:hAnsi="Times New Roman" w:cs="Times New Roman"/>
                <w:bCs/>
                <w:lang w:val="ro-MD"/>
              </w:rPr>
              <w:t>(Aviz nr. 07/1-03/45/452 din 30.03.2026)</w:t>
            </w:r>
          </w:p>
        </w:tc>
        <w:tc>
          <w:tcPr>
            <w:tcW w:w="1559" w:type="dxa"/>
          </w:tcPr>
          <w:p w14:paraId="3CCCD891" w14:textId="2BA2DF96" w:rsidR="007A3429" w:rsidRDefault="00491E32"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w:t>
            </w:r>
            <w:r w:rsidR="00763A5C">
              <w:rPr>
                <w:rFonts w:ascii="Times New Roman" w:eastAsia="Times New Roman" w:hAnsi="Times New Roman" w:cs="Times New Roman"/>
                <w:b/>
                <w:bCs/>
                <w:lang w:val="ro-RO"/>
              </w:rPr>
              <w:t>ct. 20 subpct. 20.10</w:t>
            </w:r>
          </w:p>
        </w:tc>
        <w:tc>
          <w:tcPr>
            <w:tcW w:w="6379" w:type="dxa"/>
          </w:tcPr>
          <w:p w14:paraId="199CFA29" w14:textId="51728D5E" w:rsidR="007A3429" w:rsidRDefault="00242CE9"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din proiectul Statutului (Anexa nr. 1), referitor la completarea cuvântului „patrimoniului” cu cuvântul „public”. Menționăm că, această obiecție a fost acceptată în Sinteza obiecțiilor și propunerilor, însă nu a fost integrată în textul proiectului.</w:t>
            </w:r>
          </w:p>
        </w:tc>
        <w:tc>
          <w:tcPr>
            <w:tcW w:w="4932" w:type="dxa"/>
          </w:tcPr>
          <w:p w14:paraId="3635B550" w14:textId="1D87D624" w:rsidR="007A3429" w:rsidRPr="00AB3158" w:rsidRDefault="00242CE9"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F76D9" w:rsidRPr="004602B6" w14:paraId="42017BA0" w14:textId="77777777" w:rsidTr="00BC1199">
        <w:trPr>
          <w:trHeight w:val="140"/>
        </w:trPr>
        <w:tc>
          <w:tcPr>
            <w:tcW w:w="568" w:type="dxa"/>
          </w:tcPr>
          <w:p w14:paraId="115B16FA" w14:textId="158FC881" w:rsidR="00BF76D9" w:rsidRDefault="00BF76D9"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3.</w:t>
            </w:r>
          </w:p>
        </w:tc>
        <w:tc>
          <w:tcPr>
            <w:tcW w:w="1730" w:type="dxa"/>
            <w:vMerge w:val="restart"/>
          </w:tcPr>
          <w:p w14:paraId="6E8D20CD" w14:textId="434C1DA0" w:rsidR="00BF76D9" w:rsidRPr="00C92E29" w:rsidRDefault="00BF76D9"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r w:rsidRPr="000D18DA">
              <w:rPr>
                <w:rFonts w:ascii="Times New Roman" w:eastAsia="Times New Roman" w:hAnsi="Times New Roman" w:cs="Times New Roman"/>
                <w:b/>
                <w:lang w:val="ro-MD"/>
              </w:rPr>
              <w:t>Centrul Național Anticorupție</w:t>
            </w:r>
            <w:r>
              <w:rPr>
                <w:rFonts w:ascii="Times New Roman" w:eastAsia="Times New Roman" w:hAnsi="Times New Roman" w:cs="Times New Roman"/>
                <w:bCs/>
                <w:lang w:val="ro-MD"/>
              </w:rPr>
              <w:t xml:space="preserve"> (Raport de Expertiză nr. EHG26/11316 din 30.03.2026)</w:t>
            </w:r>
          </w:p>
        </w:tc>
        <w:tc>
          <w:tcPr>
            <w:tcW w:w="1559" w:type="dxa"/>
          </w:tcPr>
          <w:p w14:paraId="37304A37" w14:textId="77777777" w:rsidR="00BF76D9" w:rsidRDefault="00BF76D9"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1BA7D147" w14:textId="05E36E87" w:rsidR="00BF76D9" w:rsidRPr="000E59F5" w:rsidRDefault="00BF76D9" w:rsidP="00B450C1">
            <w:pPr>
              <w:autoSpaceDE w:val="0"/>
              <w:autoSpaceDN w:val="0"/>
              <w:adjustRightInd w:val="0"/>
              <w:spacing w:after="0" w:line="240" w:lineRule="auto"/>
              <w:jc w:val="both"/>
              <w:rPr>
                <w:rFonts w:ascii="Times New Roman" w:eastAsia="Times New Roman" w:hAnsi="Times New Roman" w:cs="Times New Roman"/>
                <w:b/>
                <w:bCs/>
                <w:lang w:val="ro-RO"/>
              </w:rPr>
            </w:pPr>
            <w:r w:rsidRPr="000E59F5">
              <w:rPr>
                <w:rFonts w:ascii="Times New Roman" w:eastAsia="Times New Roman" w:hAnsi="Times New Roman" w:cs="Times New Roman"/>
                <w:b/>
                <w:bCs/>
                <w:lang w:val="ro-RO"/>
              </w:rPr>
              <w:t>Analiza detaliată a factorilor de risc și a riscurilor de corupție ale proiectului</w:t>
            </w:r>
          </w:p>
          <w:p w14:paraId="07F3618E" w14:textId="77777777"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RO"/>
              </w:rPr>
            </w:pPr>
            <w:r w:rsidRPr="00EB2CDF">
              <w:rPr>
                <w:rFonts w:ascii="Times New Roman" w:eastAsia="Times New Roman" w:hAnsi="Times New Roman" w:cs="Times New Roman"/>
                <w:b/>
                <w:bCs/>
                <w:lang w:val="ro-RO"/>
              </w:rPr>
              <w:t>Obiecții:</w:t>
            </w:r>
            <w:r>
              <w:rPr>
                <w:rFonts w:ascii="Times New Roman" w:eastAsia="Times New Roman" w:hAnsi="Times New Roman" w:cs="Times New Roman"/>
                <w:lang w:val="ro-RO"/>
              </w:rPr>
              <w:t xml:space="preserve"> </w:t>
            </w:r>
          </w:p>
          <w:p w14:paraId="7CA4CEC5" w14:textId="630668E7"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RO"/>
              </w:rPr>
            </w:pPr>
            <w:r w:rsidRPr="00EB2CDF">
              <w:rPr>
                <w:rFonts w:ascii="Times New Roman" w:eastAsia="Times New Roman" w:hAnsi="Times New Roman" w:cs="Times New Roman"/>
                <w:b/>
                <w:bCs/>
                <w:lang w:val="ro-RO"/>
              </w:rPr>
              <w:t>pct. 10</w:t>
            </w:r>
            <w:r>
              <w:rPr>
                <w:rFonts w:ascii="Times New Roman" w:eastAsia="Times New Roman" w:hAnsi="Times New Roman" w:cs="Times New Roman"/>
                <w:lang w:val="ro-RO"/>
              </w:rPr>
              <w:t xml:space="preserve"> din Anexa nr. 1 la proiectul de Hotărâre</w:t>
            </w:r>
          </w:p>
          <w:p w14:paraId="6A58D52A" w14:textId="1252FF62"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10. Funcțiile, atribuțiile și drepturile Centrului:</w:t>
            </w:r>
          </w:p>
          <w:p w14:paraId="13F3DF29" w14:textId="77777777"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10.1. Centrul are următoarele funcții de bază:</w:t>
            </w:r>
          </w:p>
          <w:p w14:paraId="5B5036AD" w14:textId="1EF22CD3"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RO"/>
              </w:rPr>
            </w:pPr>
            <w:r w:rsidRPr="00EB2CDF">
              <w:rPr>
                <w:rFonts w:ascii="Times New Roman" w:eastAsia="Times New Roman" w:hAnsi="Times New Roman" w:cs="Times New Roman"/>
                <w:i/>
                <w:iCs/>
                <w:lang w:val="ro-RO"/>
              </w:rPr>
              <w:t>10.1.1. elaborarea și promovarea politicilor și instrumentelor metodologice în domeniul patrimoniului cultural imaterial</w:t>
            </w:r>
            <w:r>
              <w:rPr>
                <w:rFonts w:ascii="Times New Roman" w:eastAsia="Times New Roman" w:hAnsi="Times New Roman" w:cs="Times New Roman"/>
                <w:lang w:val="ro-RO"/>
              </w:rPr>
              <w:t xml:space="preserve">; </w:t>
            </w:r>
          </w:p>
          <w:p w14:paraId="1ABD8FC5" w14:textId="37184E15"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RO"/>
              </w:rPr>
              <w:t xml:space="preserve">Norma citată stabilește, la subpct. 10.1.1., că una dintre funcțiile Instituției Publice Centrul Național de Cultură Tradițională este elaborarea și promovarea politicilor și a instrumentelor metodologice </w:t>
            </w:r>
            <w:r>
              <w:rPr>
                <w:rFonts w:ascii="Times New Roman" w:eastAsia="Times New Roman" w:hAnsi="Times New Roman" w:cs="Times New Roman"/>
                <w:lang w:val="ro-MD"/>
              </w:rPr>
              <w:t xml:space="preserve">în domeniul patrimoniului cultural imaterial. În același timp, potrivit  subpct. 10.2.1., Centrul are atribuția de a înainta fondatorului </w:t>
            </w:r>
            <w:r>
              <w:rPr>
                <w:rFonts w:ascii="Times New Roman" w:eastAsia="Times New Roman" w:hAnsi="Times New Roman" w:cs="Times New Roman"/>
                <w:lang w:val="ro-MD"/>
              </w:rPr>
              <w:lastRenderedPageBreak/>
              <w:t>(Ministerului Culturii) propuneri privind perfecționarea cadrului normativ în domeniu.</w:t>
            </w:r>
          </w:p>
          <w:p w14:paraId="0B0975EE" w14:textId="5AB6E338"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Totodată, potrivit prevederilor Legii nr. 58/2012 privind protejarea patrimoniului cultural imaterial, în special art. 13, dedicat ierarhizării sistemului de protejare a patrimoniului cultural imaterial, alin. (2) stabilește că Ministerul Culturii este autoritatea publică centrală de specialitate responsabilă de elaborarea politicilor, strategiilor și normelor specifice în vederea protejării patrimoniului cultural imaterial național, precum și a programelor privind identificarea, documentarea, cercetarea, conservarea, transmiterea, promovarea, revitalizarea și punerea în valoare a patrimoniului cultural, asigurând aplicarea acestora în practică, iar alin. (4) stabilește că Centrul Național de Cultură Tradițională este instituția din subordine a Ministerului Culturii responsabilă de implementarea strategiilor și politicilor culturale ale statului la nivel local, în special în comunitățile deținătoare de patrimoniu cultural imaterial.</w:t>
            </w:r>
          </w:p>
          <w:p w14:paraId="1E7BC3A4" w14:textId="77777777" w:rsidR="00BF76D9" w:rsidRDefault="00BF76D9"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În acest context, se constată că atribuirea funcției de elaborarea și promovare a politicilor Centrului este improprie acestuia, întrucât competența respectivă revine autorității fondatoare. Mai mult, având în vedere că Centrul are deja rolul de a formula și înainta propuneri către Ministerul Culturii, instituirea unei funcții de elaborare a politicilor generează o suprapunere nejustificată de competențe și riscul extinderii atribuțiilor.</w:t>
            </w:r>
          </w:p>
          <w:p w14:paraId="6FFA0BA8" w14:textId="77777777" w:rsidR="00BF76D9" w:rsidRPr="000463E0" w:rsidRDefault="00BF76D9" w:rsidP="00B450C1">
            <w:pPr>
              <w:autoSpaceDE w:val="0"/>
              <w:autoSpaceDN w:val="0"/>
              <w:adjustRightInd w:val="0"/>
              <w:spacing w:after="0" w:line="240" w:lineRule="auto"/>
              <w:jc w:val="both"/>
              <w:rPr>
                <w:rFonts w:ascii="Times New Roman" w:eastAsia="Times New Roman" w:hAnsi="Times New Roman" w:cs="Times New Roman"/>
                <w:b/>
                <w:bCs/>
                <w:lang w:val="ro-MD"/>
              </w:rPr>
            </w:pPr>
            <w:r w:rsidRPr="000463E0">
              <w:rPr>
                <w:rFonts w:ascii="Times New Roman" w:eastAsia="Times New Roman" w:hAnsi="Times New Roman" w:cs="Times New Roman"/>
                <w:b/>
                <w:bCs/>
                <w:lang w:val="ro-MD"/>
              </w:rPr>
              <w:t>Recomandări:</w:t>
            </w:r>
          </w:p>
          <w:p w14:paraId="529BEFA1" w14:textId="4D52CF4D" w:rsidR="00BF76D9" w:rsidRPr="00411793" w:rsidRDefault="00BF76D9"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Excluderea funcției de elaborare și promovare a politicilor în domeniul patrimoniului cultural imaterial.</w:t>
            </w:r>
          </w:p>
        </w:tc>
        <w:tc>
          <w:tcPr>
            <w:tcW w:w="4932" w:type="dxa"/>
          </w:tcPr>
          <w:p w14:paraId="4344D08D" w14:textId="3AB83A00" w:rsidR="00BF76D9"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tc>
      </w:tr>
      <w:tr w:rsidR="00BF76D9" w:rsidRPr="004602B6" w14:paraId="7A4FE0F3" w14:textId="77777777" w:rsidTr="00BC1199">
        <w:trPr>
          <w:trHeight w:val="140"/>
        </w:trPr>
        <w:tc>
          <w:tcPr>
            <w:tcW w:w="568" w:type="dxa"/>
          </w:tcPr>
          <w:p w14:paraId="01455445" w14:textId="77777777" w:rsidR="00BF76D9" w:rsidRDefault="00BF76D9"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5BBE9968" w14:textId="77777777" w:rsidR="00BF76D9" w:rsidRPr="00C92E29" w:rsidRDefault="00BF76D9"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3A10096B" w14:textId="77777777" w:rsidR="00BF76D9" w:rsidRDefault="00BF76D9"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51244E12" w14:textId="77777777" w:rsidR="00BF76D9" w:rsidRPr="00B67D0A" w:rsidRDefault="00BF76D9" w:rsidP="00874708">
            <w:pPr>
              <w:autoSpaceDE w:val="0"/>
              <w:autoSpaceDN w:val="0"/>
              <w:adjustRightInd w:val="0"/>
              <w:spacing w:after="0" w:line="240" w:lineRule="auto"/>
              <w:jc w:val="both"/>
              <w:rPr>
                <w:rFonts w:ascii="Times New Roman" w:eastAsia="Times New Roman" w:hAnsi="Times New Roman" w:cs="Times New Roman"/>
                <w:b/>
                <w:bCs/>
                <w:lang w:val="ro-MD"/>
              </w:rPr>
            </w:pPr>
            <w:r w:rsidRPr="00B67D0A">
              <w:rPr>
                <w:rFonts w:ascii="Times New Roman" w:eastAsia="Times New Roman" w:hAnsi="Times New Roman" w:cs="Times New Roman"/>
                <w:b/>
                <w:bCs/>
                <w:lang w:val="ro-MD"/>
              </w:rPr>
              <w:t>Concluzia expertizei</w:t>
            </w:r>
          </w:p>
          <w:p w14:paraId="33A2687E" w14:textId="11B6AF5A" w:rsidR="00BF76D9" w:rsidRDefault="00BF76D9" w:rsidP="00874708">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 xml:space="preserve">Proiectul a fost elaborat de către Ministerul Culturii și are drept scop consolidarea capacității instituționale în domeniul conservării, valorificării și transmiterii patrimoniului cultural imaterial, prin extinderea atribuțiilor, modernizarea cadrului organizatoric și adaptarea acestuia la noile politici cultuale naționale. Astfel, prin proiect se propune modificarea denumirii Instituției Publice Centrul național de conservare și de promovare a patrimoniului imaterial în Instituția Publică Centrul Național de Cultură Tradițională, aprobarea Statutului Instituției Publice Centrul </w:t>
            </w:r>
            <w:r w:rsidR="003656FB">
              <w:rPr>
                <w:rFonts w:ascii="Times New Roman" w:eastAsia="Times New Roman" w:hAnsi="Times New Roman" w:cs="Times New Roman"/>
                <w:lang w:val="ro-MD"/>
              </w:rPr>
              <w:t>N</w:t>
            </w:r>
            <w:r>
              <w:rPr>
                <w:rFonts w:ascii="Times New Roman" w:eastAsia="Times New Roman" w:hAnsi="Times New Roman" w:cs="Times New Roman"/>
                <w:lang w:val="ro-MD"/>
              </w:rPr>
              <w:t xml:space="preserve">ațional de Cultură Tradițională, </w:t>
            </w:r>
            <w:r>
              <w:rPr>
                <w:rFonts w:ascii="Times New Roman" w:eastAsia="Times New Roman" w:hAnsi="Times New Roman" w:cs="Times New Roman"/>
                <w:lang w:val="ro-MD"/>
              </w:rPr>
              <w:lastRenderedPageBreak/>
              <w:t>precum și aprobarea structurii și organigramei Instituției Publice Centrul Național de Cultură Tradițională.</w:t>
            </w:r>
          </w:p>
          <w:p w14:paraId="1AD05F3D" w14:textId="3BED3E5E" w:rsidR="00BF76D9" w:rsidRDefault="00BF76D9" w:rsidP="00874708">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Autorul a prezentat Sinteza avizelor parvenite în cadrul procesului de consultare publică a proiectului de către autoritățile responsabile de implementarea prevederilor conținute în proiect/instituțiilor interesate, fapt ce denotă caracterul definitivat al acestuia și întrunirea condițiilor stabilite de prevederile art.28 din Legea integrității nr. 82/2017. În procesul de promovare, au fost respectate rigorile de asigurare a transparenței decizionale statuate de prevederile art. 8 lit. a)-d) din  Legea nr. 239/2008 privind transparența în procesul decizional.</w:t>
            </w:r>
          </w:p>
          <w:p w14:paraId="6AAF0F00" w14:textId="3241BF29" w:rsidR="00BF76D9" w:rsidRDefault="003656FB" w:rsidP="00874708">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T</w:t>
            </w:r>
            <w:r w:rsidR="00BF76D9">
              <w:rPr>
                <w:rFonts w:ascii="Times New Roman" w:eastAsia="Times New Roman" w:hAnsi="Times New Roman" w:cs="Times New Roman"/>
                <w:lang w:val="ro-MD"/>
              </w:rPr>
              <w:t>otodată, autorul urmează să excludă funcția de elaborare și promovare a politicilor în domeniul patrimoniului cultural imaterial atribuită Centrului, ca fiind improprie.</w:t>
            </w:r>
          </w:p>
          <w:p w14:paraId="14461CA0" w14:textId="12F04C8C" w:rsidR="00BF76D9" w:rsidRPr="00703285" w:rsidRDefault="00BF76D9" w:rsidP="00874708">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Implementarea prevederilor propuse poate contribui la realizarea interesului public vizat de proiect, fapt care nu este detrimentul interesului public general în sensul prevederilor Legii integrității nr. 82/2017.</w:t>
            </w:r>
          </w:p>
        </w:tc>
        <w:tc>
          <w:tcPr>
            <w:tcW w:w="4932" w:type="dxa"/>
          </w:tcPr>
          <w:p w14:paraId="60C4D5ED" w14:textId="45F29C67" w:rsidR="00BF76D9"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ia act.</w:t>
            </w:r>
          </w:p>
        </w:tc>
      </w:tr>
      <w:tr w:rsidR="00BD44A5" w:rsidRPr="004602B6" w14:paraId="4BED9E4C" w14:textId="77777777" w:rsidTr="00BC1199">
        <w:trPr>
          <w:trHeight w:val="140"/>
        </w:trPr>
        <w:tc>
          <w:tcPr>
            <w:tcW w:w="568" w:type="dxa"/>
            <w:vMerge w:val="restart"/>
          </w:tcPr>
          <w:p w14:paraId="3E5AB944" w14:textId="010FA72E"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4.</w:t>
            </w:r>
          </w:p>
        </w:tc>
        <w:tc>
          <w:tcPr>
            <w:tcW w:w="1730" w:type="dxa"/>
            <w:vMerge w:val="restart"/>
          </w:tcPr>
          <w:p w14:paraId="39824131" w14:textId="2B3F3CCC"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r w:rsidRPr="00BF76D9">
              <w:rPr>
                <w:rFonts w:ascii="Times New Roman" w:eastAsia="Times New Roman" w:hAnsi="Times New Roman" w:cs="Times New Roman"/>
                <w:b/>
                <w:lang w:val="ro-MD"/>
              </w:rPr>
              <w:t>Ministerul Justiției</w:t>
            </w:r>
            <w:r>
              <w:rPr>
                <w:rFonts w:ascii="Times New Roman" w:eastAsia="Times New Roman" w:hAnsi="Times New Roman" w:cs="Times New Roman"/>
                <w:bCs/>
                <w:lang w:val="ro-MD"/>
              </w:rPr>
              <w:t xml:space="preserve"> (Expertizare juridică nr. 04/1-3930 din 08.04.2026)</w:t>
            </w:r>
          </w:p>
        </w:tc>
        <w:tc>
          <w:tcPr>
            <w:tcW w:w="1559" w:type="dxa"/>
          </w:tcPr>
          <w:p w14:paraId="550BC652" w14:textId="6E17619D"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 xml:space="preserve">De ordin general </w:t>
            </w:r>
          </w:p>
        </w:tc>
        <w:tc>
          <w:tcPr>
            <w:tcW w:w="6379" w:type="dxa"/>
          </w:tcPr>
          <w:p w14:paraId="7DDCA8F4" w14:textId="44598FFA"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Potrivit notei de fundamentare, proiectul este elaborat în vederea executării prevederilor </w:t>
            </w:r>
            <w:r w:rsidRPr="00583945">
              <w:rPr>
                <w:rFonts w:ascii="Times New Roman" w:eastAsia="Times New Roman" w:hAnsi="Times New Roman" w:cs="Times New Roman"/>
                <w:i/>
                <w:iCs/>
                <w:lang w:val="ro-RO"/>
              </w:rPr>
              <w:t>Legii nr. 58/2012 privind protejarea patrimoniului cultural imaterial</w:t>
            </w:r>
            <w:r>
              <w:rPr>
                <w:rFonts w:ascii="Times New Roman" w:eastAsia="Times New Roman" w:hAnsi="Times New Roman" w:cs="Times New Roman"/>
                <w:lang w:val="ro-RO"/>
              </w:rPr>
              <w:t xml:space="preserve">, prin care este prevăzută redenumirea instituției publice și atribuirea de noi competențe funcționale. De asemenea proiectul prevede aprobarea </w:t>
            </w:r>
            <w:r w:rsidR="003656FB">
              <w:rPr>
                <w:rFonts w:ascii="Times New Roman" w:eastAsia="Times New Roman" w:hAnsi="Times New Roman" w:cs="Times New Roman"/>
                <w:lang w:val="ro-RO"/>
              </w:rPr>
              <w:t>s</w:t>
            </w:r>
            <w:r>
              <w:rPr>
                <w:rFonts w:ascii="Times New Roman" w:eastAsia="Times New Roman" w:hAnsi="Times New Roman" w:cs="Times New Roman"/>
                <w:lang w:val="ro-RO"/>
              </w:rPr>
              <w:t>tatutului, structurii și organigramei Instituției Publice Centrul Național de Cultură Tradițională.</w:t>
            </w:r>
          </w:p>
          <w:p w14:paraId="519DBF2A"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Potrivit autorului, prin proiect nu se efectuează o reorganizare în sensul legislației civile, dar o reorganizare conceptuală. Or, modificarea denumirii instituției publice nu se consideră reorganizare a acesteia.</w:t>
            </w:r>
          </w:p>
          <w:p w14:paraId="1C8A7B94" w14:textId="10E1F2FB"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Pe de altă parte, în contextul notei de fundamentare, principalele prevederi ale proiectului sunt reorganizarea Instituției Publice Centrul național de conservare și de promovare a patrimoniului imaterial în Instituția Publică Centrul Național de Cultură Tradițională. Drept urmare, întru evitarea unei confuzii și contradicțiilor în argumentele și scopul urmărit întru necesitatea elaborării proiectului de act normativ, nota de fundamentare se va revizui prin excluderea afirmațiilor  ce vizează „reorganizarea” instituției publice.</w:t>
            </w:r>
          </w:p>
          <w:p w14:paraId="21384A24" w14:textId="68363A8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Totodată, potrivit pct. 3 din proiect se stabilește un efectiv-limită de 31 de unități. Actualmente, Ordinul ministrului Culturii nr. 61/2011 prin </w:t>
            </w:r>
            <w:r>
              <w:rPr>
                <w:rFonts w:ascii="Times New Roman" w:eastAsia="Times New Roman" w:hAnsi="Times New Roman" w:cs="Times New Roman"/>
                <w:lang w:val="ro-RO"/>
              </w:rPr>
              <w:lastRenderedPageBreak/>
              <w:t>care a fost aprobat Regulamentul de organizare și funcționare a Centrului Național de Conservare a Patrimoniului Cultural Imaterial nu indică numărul efectivului-limită existent, și nici nota de fundamentare nu oferă o claritate în acest sens.</w:t>
            </w:r>
          </w:p>
          <w:p w14:paraId="01F12ACE" w14:textId="47488402"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Suplimentar, potrivit notei de fundamentare, în noua formulă propusă privind reorganizarea Centrului Național de Cultură Tradițională, survin unele modificări structurale ce prevăd modificarea unor atribuții și domenii de activitate.</w:t>
            </w:r>
          </w:p>
          <w:p w14:paraId="0C69F0AA"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Astfel, în acest context se impune necesitatea clarificării aspectelor cu privire la eventualele disponibilizări a personalului.</w:t>
            </w:r>
          </w:p>
          <w:p w14:paraId="3FC4299B" w14:textId="151C070E"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clauza de adoptare se va indica doar temeiul juridic concret pentru aprobarea acestui act normativ, referințele la alte norme ale actului normativ care nu constituie temei juridic de adoptare a actului normativ elaborat (nu constituie temei juridic pentru obiectul de reglementare al proiectului), nu se vor indica în clauza de adoptare. Astfel, referința la art. 16 din Legea nr. 58/2012 privind protejarea patrimoniului cultural imaterial se va exclude.</w:t>
            </w:r>
          </w:p>
        </w:tc>
        <w:tc>
          <w:tcPr>
            <w:tcW w:w="4932" w:type="dxa"/>
          </w:tcPr>
          <w:p w14:paraId="637CF5C6" w14:textId="0F39966E"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tc>
      </w:tr>
      <w:tr w:rsidR="00BD44A5" w:rsidRPr="004602B6" w14:paraId="752B25FE" w14:textId="77777777" w:rsidTr="00BC1199">
        <w:trPr>
          <w:trHeight w:val="140"/>
        </w:trPr>
        <w:tc>
          <w:tcPr>
            <w:tcW w:w="568" w:type="dxa"/>
            <w:vMerge/>
          </w:tcPr>
          <w:p w14:paraId="3D2B7565"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47438B64"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05476428" w14:textId="73D365E6"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La proiectul hotărârii:</w:t>
            </w:r>
          </w:p>
        </w:tc>
        <w:tc>
          <w:tcPr>
            <w:tcW w:w="6379" w:type="dxa"/>
          </w:tcPr>
          <w:p w14:paraId="02640891"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forma actuală a proiectului, sub aspectul respectării normelor de tehnică legislativă se vor reține următoarele propuneri și observații. </w:t>
            </w:r>
          </w:p>
          <w:p w14:paraId="1EDA0A6E" w14:textId="67E61FEF"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2B2E3D">
              <w:rPr>
                <w:rFonts w:ascii="Times New Roman" w:eastAsia="Times New Roman" w:hAnsi="Times New Roman" w:cs="Times New Roman"/>
                <w:b/>
                <w:bCs/>
                <w:lang w:val="ro-RO"/>
              </w:rPr>
              <w:t>sbp. 5.1.</w:t>
            </w:r>
            <w:r>
              <w:rPr>
                <w:rFonts w:ascii="Times New Roman" w:eastAsia="Times New Roman" w:hAnsi="Times New Roman" w:cs="Times New Roman"/>
                <w:lang w:val="ro-RO"/>
              </w:rPr>
              <w:t xml:space="preserve"> pentru asigurarea clarității normei se va opta pentru substituirea textului poziției 1 și nu pentru expunerea în redacție  nouă. Totodată, modificările respective se vor integra în alineatul punctului 5.</w:t>
            </w:r>
          </w:p>
        </w:tc>
        <w:tc>
          <w:tcPr>
            <w:tcW w:w="4932" w:type="dxa"/>
          </w:tcPr>
          <w:p w14:paraId="2DCEE4C5" w14:textId="1D6BC6F4"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51766848" w14:textId="77777777" w:rsidTr="00BC1199">
        <w:trPr>
          <w:trHeight w:val="140"/>
        </w:trPr>
        <w:tc>
          <w:tcPr>
            <w:tcW w:w="568" w:type="dxa"/>
            <w:vMerge/>
          </w:tcPr>
          <w:p w14:paraId="7908F14F"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671E5D28"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12E8B24F" w14:textId="759206F5"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La Anexa nr. 1</w:t>
            </w:r>
          </w:p>
        </w:tc>
        <w:tc>
          <w:tcPr>
            <w:tcW w:w="6379" w:type="dxa"/>
          </w:tcPr>
          <w:p w14:paraId="18E19899"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Norma de la </w:t>
            </w:r>
            <w:r w:rsidRPr="00F75124">
              <w:rPr>
                <w:rFonts w:ascii="Times New Roman" w:eastAsia="Times New Roman" w:hAnsi="Times New Roman" w:cs="Times New Roman"/>
                <w:b/>
                <w:bCs/>
                <w:lang w:val="ro-RO"/>
              </w:rPr>
              <w:t>pct.1</w:t>
            </w:r>
            <w:r>
              <w:rPr>
                <w:rFonts w:ascii="Times New Roman" w:eastAsia="Times New Roman" w:hAnsi="Times New Roman" w:cs="Times New Roman"/>
                <w:lang w:val="ro-RO"/>
              </w:rPr>
              <w:t xml:space="preserve"> se va revizui, deoarece nu este completă. Pentru asigurarea corectitudinii propunem următoarea redacție:</w:t>
            </w:r>
          </w:p>
          <w:p w14:paraId="040D2DF6" w14:textId="0F62DEDA"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„1. Statutul Instituției Publice Centrul Național de Cultură Tradițională (în continuare – Statut) stabilește misiunea, funcțiile, domeniile de competență, atribuțiile, dreptul și modul de organizare a Instituției Publice Centrul Național de Cultură Tradițională (în continuare – Centrul).”</w:t>
            </w:r>
          </w:p>
        </w:tc>
        <w:tc>
          <w:tcPr>
            <w:tcW w:w="4932" w:type="dxa"/>
          </w:tcPr>
          <w:p w14:paraId="08A8DEC2" w14:textId="45093986"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5DF16485" w14:textId="77777777" w:rsidTr="00BC1199">
        <w:trPr>
          <w:trHeight w:val="140"/>
        </w:trPr>
        <w:tc>
          <w:tcPr>
            <w:tcW w:w="568" w:type="dxa"/>
            <w:vMerge/>
          </w:tcPr>
          <w:p w14:paraId="653D9944"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072DA624"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7D4B5DC9"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7D64F8BB"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6922E4">
              <w:rPr>
                <w:rFonts w:ascii="Times New Roman" w:eastAsia="Times New Roman" w:hAnsi="Times New Roman" w:cs="Times New Roman"/>
                <w:b/>
                <w:bCs/>
                <w:lang w:val="ro-RO"/>
              </w:rPr>
              <w:t>pct. 2</w:t>
            </w:r>
            <w:r>
              <w:rPr>
                <w:rFonts w:ascii="Times New Roman" w:eastAsia="Times New Roman" w:hAnsi="Times New Roman" w:cs="Times New Roman"/>
                <w:lang w:val="ro-RO"/>
              </w:rPr>
              <w:t xml:space="preserve">, termenul „subordine” utilizat în proiectul de act normativ nu reflectă natura juridică a raportului dintre o autoritate administrativă centrală și o instituție publică, conform cadrului legal primar. Potrivit art. 32 alin. (3) din </w:t>
            </w:r>
            <w:r w:rsidRPr="00283A59">
              <w:rPr>
                <w:rFonts w:ascii="Times New Roman" w:eastAsia="Times New Roman" w:hAnsi="Times New Roman" w:cs="Times New Roman"/>
                <w:i/>
                <w:iCs/>
                <w:lang w:val="ro-RO"/>
              </w:rPr>
              <w:t>Legea nr. 98/2012 privind administrația publică centrală de specialitate</w:t>
            </w:r>
            <w:r>
              <w:rPr>
                <w:rFonts w:ascii="Times New Roman" w:eastAsia="Times New Roman" w:hAnsi="Times New Roman" w:cs="Times New Roman"/>
                <w:lang w:val="ro-RO"/>
              </w:rPr>
              <w:t xml:space="preserve">, ministerul exercită, în numele  statului, funcția de fondator, și nu o relație de subordonare ierarhică liniară specifică structurilor interne ale autorității. Instituția publică este o entitate </w:t>
            </w:r>
            <w:r>
              <w:rPr>
                <w:rFonts w:ascii="Times New Roman" w:eastAsia="Times New Roman" w:hAnsi="Times New Roman" w:cs="Times New Roman"/>
                <w:lang w:val="ro-RO"/>
              </w:rPr>
              <w:lastRenderedPageBreak/>
              <w:t>creată pentru realizarea unor funcții de interes public de care este responsabil ministerul, iar ministerul își exercită competențele prin prisma drepturilor de fondator. Drept urmare, textul normei se va reformula conform celor menționate în scopul prevenirii confuziei cu referire la competențele de control administrativ.</w:t>
            </w:r>
          </w:p>
          <w:p w14:paraId="4F59D663" w14:textId="04853AB8"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Suplimentar, în contextul reformulării textului de la pct. 2, se va exclude referința la calitate de fondator a Ministerului Culturii de la </w:t>
            </w:r>
            <w:r w:rsidRPr="00BA79D3">
              <w:rPr>
                <w:rFonts w:ascii="Times New Roman" w:eastAsia="Times New Roman" w:hAnsi="Times New Roman" w:cs="Times New Roman"/>
                <w:b/>
                <w:bCs/>
                <w:lang w:val="ro-RO"/>
              </w:rPr>
              <w:t>pct.12.</w:t>
            </w:r>
          </w:p>
        </w:tc>
        <w:tc>
          <w:tcPr>
            <w:tcW w:w="4932" w:type="dxa"/>
          </w:tcPr>
          <w:p w14:paraId="4482833C" w14:textId="7C964401"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tc>
      </w:tr>
      <w:tr w:rsidR="00BD44A5" w:rsidRPr="004602B6" w14:paraId="2D1FA93D" w14:textId="77777777" w:rsidTr="00BC1199">
        <w:trPr>
          <w:trHeight w:val="140"/>
        </w:trPr>
        <w:tc>
          <w:tcPr>
            <w:tcW w:w="568" w:type="dxa"/>
            <w:vMerge/>
          </w:tcPr>
          <w:p w14:paraId="794F33A1"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6E7C9196"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3BEA0920"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1C6CDE2E" w14:textId="27941DF9"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BA79D3">
              <w:rPr>
                <w:rFonts w:ascii="Times New Roman" w:eastAsia="Times New Roman" w:hAnsi="Times New Roman" w:cs="Times New Roman"/>
                <w:b/>
                <w:bCs/>
                <w:lang w:val="ro-RO"/>
              </w:rPr>
              <w:t>sbp. 9.5,</w:t>
            </w:r>
            <w:r>
              <w:rPr>
                <w:rFonts w:ascii="Times New Roman" w:eastAsia="Times New Roman" w:hAnsi="Times New Roman" w:cs="Times New Roman"/>
                <w:lang w:val="ro-RO"/>
              </w:rPr>
              <w:t xml:space="preserve"> pentru asigurarea clarității, securității juridice și respectării principiului legalității, se recomandă excluderea sintagmei „și prin actele fondatorului” din textul normei or, actele fondatorului (ordinele ministrului) sunt de asemenea acte  normative emise întru executare (observație valabilă în toate cazurile similar formulate).</w:t>
            </w:r>
          </w:p>
        </w:tc>
        <w:tc>
          <w:tcPr>
            <w:tcW w:w="4932" w:type="dxa"/>
          </w:tcPr>
          <w:p w14:paraId="17943E1D" w14:textId="2773AE0D"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4E8D1989" w14:textId="77777777" w:rsidTr="00BC1199">
        <w:trPr>
          <w:trHeight w:val="140"/>
        </w:trPr>
        <w:tc>
          <w:tcPr>
            <w:tcW w:w="568" w:type="dxa"/>
            <w:vMerge/>
          </w:tcPr>
          <w:p w14:paraId="1DD349DC"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4DC53C16"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229EF68E"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6FA41174"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Cu referire la parafa introductivă a </w:t>
            </w:r>
            <w:r w:rsidRPr="0049156D">
              <w:rPr>
                <w:rFonts w:ascii="Times New Roman" w:eastAsia="Times New Roman" w:hAnsi="Times New Roman" w:cs="Times New Roman"/>
                <w:b/>
                <w:bCs/>
                <w:lang w:val="ro-RO"/>
              </w:rPr>
              <w:t>pct.10</w:t>
            </w:r>
            <w:r>
              <w:rPr>
                <w:rFonts w:ascii="Times New Roman" w:eastAsia="Times New Roman" w:hAnsi="Times New Roman" w:cs="Times New Roman"/>
                <w:lang w:val="ro-RO"/>
              </w:rPr>
              <w:t>, în scopul asigurării clarității normei, funcțiile, atribuțiile și dreptului Centrului se vor expune în puncte distincte.</w:t>
            </w:r>
          </w:p>
          <w:p w14:paraId="476561E7" w14:textId="5D1AC13E"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6D2838">
              <w:rPr>
                <w:rFonts w:ascii="Times New Roman" w:eastAsia="Times New Roman" w:hAnsi="Times New Roman" w:cs="Times New Roman"/>
                <w:b/>
                <w:bCs/>
                <w:lang w:val="ro-RO"/>
              </w:rPr>
              <w:t>sbp.10.1.1</w:t>
            </w:r>
            <w:r>
              <w:rPr>
                <w:rFonts w:ascii="Times New Roman" w:eastAsia="Times New Roman" w:hAnsi="Times New Roman" w:cs="Times New Roman"/>
                <w:lang w:val="ro-RO"/>
              </w:rPr>
              <w:t xml:space="preserve"> se va exclude referința la „elaborarea” politicilor în domeniul patrimoniului cultural imaterial, potrivit art. 13 alin.(4) din Legea nr. 58/2012, Centrul Național de Cultură Tradițională este instituția din subordinea Ministerului Culturii responsabilă de implementarea strategiilor și a politicilor culturale ale statului la nivel local, în special în comunitățile deținătoare de patrimoniu cultural imaterial.</w:t>
            </w:r>
          </w:p>
        </w:tc>
        <w:tc>
          <w:tcPr>
            <w:tcW w:w="4932" w:type="dxa"/>
          </w:tcPr>
          <w:p w14:paraId="1769BD3A" w14:textId="2A16CBBC"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61F0BD51" w14:textId="77777777" w:rsidTr="00BC1199">
        <w:trPr>
          <w:trHeight w:val="140"/>
        </w:trPr>
        <w:tc>
          <w:tcPr>
            <w:tcW w:w="568" w:type="dxa"/>
            <w:vMerge/>
          </w:tcPr>
          <w:p w14:paraId="7187793A"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754292DD"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16091E9A"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76E7A63A" w14:textId="4D2438DA"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6D2838">
              <w:rPr>
                <w:rFonts w:ascii="Times New Roman" w:eastAsia="Times New Roman" w:hAnsi="Times New Roman" w:cs="Times New Roman"/>
                <w:b/>
                <w:bCs/>
                <w:lang w:val="ro-RO"/>
              </w:rPr>
              <w:t>pct. 11</w:t>
            </w:r>
            <w:r>
              <w:rPr>
                <w:rFonts w:ascii="Times New Roman" w:eastAsia="Times New Roman" w:hAnsi="Times New Roman" w:cs="Times New Roman"/>
                <w:lang w:val="ro-RO"/>
              </w:rPr>
              <w:t xml:space="preserve"> se va exclude „fondatorul” din lista organelor de conducere ale Centrului, deoarece fondatorul exercită drepturi de administrare asupra entității prin intermediul organelor create (Consiliul de Administrație și Organul Executiv), dar nu se confundă cu acestea. Fondatorul va rămâne menționat separat ca autoritate care exercită drepturile de proprietate și supraveghere, fără a fi asimilat organelor de conducere ale Centrului.</w:t>
            </w:r>
          </w:p>
        </w:tc>
        <w:tc>
          <w:tcPr>
            <w:tcW w:w="4932" w:type="dxa"/>
          </w:tcPr>
          <w:p w14:paraId="434B4AF5" w14:textId="77777777" w:rsidR="003656FB"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 xml:space="preserve">Se acceptă. </w:t>
            </w:r>
          </w:p>
          <w:p w14:paraId="2FE0E653" w14:textId="3CC17B46" w:rsidR="00BD44A5" w:rsidRPr="003656FB" w:rsidRDefault="003656FB" w:rsidP="00B450C1">
            <w:pPr>
              <w:pStyle w:val="1"/>
              <w:spacing w:after="0" w:line="240" w:lineRule="auto"/>
              <w:jc w:val="both"/>
              <w:rPr>
                <w:rFonts w:ascii="Times New Roman" w:eastAsia="Times New Roman" w:hAnsi="Times New Roman" w:cs="Times New Roman"/>
                <w:bCs/>
                <w:lang w:val="ro-MD"/>
              </w:rPr>
            </w:pPr>
            <w:r w:rsidRPr="003656FB">
              <w:rPr>
                <w:rFonts w:ascii="Times New Roman" w:eastAsia="Times New Roman" w:hAnsi="Times New Roman" w:cs="Times New Roman"/>
                <w:bCs/>
                <w:lang w:val="ro-MD"/>
              </w:rPr>
              <w:t xml:space="preserve">Urmare a procedurii de expertizare juridică/anticorupție pct. 11 a fost modificat în </w:t>
            </w:r>
            <w:r w:rsidRPr="00B15BBD">
              <w:rPr>
                <w:rFonts w:ascii="Times New Roman" w:eastAsia="Times New Roman" w:hAnsi="Times New Roman" w:cs="Times New Roman"/>
                <w:b/>
                <w:lang w:val="ro-MD"/>
              </w:rPr>
              <w:t>pct.14</w:t>
            </w:r>
          </w:p>
        </w:tc>
      </w:tr>
      <w:tr w:rsidR="00BD44A5" w:rsidRPr="004602B6" w14:paraId="2C54D17A" w14:textId="77777777" w:rsidTr="00BC1199">
        <w:trPr>
          <w:trHeight w:val="140"/>
        </w:trPr>
        <w:tc>
          <w:tcPr>
            <w:tcW w:w="568" w:type="dxa"/>
            <w:vMerge/>
          </w:tcPr>
          <w:p w14:paraId="18217927"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57318AFC"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22ADB9C5"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45DB3940"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80285A">
              <w:rPr>
                <w:rFonts w:ascii="Times New Roman" w:eastAsia="Times New Roman" w:hAnsi="Times New Roman" w:cs="Times New Roman"/>
                <w:b/>
                <w:bCs/>
                <w:lang w:val="ro-RO"/>
              </w:rPr>
              <w:t>sbp. 12.1</w:t>
            </w:r>
            <w:r>
              <w:rPr>
                <w:rFonts w:ascii="Times New Roman" w:eastAsia="Times New Roman" w:hAnsi="Times New Roman" w:cs="Times New Roman"/>
                <w:lang w:val="ro-RO"/>
              </w:rPr>
              <w:t xml:space="preserve">  se va corecta denumirea legii după cum urmează: „Legea nr. 270/2018 privind sistemul unitar de salarizare în sectorul bugetar”.</w:t>
            </w:r>
          </w:p>
          <w:p w14:paraId="7DBC7455" w14:textId="2BC178A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80285A">
              <w:rPr>
                <w:rFonts w:ascii="Times New Roman" w:eastAsia="Times New Roman" w:hAnsi="Times New Roman" w:cs="Times New Roman"/>
                <w:b/>
                <w:bCs/>
                <w:lang w:val="ro-RO"/>
              </w:rPr>
              <w:t xml:space="preserve">sbp.12.12. </w:t>
            </w:r>
            <w:r>
              <w:rPr>
                <w:rFonts w:ascii="Times New Roman" w:eastAsia="Times New Roman" w:hAnsi="Times New Roman" w:cs="Times New Roman"/>
                <w:lang w:val="ro-RO"/>
              </w:rPr>
              <w:t xml:space="preserve">din sintagma „legislație în vigoare”, cuvintele „în vigoare” se vor exclude ca fiind  inutile. Regula generală este că referințele la actele normative reprezintă referințe la legislația în vigoare și doar pentru excepțiile de la regulă se va specifica dacă este </w:t>
            </w:r>
            <w:r>
              <w:rPr>
                <w:rFonts w:ascii="Times New Roman" w:eastAsia="Times New Roman" w:hAnsi="Times New Roman" w:cs="Times New Roman"/>
                <w:lang w:val="ro-RO"/>
              </w:rPr>
              <w:lastRenderedPageBreak/>
              <w:t>vorba despre legislația aplicabilă la un anumit moment. Obiecția respectivă este valabilă la toate cazurile identice.</w:t>
            </w:r>
          </w:p>
        </w:tc>
        <w:tc>
          <w:tcPr>
            <w:tcW w:w="4932" w:type="dxa"/>
          </w:tcPr>
          <w:p w14:paraId="41C7E2CE" w14:textId="5AA10190"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tc>
      </w:tr>
      <w:tr w:rsidR="00BD44A5" w:rsidRPr="004602B6" w14:paraId="4BCC51AA" w14:textId="77777777" w:rsidTr="00BC1199">
        <w:trPr>
          <w:trHeight w:val="140"/>
        </w:trPr>
        <w:tc>
          <w:tcPr>
            <w:tcW w:w="568" w:type="dxa"/>
            <w:vMerge/>
          </w:tcPr>
          <w:p w14:paraId="7E732A8C"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23342AEE"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235FBFDC"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032E8975"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1C5AA1">
              <w:rPr>
                <w:rFonts w:ascii="Times New Roman" w:eastAsia="Times New Roman" w:hAnsi="Times New Roman" w:cs="Times New Roman"/>
                <w:b/>
                <w:bCs/>
                <w:lang w:val="ro-RO"/>
              </w:rPr>
              <w:t>pct. 14</w:t>
            </w:r>
            <w:r>
              <w:rPr>
                <w:rFonts w:ascii="Times New Roman" w:eastAsia="Times New Roman" w:hAnsi="Times New Roman" w:cs="Times New Roman"/>
                <w:lang w:val="ro-RO"/>
              </w:rPr>
              <w:t>, norma urmează a fi revizuită, deoarece prezintă carențe de formulare și de conținut.</w:t>
            </w:r>
          </w:p>
          <w:p w14:paraId="245696B7"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Cu privire la procedura de desemnare a membrilor, proiectul stabilește că membrii Consiliului sunt desemnați prin ordin al fondatorului, la propunerea directorului general, fără a prevedea modalitatea desemnării și criteriile ce stau la baza desemnării. Totodată, implicarea directorului general în procesul de propunere poate să afecteze independența Consiliului.</w:t>
            </w:r>
          </w:p>
          <w:p w14:paraId="2B5014C5" w14:textId="6CAF451F"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Cu referire la durata mandatului membrilor Consiliului de administrație și reconfirmarea, deși proiectul stabilește durata mandatului de patru ani, acesta prevede posibilitatea reconfirmării fără a face trimitere la limita legală privind numărul de mandate. Prevederea este incompletă și poate genera interpretări.</w:t>
            </w:r>
          </w:p>
        </w:tc>
        <w:tc>
          <w:tcPr>
            <w:tcW w:w="4932" w:type="dxa"/>
          </w:tcPr>
          <w:p w14:paraId="3A3985BC" w14:textId="00A3E280" w:rsidR="00BD44A5" w:rsidRPr="00AB3158" w:rsidRDefault="003656FB"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7042E04F" w14:textId="77777777" w:rsidTr="00BC1199">
        <w:trPr>
          <w:trHeight w:val="140"/>
        </w:trPr>
        <w:tc>
          <w:tcPr>
            <w:tcW w:w="568" w:type="dxa"/>
            <w:vMerge/>
          </w:tcPr>
          <w:p w14:paraId="2B071BD9"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4AC42B46"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62BCF54B"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061B286C" w14:textId="382FB633"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8A5709">
              <w:rPr>
                <w:rFonts w:ascii="Times New Roman" w:eastAsia="Times New Roman" w:hAnsi="Times New Roman" w:cs="Times New Roman"/>
                <w:b/>
                <w:bCs/>
                <w:lang w:val="ro-RO"/>
              </w:rPr>
              <w:t>pct.15</w:t>
            </w:r>
            <w:r>
              <w:rPr>
                <w:rFonts w:ascii="Times New Roman" w:eastAsia="Times New Roman" w:hAnsi="Times New Roman" w:cs="Times New Roman"/>
                <w:lang w:val="ro-RO"/>
              </w:rPr>
              <w:t>, norma se va completa cu atribuirea dreptului membrilor de a convoca ședințele consiliului.</w:t>
            </w:r>
          </w:p>
        </w:tc>
        <w:tc>
          <w:tcPr>
            <w:tcW w:w="4932" w:type="dxa"/>
          </w:tcPr>
          <w:p w14:paraId="5AEA7978" w14:textId="5117A05A"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1DAF83AD" w14:textId="77777777" w:rsidTr="00BC1199">
        <w:trPr>
          <w:trHeight w:val="140"/>
        </w:trPr>
        <w:tc>
          <w:tcPr>
            <w:tcW w:w="568" w:type="dxa"/>
            <w:vMerge/>
          </w:tcPr>
          <w:p w14:paraId="3795CB72"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08AAA929"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16284E15"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23483A59" w14:textId="038A7F9F"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sidRPr="00461364">
              <w:rPr>
                <w:rFonts w:ascii="Times New Roman" w:eastAsia="Times New Roman" w:hAnsi="Times New Roman" w:cs="Times New Roman"/>
                <w:b/>
                <w:bCs/>
                <w:lang w:val="ro-RO"/>
              </w:rPr>
              <w:t>Pct. 17</w:t>
            </w:r>
            <w:r>
              <w:rPr>
                <w:rFonts w:ascii="Times New Roman" w:eastAsia="Times New Roman" w:hAnsi="Times New Roman" w:cs="Times New Roman"/>
                <w:lang w:val="ro-RO"/>
              </w:rPr>
              <w:t xml:space="preserve"> ce se referă la aprobarea de către fondator al regulamentului de organizare și funcționare al consiliului de  administrație al Centrului dublează dispozițiile sbp. 12.3. Dublaj normativ la pct. 17 se remarcă  și în cazul aprobării componenței nominale prin raportare la pct. 14. Suplimentar, se va exclude referința la „Componența nominală” în contextul reformulării pct. 14.</w:t>
            </w:r>
          </w:p>
        </w:tc>
        <w:tc>
          <w:tcPr>
            <w:tcW w:w="4932" w:type="dxa"/>
          </w:tcPr>
          <w:p w14:paraId="3592B655" w14:textId="77777777" w:rsidR="00EF3D18" w:rsidRDefault="00EF3D18"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 xml:space="preserve"> Se acceptă parțial.</w:t>
            </w:r>
          </w:p>
          <w:p w14:paraId="0C658CBC" w14:textId="41DC2560" w:rsidR="00EF3D18" w:rsidRDefault="00EF3D18" w:rsidP="00B450C1">
            <w:pPr>
              <w:pStyle w:val="1"/>
              <w:spacing w:after="0" w:line="240" w:lineRule="auto"/>
              <w:jc w:val="both"/>
              <w:rPr>
                <w:rFonts w:ascii="Times New Roman" w:hAnsi="Times New Roman" w:cs="Times New Roman"/>
                <w:lang w:val="ro-MD"/>
              </w:rPr>
            </w:pPr>
            <w:r w:rsidRPr="00EF3D18">
              <w:rPr>
                <w:rFonts w:ascii="Times New Roman" w:hAnsi="Times New Roman" w:cs="Times New Roman"/>
              </w:rPr>
              <w:t>Regulamentul intern al Centrului (sbp. 12.3) și Regulamentul privind organizarea și funcționarea Consiliului de administrație constituie acte distincte, cu obiect de reglementare diferit.</w:t>
            </w:r>
          </w:p>
          <w:p w14:paraId="24F31D15" w14:textId="04AD66BA" w:rsidR="00EF3D18" w:rsidRPr="00EF3D18" w:rsidRDefault="00EF3D18" w:rsidP="00B450C1">
            <w:pPr>
              <w:pStyle w:val="1"/>
              <w:spacing w:after="0" w:line="240" w:lineRule="auto"/>
              <w:jc w:val="both"/>
              <w:rPr>
                <w:rFonts w:ascii="Times New Roman" w:eastAsia="Times New Roman" w:hAnsi="Times New Roman" w:cs="Times New Roman"/>
                <w:b/>
                <w:lang w:val="ro-MD"/>
              </w:rPr>
            </w:pPr>
            <w:r>
              <w:rPr>
                <w:rFonts w:ascii="Times New Roman" w:hAnsi="Times New Roman" w:cs="Times New Roman"/>
                <w:lang w:val="ro-MD"/>
              </w:rPr>
              <w:t>Prevederea pct. 17 a fost reformulată prin prisma excluderii la referința „componența nominală”</w:t>
            </w:r>
          </w:p>
        </w:tc>
      </w:tr>
      <w:tr w:rsidR="00BD44A5" w:rsidRPr="004602B6" w14:paraId="23CCD971" w14:textId="77777777" w:rsidTr="00BC1199">
        <w:trPr>
          <w:trHeight w:val="140"/>
        </w:trPr>
        <w:tc>
          <w:tcPr>
            <w:tcW w:w="568" w:type="dxa"/>
            <w:vMerge/>
          </w:tcPr>
          <w:p w14:paraId="14BD72E8"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42EDEE6C"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3CE06B4B"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0880EFB8" w14:textId="095B6268"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461364">
              <w:rPr>
                <w:rFonts w:ascii="Times New Roman" w:eastAsia="Times New Roman" w:hAnsi="Times New Roman" w:cs="Times New Roman"/>
                <w:b/>
                <w:bCs/>
                <w:lang w:val="ro-RO"/>
              </w:rPr>
              <w:t>pct. 19</w:t>
            </w:r>
            <w:r>
              <w:rPr>
                <w:rFonts w:ascii="Times New Roman" w:eastAsia="Times New Roman" w:hAnsi="Times New Roman" w:cs="Times New Roman"/>
                <w:lang w:val="ro-RO"/>
              </w:rPr>
              <w:t xml:space="preserve"> se recomandă completarea textului prin indicarea expresă a actului prin care este aprobat Regulamentul de organizare a concursurilor, întrucât formularea actuală este incompletă și nu asigură claritate juridică.</w:t>
            </w:r>
          </w:p>
        </w:tc>
        <w:tc>
          <w:tcPr>
            <w:tcW w:w="4932" w:type="dxa"/>
          </w:tcPr>
          <w:p w14:paraId="557926A8" w14:textId="5EC24DE5"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29E9A4EC" w14:textId="77777777" w:rsidTr="00BC1199">
        <w:trPr>
          <w:trHeight w:val="140"/>
        </w:trPr>
        <w:tc>
          <w:tcPr>
            <w:tcW w:w="568" w:type="dxa"/>
            <w:vMerge/>
          </w:tcPr>
          <w:p w14:paraId="4D514062"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411FC83E"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7B51C7CA"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6AF20708" w14:textId="7A008DD5"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0B6C1E">
              <w:rPr>
                <w:rFonts w:ascii="Times New Roman" w:eastAsia="Times New Roman" w:hAnsi="Times New Roman" w:cs="Times New Roman"/>
                <w:b/>
                <w:bCs/>
                <w:lang w:val="ro-RO"/>
              </w:rPr>
              <w:t>sbp. 20.6</w:t>
            </w:r>
            <w:r>
              <w:rPr>
                <w:rFonts w:ascii="Times New Roman" w:eastAsia="Times New Roman" w:hAnsi="Times New Roman" w:cs="Times New Roman"/>
                <w:lang w:val="ro-RO"/>
              </w:rPr>
              <w:t>, se propune completarea prevederii cu indicarea expresă a scopului pentru care statul de personal este prezentat fondatorului, întrucât formularea actuală este ambiguă și nu clarifică natura competenței fondatorului (aprobare, avizare sau informare). Lipsa acestei precizări poate genera interpretări multiple și aplicări neuniforme.</w:t>
            </w:r>
          </w:p>
          <w:p w14:paraId="1A491968"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D04006">
              <w:rPr>
                <w:rFonts w:ascii="Times New Roman" w:eastAsia="Times New Roman" w:hAnsi="Times New Roman" w:cs="Times New Roman"/>
                <w:b/>
                <w:bCs/>
                <w:lang w:val="ro-RO"/>
              </w:rPr>
              <w:t>sbp. 20.22</w:t>
            </w:r>
            <w:r>
              <w:rPr>
                <w:rFonts w:ascii="Times New Roman" w:eastAsia="Times New Roman" w:hAnsi="Times New Roman" w:cs="Times New Roman"/>
                <w:lang w:val="ro-RO"/>
              </w:rPr>
              <w:t>, se va exclude textul „totodată,”.</w:t>
            </w:r>
          </w:p>
          <w:p w14:paraId="0B6A8559" w14:textId="7A2D3B7F"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D04006">
              <w:rPr>
                <w:rFonts w:ascii="Times New Roman" w:eastAsia="Times New Roman" w:hAnsi="Times New Roman" w:cs="Times New Roman"/>
                <w:b/>
                <w:bCs/>
                <w:lang w:val="ro-RO"/>
              </w:rPr>
              <w:t>sbp. 20.23</w:t>
            </w:r>
            <w:r>
              <w:rPr>
                <w:rFonts w:ascii="Times New Roman" w:eastAsia="Times New Roman" w:hAnsi="Times New Roman" w:cs="Times New Roman"/>
                <w:lang w:val="ro-RO"/>
              </w:rPr>
              <w:t>, denumirea  actului normativ se va expune astfel: „Legea integrității nr. 82/2017”.</w:t>
            </w:r>
          </w:p>
        </w:tc>
        <w:tc>
          <w:tcPr>
            <w:tcW w:w="4932" w:type="dxa"/>
          </w:tcPr>
          <w:p w14:paraId="108A6FA4" w14:textId="5142FB69"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3A0AF92F" w14:textId="77777777" w:rsidTr="00BC1199">
        <w:trPr>
          <w:trHeight w:val="140"/>
        </w:trPr>
        <w:tc>
          <w:tcPr>
            <w:tcW w:w="568" w:type="dxa"/>
            <w:vMerge/>
          </w:tcPr>
          <w:p w14:paraId="4B2087CF"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3A06EAB7"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36673224"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2FFB69BE" w14:textId="2ED91F5A"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3B48B6">
              <w:rPr>
                <w:rFonts w:ascii="Times New Roman" w:eastAsia="Times New Roman" w:hAnsi="Times New Roman" w:cs="Times New Roman"/>
                <w:b/>
                <w:bCs/>
                <w:lang w:val="ro-RO"/>
              </w:rPr>
              <w:t>sbp. 21.7</w:t>
            </w:r>
            <w:r>
              <w:rPr>
                <w:rFonts w:ascii="Times New Roman" w:eastAsia="Times New Roman" w:hAnsi="Times New Roman" w:cs="Times New Roman"/>
                <w:lang w:val="ro-RO"/>
              </w:rPr>
              <w:t>, se va analiza oportunitatea menținerii normei, or, în situația în care există un singur director  adjunct, desemnarea acestuia nu se justifică.</w:t>
            </w:r>
          </w:p>
        </w:tc>
        <w:tc>
          <w:tcPr>
            <w:tcW w:w="4932" w:type="dxa"/>
          </w:tcPr>
          <w:p w14:paraId="5B146F9E" w14:textId="44914865"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4453E3F6" w14:textId="77777777" w:rsidTr="00BC1199">
        <w:trPr>
          <w:trHeight w:val="140"/>
        </w:trPr>
        <w:tc>
          <w:tcPr>
            <w:tcW w:w="568" w:type="dxa"/>
            <w:vMerge/>
          </w:tcPr>
          <w:p w14:paraId="11D495AC"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237E9BDC"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4B2E1F7D"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437ACCB6" w14:textId="00361850"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3B48B6">
              <w:rPr>
                <w:rFonts w:ascii="Times New Roman" w:eastAsia="Times New Roman" w:hAnsi="Times New Roman" w:cs="Times New Roman"/>
                <w:b/>
                <w:bCs/>
                <w:lang w:val="ro-RO"/>
              </w:rPr>
              <w:t>pct. 22</w:t>
            </w:r>
            <w:r>
              <w:rPr>
                <w:rFonts w:ascii="Times New Roman" w:eastAsia="Times New Roman" w:hAnsi="Times New Roman" w:cs="Times New Roman"/>
                <w:lang w:val="ro-RO"/>
              </w:rPr>
              <w:t xml:space="preserve"> se va exclude referința la „elaborarea statelor de personal”, în contextul în care la sbp. 20.6 din proiect, directorul general elaborează și propune fondatorului statul de personal al Centrului.</w:t>
            </w:r>
          </w:p>
        </w:tc>
        <w:tc>
          <w:tcPr>
            <w:tcW w:w="4932" w:type="dxa"/>
          </w:tcPr>
          <w:p w14:paraId="590C34D6" w14:textId="32EB13FC"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66DE6A18" w14:textId="77777777" w:rsidTr="00BC1199">
        <w:trPr>
          <w:trHeight w:val="140"/>
        </w:trPr>
        <w:tc>
          <w:tcPr>
            <w:tcW w:w="568" w:type="dxa"/>
            <w:vMerge/>
          </w:tcPr>
          <w:p w14:paraId="59FA4AA1"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720DE850"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1A963F7F"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110EBD7C" w14:textId="51966D8C"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3B48B6">
              <w:rPr>
                <w:rFonts w:ascii="Times New Roman" w:eastAsia="Times New Roman" w:hAnsi="Times New Roman" w:cs="Times New Roman"/>
                <w:b/>
                <w:bCs/>
                <w:lang w:val="ro-RO"/>
              </w:rPr>
              <w:t>pct. 32</w:t>
            </w:r>
            <w:r>
              <w:rPr>
                <w:rFonts w:ascii="Times New Roman" w:eastAsia="Times New Roman" w:hAnsi="Times New Roman" w:cs="Times New Roman"/>
                <w:lang w:val="ro-RO"/>
              </w:rPr>
              <w:t>, verbul „ se vor efectua” se va expune la timpul prezent.</w:t>
            </w:r>
          </w:p>
        </w:tc>
        <w:tc>
          <w:tcPr>
            <w:tcW w:w="4932" w:type="dxa"/>
          </w:tcPr>
          <w:p w14:paraId="7D88096C" w14:textId="182FCE63"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4BECEEF5" w14:textId="77777777" w:rsidTr="00BC1199">
        <w:trPr>
          <w:trHeight w:val="140"/>
        </w:trPr>
        <w:tc>
          <w:tcPr>
            <w:tcW w:w="568" w:type="dxa"/>
            <w:vMerge/>
          </w:tcPr>
          <w:p w14:paraId="1FF2E85C"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44C8DAED"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68839734"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1B4C8F51" w14:textId="1770C27A"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E65319">
              <w:rPr>
                <w:rFonts w:ascii="Times New Roman" w:eastAsia="Times New Roman" w:hAnsi="Times New Roman" w:cs="Times New Roman"/>
                <w:b/>
                <w:bCs/>
                <w:lang w:val="ro-RO"/>
              </w:rPr>
              <w:t>pct. 34</w:t>
            </w:r>
            <w:r>
              <w:rPr>
                <w:rFonts w:ascii="Times New Roman" w:eastAsia="Times New Roman" w:hAnsi="Times New Roman" w:cs="Times New Roman"/>
                <w:lang w:val="ro-RO"/>
              </w:rPr>
              <w:t>, se vor exclude cuvintele „Republicii Moldova”.</w:t>
            </w:r>
          </w:p>
        </w:tc>
        <w:tc>
          <w:tcPr>
            <w:tcW w:w="4932" w:type="dxa"/>
          </w:tcPr>
          <w:p w14:paraId="6322DFB4" w14:textId="734B39C2"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1725BC64" w14:textId="77777777" w:rsidTr="00BC1199">
        <w:trPr>
          <w:trHeight w:val="140"/>
        </w:trPr>
        <w:tc>
          <w:tcPr>
            <w:tcW w:w="568" w:type="dxa"/>
            <w:vMerge/>
          </w:tcPr>
          <w:p w14:paraId="7166C381"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0E671F2E"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2523F02B"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6EC16DE5" w14:textId="51070634"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Norma de la </w:t>
            </w:r>
            <w:r w:rsidRPr="001C4B99">
              <w:rPr>
                <w:rFonts w:ascii="Times New Roman" w:eastAsia="Times New Roman" w:hAnsi="Times New Roman" w:cs="Times New Roman"/>
                <w:b/>
                <w:bCs/>
                <w:lang w:val="ro-RO"/>
              </w:rPr>
              <w:t>pct. 38</w:t>
            </w:r>
            <w:r>
              <w:rPr>
                <w:rFonts w:ascii="Times New Roman" w:eastAsia="Times New Roman" w:hAnsi="Times New Roman" w:cs="Times New Roman"/>
                <w:lang w:val="ro-RO"/>
              </w:rPr>
              <w:t xml:space="preserve"> se va exclude, deoarece aspectele privind transmiterea patrimoniului vor fi stabilite în mod concret prin actul de reorganizare sau lichidare, nu printr-o normă generală și abstractă.</w:t>
            </w:r>
          </w:p>
        </w:tc>
        <w:tc>
          <w:tcPr>
            <w:tcW w:w="4932" w:type="dxa"/>
          </w:tcPr>
          <w:p w14:paraId="0DA1E6F3" w14:textId="416144DD"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D44A5" w:rsidRPr="004602B6" w14:paraId="717F260B" w14:textId="77777777" w:rsidTr="00BC1199">
        <w:trPr>
          <w:trHeight w:val="140"/>
        </w:trPr>
        <w:tc>
          <w:tcPr>
            <w:tcW w:w="568" w:type="dxa"/>
            <w:vMerge/>
          </w:tcPr>
          <w:p w14:paraId="6272BD3E"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66D2D48E"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41312E0B"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7FA3BFB4" w14:textId="5F8E5DCC"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Cu privire la prevederile </w:t>
            </w:r>
            <w:r w:rsidRPr="00FC7F4D">
              <w:rPr>
                <w:rFonts w:ascii="Times New Roman" w:eastAsia="Times New Roman" w:hAnsi="Times New Roman" w:cs="Times New Roman"/>
                <w:b/>
                <w:bCs/>
                <w:lang w:val="ro-RO"/>
              </w:rPr>
              <w:t>Capitolului V (pct. 40-44)</w:t>
            </w:r>
            <w:r>
              <w:rPr>
                <w:rFonts w:ascii="Times New Roman" w:eastAsia="Times New Roman" w:hAnsi="Times New Roman" w:cs="Times New Roman"/>
                <w:lang w:val="ro-RO"/>
              </w:rPr>
              <w:t>, se constată că acestea reglementează aspecte ce țin d</w:t>
            </w:r>
            <w:r w:rsidR="00D1529D">
              <w:rPr>
                <w:rFonts w:ascii="Times New Roman" w:eastAsia="Times New Roman" w:hAnsi="Times New Roman" w:cs="Times New Roman"/>
                <w:lang w:val="ro-RO"/>
              </w:rPr>
              <w:t>e</w:t>
            </w:r>
            <w:r>
              <w:rPr>
                <w:rFonts w:ascii="Times New Roman" w:eastAsia="Times New Roman" w:hAnsi="Times New Roman" w:cs="Times New Roman"/>
                <w:lang w:val="ro-RO"/>
              </w:rPr>
              <w:t xml:space="preserve"> încetarea activității, reorganizarea, lichidarea, înregistrarea statutului, caracterul obligatoriu al acestuia, precum și competența fondatorului de modificare a statutului.</w:t>
            </w:r>
          </w:p>
          <w:p w14:paraId="1179D7AE"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Se constată că aceste aspecte sunt deja reglementate în mod  exhaustiv prin legislația Republicii Moldova, inclusiv prin normele dreptului civil, Legea nr. 220/2007 privind înregistrarea de stat a persoanelor juridice și a întreprinzătorilor individuali și alte acte  normative aplicabile. Inserarea acestor prevederi în statut nu stabilesc norme juridice noi, dublează reglementări legale imperative și contravine regulilor de tehnică legislativă, care impun evitarea paralelismelor și a normelor cu caracter declarativ.</w:t>
            </w:r>
          </w:p>
          <w:p w14:paraId="1BF3871F" w14:textId="77777777"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plus, unele prevederi (precum momentul reorganizării sau lichidării ori procedura de înregistrare) țin de domenii reglementate exclusiv prin lege și nu pot fi reiterate sau interpretate prin acte interne.</w:t>
            </w:r>
          </w:p>
          <w:p w14:paraId="16C02966" w14:textId="17086406"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Respectiv, se propune excluderea integrală a Capitolului V, întrucât aspectele reglementate sunt aplicabile în mod direct în temeiul legislației, fără a fi necesară dublarea acestora în statut.</w:t>
            </w:r>
          </w:p>
        </w:tc>
        <w:tc>
          <w:tcPr>
            <w:tcW w:w="4932" w:type="dxa"/>
          </w:tcPr>
          <w:p w14:paraId="6500F9E1" w14:textId="3363A38E"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r w:rsidR="0041253E">
              <w:rPr>
                <w:rFonts w:ascii="Times New Roman" w:eastAsia="Times New Roman" w:hAnsi="Times New Roman" w:cs="Times New Roman"/>
                <w:b/>
                <w:lang w:val="ro-MD"/>
              </w:rPr>
              <w:t>.</w:t>
            </w:r>
          </w:p>
        </w:tc>
      </w:tr>
      <w:tr w:rsidR="00BD44A5" w:rsidRPr="004602B6" w14:paraId="341A1A03" w14:textId="77777777" w:rsidTr="00BC1199">
        <w:trPr>
          <w:trHeight w:val="140"/>
        </w:trPr>
        <w:tc>
          <w:tcPr>
            <w:tcW w:w="568" w:type="dxa"/>
            <w:vMerge/>
          </w:tcPr>
          <w:p w14:paraId="7FD9D892"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730" w:type="dxa"/>
            <w:vMerge/>
          </w:tcPr>
          <w:p w14:paraId="63564F80" w14:textId="77777777" w:rsidR="00BD44A5" w:rsidRPr="00C92E29"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p>
        </w:tc>
        <w:tc>
          <w:tcPr>
            <w:tcW w:w="1559" w:type="dxa"/>
          </w:tcPr>
          <w:p w14:paraId="0134C216" w14:textId="77777777" w:rsidR="00BD44A5" w:rsidRDefault="00BD44A5"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6379" w:type="dxa"/>
          </w:tcPr>
          <w:p w14:paraId="60067EA3" w14:textId="260488FF" w:rsidR="00BD44A5" w:rsidRDefault="00BD44A5"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subsidiar, la definitivarea proiectului de act normativ, terminologia utilizată se va uniformiza, având în vedere faptul că în unele cazuri autorul operează cu expresia „fondatorul”, iar în alte cazuri folosește sintagma ”Ministerul Culturii”.</w:t>
            </w:r>
          </w:p>
        </w:tc>
        <w:tc>
          <w:tcPr>
            <w:tcW w:w="4932" w:type="dxa"/>
          </w:tcPr>
          <w:p w14:paraId="74351957" w14:textId="0EA7ACD8" w:rsidR="00BD44A5" w:rsidRPr="00AB3158" w:rsidRDefault="00643E4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ia act.</w:t>
            </w:r>
          </w:p>
        </w:tc>
      </w:tr>
    </w:tbl>
    <w:p w14:paraId="109DA453" w14:textId="77777777" w:rsidR="00D21580" w:rsidRPr="00B42552" w:rsidRDefault="00D21580" w:rsidP="00571153">
      <w:pPr>
        <w:spacing w:after="0" w:line="240" w:lineRule="auto"/>
        <w:jc w:val="right"/>
        <w:rPr>
          <w:rFonts w:ascii="Times New Roman" w:hAnsi="Times New Roman" w:cs="Times New Roman"/>
          <w:b/>
          <w:lang w:val="ro-RO"/>
        </w:rPr>
      </w:pPr>
    </w:p>
    <w:sectPr w:rsidR="00D21580" w:rsidRPr="00B42552" w:rsidSect="00BC1199">
      <w:pgSz w:w="16838" w:h="11906" w:orient="landscape"/>
      <w:pgMar w:top="1134"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161"/>
    <w:multiLevelType w:val="hybridMultilevel"/>
    <w:tmpl w:val="3C20E542"/>
    <w:lvl w:ilvl="0" w:tplc="84645416">
      <w:start w:val="3"/>
      <w:numFmt w:val="bullet"/>
      <w:lvlText w:val="-"/>
      <w:lvlJc w:val="left"/>
      <w:pPr>
        <w:ind w:left="1034" w:hanging="360"/>
      </w:pPr>
      <w:rPr>
        <w:rFonts w:ascii="Times New Roman" w:eastAsia="Times New Roman" w:hAnsi="Times New Roman" w:cs="Times New Roman" w:hint="default"/>
      </w:rPr>
    </w:lvl>
    <w:lvl w:ilvl="1" w:tplc="08180003" w:tentative="1">
      <w:start w:val="1"/>
      <w:numFmt w:val="bullet"/>
      <w:lvlText w:val="o"/>
      <w:lvlJc w:val="left"/>
      <w:pPr>
        <w:ind w:left="1754" w:hanging="360"/>
      </w:pPr>
      <w:rPr>
        <w:rFonts w:ascii="Courier New" w:hAnsi="Courier New" w:cs="Courier New" w:hint="default"/>
      </w:rPr>
    </w:lvl>
    <w:lvl w:ilvl="2" w:tplc="08180005" w:tentative="1">
      <w:start w:val="1"/>
      <w:numFmt w:val="bullet"/>
      <w:lvlText w:val=""/>
      <w:lvlJc w:val="left"/>
      <w:pPr>
        <w:ind w:left="2474" w:hanging="360"/>
      </w:pPr>
      <w:rPr>
        <w:rFonts w:ascii="Wingdings" w:hAnsi="Wingdings" w:hint="default"/>
      </w:rPr>
    </w:lvl>
    <w:lvl w:ilvl="3" w:tplc="08180001" w:tentative="1">
      <w:start w:val="1"/>
      <w:numFmt w:val="bullet"/>
      <w:lvlText w:val=""/>
      <w:lvlJc w:val="left"/>
      <w:pPr>
        <w:ind w:left="3194" w:hanging="360"/>
      </w:pPr>
      <w:rPr>
        <w:rFonts w:ascii="Symbol" w:hAnsi="Symbol" w:hint="default"/>
      </w:rPr>
    </w:lvl>
    <w:lvl w:ilvl="4" w:tplc="08180003" w:tentative="1">
      <w:start w:val="1"/>
      <w:numFmt w:val="bullet"/>
      <w:lvlText w:val="o"/>
      <w:lvlJc w:val="left"/>
      <w:pPr>
        <w:ind w:left="3914" w:hanging="360"/>
      </w:pPr>
      <w:rPr>
        <w:rFonts w:ascii="Courier New" w:hAnsi="Courier New" w:cs="Courier New" w:hint="default"/>
      </w:rPr>
    </w:lvl>
    <w:lvl w:ilvl="5" w:tplc="08180005" w:tentative="1">
      <w:start w:val="1"/>
      <w:numFmt w:val="bullet"/>
      <w:lvlText w:val=""/>
      <w:lvlJc w:val="left"/>
      <w:pPr>
        <w:ind w:left="4634" w:hanging="360"/>
      </w:pPr>
      <w:rPr>
        <w:rFonts w:ascii="Wingdings" w:hAnsi="Wingdings" w:hint="default"/>
      </w:rPr>
    </w:lvl>
    <w:lvl w:ilvl="6" w:tplc="08180001" w:tentative="1">
      <w:start w:val="1"/>
      <w:numFmt w:val="bullet"/>
      <w:lvlText w:val=""/>
      <w:lvlJc w:val="left"/>
      <w:pPr>
        <w:ind w:left="5354" w:hanging="360"/>
      </w:pPr>
      <w:rPr>
        <w:rFonts w:ascii="Symbol" w:hAnsi="Symbol" w:hint="default"/>
      </w:rPr>
    </w:lvl>
    <w:lvl w:ilvl="7" w:tplc="08180003" w:tentative="1">
      <w:start w:val="1"/>
      <w:numFmt w:val="bullet"/>
      <w:lvlText w:val="o"/>
      <w:lvlJc w:val="left"/>
      <w:pPr>
        <w:ind w:left="6074" w:hanging="360"/>
      </w:pPr>
      <w:rPr>
        <w:rFonts w:ascii="Courier New" w:hAnsi="Courier New" w:cs="Courier New" w:hint="default"/>
      </w:rPr>
    </w:lvl>
    <w:lvl w:ilvl="8" w:tplc="08180005" w:tentative="1">
      <w:start w:val="1"/>
      <w:numFmt w:val="bullet"/>
      <w:lvlText w:val=""/>
      <w:lvlJc w:val="left"/>
      <w:pPr>
        <w:ind w:left="6794" w:hanging="360"/>
      </w:pPr>
      <w:rPr>
        <w:rFonts w:ascii="Wingdings" w:hAnsi="Wingdings" w:hint="default"/>
      </w:rPr>
    </w:lvl>
  </w:abstractNum>
  <w:abstractNum w:abstractNumId="1" w15:restartNumberingAfterBreak="0">
    <w:nsid w:val="03B44022"/>
    <w:multiLevelType w:val="hybridMultilevel"/>
    <w:tmpl w:val="2D989A06"/>
    <w:lvl w:ilvl="0" w:tplc="84645416">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255A1A0B"/>
    <w:multiLevelType w:val="hybridMultilevel"/>
    <w:tmpl w:val="B0EC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E22F4B"/>
    <w:multiLevelType w:val="hybridMultilevel"/>
    <w:tmpl w:val="3CFE3792"/>
    <w:lvl w:ilvl="0" w:tplc="6AFCAD8C">
      <w:start w:val="1"/>
      <w:numFmt w:val="decimal"/>
      <w:lvlText w:val="%1."/>
      <w:lvlJc w:val="left"/>
      <w:pPr>
        <w:tabs>
          <w:tab w:val="num" w:pos="1146"/>
        </w:tabs>
        <w:ind w:left="1146" w:hanging="72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7098B"/>
    <w:multiLevelType w:val="hybridMultilevel"/>
    <w:tmpl w:val="7F0EB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A73853"/>
    <w:multiLevelType w:val="multilevel"/>
    <w:tmpl w:val="D9DA11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2BC633C"/>
    <w:multiLevelType w:val="hybridMultilevel"/>
    <w:tmpl w:val="DFBA6E36"/>
    <w:lvl w:ilvl="0" w:tplc="F34429B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F17381"/>
    <w:multiLevelType w:val="hybridMultilevel"/>
    <w:tmpl w:val="51E2C620"/>
    <w:lvl w:ilvl="0" w:tplc="30208A2C">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4768700">
    <w:abstractNumId w:val="5"/>
  </w:num>
  <w:num w:numId="2" w16cid:durableId="607276324">
    <w:abstractNumId w:val="2"/>
  </w:num>
  <w:num w:numId="3" w16cid:durableId="842471787">
    <w:abstractNumId w:val="3"/>
  </w:num>
  <w:num w:numId="4" w16cid:durableId="1196580407">
    <w:abstractNumId w:val="4"/>
  </w:num>
  <w:num w:numId="5" w16cid:durableId="1312099456">
    <w:abstractNumId w:val="6"/>
  </w:num>
  <w:num w:numId="6" w16cid:durableId="1932736753">
    <w:abstractNumId w:val="1"/>
  </w:num>
  <w:num w:numId="7" w16cid:durableId="199586713">
    <w:abstractNumId w:val="0"/>
  </w:num>
  <w:num w:numId="8" w16cid:durableId="1950816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72"/>
    <w:rsid w:val="00000719"/>
    <w:rsid w:val="000017EA"/>
    <w:rsid w:val="00001FA4"/>
    <w:rsid w:val="00003557"/>
    <w:rsid w:val="00003A88"/>
    <w:rsid w:val="00005407"/>
    <w:rsid w:val="00005466"/>
    <w:rsid w:val="0000702E"/>
    <w:rsid w:val="000079F8"/>
    <w:rsid w:val="00007D3F"/>
    <w:rsid w:val="00012D0F"/>
    <w:rsid w:val="00013BF9"/>
    <w:rsid w:val="000150D9"/>
    <w:rsid w:val="00015E7A"/>
    <w:rsid w:val="00022788"/>
    <w:rsid w:val="00023E1A"/>
    <w:rsid w:val="0002407F"/>
    <w:rsid w:val="00025C54"/>
    <w:rsid w:val="00025D97"/>
    <w:rsid w:val="00026BD9"/>
    <w:rsid w:val="00032841"/>
    <w:rsid w:val="00037244"/>
    <w:rsid w:val="000401E5"/>
    <w:rsid w:val="00041AD3"/>
    <w:rsid w:val="00041E33"/>
    <w:rsid w:val="000420A3"/>
    <w:rsid w:val="0004211A"/>
    <w:rsid w:val="0004340B"/>
    <w:rsid w:val="00044BF6"/>
    <w:rsid w:val="0004552A"/>
    <w:rsid w:val="000463E0"/>
    <w:rsid w:val="0004683F"/>
    <w:rsid w:val="000473CE"/>
    <w:rsid w:val="000535FA"/>
    <w:rsid w:val="00054BA1"/>
    <w:rsid w:val="0005683F"/>
    <w:rsid w:val="00056CCA"/>
    <w:rsid w:val="0006021F"/>
    <w:rsid w:val="000607B2"/>
    <w:rsid w:val="00060B30"/>
    <w:rsid w:val="00064A2A"/>
    <w:rsid w:val="00064D2D"/>
    <w:rsid w:val="00065DB0"/>
    <w:rsid w:val="00070862"/>
    <w:rsid w:val="000715D6"/>
    <w:rsid w:val="0007197A"/>
    <w:rsid w:val="000731F2"/>
    <w:rsid w:val="00074773"/>
    <w:rsid w:val="00074F92"/>
    <w:rsid w:val="000764F8"/>
    <w:rsid w:val="00080710"/>
    <w:rsid w:val="00081A9F"/>
    <w:rsid w:val="0008712E"/>
    <w:rsid w:val="00087832"/>
    <w:rsid w:val="000900AB"/>
    <w:rsid w:val="000909A3"/>
    <w:rsid w:val="00091E73"/>
    <w:rsid w:val="00092ED7"/>
    <w:rsid w:val="00097B60"/>
    <w:rsid w:val="000A05D4"/>
    <w:rsid w:val="000A1737"/>
    <w:rsid w:val="000A44DE"/>
    <w:rsid w:val="000A531C"/>
    <w:rsid w:val="000A7955"/>
    <w:rsid w:val="000B1268"/>
    <w:rsid w:val="000B38DE"/>
    <w:rsid w:val="000B6C1E"/>
    <w:rsid w:val="000B7B5F"/>
    <w:rsid w:val="000C0C76"/>
    <w:rsid w:val="000C28D2"/>
    <w:rsid w:val="000C2A70"/>
    <w:rsid w:val="000C30BF"/>
    <w:rsid w:val="000C39CC"/>
    <w:rsid w:val="000C493F"/>
    <w:rsid w:val="000D016D"/>
    <w:rsid w:val="000D18DA"/>
    <w:rsid w:val="000D2CA1"/>
    <w:rsid w:val="000D44DE"/>
    <w:rsid w:val="000D6220"/>
    <w:rsid w:val="000E0845"/>
    <w:rsid w:val="000E1F30"/>
    <w:rsid w:val="000E251E"/>
    <w:rsid w:val="000E2816"/>
    <w:rsid w:val="000E59F5"/>
    <w:rsid w:val="000F0140"/>
    <w:rsid w:val="000F041F"/>
    <w:rsid w:val="000F07FE"/>
    <w:rsid w:val="000F1092"/>
    <w:rsid w:val="000F14CA"/>
    <w:rsid w:val="000F34E4"/>
    <w:rsid w:val="00100D33"/>
    <w:rsid w:val="00103275"/>
    <w:rsid w:val="00105A2E"/>
    <w:rsid w:val="00106CF2"/>
    <w:rsid w:val="00106D7B"/>
    <w:rsid w:val="001105F2"/>
    <w:rsid w:val="00111688"/>
    <w:rsid w:val="001145BE"/>
    <w:rsid w:val="00114B35"/>
    <w:rsid w:val="001165A0"/>
    <w:rsid w:val="00116F07"/>
    <w:rsid w:val="0012151D"/>
    <w:rsid w:val="00123BF1"/>
    <w:rsid w:val="00126AAE"/>
    <w:rsid w:val="00130698"/>
    <w:rsid w:val="00132A3F"/>
    <w:rsid w:val="001360CD"/>
    <w:rsid w:val="00137072"/>
    <w:rsid w:val="001401BB"/>
    <w:rsid w:val="0014696D"/>
    <w:rsid w:val="00146D6B"/>
    <w:rsid w:val="00147753"/>
    <w:rsid w:val="00147E87"/>
    <w:rsid w:val="0015061E"/>
    <w:rsid w:val="00152A98"/>
    <w:rsid w:val="00155914"/>
    <w:rsid w:val="001561BE"/>
    <w:rsid w:val="0016015D"/>
    <w:rsid w:val="00162386"/>
    <w:rsid w:val="001715F8"/>
    <w:rsid w:val="00172891"/>
    <w:rsid w:val="001737B7"/>
    <w:rsid w:val="00173966"/>
    <w:rsid w:val="00174979"/>
    <w:rsid w:val="00174D78"/>
    <w:rsid w:val="00175436"/>
    <w:rsid w:val="00175EA7"/>
    <w:rsid w:val="0017626D"/>
    <w:rsid w:val="001816CB"/>
    <w:rsid w:val="00183FCE"/>
    <w:rsid w:val="001842CE"/>
    <w:rsid w:val="00184FC0"/>
    <w:rsid w:val="001906CC"/>
    <w:rsid w:val="00190879"/>
    <w:rsid w:val="00192FBB"/>
    <w:rsid w:val="0019510F"/>
    <w:rsid w:val="00195FE8"/>
    <w:rsid w:val="00196AA0"/>
    <w:rsid w:val="00197E0A"/>
    <w:rsid w:val="001A1432"/>
    <w:rsid w:val="001A2394"/>
    <w:rsid w:val="001A3458"/>
    <w:rsid w:val="001A5C99"/>
    <w:rsid w:val="001B1751"/>
    <w:rsid w:val="001C3ECB"/>
    <w:rsid w:val="001C4B99"/>
    <w:rsid w:val="001C5AA1"/>
    <w:rsid w:val="001C5BC5"/>
    <w:rsid w:val="001C60AA"/>
    <w:rsid w:val="001C7D0E"/>
    <w:rsid w:val="001D3D83"/>
    <w:rsid w:val="001D476D"/>
    <w:rsid w:val="001D5272"/>
    <w:rsid w:val="001E2249"/>
    <w:rsid w:val="001E2543"/>
    <w:rsid w:val="001E5410"/>
    <w:rsid w:val="001E5864"/>
    <w:rsid w:val="001E70DD"/>
    <w:rsid w:val="001F1688"/>
    <w:rsid w:val="001F37A8"/>
    <w:rsid w:val="001F49D6"/>
    <w:rsid w:val="001F7B8E"/>
    <w:rsid w:val="0020072F"/>
    <w:rsid w:val="002044E2"/>
    <w:rsid w:val="002052D1"/>
    <w:rsid w:val="002068BE"/>
    <w:rsid w:val="00210647"/>
    <w:rsid w:val="002131DE"/>
    <w:rsid w:val="0021362C"/>
    <w:rsid w:val="00213A08"/>
    <w:rsid w:val="00220101"/>
    <w:rsid w:val="00220B3C"/>
    <w:rsid w:val="00220CA4"/>
    <w:rsid w:val="00223060"/>
    <w:rsid w:val="00223A90"/>
    <w:rsid w:val="00230F0D"/>
    <w:rsid w:val="002311F1"/>
    <w:rsid w:val="0023136B"/>
    <w:rsid w:val="00231452"/>
    <w:rsid w:val="00232C14"/>
    <w:rsid w:val="002342B0"/>
    <w:rsid w:val="002342C5"/>
    <w:rsid w:val="00236996"/>
    <w:rsid w:val="00237589"/>
    <w:rsid w:val="002375BF"/>
    <w:rsid w:val="002401AF"/>
    <w:rsid w:val="00240874"/>
    <w:rsid w:val="00242AFE"/>
    <w:rsid w:val="00242CE9"/>
    <w:rsid w:val="00245791"/>
    <w:rsid w:val="0025055D"/>
    <w:rsid w:val="00253D27"/>
    <w:rsid w:val="002547BA"/>
    <w:rsid w:val="0025667F"/>
    <w:rsid w:val="0025775E"/>
    <w:rsid w:val="00260596"/>
    <w:rsid w:val="00261254"/>
    <w:rsid w:val="0026177E"/>
    <w:rsid w:val="0026308E"/>
    <w:rsid w:val="00263D3F"/>
    <w:rsid w:val="002654EF"/>
    <w:rsid w:val="00265F11"/>
    <w:rsid w:val="002663B4"/>
    <w:rsid w:val="00266B02"/>
    <w:rsid w:val="002670F3"/>
    <w:rsid w:val="0026733F"/>
    <w:rsid w:val="00267930"/>
    <w:rsid w:val="002712C2"/>
    <w:rsid w:val="00271A40"/>
    <w:rsid w:val="00272004"/>
    <w:rsid w:val="00272B25"/>
    <w:rsid w:val="00273292"/>
    <w:rsid w:val="00276EB2"/>
    <w:rsid w:val="00276F1A"/>
    <w:rsid w:val="002773ED"/>
    <w:rsid w:val="00277F10"/>
    <w:rsid w:val="00280772"/>
    <w:rsid w:val="00281870"/>
    <w:rsid w:val="0028304F"/>
    <w:rsid w:val="00283443"/>
    <w:rsid w:val="00283A59"/>
    <w:rsid w:val="002845BD"/>
    <w:rsid w:val="0028559E"/>
    <w:rsid w:val="00286A12"/>
    <w:rsid w:val="00286E13"/>
    <w:rsid w:val="00287A73"/>
    <w:rsid w:val="002901E3"/>
    <w:rsid w:val="0029047B"/>
    <w:rsid w:val="0029473C"/>
    <w:rsid w:val="002959DA"/>
    <w:rsid w:val="00296100"/>
    <w:rsid w:val="00297BDE"/>
    <w:rsid w:val="002A3BCD"/>
    <w:rsid w:val="002A3E33"/>
    <w:rsid w:val="002A4404"/>
    <w:rsid w:val="002B03DC"/>
    <w:rsid w:val="002B1DD9"/>
    <w:rsid w:val="002B2E3D"/>
    <w:rsid w:val="002B79D8"/>
    <w:rsid w:val="002C151A"/>
    <w:rsid w:val="002C3B99"/>
    <w:rsid w:val="002C3C40"/>
    <w:rsid w:val="002C5308"/>
    <w:rsid w:val="002C639A"/>
    <w:rsid w:val="002D0D3B"/>
    <w:rsid w:val="002D1987"/>
    <w:rsid w:val="002D1E0C"/>
    <w:rsid w:val="002D3FF5"/>
    <w:rsid w:val="002D6439"/>
    <w:rsid w:val="002E0368"/>
    <w:rsid w:val="002E0522"/>
    <w:rsid w:val="002E457A"/>
    <w:rsid w:val="002E740E"/>
    <w:rsid w:val="002E77C8"/>
    <w:rsid w:val="002F2733"/>
    <w:rsid w:val="002F35BB"/>
    <w:rsid w:val="002F5BC2"/>
    <w:rsid w:val="002F6064"/>
    <w:rsid w:val="002F6C45"/>
    <w:rsid w:val="002F7C2F"/>
    <w:rsid w:val="002F7CBD"/>
    <w:rsid w:val="003006A0"/>
    <w:rsid w:val="003032C0"/>
    <w:rsid w:val="00303F39"/>
    <w:rsid w:val="003042D6"/>
    <w:rsid w:val="00304769"/>
    <w:rsid w:val="003050C4"/>
    <w:rsid w:val="003060BB"/>
    <w:rsid w:val="00306841"/>
    <w:rsid w:val="00310DB2"/>
    <w:rsid w:val="00311F29"/>
    <w:rsid w:val="00314175"/>
    <w:rsid w:val="003149D6"/>
    <w:rsid w:val="0031506C"/>
    <w:rsid w:val="003150F3"/>
    <w:rsid w:val="003151ED"/>
    <w:rsid w:val="00315E6C"/>
    <w:rsid w:val="00316B0E"/>
    <w:rsid w:val="003224A3"/>
    <w:rsid w:val="00324382"/>
    <w:rsid w:val="00327103"/>
    <w:rsid w:val="00327787"/>
    <w:rsid w:val="00327F85"/>
    <w:rsid w:val="003335DB"/>
    <w:rsid w:val="00333A13"/>
    <w:rsid w:val="00334F33"/>
    <w:rsid w:val="0033567B"/>
    <w:rsid w:val="00346088"/>
    <w:rsid w:val="00352ABD"/>
    <w:rsid w:val="003550DE"/>
    <w:rsid w:val="00361EFE"/>
    <w:rsid w:val="00364B3B"/>
    <w:rsid w:val="003656FB"/>
    <w:rsid w:val="00365E7F"/>
    <w:rsid w:val="00366C63"/>
    <w:rsid w:val="00367A65"/>
    <w:rsid w:val="003763C5"/>
    <w:rsid w:val="00376F7E"/>
    <w:rsid w:val="0038116D"/>
    <w:rsid w:val="003816A2"/>
    <w:rsid w:val="00383C6C"/>
    <w:rsid w:val="003841C6"/>
    <w:rsid w:val="00384EC1"/>
    <w:rsid w:val="00386B6A"/>
    <w:rsid w:val="00390F2D"/>
    <w:rsid w:val="003963B3"/>
    <w:rsid w:val="003A1584"/>
    <w:rsid w:val="003A258A"/>
    <w:rsid w:val="003A3C2E"/>
    <w:rsid w:val="003B15A0"/>
    <w:rsid w:val="003B46DB"/>
    <w:rsid w:val="003B48B6"/>
    <w:rsid w:val="003B7A77"/>
    <w:rsid w:val="003C036C"/>
    <w:rsid w:val="003C0871"/>
    <w:rsid w:val="003C2471"/>
    <w:rsid w:val="003C31EF"/>
    <w:rsid w:val="003C4C8D"/>
    <w:rsid w:val="003C5997"/>
    <w:rsid w:val="003C6A95"/>
    <w:rsid w:val="003C72EF"/>
    <w:rsid w:val="003D0C94"/>
    <w:rsid w:val="003D1ADA"/>
    <w:rsid w:val="003D6F34"/>
    <w:rsid w:val="003D79BD"/>
    <w:rsid w:val="003D7AA6"/>
    <w:rsid w:val="003D7ED2"/>
    <w:rsid w:val="003E15E3"/>
    <w:rsid w:val="003E1F1F"/>
    <w:rsid w:val="003F12C4"/>
    <w:rsid w:val="003F1307"/>
    <w:rsid w:val="003F1356"/>
    <w:rsid w:val="003F1F94"/>
    <w:rsid w:val="003F3BE9"/>
    <w:rsid w:val="003F3E7D"/>
    <w:rsid w:val="003F62AB"/>
    <w:rsid w:val="003F72EF"/>
    <w:rsid w:val="00411793"/>
    <w:rsid w:val="0041253E"/>
    <w:rsid w:val="004128C0"/>
    <w:rsid w:val="00413EFE"/>
    <w:rsid w:val="004145E2"/>
    <w:rsid w:val="004157D4"/>
    <w:rsid w:val="00422037"/>
    <w:rsid w:val="00422293"/>
    <w:rsid w:val="004225CA"/>
    <w:rsid w:val="00426612"/>
    <w:rsid w:val="00431C33"/>
    <w:rsid w:val="004331BE"/>
    <w:rsid w:val="00436FDB"/>
    <w:rsid w:val="00440EB6"/>
    <w:rsid w:val="00441413"/>
    <w:rsid w:val="00443745"/>
    <w:rsid w:val="00444B47"/>
    <w:rsid w:val="0044583F"/>
    <w:rsid w:val="004469C5"/>
    <w:rsid w:val="004473DC"/>
    <w:rsid w:val="00447F0C"/>
    <w:rsid w:val="004514FB"/>
    <w:rsid w:val="00452AFB"/>
    <w:rsid w:val="004552A4"/>
    <w:rsid w:val="00457528"/>
    <w:rsid w:val="004602B6"/>
    <w:rsid w:val="00460CD8"/>
    <w:rsid w:val="00460EFB"/>
    <w:rsid w:val="0046105E"/>
    <w:rsid w:val="004611A2"/>
    <w:rsid w:val="00461364"/>
    <w:rsid w:val="00462CF7"/>
    <w:rsid w:val="00462E3B"/>
    <w:rsid w:val="00463BFE"/>
    <w:rsid w:val="0046447F"/>
    <w:rsid w:val="004652AC"/>
    <w:rsid w:val="0046653F"/>
    <w:rsid w:val="0047186C"/>
    <w:rsid w:val="00471F00"/>
    <w:rsid w:val="00475E8F"/>
    <w:rsid w:val="0048046C"/>
    <w:rsid w:val="00481446"/>
    <w:rsid w:val="0048187D"/>
    <w:rsid w:val="00481DCC"/>
    <w:rsid w:val="004821A4"/>
    <w:rsid w:val="00485460"/>
    <w:rsid w:val="00486536"/>
    <w:rsid w:val="004865F3"/>
    <w:rsid w:val="00486B51"/>
    <w:rsid w:val="00490AAB"/>
    <w:rsid w:val="0049156D"/>
    <w:rsid w:val="00491E32"/>
    <w:rsid w:val="004921A0"/>
    <w:rsid w:val="00497634"/>
    <w:rsid w:val="004A0AA9"/>
    <w:rsid w:val="004A24F4"/>
    <w:rsid w:val="004A2740"/>
    <w:rsid w:val="004A2CF1"/>
    <w:rsid w:val="004A3006"/>
    <w:rsid w:val="004A3C81"/>
    <w:rsid w:val="004A406D"/>
    <w:rsid w:val="004A5530"/>
    <w:rsid w:val="004A6B06"/>
    <w:rsid w:val="004B038F"/>
    <w:rsid w:val="004B32ED"/>
    <w:rsid w:val="004B5635"/>
    <w:rsid w:val="004C253F"/>
    <w:rsid w:val="004C457D"/>
    <w:rsid w:val="004C4F79"/>
    <w:rsid w:val="004C662B"/>
    <w:rsid w:val="004C6D7F"/>
    <w:rsid w:val="004F0A63"/>
    <w:rsid w:val="004F18D2"/>
    <w:rsid w:val="004F3274"/>
    <w:rsid w:val="004F4510"/>
    <w:rsid w:val="004F5E1B"/>
    <w:rsid w:val="004F60C1"/>
    <w:rsid w:val="004F61A3"/>
    <w:rsid w:val="004F6E9B"/>
    <w:rsid w:val="004F714B"/>
    <w:rsid w:val="005072C3"/>
    <w:rsid w:val="005079D9"/>
    <w:rsid w:val="00507ED7"/>
    <w:rsid w:val="0051128A"/>
    <w:rsid w:val="00511B4D"/>
    <w:rsid w:val="005143F0"/>
    <w:rsid w:val="00515BFE"/>
    <w:rsid w:val="00517DDA"/>
    <w:rsid w:val="00520D35"/>
    <w:rsid w:val="0052222F"/>
    <w:rsid w:val="0052329B"/>
    <w:rsid w:val="005252B8"/>
    <w:rsid w:val="005253AC"/>
    <w:rsid w:val="00530620"/>
    <w:rsid w:val="005324FE"/>
    <w:rsid w:val="005326C3"/>
    <w:rsid w:val="005409E6"/>
    <w:rsid w:val="005446EE"/>
    <w:rsid w:val="00545A5B"/>
    <w:rsid w:val="00546025"/>
    <w:rsid w:val="005466BA"/>
    <w:rsid w:val="00553E4C"/>
    <w:rsid w:val="005541C0"/>
    <w:rsid w:val="0055515C"/>
    <w:rsid w:val="00560133"/>
    <w:rsid w:val="00565E54"/>
    <w:rsid w:val="00565FF6"/>
    <w:rsid w:val="005667B3"/>
    <w:rsid w:val="00566F39"/>
    <w:rsid w:val="00567657"/>
    <w:rsid w:val="00571153"/>
    <w:rsid w:val="00572DF3"/>
    <w:rsid w:val="00575440"/>
    <w:rsid w:val="00582FFD"/>
    <w:rsid w:val="0058348C"/>
    <w:rsid w:val="00583945"/>
    <w:rsid w:val="0058492D"/>
    <w:rsid w:val="00585D57"/>
    <w:rsid w:val="005864D8"/>
    <w:rsid w:val="00586E96"/>
    <w:rsid w:val="00593641"/>
    <w:rsid w:val="00593B70"/>
    <w:rsid w:val="005948C1"/>
    <w:rsid w:val="00595CBF"/>
    <w:rsid w:val="00595D9B"/>
    <w:rsid w:val="0059705F"/>
    <w:rsid w:val="005A162B"/>
    <w:rsid w:val="005A18E9"/>
    <w:rsid w:val="005A4054"/>
    <w:rsid w:val="005A569C"/>
    <w:rsid w:val="005B4082"/>
    <w:rsid w:val="005B4F04"/>
    <w:rsid w:val="005C3568"/>
    <w:rsid w:val="005C70C4"/>
    <w:rsid w:val="005D3A50"/>
    <w:rsid w:val="005D639C"/>
    <w:rsid w:val="005E04CB"/>
    <w:rsid w:val="005E2747"/>
    <w:rsid w:val="005E2880"/>
    <w:rsid w:val="005E3569"/>
    <w:rsid w:val="005E560F"/>
    <w:rsid w:val="005E62D9"/>
    <w:rsid w:val="005F0825"/>
    <w:rsid w:val="005F14C6"/>
    <w:rsid w:val="005F4CC1"/>
    <w:rsid w:val="0060011D"/>
    <w:rsid w:val="006015A1"/>
    <w:rsid w:val="006030BD"/>
    <w:rsid w:val="00603500"/>
    <w:rsid w:val="006040C8"/>
    <w:rsid w:val="006044EA"/>
    <w:rsid w:val="006108DD"/>
    <w:rsid w:val="00611A92"/>
    <w:rsid w:val="006125CE"/>
    <w:rsid w:val="006126CE"/>
    <w:rsid w:val="00612CE6"/>
    <w:rsid w:val="00615AD7"/>
    <w:rsid w:val="00616368"/>
    <w:rsid w:val="00617324"/>
    <w:rsid w:val="006178BC"/>
    <w:rsid w:val="00621626"/>
    <w:rsid w:val="00622E3D"/>
    <w:rsid w:val="00624F8B"/>
    <w:rsid w:val="00625227"/>
    <w:rsid w:val="0062651A"/>
    <w:rsid w:val="006302B4"/>
    <w:rsid w:val="00630F53"/>
    <w:rsid w:val="00631105"/>
    <w:rsid w:val="00631F07"/>
    <w:rsid w:val="00632695"/>
    <w:rsid w:val="00637E0E"/>
    <w:rsid w:val="00641B1C"/>
    <w:rsid w:val="006430FA"/>
    <w:rsid w:val="00643E41"/>
    <w:rsid w:val="00644E4E"/>
    <w:rsid w:val="00645980"/>
    <w:rsid w:val="00650AAF"/>
    <w:rsid w:val="006514D4"/>
    <w:rsid w:val="006579D2"/>
    <w:rsid w:val="00661392"/>
    <w:rsid w:val="006637D0"/>
    <w:rsid w:val="00666A60"/>
    <w:rsid w:val="00666EAF"/>
    <w:rsid w:val="00670300"/>
    <w:rsid w:val="00670B1D"/>
    <w:rsid w:val="006728A9"/>
    <w:rsid w:val="00674A96"/>
    <w:rsid w:val="00674DEA"/>
    <w:rsid w:val="00675100"/>
    <w:rsid w:val="006813BB"/>
    <w:rsid w:val="006834F2"/>
    <w:rsid w:val="00683A63"/>
    <w:rsid w:val="00683E44"/>
    <w:rsid w:val="00691556"/>
    <w:rsid w:val="006915C3"/>
    <w:rsid w:val="00691AC9"/>
    <w:rsid w:val="006922E4"/>
    <w:rsid w:val="0069277F"/>
    <w:rsid w:val="00692CD9"/>
    <w:rsid w:val="0069483C"/>
    <w:rsid w:val="00694F80"/>
    <w:rsid w:val="00696DAA"/>
    <w:rsid w:val="006A0975"/>
    <w:rsid w:val="006A2AC5"/>
    <w:rsid w:val="006A3F9B"/>
    <w:rsid w:val="006A5911"/>
    <w:rsid w:val="006A7A40"/>
    <w:rsid w:val="006B0519"/>
    <w:rsid w:val="006B1606"/>
    <w:rsid w:val="006B2E1E"/>
    <w:rsid w:val="006B40FD"/>
    <w:rsid w:val="006B4C45"/>
    <w:rsid w:val="006B59E4"/>
    <w:rsid w:val="006B7F53"/>
    <w:rsid w:val="006C18BE"/>
    <w:rsid w:val="006C2249"/>
    <w:rsid w:val="006C4057"/>
    <w:rsid w:val="006C5F6F"/>
    <w:rsid w:val="006C69BA"/>
    <w:rsid w:val="006D24C2"/>
    <w:rsid w:val="006D2838"/>
    <w:rsid w:val="006D6C3A"/>
    <w:rsid w:val="006E4001"/>
    <w:rsid w:val="006E4164"/>
    <w:rsid w:val="006E6375"/>
    <w:rsid w:val="006E654F"/>
    <w:rsid w:val="006E66F5"/>
    <w:rsid w:val="006E6DE6"/>
    <w:rsid w:val="006E740D"/>
    <w:rsid w:val="006F2667"/>
    <w:rsid w:val="006F634D"/>
    <w:rsid w:val="006F6B4F"/>
    <w:rsid w:val="00700158"/>
    <w:rsid w:val="00701559"/>
    <w:rsid w:val="00702514"/>
    <w:rsid w:val="00703285"/>
    <w:rsid w:val="0070529D"/>
    <w:rsid w:val="00707953"/>
    <w:rsid w:val="00713138"/>
    <w:rsid w:val="007151CC"/>
    <w:rsid w:val="007178B5"/>
    <w:rsid w:val="007209C6"/>
    <w:rsid w:val="00721437"/>
    <w:rsid w:val="00721F38"/>
    <w:rsid w:val="00726020"/>
    <w:rsid w:val="007263E2"/>
    <w:rsid w:val="00726782"/>
    <w:rsid w:val="00727A23"/>
    <w:rsid w:val="007304A9"/>
    <w:rsid w:val="00730F66"/>
    <w:rsid w:val="00732D42"/>
    <w:rsid w:val="00732EDE"/>
    <w:rsid w:val="007344CC"/>
    <w:rsid w:val="0073524D"/>
    <w:rsid w:val="00737F9D"/>
    <w:rsid w:val="00740AC8"/>
    <w:rsid w:val="00740BAF"/>
    <w:rsid w:val="00743AC2"/>
    <w:rsid w:val="00744511"/>
    <w:rsid w:val="00745AAD"/>
    <w:rsid w:val="0075305B"/>
    <w:rsid w:val="00755469"/>
    <w:rsid w:val="00763A5C"/>
    <w:rsid w:val="00764CF0"/>
    <w:rsid w:val="0076543A"/>
    <w:rsid w:val="00772DBA"/>
    <w:rsid w:val="00772F9B"/>
    <w:rsid w:val="00773670"/>
    <w:rsid w:val="007740B8"/>
    <w:rsid w:val="0078014E"/>
    <w:rsid w:val="00782245"/>
    <w:rsid w:val="00790E38"/>
    <w:rsid w:val="00791275"/>
    <w:rsid w:val="00791C7B"/>
    <w:rsid w:val="00792051"/>
    <w:rsid w:val="0079725E"/>
    <w:rsid w:val="007A0130"/>
    <w:rsid w:val="007A131B"/>
    <w:rsid w:val="007A177A"/>
    <w:rsid w:val="007A24B7"/>
    <w:rsid w:val="007A2E4A"/>
    <w:rsid w:val="007A3429"/>
    <w:rsid w:val="007A3F9E"/>
    <w:rsid w:val="007A5BB8"/>
    <w:rsid w:val="007A79F6"/>
    <w:rsid w:val="007B1288"/>
    <w:rsid w:val="007B248D"/>
    <w:rsid w:val="007B45BD"/>
    <w:rsid w:val="007B4BA5"/>
    <w:rsid w:val="007B4CFA"/>
    <w:rsid w:val="007C5036"/>
    <w:rsid w:val="007C69AB"/>
    <w:rsid w:val="007C69E9"/>
    <w:rsid w:val="007D0DD2"/>
    <w:rsid w:val="007D33FE"/>
    <w:rsid w:val="007D49A7"/>
    <w:rsid w:val="007D634A"/>
    <w:rsid w:val="007E35D6"/>
    <w:rsid w:val="007E6F3A"/>
    <w:rsid w:val="007F0BD0"/>
    <w:rsid w:val="007F56BD"/>
    <w:rsid w:val="007F6680"/>
    <w:rsid w:val="007F794D"/>
    <w:rsid w:val="00800B67"/>
    <w:rsid w:val="0080285A"/>
    <w:rsid w:val="00805F62"/>
    <w:rsid w:val="00807552"/>
    <w:rsid w:val="00807D47"/>
    <w:rsid w:val="00810570"/>
    <w:rsid w:val="008105CB"/>
    <w:rsid w:val="00811515"/>
    <w:rsid w:val="00813F64"/>
    <w:rsid w:val="00820774"/>
    <w:rsid w:val="00820FB6"/>
    <w:rsid w:val="0082264D"/>
    <w:rsid w:val="00824A8E"/>
    <w:rsid w:val="0083069B"/>
    <w:rsid w:val="008408FF"/>
    <w:rsid w:val="00844FD7"/>
    <w:rsid w:val="00847363"/>
    <w:rsid w:val="00847727"/>
    <w:rsid w:val="008479FC"/>
    <w:rsid w:val="00847BAB"/>
    <w:rsid w:val="00854819"/>
    <w:rsid w:val="00857ACD"/>
    <w:rsid w:val="008609EF"/>
    <w:rsid w:val="00867DEA"/>
    <w:rsid w:val="00870066"/>
    <w:rsid w:val="00874708"/>
    <w:rsid w:val="00876E70"/>
    <w:rsid w:val="00877A1A"/>
    <w:rsid w:val="00877DD6"/>
    <w:rsid w:val="00881508"/>
    <w:rsid w:val="00883974"/>
    <w:rsid w:val="00885B47"/>
    <w:rsid w:val="008865D0"/>
    <w:rsid w:val="00891323"/>
    <w:rsid w:val="0089272C"/>
    <w:rsid w:val="008930FF"/>
    <w:rsid w:val="008946D0"/>
    <w:rsid w:val="00894A47"/>
    <w:rsid w:val="008A041B"/>
    <w:rsid w:val="008A09CB"/>
    <w:rsid w:val="008A1FD0"/>
    <w:rsid w:val="008A3C18"/>
    <w:rsid w:val="008A493D"/>
    <w:rsid w:val="008A5709"/>
    <w:rsid w:val="008A5C2A"/>
    <w:rsid w:val="008A63F9"/>
    <w:rsid w:val="008A652D"/>
    <w:rsid w:val="008B29BC"/>
    <w:rsid w:val="008B327B"/>
    <w:rsid w:val="008B3DD8"/>
    <w:rsid w:val="008B53E7"/>
    <w:rsid w:val="008B5A08"/>
    <w:rsid w:val="008C2F71"/>
    <w:rsid w:val="008C35F5"/>
    <w:rsid w:val="008C3663"/>
    <w:rsid w:val="008D0F6C"/>
    <w:rsid w:val="008D1B7E"/>
    <w:rsid w:val="008D2EFF"/>
    <w:rsid w:val="008D47EA"/>
    <w:rsid w:val="008D4A67"/>
    <w:rsid w:val="008D4D20"/>
    <w:rsid w:val="008D5F7B"/>
    <w:rsid w:val="008D6652"/>
    <w:rsid w:val="008D684C"/>
    <w:rsid w:val="008E2B2E"/>
    <w:rsid w:val="008E5D9D"/>
    <w:rsid w:val="008E6AC9"/>
    <w:rsid w:val="008F0390"/>
    <w:rsid w:val="008F28DD"/>
    <w:rsid w:val="008F3052"/>
    <w:rsid w:val="008F445E"/>
    <w:rsid w:val="008F4513"/>
    <w:rsid w:val="008F5636"/>
    <w:rsid w:val="008F5DCF"/>
    <w:rsid w:val="008F61BA"/>
    <w:rsid w:val="008F6E9E"/>
    <w:rsid w:val="00900D08"/>
    <w:rsid w:val="00902D88"/>
    <w:rsid w:val="00904490"/>
    <w:rsid w:val="00904F15"/>
    <w:rsid w:val="0090523A"/>
    <w:rsid w:val="00905F40"/>
    <w:rsid w:val="009067CE"/>
    <w:rsid w:val="00907DF4"/>
    <w:rsid w:val="00914387"/>
    <w:rsid w:val="00914AF9"/>
    <w:rsid w:val="009156AE"/>
    <w:rsid w:val="009210AE"/>
    <w:rsid w:val="009219AE"/>
    <w:rsid w:val="009220EE"/>
    <w:rsid w:val="009222DE"/>
    <w:rsid w:val="00923644"/>
    <w:rsid w:val="00923AEF"/>
    <w:rsid w:val="00923F7A"/>
    <w:rsid w:val="009265E9"/>
    <w:rsid w:val="009308DD"/>
    <w:rsid w:val="00930A41"/>
    <w:rsid w:val="00932E73"/>
    <w:rsid w:val="00935747"/>
    <w:rsid w:val="0094087C"/>
    <w:rsid w:val="009408C8"/>
    <w:rsid w:val="0094156B"/>
    <w:rsid w:val="00946A4F"/>
    <w:rsid w:val="00954893"/>
    <w:rsid w:val="00955CB4"/>
    <w:rsid w:val="00956F18"/>
    <w:rsid w:val="009570AC"/>
    <w:rsid w:val="00957914"/>
    <w:rsid w:val="009618FB"/>
    <w:rsid w:val="00967ACA"/>
    <w:rsid w:val="00967FDE"/>
    <w:rsid w:val="00971457"/>
    <w:rsid w:val="00980196"/>
    <w:rsid w:val="009818A6"/>
    <w:rsid w:val="009826FF"/>
    <w:rsid w:val="00982E22"/>
    <w:rsid w:val="00983F8A"/>
    <w:rsid w:val="00984999"/>
    <w:rsid w:val="009874FF"/>
    <w:rsid w:val="009917A5"/>
    <w:rsid w:val="009942C1"/>
    <w:rsid w:val="00996A6C"/>
    <w:rsid w:val="00997C62"/>
    <w:rsid w:val="009A008A"/>
    <w:rsid w:val="009A182D"/>
    <w:rsid w:val="009A200A"/>
    <w:rsid w:val="009A774F"/>
    <w:rsid w:val="009B21F1"/>
    <w:rsid w:val="009B5822"/>
    <w:rsid w:val="009B6D45"/>
    <w:rsid w:val="009B6F18"/>
    <w:rsid w:val="009B7503"/>
    <w:rsid w:val="009C0D77"/>
    <w:rsid w:val="009C3635"/>
    <w:rsid w:val="009D10E4"/>
    <w:rsid w:val="009D2A90"/>
    <w:rsid w:val="009D5805"/>
    <w:rsid w:val="009E0A04"/>
    <w:rsid w:val="009E0C89"/>
    <w:rsid w:val="009E2573"/>
    <w:rsid w:val="009E2F17"/>
    <w:rsid w:val="009E4B03"/>
    <w:rsid w:val="009E5C37"/>
    <w:rsid w:val="009E624E"/>
    <w:rsid w:val="009F0918"/>
    <w:rsid w:val="009F186E"/>
    <w:rsid w:val="009F2ED9"/>
    <w:rsid w:val="009F302A"/>
    <w:rsid w:val="009F4928"/>
    <w:rsid w:val="00A01C32"/>
    <w:rsid w:val="00A076A8"/>
    <w:rsid w:val="00A07EE7"/>
    <w:rsid w:val="00A23699"/>
    <w:rsid w:val="00A25C88"/>
    <w:rsid w:val="00A26A90"/>
    <w:rsid w:val="00A26EED"/>
    <w:rsid w:val="00A403A8"/>
    <w:rsid w:val="00A4403F"/>
    <w:rsid w:val="00A451E5"/>
    <w:rsid w:val="00A4677C"/>
    <w:rsid w:val="00A50AEB"/>
    <w:rsid w:val="00A55D6B"/>
    <w:rsid w:val="00A57F07"/>
    <w:rsid w:val="00A638D5"/>
    <w:rsid w:val="00A63E07"/>
    <w:rsid w:val="00A65AF3"/>
    <w:rsid w:val="00A71731"/>
    <w:rsid w:val="00A72140"/>
    <w:rsid w:val="00A75A82"/>
    <w:rsid w:val="00A75E31"/>
    <w:rsid w:val="00A826BE"/>
    <w:rsid w:val="00A83E04"/>
    <w:rsid w:val="00A86EDD"/>
    <w:rsid w:val="00A873C9"/>
    <w:rsid w:val="00A87967"/>
    <w:rsid w:val="00A9025B"/>
    <w:rsid w:val="00A9025C"/>
    <w:rsid w:val="00A91247"/>
    <w:rsid w:val="00A93D73"/>
    <w:rsid w:val="00A93E48"/>
    <w:rsid w:val="00A95A40"/>
    <w:rsid w:val="00A96814"/>
    <w:rsid w:val="00AA0836"/>
    <w:rsid w:val="00AA28EF"/>
    <w:rsid w:val="00AA2B3C"/>
    <w:rsid w:val="00AA4BC2"/>
    <w:rsid w:val="00AA5344"/>
    <w:rsid w:val="00AA5F4A"/>
    <w:rsid w:val="00AA6430"/>
    <w:rsid w:val="00AB24E1"/>
    <w:rsid w:val="00AB3158"/>
    <w:rsid w:val="00AB3F0E"/>
    <w:rsid w:val="00AB75A6"/>
    <w:rsid w:val="00AB7655"/>
    <w:rsid w:val="00AC0CE5"/>
    <w:rsid w:val="00AC190C"/>
    <w:rsid w:val="00AC300A"/>
    <w:rsid w:val="00AC32E5"/>
    <w:rsid w:val="00AD00F8"/>
    <w:rsid w:val="00AD22F6"/>
    <w:rsid w:val="00AD2FCB"/>
    <w:rsid w:val="00AD44F5"/>
    <w:rsid w:val="00AD4C0A"/>
    <w:rsid w:val="00AD5599"/>
    <w:rsid w:val="00AE02C6"/>
    <w:rsid w:val="00AE1E85"/>
    <w:rsid w:val="00AE1F3D"/>
    <w:rsid w:val="00AE2BDB"/>
    <w:rsid w:val="00AE2D54"/>
    <w:rsid w:val="00AE4B54"/>
    <w:rsid w:val="00AE56E8"/>
    <w:rsid w:val="00AE7FFA"/>
    <w:rsid w:val="00AF1DAE"/>
    <w:rsid w:val="00AF6664"/>
    <w:rsid w:val="00AF6815"/>
    <w:rsid w:val="00AF6AA0"/>
    <w:rsid w:val="00B053AF"/>
    <w:rsid w:val="00B10255"/>
    <w:rsid w:val="00B1398E"/>
    <w:rsid w:val="00B14369"/>
    <w:rsid w:val="00B145E7"/>
    <w:rsid w:val="00B1509E"/>
    <w:rsid w:val="00B15BBD"/>
    <w:rsid w:val="00B17F61"/>
    <w:rsid w:val="00B2008C"/>
    <w:rsid w:val="00B22459"/>
    <w:rsid w:val="00B2346C"/>
    <w:rsid w:val="00B2403F"/>
    <w:rsid w:val="00B26C29"/>
    <w:rsid w:val="00B3033C"/>
    <w:rsid w:val="00B3197C"/>
    <w:rsid w:val="00B34A29"/>
    <w:rsid w:val="00B34C82"/>
    <w:rsid w:val="00B3553A"/>
    <w:rsid w:val="00B36155"/>
    <w:rsid w:val="00B37975"/>
    <w:rsid w:val="00B40070"/>
    <w:rsid w:val="00B40997"/>
    <w:rsid w:val="00B42552"/>
    <w:rsid w:val="00B427BF"/>
    <w:rsid w:val="00B4378A"/>
    <w:rsid w:val="00B43D53"/>
    <w:rsid w:val="00B450C1"/>
    <w:rsid w:val="00B460C0"/>
    <w:rsid w:val="00B4679D"/>
    <w:rsid w:val="00B513B7"/>
    <w:rsid w:val="00B52E53"/>
    <w:rsid w:val="00B547B8"/>
    <w:rsid w:val="00B550A6"/>
    <w:rsid w:val="00B550EF"/>
    <w:rsid w:val="00B55CAA"/>
    <w:rsid w:val="00B5607E"/>
    <w:rsid w:val="00B560D5"/>
    <w:rsid w:val="00B6218D"/>
    <w:rsid w:val="00B632C0"/>
    <w:rsid w:val="00B635DD"/>
    <w:rsid w:val="00B645D0"/>
    <w:rsid w:val="00B67D0A"/>
    <w:rsid w:val="00B721FB"/>
    <w:rsid w:val="00B72414"/>
    <w:rsid w:val="00B72FA4"/>
    <w:rsid w:val="00B762F7"/>
    <w:rsid w:val="00B835A8"/>
    <w:rsid w:val="00B86512"/>
    <w:rsid w:val="00B87663"/>
    <w:rsid w:val="00B916CD"/>
    <w:rsid w:val="00B926F8"/>
    <w:rsid w:val="00B952E5"/>
    <w:rsid w:val="00B95BED"/>
    <w:rsid w:val="00B96E0F"/>
    <w:rsid w:val="00BA3EE4"/>
    <w:rsid w:val="00BA63AF"/>
    <w:rsid w:val="00BA79C7"/>
    <w:rsid w:val="00BA79D3"/>
    <w:rsid w:val="00BB2048"/>
    <w:rsid w:val="00BB3122"/>
    <w:rsid w:val="00BB47DC"/>
    <w:rsid w:val="00BB5211"/>
    <w:rsid w:val="00BB58EE"/>
    <w:rsid w:val="00BB7C58"/>
    <w:rsid w:val="00BC1199"/>
    <w:rsid w:val="00BC2010"/>
    <w:rsid w:val="00BC3013"/>
    <w:rsid w:val="00BC30A9"/>
    <w:rsid w:val="00BC4570"/>
    <w:rsid w:val="00BC557F"/>
    <w:rsid w:val="00BC5C32"/>
    <w:rsid w:val="00BC658F"/>
    <w:rsid w:val="00BC6CB3"/>
    <w:rsid w:val="00BC7DBE"/>
    <w:rsid w:val="00BD1081"/>
    <w:rsid w:val="00BD29F3"/>
    <w:rsid w:val="00BD3902"/>
    <w:rsid w:val="00BD44A5"/>
    <w:rsid w:val="00BD63A3"/>
    <w:rsid w:val="00BD7311"/>
    <w:rsid w:val="00BD79D5"/>
    <w:rsid w:val="00BD7B15"/>
    <w:rsid w:val="00BE0212"/>
    <w:rsid w:val="00BE1A66"/>
    <w:rsid w:val="00BE2335"/>
    <w:rsid w:val="00BE23C8"/>
    <w:rsid w:val="00BE3EF6"/>
    <w:rsid w:val="00BE551D"/>
    <w:rsid w:val="00BE575B"/>
    <w:rsid w:val="00BE6690"/>
    <w:rsid w:val="00BE68C8"/>
    <w:rsid w:val="00BF3983"/>
    <w:rsid w:val="00BF3E23"/>
    <w:rsid w:val="00BF512F"/>
    <w:rsid w:val="00BF6BFA"/>
    <w:rsid w:val="00BF6E5C"/>
    <w:rsid w:val="00BF76D9"/>
    <w:rsid w:val="00C00BA0"/>
    <w:rsid w:val="00C01362"/>
    <w:rsid w:val="00C01789"/>
    <w:rsid w:val="00C01E5E"/>
    <w:rsid w:val="00C05CA4"/>
    <w:rsid w:val="00C063BB"/>
    <w:rsid w:val="00C06453"/>
    <w:rsid w:val="00C06AC2"/>
    <w:rsid w:val="00C12572"/>
    <w:rsid w:val="00C142E4"/>
    <w:rsid w:val="00C22E70"/>
    <w:rsid w:val="00C255AC"/>
    <w:rsid w:val="00C26247"/>
    <w:rsid w:val="00C26E4A"/>
    <w:rsid w:val="00C27F97"/>
    <w:rsid w:val="00C31C8B"/>
    <w:rsid w:val="00C3598D"/>
    <w:rsid w:val="00C36304"/>
    <w:rsid w:val="00C40092"/>
    <w:rsid w:val="00C41738"/>
    <w:rsid w:val="00C42651"/>
    <w:rsid w:val="00C43C4B"/>
    <w:rsid w:val="00C442AD"/>
    <w:rsid w:val="00C453E3"/>
    <w:rsid w:val="00C51327"/>
    <w:rsid w:val="00C51395"/>
    <w:rsid w:val="00C51F72"/>
    <w:rsid w:val="00C5376C"/>
    <w:rsid w:val="00C551CE"/>
    <w:rsid w:val="00C61923"/>
    <w:rsid w:val="00C6322B"/>
    <w:rsid w:val="00C63275"/>
    <w:rsid w:val="00C66B36"/>
    <w:rsid w:val="00C67B77"/>
    <w:rsid w:val="00C70EC5"/>
    <w:rsid w:val="00C721AF"/>
    <w:rsid w:val="00C73C0A"/>
    <w:rsid w:val="00C740BB"/>
    <w:rsid w:val="00C74CD8"/>
    <w:rsid w:val="00C758F1"/>
    <w:rsid w:val="00C7793B"/>
    <w:rsid w:val="00C82C58"/>
    <w:rsid w:val="00C83BA5"/>
    <w:rsid w:val="00C852EE"/>
    <w:rsid w:val="00C872B2"/>
    <w:rsid w:val="00C92E29"/>
    <w:rsid w:val="00C93C0A"/>
    <w:rsid w:val="00C95D6A"/>
    <w:rsid w:val="00C95F31"/>
    <w:rsid w:val="00C96BAA"/>
    <w:rsid w:val="00CA65F8"/>
    <w:rsid w:val="00CB010C"/>
    <w:rsid w:val="00CB08C9"/>
    <w:rsid w:val="00CB0C37"/>
    <w:rsid w:val="00CB1AE1"/>
    <w:rsid w:val="00CB695F"/>
    <w:rsid w:val="00CC0142"/>
    <w:rsid w:val="00CC19AD"/>
    <w:rsid w:val="00CC1CE4"/>
    <w:rsid w:val="00CC3910"/>
    <w:rsid w:val="00CC404E"/>
    <w:rsid w:val="00CC4991"/>
    <w:rsid w:val="00CC56B1"/>
    <w:rsid w:val="00CD34AA"/>
    <w:rsid w:val="00CD457B"/>
    <w:rsid w:val="00CD671A"/>
    <w:rsid w:val="00CD6FAF"/>
    <w:rsid w:val="00CE21F1"/>
    <w:rsid w:val="00CE456A"/>
    <w:rsid w:val="00CE4627"/>
    <w:rsid w:val="00CE4E0A"/>
    <w:rsid w:val="00CE67BB"/>
    <w:rsid w:val="00CE7569"/>
    <w:rsid w:val="00CF0974"/>
    <w:rsid w:val="00CF1388"/>
    <w:rsid w:val="00CF1CDC"/>
    <w:rsid w:val="00CF2908"/>
    <w:rsid w:val="00CF3F8B"/>
    <w:rsid w:val="00CF4918"/>
    <w:rsid w:val="00CF55DB"/>
    <w:rsid w:val="00CF6E20"/>
    <w:rsid w:val="00D03727"/>
    <w:rsid w:val="00D04006"/>
    <w:rsid w:val="00D05EEA"/>
    <w:rsid w:val="00D06C39"/>
    <w:rsid w:val="00D06E5C"/>
    <w:rsid w:val="00D11594"/>
    <w:rsid w:val="00D12755"/>
    <w:rsid w:val="00D1529D"/>
    <w:rsid w:val="00D15494"/>
    <w:rsid w:val="00D1694C"/>
    <w:rsid w:val="00D20694"/>
    <w:rsid w:val="00D21580"/>
    <w:rsid w:val="00D2159A"/>
    <w:rsid w:val="00D2228F"/>
    <w:rsid w:val="00D22ED5"/>
    <w:rsid w:val="00D278DB"/>
    <w:rsid w:val="00D30CC0"/>
    <w:rsid w:val="00D33F6B"/>
    <w:rsid w:val="00D350C3"/>
    <w:rsid w:val="00D35E1B"/>
    <w:rsid w:val="00D36BF0"/>
    <w:rsid w:val="00D37D1E"/>
    <w:rsid w:val="00D44595"/>
    <w:rsid w:val="00D45B03"/>
    <w:rsid w:val="00D4748C"/>
    <w:rsid w:val="00D475B7"/>
    <w:rsid w:val="00D47AB4"/>
    <w:rsid w:val="00D523D0"/>
    <w:rsid w:val="00D60A3C"/>
    <w:rsid w:val="00D60AD6"/>
    <w:rsid w:val="00D62C77"/>
    <w:rsid w:val="00D64432"/>
    <w:rsid w:val="00D65902"/>
    <w:rsid w:val="00D65F7F"/>
    <w:rsid w:val="00D67502"/>
    <w:rsid w:val="00D70297"/>
    <w:rsid w:val="00D748DA"/>
    <w:rsid w:val="00D749FC"/>
    <w:rsid w:val="00D74AFB"/>
    <w:rsid w:val="00D800EE"/>
    <w:rsid w:val="00D808B4"/>
    <w:rsid w:val="00D817CE"/>
    <w:rsid w:val="00D85218"/>
    <w:rsid w:val="00D85344"/>
    <w:rsid w:val="00D85B86"/>
    <w:rsid w:val="00D86B42"/>
    <w:rsid w:val="00D8770D"/>
    <w:rsid w:val="00D92022"/>
    <w:rsid w:val="00D93216"/>
    <w:rsid w:val="00D9382C"/>
    <w:rsid w:val="00D95A29"/>
    <w:rsid w:val="00D96FF7"/>
    <w:rsid w:val="00DA12EE"/>
    <w:rsid w:val="00DA1406"/>
    <w:rsid w:val="00DA3654"/>
    <w:rsid w:val="00DA4C13"/>
    <w:rsid w:val="00DA4FC5"/>
    <w:rsid w:val="00DB1F28"/>
    <w:rsid w:val="00DB2C4D"/>
    <w:rsid w:val="00DB4C35"/>
    <w:rsid w:val="00DB5A75"/>
    <w:rsid w:val="00DB5E48"/>
    <w:rsid w:val="00DC0221"/>
    <w:rsid w:val="00DC2A3E"/>
    <w:rsid w:val="00DC2B63"/>
    <w:rsid w:val="00DC394F"/>
    <w:rsid w:val="00DC458A"/>
    <w:rsid w:val="00DC537C"/>
    <w:rsid w:val="00DC5D2E"/>
    <w:rsid w:val="00DC7F61"/>
    <w:rsid w:val="00DD48BB"/>
    <w:rsid w:val="00DD5786"/>
    <w:rsid w:val="00DD5A81"/>
    <w:rsid w:val="00DD67DB"/>
    <w:rsid w:val="00DE1BA8"/>
    <w:rsid w:val="00DE345C"/>
    <w:rsid w:val="00DE4076"/>
    <w:rsid w:val="00DE42DC"/>
    <w:rsid w:val="00DE6C74"/>
    <w:rsid w:val="00DF0ED7"/>
    <w:rsid w:val="00DF3BD7"/>
    <w:rsid w:val="00DF639E"/>
    <w:rsid w:val="00DF7D58"/>
    <w:rsid w:val="00E02944"/>
    <w:rsid w:val="00E05A93"/>
    <w:rsid w:val="00E06742"/>
    <w:rsid w:val="00E11FA9"/>
    <w:rsid w:val="00E16D00"/>
    <w:rsid w:val="00E21DF2"/>
    <w:rsid w:val="00E23560"/>
    <w:rsid w:val="00E30273"/>
    <w:rsid w:val="00E30F1D"/>
    <w:rsid w:val="00E31D57"/>
    <w:rsid w:val="00E322D5"/>
    <w:rsid w:val="00E3482F"/>
    <w:rsid w:val="00E34849"/>
    <w:rsid w:val="00E37414"/>
    <w:rsid w:val="00E41E73"/>
    <w:rsid w:val="00E45AE4"/>
    <w:rsid w:val="00E46A1D"/>
    <w:rsid w:val="00E556F9"/>
    <w:rsid w:val="00E63067"/>
    <w:rsid w:val="00E65319"/>
    <w:rsid w:val="00E73302"/>
    <w:rsid w:val="00E74C99"/>
    <w:rsid w:val="00E75472"/>
    <w:rsid w:val="00E7697D"/>
    <w:rsid w:val="00E801B2"/>
    <w:rsid w:val="00E82D2A"/>
    <w:rsid w:val="00E8687F"/>
    <w:rsid w:val="00E87279"/>
    <w:rsid w:val="00E87D2A"/>
    <w:rsid w:val="00E9278C"/>
    <w:rsid w:val="00E935FE"/>
    <w:rsid w:val="00EA17E8"/>
    <w:rsid w:val="00EA30A2"/>
    <w:rsid w:val="00EA42B9"/>
    <w:rsid w:val="00EA464B"/>
    <w:rsid w:val="00EA6BBD"/>
    <w:rsid w:val="00EB147D"/>
    <w:rsid w:val="00EB1E7C"/>
    <w:rsid w:val="00EB2CDF"/>
    <w:rsid w:val="00EB4A23"/>
    <w:rsid w:val="00EB6722"/>
    <w:rsid w:val="00EB7829"/>
    <w:rsid w:val="00EC052B"/>
    <w:rsid w:val="00EC1364"/>
    <w:rsid w:val="00EC1395"/>
    <w:rsid w:val="00EC1E3D"/>
    <w:rsid w:val="00EC259F"/>
    <w:rsid w:val="00EC7B3E"/>
    <w:rsid w:val="00ED50BE"/>
    <w:rsid w:val="00ED5304"/>
    <w:rsid w:val="00EE060C"/>
    <w:rsid w:val="00EE077B"/>
    <w:rsid w:val="00EE58A0"/>
    <w:rsid w:val="00EE66B0"/>
    <w:rsid w:val="00EE67BA"/>
    <w:rsid w:val="00EE69BA"/>
    <w:rsid w:val="00EF3D18"/>
    <w:rsid w:val="00EF5219"/>
    <w:rsid w:val="00EF6A79"/>
    <w:rsid w:val="00F000A7"/>
    <w:rsid w:val="00F01CDF"/>
    <w:rsid w:val="00F029E9"/>
    <w:rsid w:val="00F03003"/>
    <w:rsid w:val="00F0359B"/>
    <w:rsid w:val="00F047F3"/>
    <w:rsid w:val="00F05A40"/>
    <w:rsid w:val="00F05AA6"/>
    <w:rsid w:val="00F0615F"/>
    <w:rsid w:val="00F06C7F"/>
    <w:rsid w:val="00F072EA"/>
    <w:rsid w:val="00F10BB4"/>
    <w:rsid w:val="00F11757"/>
    <w:rsid w:val="00F150BB"/>
    <w:rsid w:val="00F23636"/>
    <w:rsid w:val="00F25710"/>
    <w:rsid w:val="00F25903"/>
    <w:rsid w:val="00F30001"/>
    <w:rsid w:val="00F32115"/>
    <w:rsid w:val="00F33D3B"/>
    <w:rsid w:val="00F34F59"/>
    <w:rsid w:val="00F35187"/>
    <w:rsid w:val="00F35195"/>
    <w:rsid w:val="00F36430"/>
    <w:rsid w:val="00F36538"/>
    <w:rsid w:val="00F37B54"/>
    <w:rsid w:val="00F4393A"/>
    <w:rsid w:val="00F458FD"/>
    <w:rsid w:val="00F46220"/>
    <w:rsid w:val="00F46309"/>
    <w:rsid w:val="00F51578"/>
    <w:rsid w:val="00F60D64"/>
    <w:rsid w:val="00F61AE9"/>
    <w:rsid w:val="00F634C6"/>
    <w:rsid w:val="00F65BBA"/>
    <w:rsid w:val="00F679F6"/>
    <w:rsid w:val="00F72E89"/>
    <w:rsid w:val="00F73380"/>
    <w:rsid w:val="00F73A4D"/>
    <w:rsid w:val="00F74D71"/>
    <w:rsid w:val="00F75124"/>
    <w:rsid w:val="00F758C5"/>
    <w:rsid w:val="00F827E4"/>
    <w:rsid w:val="00F87E3E"/>
    <w:rsid w:val="00F93BE7"/>
    <w:rsid w:val="00F94C68"/>
    <w:rsid w:val="00F97223"/>
    <w:rsid w:val="00FA0A5A"/>
    <w:rsid w:val="00FA2542"/>
    <w:rsid w:val="00FB3240"/>
    <w:rsid w:val="00FB394C"/>
    <w:rsid w:val="00FB484C"/>
    <w:rsid w:val="00FB56CA"/>
    <w:rsid w:val="00FB575D"/>
    <w:rsid w:val="00FB635F"/>
    <w:rsid w:val="00FC0316"/>
    <w:rsid w:val="00FC7F4D"/>
    <w:rsid w:val="00FD4C71"/>
    <w:rsid w:val="00FE0B7B"/>
    <w:rsid w:val="00FE0F1E"/>
    <w:rsid w:val="00FE2120"/>
    <w:rsid w:val="00FE57CA"/>
    <w:rsid w:val="00FE62B2"/>
    <w:rsid w:val="00FE7DB9"/>
    <w:rsid w:val="00FF0125"/>
    <w:rsid w:val="00FF3458"/>
    <w:rsid w:val="00FF50F4"/>
    <w:rsid w:val="00FF68A5"/>
    <w:rsid w:val="00FF6A78"/>
    <w:rsid w:val="00FF7CA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188B"/>
  <w15:docId w15:val="{5EB73004-AC0F-4C7F-A858-69A04449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5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1D5272"/>
    <w:pPr>
      <w:spacing w:after="0" w:line="240" w:lineRule="auto"/>
    </w:pPr>
  </w:style>
  <w:style w:type="paragraph" w:customStyle="1" w:styleId="1">
    <w:name w:val="Обычный1"/>
    <w:rsid w:val="001D5272"/>
    <w:rPr>
      <w:rFonts w:ascii="Calibri" w:eastAsia="Calibri" w:hAnsi="Calibri" w:cs="Calibri"/>
      <w:lang w:eastAsia="zh-CN"/>
    </w:rPr>
  </w:style>
  <w:style w:type="character" w:customStyle="1" w:styleId="FontStyle40">
    <w:name w:val="Font Style40"/>
    <w:rsid w:val="000E1F30"/>
    <w:rPr>
      <w:rFonts w:ascii="Times New Roman" w:hAnsi="Times New Roman" w:cs="Times New Roman"/>
      <w:sz w:val="24"/>
      <w:szCs w:val="24"/>
    </w:rPr>
  </w:style>
  <w:style w:type="character" w:styleId="Hyperlink">
    <w:name w:val="Hyperlink"/>
    <w:basedOn w:val="Fontdeparagrafimplicit"/>
    <w:uiPriority w:val="99"/>
    <w:unhideWhenUsed/>
    <w:rsid w:val="006044EA"/>
    <w:rPr>
      <w:color w:val="0000FF" w:themeColor="hyperlink"/>
      <w:u w:val="single"/>
    </w:rPr>
  </w:style>
  <w:style w:type="character" w:customStyle="1" w:styleId="FrspaiereCaracter">
    <w:name w:val="Fără spațiere Caracter"/>
    <w:link w:val="Frspaiere"/>
    <w:uiPriority w:val="1"/>
    <w:rsid w:val="00365E7F"/>
  </w:style>
  <w:style w:type="paragraph" w:styleId="TextnBalon">
    <w:name w:val="Balloon Text"/>
    <w:basedOn w:val="Normal"/>
    <w:link w:val="TextnBalonCaracter"/>
    <w:uiPriority w:val="99"/>
    <w:semiHidden/>
    <w:unhideWhenUsed/>
    <w:rsid w:val="00F61AE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1AE9"/>
    <w:rPr>
      <w:rFonts w:ascii="Segoe UI" w:hAnsi="Segoe UI" w:cs="Segoe UI"/>
      <w:sz w:val="18"/>
      <w:szCs w:val="18"/>
    </w:rPr>
  </w:style>
  <w:style w:type="paragraph" w:customStyle="1" w:styleId="Default">
    <w:name w:val="Default"/>
    <w:rsid w:val="00FA2542"/>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F150BB"/>
    <w:rPr>
      <w:b/>
      <w:bCs/>
    </w:rPr>
  </w:style>
  <w:style w:type="paragraph" w:styleId="Listparagraf">
    <w:name w:val="List Paragraph"/>
    <w:basedOn w:val="Normal"/>
    <w:uiPriority w:val="34"/>
    <w:qFormat/>
    <w:rsid w:val="003D79BD"/>
    <w:pPr>
      <w:ind w:left="720"/>
      <w:contextualSpacing/>
    </w:pPr>
  </w:style>
  <w:style w:type="paragraph" w:styleId="NormalWeb">
    <w:name w:val="Normal (Web)"/>
    <w:basedOn w:val="Normal"/>
    <w:uiPriority w:val="99"/>
    <w:unhideWhenUsed/>
    <w:rsid w:val="005A18E9"/>
    <w:pPr>
      <w:spacing w:before="100" w:beforeAutospacing="1" w:after="100" w:afterAutospacing="1" w:line="240" w:lineRule="auto"/>
    </w:pPr>
    <w:rPr>
      <w:rFonts w:ascii="Times New Roman" w:eastAsia="Times New Roman" w:hAnsi="Times New Roman" w:cs="Times New Roman"/>
      <w:sz w:val="24"/>
      <w:szCs w:val="24"/>
      <w:lang w:val="ro-MD" w:eastAsia="zh-CN"/>
    </w:rPr>
  </w:style>
  <w:style w:type="character" w:styleId="Accentuat">
    <w:name w:val="Emphasis"/>
    <w:basedOn w:val="Fontdeparagrafimplicit"/>
    <w:uiPriority w:val="20"/>
    <w:qFormat/>
    <w:rsid w:val="005A18E9"/>
    <w:rPr>
      <w:i/>
      <w:iCs/>
    </w:rPr>
  </w:style>
  <w:style w:type="character" w:customStyle="1" w:styleId="whitespace-normal">
    <w:name w:val="whitespace-normal"/>
    <w:basedOn w:val="Fontdeparagrafimplicit"/>
    <w:rsid w:val="00D9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D0EB-D40D-49CB-BEDF-9B800F8C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11</Pages>
  <Words>3971</Words>
  <Characters>23035</Characters>
  <Application>Microsoft Office Word</Application>
  <DocSecurity>0</DocSecurity>
  <Lines>191</Lines>
  <Paragraphs>53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Lilia Mogoreanu</cp:lastModifiedBy>
  <cp:revision>140</cp:revision>
  <cp:lastPrinted>2025-10-31T07:44:00Z</cp:lastPrinted>
  <dcterms:created xsi:type="dcterms:W3CDTF">2026-03-16T11:08:00Z</dcterms:created>
  <dcterms:modified xsi:type="dcterms:W3CDTF">2026-04-29T09:22:00Z</dcterms:modified>
</cp:coreProperties>
</file>