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CAFF9" w14:textId="77777777" w:rsidR="00645815" w:rsidRPr="00645815" w:rsidRDefault="00645815" w:rsidP="00A309CB">
      <w:pPr>
        <w:pStyle w:val="cn"/>
        <w:shd w:val="clear" w:color="auto" w:fill="FFFFFF"/>
        <w:spacing w:before="0" w:beforeAutospacing="0" w:after="0" w:afterAutospacing="0" w:line="360" w:lineRule="auto"/>
        <w:jc w:val="center"/>
        <w:rPr>
          <w:color w:val="000000"/>
          <w:lang w:val="ro-MD"/>
        </w:rPr>
      </w:pPr>
      <w:r w:rsidRPr="00645815">
        <w:rPr>
          <w:b/>
          <w:bCs/>
          <w:color w:val="000000"/>
          <w:lang w:val="ro-MD"/>
        </w:rPr>
        <w:t>NOTA DE FUNDAMENTARE</w:t>
      </w:r>
    </w:p>
    <w:p w14:paraId="4C22FE69" w14:textId="06252821" w:rsidR="00A309CB" w:rsidRDefault="00645815" w:rsidP="00A41CB3">
      <w:pPr>
        <w:pStyle w:val="cn"/>
        <w:shd w:val="clear" w:color="auto" w:fill="FFFFFF"/>
        <w:spacing w:before="0" w:beforeAutospacing="0" w:after="0" w:afterAutospacing="0" w:line="276" w:lineRule="auto"/>
        <w:jc w:val="center"/>
        <w:rPr>
          <w:lang w:val="ro-MD"/>
        </w:rPr>
      </w:pPr>
      <w:r w:rsidRPr="00A309CB">
        <w:rPr>
          <w:b/>
          <w:bCs/>
          <w:color w:val="000000"/>
          <w:lang w:val="ro-MD"/>
        </w:rPr>
        <w:t>la proiectul</w:t>
      </w:r>
      <w:r w:rsidRPr="00A309CB">
        <w:rPr>
          <w:b/>
          <w:color w:val="000000"/>
          <w:lang w:val="ro-MD"/>
        </w:rPr>
        <w:t> </w:t>
      </w:r>
      <w:r w:rsidR="00A309CB" w:rsidRPr="00A309CB">
        <w:rPr>
          <w:b/>
          <w:color w:val="000000"/>
          <w:lang w:val="ro-MD"/>
        </w:rPr>
        <w:t xml:space="preserve">Hotărârea de Guvern </w:t>
      </w:r>
      <w:r w:rsidR="00A41CB3" w:rsidRPr="00A41CB3">
        <w:rPr>
          <w:b/>
          <w:color w:val="000000"/>
          <w:lang w:val="ro-MD"/>
        </w:rPr>
        <w:t>cu privire la alocarea mijloacelor financiare (în vederea acordării ajutorului financiar pentru compensarea parțială a accizelor</w:t>
      </w:r>
      <w:bookmarkStart w:id="0" w:name="_GoBack"/>
      <w:bookmarkEnd w:id="0"/>
      <w:r w:rsidR="00A41CB3" w:rsidRPr="00A41CB3">
        <w:rPr>
          <w:b/>
          <w:color w:val="000000"/>
          <w:lang w:val="ro-MD"/>
        </w:rPr>
        <w:t xml:space="preserve"> la motorină)</w:t>
      </w:r>
    </w:p>
    <w:tbl>
      <w:tblPr>
        <w:tblW w:w="5319" w:type="pct"/>
        <w:tblInd w:w="-434" w:type="dxa"/>
        <w:shd w:val="clear" w:color="auto" w:fill="FFFFFF"/>
        <w:tblCellMar>
          <w:left w:w="0" w:type="dxa"/>
          <w:right w:w="0" w:type="dxa"/>
        </w:tblCellMar>
        <w:tblLook w:val="04A0" w:firstRow="1" w:lastRow="0" w:firstColumn="1" w:lastColumn="0" w:noHBand="0" w:noVBand="1"/>
      </w:tblPr>
      <w:tblGrid>
        <w:gridCol w:w="9952"/>
      </w:tblGrid>
      <w:tr w:rsidR="00645815" w:rsidRPr="00A41CB3" w14:paraId="523EFDE2" w14:textId="77777777"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7586DFA7"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1. Denumirea sau numele autorului şi, după caz, a/al </w:t>
            </w:r>
            <w:proofErr w:type="spellStart"/>
            <w:r w:rsidRPr="00645815">
              <w:rPr>
                <w:rFonts w:ascii="Times New Roman" w:eastAsia="Times New Roman" w:hAnsi="Times New Roman" w:cs="Times New Roman"/>
                <w:b/>
                <w:bCs/>
                <w:color w:val="000000"/>
                <w:lang w:val="ro-MD" w:eastAsia="ru-RU"/>
              </w:rPr>
              <w:t>participanţilor</w:t>
            </w:r>
            <w:proofErr w:type="spellEnd"/>
            <w:r w:rsidRPr="00645815">
              <w:rPr>
                <w:rFonts w:ascii="Times New Roman" w:eastAsia="Times New Roman" w:hAnsi="Times New Roman" w:cs="Times New Roman"/>
                <w:b/>
                <w:bCs/>
                <w:color w:val="000000"/>
                <w:lang w:val="ro-MD" w:eastAsia="ru-RU"/>
              </w:rPr>
              <w:t xml:space="preserve"> la elaborarea proiectului actului normativ</w:t>
            </w:r>
          </w:p>
        </w:tc>
      </w:tr>
      <w:tr w:rsidR="00645815" w:rsidRPr="00A41CB3" w14:paraId="3FFEA154"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9E9673" w14:textId="77777777" w:rsidR="00645815" w:rsidRPr="00645815" w:rsidRDefault="00A309CB" w:rsidP="008D1D6B">
            <w:pPr>
              <w:spacing w:after="0" w:line="240" w:lineRule="auto"/>
              <w:ind w:firstLine="386"/>
              <w:jc w:val="both"/>
              <w:rPr>
                <w:rFonts w:ascii="Times New Roman" w:eastAsia="Times New Roman" w:hAnsi="Times New Roman" w:cs="Times New Roman"/>
                <w:color w:val="000000"/>
                <w:lang w:val="ro-MD" w:eastAsia="ru-RU"/>
              </w:rPr>
            </w:pPr>
            <w:r w:rsidRPr="00A309CB">
              <w:rPr>
                <w:rFonts w:ascii="Times New Roman" w:eastAsia="Times New Roman" w:hAnsi="Times New Roman" w:cs="Times New Roman"/>
                <w:color w:val="000000"/>
                <w:lang w:val="ro-MD" w:eastAsia="ru-RU"/>
              </w:rPr>
              <w:t xml:space="preserve">Ministerului Agriculturii </w:t>
            </w:r>
            <w:proofErr w:type="spellStart"/>
            <w:r w:rsidRPr="00A309CB">
              <w:rPr>
                <w:rFonts w:ascii="Times New Roman" w:eastAsia="Times New Roman" w:hAnsi="Times New Roman" w:cs="Times New Roman"/>
                <w:color w:val="000000"/>
                <w:lang w:val="ro-MD" w:eastAsia="ru-RU"/>
              </w:rPr>
              <w:t>şi</w:t>
            </w:r>
            <w:proofErr w:type="spellEnd"/>
            <w:r w:rsidRPr="00A309CB">
              <w:rPr>
                <w:rFonts w:ascii="Times New Roman" w:eastAsia="Times New Roman" w:hAnsi="Times New Roman" w:cs="Times New Roman"/>
                <w:color w:val="000000"/>
                <w:lang w:val="ro-MD" w:eastAsia="ru-RU"/>
              </w:rPr>
              <w:t xml:space="preserve"> Industriei Alimentare</w:t>
            </w:r>
          </w:p>
        </w:tc>
      </w:tr>
      <w:tr w:rsidR="00645815" w:rsidRPr="00A41CB3" w14:paraId="14E9CBEC"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67FEE68"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2. </w:t>
            </w:r>
            <w:proofErr w:type="spellStart"/>
            <w:r w:rsidRPr="00645815">
              <w:rPr>
                <w:rFonts w:ascii="Times New Roman" w:eastAsia="Times New Roman" w:hAnsi="Times New Roman" w:cs="Times New Roman"/>
                <w:b/>
                <w:bCs/>
                <w:color w:val="000000"/>
                <w:lang w:val="ro-MD" w:eastAsia="ru-RU"/>
              </w:rPr>
              <w:t>Condiţiile</w:t>
            </w:r>
            <w:proofErr w:type="spellEnd"/>
            <w:r w:rsidRPr="00645815">
              <w:rPr>
                <w:rFonts w:ascii="Times New Roman" w:eastAsia="Times New Roman" w:hAnsi="Times New Roman" w:cs="Times New Roman"/>
                <w:b/>
                <w:bCs/>
                <w:color w:val="000000"/>
                <w:lang w:val="ro-MD" w:eastAsia="ru-RU"/>
              </w:rPr>
              <w:t xml:space="preserve"> ce au impus elaborarea proiectului actului normativ</w:t>
            </w:r>
          </w:p>
        </w:tc>
      </w:tr>
      <w:tr w:rsidR="00645815" w:rsidRPr="00A41CB3" w14:paraId="44F07A28"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40E2CA"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2.1. Temeiul legal sau, după caz, sursa proiectului actului normativ</w:t>
            </w:r>
          </w:p>
          <w:p w14:paraId="1C495938" w14:textId="77777777" w:rsidR="00136C7F" w:rsidRPr="00645815" w:rsidRDefault="00E246A3" w:rsidP="008D1D6B">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Proiectul Hotărârii de Guvern </w:t>
            </w:r>
            <w:r w:rsidR="00E90E43" w:rsidRPr="00E90E43">
              <w:rPr>
                <w:rFonts w:ascii="Times New Roman" w:eastAsia="Times New Roman" w:hAnsi="Times New Roman" w:cs="Times New Roman"/>
                <w:color w:val="000000"/>
                <w:lang w:val="ro-MD" w:eastAsia="ru-RU"/>
              </w:rPr>
              <w:t>privind modul de acordare</w:t>
            </w:r>
            <w:r w:rsidR="005A2399">
              <w:rPr>
                <w:rFonts w:ascii="Times New Roman" w:eastAsia="Times New Roman" w:hAnsi="Times New Roman" w:cs="Times New Roman"/>
                <w:color w:val="000000"/>
                <w:lang w:val="ro-MD" w:eastAsia="ru-RU"/>
              </w:rPr>
              <w:t xml:space="preserve"> </w:t>
            </w:r>
            <w:r w:rsidR="00E90E43" w:rsidRPr="00E90E43">
              <w:rPr>
                <w:rFonts w:ascii="Times New Roman" w:eastAsia="Times New Roman" w:hAnsi="Times New Roman" w:cs="Times New Roman"/>
                <w:color w:val="000000"/>
                <w:lang w:val="ro-MD" w:eastAsia="ru-RU"/>
              </w:rPr>
              <w:t xml:space="preserve"> a ajutorului financiar pentru compensarea parțială a accizelor la motorină </w:t>
            </w:r>
            <w:r>
              <w:rPr>
                <w:rFonts w:ascii="Times New Roman" w:eastAsia="Times New Roman" w:hAnsi="Times New Roman" w:cs="Times New Roman"/>
                <w:color w:val="000000"/>
                <w:lang w:val="ro-MD" w:eastAsia="ru-RU"/>
              </w:rPr>
              <w:t>este elaborată î</w:t>
            </w:r>
            <w:r w:rsidRPr="00E246A3">
              <w:rPr>
                <w:rFonts w:ascii="Times New Roman" w:eastAsia="Times New Roman" w:hAnsi="Times New Roman" w:cs="Times New Roman"/>
                <w:color w:val="000000"/>
                <w:lang w:val="ro-MD" w:eastAsia="ru-RU"/>
              </w:rPr>
              <w:t>n temeiul art. 36 alin. (2) din Legea finanțelor publice şi responsabilității bugetar-fiscale nr. 181/2014 (Monitorul Oficial al Republicii Moldova</w:t>
            </w:r>
            <w:r>
              <w:rPr>
                <w:rFonts w:ascii="Times New Roman" w:eastAsia="Times New Roman" w:hAnsi="Times New Roman" w:cs="Times New Roman"/>
                <w:color w:val="000000"/>
                <w:lang w:val="ro-MD" w:eastAsia="ru-RU"/>
              </w:rPr>
              <w:t>, 2014, nr. 223-230, art. 519).</w:t>
            </w:r>
          </w:p>
        </w:tc>
      </w:tr>
      <w:tr w:rsidR="00645815" w:rsidRPr="00A41CB3" w14:paraId="0D09AFB4" w14:textId="77777777"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8B2EF1"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2.2. Descrierea </w:t>
            </w:r>
            <w:proofErr w:type="spellStart"/>
            <w:r w:rsidRPr="00645815">
              <w:rPr>
                <w:rFonts w:ascii="Times New Roman" w:eastAsia="Times New Roman" w:hAnsi="Times New Roman" w:cs="Times New Roman"/>
                <w:color w:val="000000"/>
                <w:lang w:val="ro-MD" w:eastAsia="ru-RU"/>
              </w:rPr>
              <w:t>situaţiei</w:t>
            </w:r>
            <w:proofErr w:type="spellEnd"/>
            <w:r w:rsidRPr="00645815">
              <w:rPr>
                <w:rFonts w:ascii="Times New Roman" w:eastAsia="Times New Roman" w:hAnsi="Times New Roman" w:cs="Times New Roman"/>
                <w:color w:val="000000"/>
                <w:lang w:val="ro-MD" w:eastAsia="ru-RU"/>
              </w:rPr>
              <w:t xml:space="preserve"> actuale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 problemelor care impun </w:t>
            </w:r>
            <w:proofErr w:type="spellStart"/>
            <w:r w:rsidRPr="00645815">
              <w:rPr>
                <w:rFonts w:ascii="Times New Roman" w:eastAsia="Times New Roman" w:hAnsi="Times New Roman" w:cs="Times New Roman"/>
                <w:color w:val="000000"/>
                <w:lang w:val="ro-MD" w:eastAsia="ru-RU"/>
              </w:rPr>
              <w:t>intervenţia</w:t>
            </w:r>
            <w:proofErr w:type="spellEnd"/>
            <w:r w:rsidRPr="00645815">
              <w:rPr>
                <w:rFonts w:ascii="Times New Roman" w:eastAsia="Times New Roman" w:hAnsi="Times New Roman" w:cs="Times New Roman"/>
                <w:color w:val="000000"/>
                <w:lang w:val="ro-MD" w:eastAsia="ru-RU"/>
              </w:rPr>
              <w:t xml:space="preserve">, inclusiv a cadrului normativ aplicabil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 </w:t>
            </w:r>
            <w:proofErr w:type="spellStart"/>
            <w:r w:rsidRPr="00645815">
              <w:rPr>
                <w:rFonts w:ascii="Times New Roman" w:eastAsia="Times New Roman" w:hAnsi="Times New Roman" w:cs="Times New Roman"/>
                <w:color w:val="000000"/>
                <w:lang w:val="ro-MD" w:eastAsia="ru-RU"/>
              </w:rPr>
              <w:t>deficienţelor</w:t>
            </w:r>
            <w:proofErr w:type="spellEnd"/>
            <w:r w:rsidRPr="00645815">
              <w:rPr>
                <w:rFonts w:ascii="Times New Roman" w:eastAsia="Times New Roman" w:hAnsi="Times New Roman" w:cs="Times New Roman"/>
                <w:color w:val="000000"/>
                <w:lang w:val="ro-MD" w:eastAsia="ru-RU"/>
              </w:rPr>
              <w:t>/lacunelor normative</w:t>
            </w:r>
          </w:p>
          <w:p w14:paraId="6E94A84B" w14:textId="77777777"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Escaladarea conflictului din Orientul Mijlociu și riscurile asociate pentru piețele energetice internaționale, în special în zona Strâmtoarea </w:t>
            </w:r>
            <w:proofErr w:type="spellStart"/>
            <w:r w:rsidRPr="00E246A3">
              <w:rPr>
                <w:rFonts w:ascii="Times New Roman" w:eastAsia="Times New Roman" w:hAnsi="Times New Roman" w:cs="Times New Roman"/>
                <w:color w:val="000000"/>
                <w:lang w:val="ro-MD" w:eastAsia="ru-RU"/>
              </w:rPr>
              <w:t>Hormuz</w:t>
            </w:r>
            <w:proofErr w:type="spellEnd"/>
            <w:r w:rsidRPr="00E246A3">
              <w:rPr>
                <w:rFonts w:ascii="Times New Roman" w:eastAsia="Times New Roman" w:hAnsi="Times New Roman" w:cs="Times New Roman"/>
                <w:color w:val="000000"/>
                <w:lang w:val="ro-MD" w:eastAsia="ru-RU"/>
              </w:rPr>
              <w:t xml:space="preserve">, generează volatilitate și presiuni de creștere asupra prețurilor la petrol și carburanți. Întrucât o parte semnificativă a exporturilor mondiale de energie tranzitează această regiune strategică, orice perturbare poate avea efecte directe asupra costurilor de import și, implicit, asupra economiilor dependente de resurse energetice externe, inclusiv Republica Moldova. </w:t>
            </w:r>
          </w:p>
          <w:p w14:paraId="58092FCB" w14:textId="77777777" w:rsid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Iranul este unul dintre cei mai mari producători și exportatori de petrol din lume. În ansamblu, principalele state producătoare de petrol din regiune — în special Arabia Saudită, Irak, Emiratele Arabe Unite, Kuweit și Iran — asigură aproximativ 30% din oferta mondială de petrol. În plus, statele din Golful Persic, în special Qatar și Emiratele Arabe Unite, exportă volume semnificative de gaze naturale lichefiate, reprezentând c</w:t>
            </w:r>
            <w:r>
              <w:rPr>
                <w:rFonts w:ascii="Times New Roman" w:eastAsia="Times New Roman" w:hAnsi="Times New Roman" w:cs="Times New Roman"/>
                <w:color w:val="000000"/>
                <w:lang w:val="ro-MD" w:eastAsia="ru-RU"/>
              </w:rPr>
              <w:t>irca 25% din livrările globale.</w:t>
            </w:r>
          </w:p>
          <w:p w14:paraId="737B63F9" w14:textId="77777777"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O parte considerabilă din aceste volume — potrivit Agenția Internațională pentru Energie — aproximativ 20–30% din livrările mondiale de petrol și GNL — tranzitează Strâmtoarea </w:t>
            </w:r>
            <w:proofErr w:type="spellStart"/>
            <w:r w:rsidRPr="00E246A3">
              <w:rPr>
                <w:rFonts w:ascii="Times New Roman" w:eastAsia="Times New Roman" w:hAnsi="Times New Roman" w:cs="Times New Roman"/>
                <w:color w:val="000000"/>
                <w:lang w:val="ro-MD" w:eastAsia="ru-RU"/>
              </w:rPr>
              <w:t>Hormuz</w:t>
            </w:r>
            <w:proofErr w:type="spellEnd"/>
            <w:r w:rsidRPr="00E246A3">
              <w:rPr>
                <w:rFonts w:ascii="Times New Roman" w:eastAsia="Times New Roman" w:hAnsi="Times New Roman" w:cs="Times New Roman"/>
                <w:color w:val="000000"/>
                <w:lang w:val="ro-MD" w:eastAsia="ru-RU"/>
              </w:rPr>
              <w:t>. Acest coridor maritim strategic este situat între Oman și Iran și face legătura între Golful Persic și Golful Oman, respectiv Marea Arabiei.</w:t>
            </w:r>
          </w:p>
          <w:p w14:paraId="5FB73081" w14:textId="77777777"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O blocare de scurtă durată a Strâmtoarea </w:t>
            </w:r>
            <w:proofErr w:type="spellStart"/>
            <w:r w:rsidRPr="00E246A3">
              <w:rPr>
                <w:rFonts w:ascii="Times New Roman" w:eastAsia="Times New Roman" w:hAnsi="Times New Roman" w:cs="Times New Roman"/>
                <w:color w:val="000000"/>
                <w:lang w:val="ro-MD" w:eastAsia="ru-RU"/>
              </w:rPr>
              <w:t>Hormuz</w:t>
            </w:r>
            <w:proofErr w:type="spellEnd"/>
            <w:r w:rsidRPr="00E246A3">
              <w:rPr>
                <w:rFonts w:ascii="Times New Roman" w:eastAsia="Times New Roman" w:hAnsi="Times New Roman" w:cs="Times New Roman"/>
                <w:color w:val="000000"/>
                <w:lang w:val="ro-MD" w:eastAsia="ru-RU"/>
              </w:rPr>
              <w:t xml:space="preserve"> ar putea împinge prețul petrolului de referință </w:t>
            </w:r>
            <w:proofErr w:type="spellStart"/>
            <w:r w:rsidRPr="00E246A3">
              <w:rPr>
                <w:rFonts w:ascii="Times New Roman" w:eastAsia="Times New Roman" w:hAnsi="Times New Roman" w:cs="Times New Roman"/>
                <w:color w:val="000000"/>
                <w:lang w:val="ro-MD" w:eastAsia="ru-RU"/>
              </w:rPr>
              <w:t>Brent</w:t>
            </w:r>
            <w:proofErr w:type="spellEnd"/>
            <w:r w:rsidRPr="00E246A3">
              <w:rPr>
                <w:rFonts w:ascii="Times New Roman" w:eastAsia="Times New Roman" w:hAnsi="Times New Roman" w:cs="Times New Roman"/>
                <w:color w:val="000000"/>
                <w:lang w:val="ro-MD" w:eastAsia="ru-RU"/>
              </w:rPr>
              <w:t xml:space="preserve"> peste pragul de 100 de dolari pe baril. În acest scenariu, economia mondială s-ar confrunta cu o încetinire a creșterii, accelerarea inflației și o înăsprire a politicii monetare din partea băncilor centrale.</w:t>
            </w:r>
          </w:p>
          <w:p w14:paraId="11CCB82E" w14:textId="77777777"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Conform estimărilor, în cazul blocării strâmtorii, Arabia Saudită și Emiratele Arabe Unite ar putea redirecționa o parte din exporturi prin infrastructura de conducte, însă rutele alternative ar putea compensa doar o fracțiune limitată din volumele transportate în prezent pe cale maritimă.</w:t>
            </w:r>
          </w:p>
          <w:p w14:paraId="75C28517" w14:textId="77777777"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În ultimii ani, agricultorii s-au confruntat cu secete severe, înghețuri târzii de primăvară și alte fenomene meteorologice extreme, care au diminuat semnificativ producțiile. În aceste condiții, mulți producători și-au epuizat rezervele financiare, iar accesul la credite a devenit mai dificil și mai costisitor. O nouă presiune asupra cheltuielilor operaționale ar putea determina fermierii să reducă investițiile în tehnologii, îngrășăminte sau semințe de calitate, afectând randamentul culturilor. </w:t>
            </w:r>
          </w:p>
          <w:p w14:paraId="4278AF07" w14:textId="77777777"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În acest context, compensarea accizei la motorină devine o măsură justificată de sprijin pentru sectorul agricol. Motorina reprezintă un input esențial în agricultură, utilizat în toate etapele procesului de producție. Creșterea prețurilor la combustibil determină majorarea costului per hectar și reduce rentabilitatea exploatațiilor.</w:t>
            </w:r>
          </w:p>
          <w:p w14:paraId="5A5D34FB" w14:textId="503E0CB1" w:rsidR="00E246A3" w:rsidRPr="000F5B80" w:rsidRDefault="00E246A3" w:rsidP="00E246A3">
            <w:pPr>
              <w:spacing w:after="0" w:line="240" w:lineRule="auto"/>
              <w:ind w:firstLine="386"/>
              <w:jc w:val="both"/>
              <w:rPr>
                <w:rFonts w:ascii="Times New Roman" w:eastAsia="Times New Roman" w:hAnsi="Times New Roman" w:cs="Times New Roman"/>
                <w:color w:val="000000"/>
                <w:lang w:val="en-US" w:eastAsia="ru-RU"/>
              </w:rPr>
            </w:pPr>
            <w:r w:rsidRPr="00E246A3">
              <w:rPr>
                <w:rFonts w:ascii="Times New Roman" w:eastAsia="Times New Roman" w:hAnsi="Times New Roman" w:cs="Times New Roman"/>
                <w:color w:val="000000"/>
                <w:lang w:val="ro-MD" w:eastAsia="ru-RU"/>
              </w:rPr>
              <w:t>În structura costurilor de producție, combustibilul este esențial pentru aproape t</w:t>
            </w:r>
            <w:r>
              <w:rPr>
                <w:rFonts w:ascii="Times New Roman" w:eastAsia="Times New Roman" w:hAnsi="Times New Roman" w:cs="Times New Roman"/>
                <w:color w:val="000000"/>
                <w:lang w:val="ro-MD" w:eastAsia="ru-RU"/>
              </w:rPr>
              <w:t xml:space="preserve">oate etapele ciclului agricol, </w:t>
            </w:r>
            <w:r w:rsidRPr="00E246A3">
              <w:rPr>
                <w:rFonts w:ascii="Times New Roman" w:eastAsia="Times New Roman" w:hAnsi="Times New Roman" w:cs="Times New Roman"/>
                <w:color w:val="000000"/>
                <w:lang w:val="ro-MD" w:eastAsia="ru-RU"/>
              </w:rPr>
              <w:t xml:space="preserve"> de la pregătirea solului, </w:t>
            </w:r>
            <w:r w:rsidRPr="000F5B80">
              <w:rPr>
                <w:rFonts w:ascii="Times New Roman" w:eastAsia="Times New Roman" w:hAnsi="Times New Roman" w:cs="Times New Roman"/>
                <w:color w:val="000000"/>
                <w:lang w:val="ro-MD" w:eastAsia="ru-RU"/>
              </w:rPr>
              <w:t>semănat și tratamente fitosanitare, până la recoltare și transport. O creștere suplimentară a prețurilor ar duce automat la majorarea costului per hectar, reducând marja de profit a fermierilor sau chiar transformând activitatea în una nerentabilă. Astfel, fermierii locali nu vor reuși să se mențină competitivi față de produsele importate, care sunt obținute la costuri mai reduse pe piețele externe.</w:t>
            </w:r>
            <w:r w:rsidR="006B0EF6" w:rsidRPr="000F5B80">
              <w:rPr>
                <w:rFonts w:ascii="Times New Roman" w:eastAsia="Times New Roman" w:hAnsi="Times New Roman" w:cs="Times New Roman"/>
                <w:color w:val="000000"/>
                <w:lang w:val="ro-MD" w:eastAsia="ru-RU"/>
              </w:rPr>
              <w:t xml:space="preserve"> </w:t>
            </w:r>
            <w:proofErr w:type="spellStart"/>
            <w:r w:rsidR="006B0EF6" w:rsidRPr="000F5B80">
              <w:rPr>
                <w:rFonts w:ascii="Times New Roman" w:eastAsia="Times New Roman" w:hAnsi="Times New Roman" w:cs="Times New Roman"/>
                <w:color w:val="000000"/>
                <w:lang w:val="en-US" w:eastAsia="ru-RU"/>
              </w:rPr>
              <w:t>Raportat</w:t>
            </w:r>
            <w:proofErr w:type="spellEnd"/>
            <w:r w:rsidR="006B0EF6" w:rsidRPr="000F5B80">
              <w:rPr>
                <w:rFonts w:ascii="Times New Roman" w:eastAsia="Times New Roman" w:hAnsi="Times New Roman" w:cs="Times New Roman"/>
                <w:color w:val="000000"/>
                <w:lang w:val="en-US" w:eastAsia="ru-RU"/>
              </w:rPr>
              <w:t xml:space="preserve"> la </w:t>
            </w:r>
            <w:proofErr w:type="spellStart"/>
            <w:r w:rsidR="006B0EF6" w:rsidRPr="000F5B80">
              <w:rPr>
                <w:rFonts w:ascii="Times New Roman" w:eastAsia="Times New Roman" w:hAnsi="Times New Roman" w:cs="Times New Roman"/>
                <w:color w:val="000000"/>
                <w:lang w:val="en-US" w:eastAsia="ru-RU"/>
              </w:rPr>
              <w:t>necesarul</w:t>
            </w:r>
            <w:proofErr w:type="spellEnd"/>
            <w:r w:rsidR="006B0EF6" w:rsidRPr="000F5B80">
              <w:rPr>
                <w:rFonts w:ascii="Times New Roman" w:eastAsia="Times New Roman" w:hAnsi="Times New Roman" w:cs="Times New Roman"/>
                <w:color w:val="000000"/>
                <w:lang w:val="en-US" w:eastAsia="ru-RU"/>
              </w:rPr>
              <w:t xml:space="preserve"> de circa 50 mii tone, </w:t>
            </w:r>
            <w:proofErr w:type="spellStart"/>
            <w:r w:rsidR="006B0EF6" w:rsidRPr="000F5B80">
              <w:rPr>
                <w:rFonts w:ascii="Times New Roman" w:eastAsia="Times New Roman" w:hAnsi="Times New Roman" w:cs="Times New Roman"/>
                <w:color w:val="000000"/>
                <w:lang w:val="en-US" w:eastAsia="ru-RU"/>
              </w:rPr>
              <w:t>majorarea</w:t>
            </w:r>
            <w:proofErr w:type="spellEnd"/>
            <w:r w:rsidR="006B0EF6" w:rsidRPr="000F5B80">
              <w:rPr>
                <w:rFonts w:ascii="Times New Roman" w:eastAsia="Times New Roman" w:hAnsi="Times New Roman" w:cs="Times New Roman"/>
                <w:color w:val="000000"/>
                <w:lang w:val="en-US" w:eastAsia="ru-RU"/>
              </w:rPr>
              <w:t xml:space="preserve"> cu </w:t>
            </w:r>
            <w:proofErr w:type="spellStart"/>
            <w:r w:rsidR="006B0EF6" w:rsidRPr="000F5B80">
              <w:rPr>
                <w:rFonts w:ascii="Times New Roman" w:eastAsia="Times New Roman" w:hAnsi="Times New Roman" w:cs="Times New Roman"/>
                <w:color w:val="000000"/>
                <w:lang w:val="en-US" w:eastAsia="ru-RU"/>
              </w:rPr>
              <w:t>aproximativ</w:t>
            </w:r>
            <w:proofErr w:type="spellEnd"/>
            <w:r w:rsidR="006B0EF6" w:rsidRPr="000F5B80">
              <w:rPr>
                <w:rFonts w:ascii="Times New Roman" w:eastAsia="Times New Roman" w:hAnsi="Times New Roman" w:cs="Times New Roman"/>
                <w:color w:val="000000"/>
                <w:lang w:val="en-US" w:eastAsia="ru-RU"/>
              </w:rPr>
              <w:t> 9 lei/</w:t>
            </w:r>
            <w:proofErr w:type="spellStart"/>
            <w:r w:rsidR="006B0EF6" w:rsidRPr="000F5B80">
              <w:rPr>
                <w:rFonts w:ascii="Times New Roman" w:eastAsia="Times New Roman" w:hAnsi="Times New Roman" w:cs="Times New Roman"/>
                <w:color w:val="000000"/>
                <w:lang w:val="en-US" w:eastAsia="ru-RU"/>
              </w:rPr>
              <w:t>litru</w:t>
            </w:r>
            <w:proofErr w:type="spellEnd"/>
            <w:r w:rsidR="006B0EF6" w:rsidRPr="000F5B80">
              <w:rPr>
                <w:rFonts w:ascii="Times New Roman" w:eastAsia="Times New Roman" w:hAnsi="Times New Roman" w:cs="Times New Roman"/>
                <w:color w:val="000000"/>
                <w:lang w:val="en-US" w:eastAsia="ru-RU"/>
              </w:rPr>
              <w:t> (≈9 000 lei/</w:t>
            </w:r>
            <w:proofErr w:type="spellStart"/>
            <w:r w:rsidR="006B0EF6" w:rsidRPr="000F5B80">
              <w:rPr>
                <w:rFonts w:ascii="Times New Roman" w:eastAsia="Times New Roman" w:hAnsi="Times New Roman" w:cs="Times New Roman"/>
                <w:color w:val="000000"/>
                <w:lang w:val="en-US" w:eastAsia="ru-RU"/>
              </w:rPr>
              <w:t>tonă</w:t>
            </w:r>
            <w:proofErr w:type="spellEnd"/>
            <w:r w:rsidR="006B0EF6" w:rsidRPr="000F5B80">
              <w:rPr>
                <w:rFonts w:ascii="Times New Roman" w:eastAsia="Times New Roman" w:hAnsi="Times New Roman" w:cs="Times New Roman"/>
                <w:color w:val="000000"/>
                <w:lang w:val="en-US" w:eastAsia="ru-RU"/>
              </w:rPr>
              <w:t xml:space="preserve">) </w:t>
            </w:r>
            <w:proofErr w:type="spellStart"/>
            <w:r w:rsidR="006B0EF6" w:rsidRPr="000F5B80">
              <w:rPr>
                <w:rFonts w:ascii="Times New Roman" w:eastAsia="Times New Roman" w:hAnsi="Times New Roman" w:cs="Times New Roman"/>
                <w:color w:val="000000"/>
                <w:lang w:val="en-US" w:eastAsia="ru-RU"/>
              </w:rPr>
              <w:t>generează</w:t>
            </w:r>
            <w:proofErr w:type="spellEnd"/>
            <w:r w:rsidR="006B0EF6" w:rsidRPr="000F5B80">
              <w:rPr>
                <w:rFonts w:ascii="Times New Roman" w:eastAsia="Times New Roman" w:hAnsi="Times New Roman" w:cs="Times New Roman"/>
                <w:color w:val="000000"/>
                <w:lang w:val="en-US" w:eastAsia="ru-RU"/>
              </w:rPr>
              <w:t xml:space="preserve"> un impact </w:t>
            </w:r>
            <w:proofErr w:type="spellStart"/>
            <w:r w:rsidR="006B0EF6" w:rsidRPr="000F5B80">
              <w:rPr>
                <w:rFonts w:ascii="Times New Roman" w:eastAsia="Times New Roman" w:hAnsi="Times New Roman" w:cs="Times New Roman"/>
                <w:color w:val="000000"/>
                <w:lang w:val="en-US" w:eastAsia="ru-RU"/>
              </w:rPr>
              <w:t>suplimentar</w:t>
            </w:r>
            <w:proofErr w:type="spellEnd"/>
            <w:r w:rsidR="006B0EF6" w:rsidRPr="000F5B80">
              <w:rPr>
                <w:rFonts w:ascii="Times New Roman" w:eastAsia="Times New Roman" w:hAnsi="Times New Roman" w:cs="Times New Roman"/>
                <w:color w:val="000000"/>
                <w:lang w:val="en-US" w:eastAsia="ru-RU"/>
              </w:rPr>
              <w:t xml:space="preserve"> </w:t>
            </w:r>
            <w:proofErr w:type="spellStart"/>
            <w:r w:rsidR="006B0EF6" w:rsidRPr="000F5B80">
              <w:rPr>
                <w:rFonts w:ascii="Times New Roman" w:eastAsia="Times New Roman" w:hAnsi="Times New Roman" w:cs="Times New Roman"/>
                <w:color w:val="000000"/>
                <w:lang w:val="en-US" w:eastAsia="ru-RU"/>
              </w:rPr>
              <w:t>estimat</w:t>
            </w:r>
            <w:proofErr w:type="spellEnd"/>
            <w:r w:rsidR="006B0EF6" w:rsidRPr="000F5B80">
              <w:rPr>
                <w:rFonts w:ascii="Times New Roman" w:eastAsia="Times New Roman" w:hAnsi="Times New Roman" w:cs="Times New Roman"/>
                <w:color w:val="000000"/>
                <w:lang w:val="en-US" w:eastAsia="ru-RU"/>
              </w:rPr>
              <w:t xml:space="preserve"> de ≈ 450 </w:t>
            </w:r>
            <w:proofErr w:type="spellStart"/>
            <w:r w:rsidR="006B0EF6" w:rsidRPr="000F5B80">
              <w:rPr>
                <w:rFonts w:ascii="Times New Roman" w:eastAsia="Times New Roman" w:hAnsi="Times New Roman" w:cs="Times New Roman"/>
                <w:color w:val="000000"/>
                <w:lang w:val="en-US" w:eastAsia="ru-RU"/>
              </w:rPr>
              <w:t>milioane</w:t>
            </w:r>
            <w:proofErr w:type="spellEnd"/>
            <w:r w:rsidR="006B0EF6" w:rsidRPr="000F5B80">
              <w:rPr>
                <w:rFonts w:ascii="Times New Roman" w:eastAsia="Times New Roman" w:hAnsi="Times New Roman" w:cs="Times New Roman"/>
                <w:color w:val="000000"/>
                <w:lang w:val="en-US" w:eastAsia="ru-RU"/>
              </w:rPr>
              <w:t xml:space="preserve"> lei </w:t>
            </w:r>
            <w:proofErr w:type="spellStart"/>
            <w:r w:rsidR="006B0EF6" w:rsidRPr="000F5B80">
              <w:rPr>
                <w:rFonts w:ascii="Times New Roman" w:eastAsia="Times New Roman" w:hAnsi="Times New Roman" w:cs="Times New Roman"/>
                <w:color w:val="000000"/>
                <w:lang w:val="en-US" w:eastAsia="ru-RU"/>
              </w:rPr>
              <w:t>costuri</w:t>
            </w:r>
            <w:proofErr w:type="spellEnd"/>
            <w:r w:rsidR="006B0EF6" w:rsidRPr="000F5B80">
              <w:rPr>
                <w:rFonts w:ascii="Times New Roman" w:eastAsia="Times New Roman" w:hAnsi="Times New Roman" w:cs="Times New Roman"/>
                <w:color w:val="000000"/>
                <w:lang w:val="en-US" w:eastAsia="ru-RU"/>
              </w:rPr>
              <w:t xml:space="preserve"> </w:t>
            </w:r>
            <w:proofErr w:type="spellStart"/>
            <w:r w:rsidR="006B0EF6" w:rsidRPr="000F5B80">
              <w:rPr>
                <w:rFonts w:ascii="Times New Roman" w:eastAsia="Times New Roman" w:hAnsi="Times New Roman" w:cs="Times New Roman"/>
                <w:color w:val="000000"/>
                <w:lang w:val="en-US" w:eastAsia="ru-RU"/>
              </w:rPr>
              <w:t>suplimentare</w:t>
            </w:r>
            <w:proofErr w:type="spellEnd"/>
            <w:r w:rsidR="006B0EF6" w:rsidRPr="000F5B80">
              <w:rPr>
                <w:rFonts w:ascii="Times New Roman" w:eastAsia="Times New Roman" w:hAnsi="Times New Roman" w:cs="Times New Roman"/>
                <w:color w:val="000000"/>
                <w:lang w:val="en-US" w:eastAsia="ru-RU"/>
              </w:rPr>
              <w:t> </w:t>
            </w:r>
            <w:proofErr w:type="spellStart"/>
            <w:r w:rsidR="006B0EF6" w:rsidRPr="000F5B80">
              <w:rPr>
                <w:rFonts w:ascii="Times New Roman" w:eastAsia="Times New Roman" w:hAnsi="Times New Roman" w:cs="Times New Roman"/>
                <w:color w:val="000000"/>
                <w:lang w:val="en-US" w:eastAsia="ru-RU"/>
              </w:rPr>
              <w:t>pentru</w:t>
            </w:r>
            <w:proofErr w:type="spellEnd"/>
            <w:r w:rsidR="006B0EF6" w:rsidRPr="000F5B80">
              <w:rPr>
                <w:rFonts w:ascii="Times New Roman" w:eastAsia="Times New Roman" w:hAnsi="Times New Roman" w:cs="Times New Roman"/>
                <w:color w:val="000000"/>
                <w:lang w:val="en-US" w:eastAsia="ru-RU"/>
              </w:rPr>
              <w:t xml:space="preserve"> </w:t>
            </w:r>
            <w:proofErr w:type="spellStart"/>
            <w:r w:rsidR="006B0EF6" w:rsidRPr="000F5B80">
              <w:rPr>
                <w:rFonts w:ascii="Times New Roman" w:eastAsia="Times New Roman" w:hAnsi="Times New Roman" w:cs="Times New Roman"/>
                <w:color w:val="000000"/>
                <w:lang w:val="en-US" w:eastAsia="ru-RU"/>
              </w:rPr>
              <w:t>sectorul</w:t>
            </w:r>
            <w:proofErr w:type="spellEnd"/>
            <w:r w:rsidR="006B0EF6" w:rsidRPr="000F5B80">
              <w:rPr>
                <w:rFonts w:ascii="Times New Roman" w:eastAsia="Times New Roman" w:hAnsi="Times New Roman" w:cs="Times New Roman"/>
                <w:color w:val="000000"/>
                <w:lang w:val="en-US" w:eastAsia="ru-RU"/>
              </w:rPr>
              <w:t xml:space="preserve"> </w:t>
            </w:r>
            <w:proofErr w:type="spellStart"/>
            <w:r w:rsidR="006B0EF6" w:rsidRPr="000F5B80">
              <w:rPr>
                <w:rFonts w:ascii="Times New Roman" w:eastAsia="Times New Roman" w:hAnsi="Times New Roman" w:cs="Times New Roman"/>
                <w:color w:val="000000"/>
                <w:lang w:val="en-US" w:eastAsia="ru-RU"/>
              </w:rPr>
              <w:t>agricol</w:t>
            </w:r>
            <w:proofErr w:type="spellEnd"/>
            <w:r w:rsidR="006B0EF6" w:rsidRPr="000F5B80">
              <w:rPr>
                <w:rFonts w:ascii="Times New Roman" w:eastAsia="Times New Roman" w:hAnsi="Times New Roman" w:cs="Times New Roman"/>
                <w:color w:val="000000"/>
                <w:lang w:val="en-US" w:eastAsia="ru-RU"/>
              </w:rPr>
              <w:t>.</w:t>
            </w:r>
          </w:p>
          <w:p w14:paraId="44C657BA" w14:textId="77777777" w:rsidR="00E246A3" w:rsidRPr="000F5B80"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0F5B80">
              <w:rPr>
                <w:rFonts w:ascii="Times New Roman" w:eastAsia="Times New Roman" w:hAnsi="Times New Roman" w:cs="Times New Roman"/>
                <w:color w:val="000000"/>
                <w:lang w:val="ro-MD" w:eastAsia="ru-RU"/>
              </w:rPr>
              <w:t>Această lipsă de competitivitate nu afectează doar veniturile și sustenabilitatea fermierilor locali, ci are și implicații asupra bugetului de stat. Pe termen mediu, dependența mai mare de importuri ar putea conduce la scăderea încasărilor fiscale generate de sectorul agricol național și la creșterea cheltuielilor pentru subvenții sau alte mecanisme de sprijin.</w:t>
            </w:r>
          </w:p>
          <w:p w14:paraId="08204C8C" w14:textId="11F98B13" w:rsidR="00E246A3" w:rsidRPr="000F5B80"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0F5B80">
              <w:rPr>
                <w:rFonts w:ascii="Times New Roman" w:eastAsia="Times New Roman" w:hAnsi="Times New Roman" w:cs="Times New Roman"/>
                <w:color w:val="000000"/>
                <w:lang w:val="ro-MD" w:eastAsia="ru-RU"/>
              </w:rPr>
              <w:t xml:space="preserve">Totodată, în Republica Moldova activează aproximativ 3.200 de producători agricoli, din care: 81 de mari producători, 198 de producători mijlocii, 664 de mici producători și 2149 de micro producători. Această </w:t>
            </w:r>
            <w:r w:rsidRPr="000F5B80">
              <w:rPr>
                <w:rFonts w:ascii="Times New Roman" w:eastAsia="Times New Roman" w:hAnsi="Times New Roman" w:cs="Times New Roman"/>
                <w:color w:val="000000"/>
                <w:lang w:val="ro-MD" w:eastAsia="ru-RU"/>
              </w:rPr>
              <w:lastRenderedPageBreak/>
              <w:t>distribuție arată o predominanță a micilor și micro producători, sugerând o fragmentare a terenurilor și o posibilă diversificare a culturilor practicate la scară mai mică.</w:t>
            </w:r>
          </w:p>
          <w:p w14:paraId="5A253F65" w14:textId="77777777" w:rsidR="005D72F5" w:rsidRPr="000F5B80"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0F5B80">
              <w:rPr>
                <w:rFonts w:ascii="Times New Roman" w:eastAsia="Times New Roman" w:hAnsi="Times New Roman" w:cs="Times New Roman"/>
                <w:color w:val="000000"/>
                <w:lang w:val="ro-MD" w:eastAsia="ru-RU"/>
              </w:rPr>
              <w:t>Pe de altă parte, în sectorul zootehnic, distribuția este diferită, reflectând o concentrare mai mare a producției în unități de dimensiuni mai mici. Există doar 7 mari producători, 29 producători mijlocii, 36 mici producători și 96 micro producători. Aceasta indică o prezență mai redusă a marilor exploatații zootehnice și o pondere mai mare a producătorilor de dimensiuni reduse, ceea ce poate influența tipul și volumul producției zootehnice.</w:t>
            </w:r>
          </w:p>
          <w:p w14:paraId="61FDE9CB" w14:textId="77777777" w:rsidR="00E246A3" w:rsidRPr="000F5B80" w:rsidRDefault="00D60CC1" w:rsidP="00E246A3">
            <w:pPr>
              <w:spacing w:after="0" w:line="240" w:lineRule="auto"/>
              <w:ind w:firstLine="386"/>
              <w:jc w:val="both"/>
              <w:rPr>
                <w:rFonts w:ascii="Times New Roman" w:eastAsia="Times New Roman" w:hAnsi="Times New Roman" w:cs="Times New Roman"/>
                <w:color w:val="000000"/>
                <w:lang w:val="ro-MD" w:eastAsia="ru-RU"/>
              </w:rPr>
            </w:pPr>
            <w:r w:rsidRPr="000F5B80">
              <w:rPr>
                <w:rFonts w:ascii="Times New Roman" w:eastAsia="Times New Roman" w:hAnsi="Times New Roman" w:cs="Times New Roman"/>
                <w:color w:val="000000"/>
                <w:lang w:val="ro-MD" w:eastAsia="ru-RU"/>
              </w:rPr>
              <w:t>Tabel nr. 1 Necesarul de motorină pentru campania de primăvară</w:t>
            </w:r>
            <w:r w:rsidR="002A31EC" w:rsidRPr="000F5B80">
              <w:rPr>
                <w:rFonts w:ascii="Times New Roman" w:eastAsia="Times New Roman" w:hAnsi="Times New Roman" w:cs="Times New Roman"/>
                <w:color w:val="000000"/>
                <w:lang w:val="ro-MD" w:eastAsia="ru-RU"/>
              </w:rPr>
              <w:t xml:space="preserve"> la culturile din sectorul vegetal</w:t>
            </w:r>
            <w:r w:rsidRPr="000F5B80">
              <w:rPr>
                <w:rFonts w:ascii="Times New Roman" w:eastAsia="Times New Roman" w:hAnsi="Times New Roman" w:cs="Times New Roman"/>
                <w:color w:val="000000"/>
                <w:lang w:val="ro-MD" w:eastAsia="ru-RU"/>
              </w:rPr>
              <w:t>.</w:t>
            </w:r>
          </w:p>
          <w:tbl>
            <w:tblPr>
              <w:tblStyle w:val="Tabelgril"/>
              <w:tblW w:w="0" w:type="auto"/>
              <w:tblInd w:w="239" w:type="dxa"/>
              <w:tblLook w:val="04A0" w:firstRow="1" w:lastRow="0" w:firstColumn="1" w:lastColumn="0" w:noHBand="0" w:noVBand="1"/>
            </w:tblPr>
            <w:tblGrid>
              <w:gridCol w:w="530"/>
              <w:gridCol w:w="2287"/>
              <w:gridCol w:w="1010"/>
              <w:gridCol w:w="959"/>
              <w:gridCol w:w="1735"/>
              <w:gridCol w:w="2977"/>
            </w:tblGrid>
            <w:tr w:rsidR="009172A6" w:rsidRPr="00A41CB3" w14:paraId="7B4E1341" w14:textId="77777777" w:rsidTr="009172A6">
              <w:tc>
                <w:tcPr>
                  <w:tcW w:w="530" w:type="dxa"/>
                </w:tcPr>
                <w:p w14:paraId="64FF045C"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Nr.</w:t>
                  </w:r>
                </w:p>
              </w:tc>
              <w:tc>
                <w:tcPr>
                  <w:tcW w:w="2287" w:type="dxa"/>
                </w:tcPr>
                <w:p w14:paraId="265721AE"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Specificarea grupelor de culturi agricole</w:t>
                  </w:r>
                </w:p>
              </w:tc>
              <w:tc>
                <w:tcPr>
                  <w:tcW w:w="1010" w:type="dxa"/>
                </w:tcPr>
                <w:p w14:paraId="77B3C508"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Litri/ha</w:t>
                  </w:r>
                </w:p>
              </w:tc>
              <w:tc>
                <w:tcPr>
                  <w:tcW w:w="959" w:type="dxa"/>
                </w:tcPr>
                <w:p w14:paraId="469AC648"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40%</w:t>
                  </w:r>
                </w:p>
                <w:p w14:paraId="3AB59418" w14:textId="77777777" w:rsidR="009172A6" w:rsidRPr="000F5B80" w:rsidRDefault="009172A6" w:rsidP="00D60CC1">
                  <w:pPr>
                    <w:jc w:val="both"/>
                    <w:rPr>
                      <w:rFonts w:ascii="Times New Roman" w:hAnsi="Times New Roman" w:cs="Times New Roman"/>
                    </w:rPr>
                  </w:pPr>
                </w:p>
              </w:tc>
              <w:tc>
                <w:tcPr>
                  <w:tcW w:w="1735" w:type="dxa"/>
                </w:tcPr>
                <w:p w14:paraId="62FF31B0"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Suprafața, ha</w:t>
                  </w:r>
                </w:p>
              </w:tc>
              <w:tc>
                <w:tcPr>
                  <w:tcW w:w="2977" w:type="dxa"/>
                </w:tcPr>
                <w:p w14:paraId="73220606"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Necesar</w:t>
                  </w:r>
                  <w:r w:rsidR="00CD421D" w:rsidRPr="000F5B80">
                    <w:rPr>
                      <w:rFonts w:ascii="Times New Roman" w:hAnsi="Times New Roman" w:cs="Times New Roman"/>
                    </w:rPr>
                    <w:t>ul de</w:t>
                  </w:r>
                  <w:r w:rsidRPr="000F5B80">
                    <w:rPr>
                      <w:rFonts w:ascii="Times New Roman" w:hAnsi="Times New Roman" w:cs="Times New Roman"/>
                    </w:rPr>
                    <w:t xml:space="preserve"> motorină </w:t>
                  </w:r>
                  <w:r w:rsidR="00CD421D" w:rsidRPr="000F5B80">
                    <w:rPr>
                      <w:rFonts w:ascii="Times New Roman" w:hAnsi="Times New Roman" w:cs="Times New Roman"/>
                    </w:rPr>
                    <w:t xml:space="preserve">pentru </w:t>
                  </w:r>
                  <w:r w:rsidRPr="000F5B80">
                    <w:rPr>
                      <w:rFonts w:ascii="Times New Roman" w:hAnsi="Times New Roman" w:cs="Times New Roman"/>
                    </w:rPr>
                    <w:t>campania de primăvară, litri</w:t>
                  </w:r>
                </w:p>
              </w:tc>
            </w:tr>
            <w:tr w:rsidR="009172A6" w:rsidRPr="000F5B80" w14:paraId="4D50C9F7" w14:textId="77777777" w:rsidTr="009172A6">
              <w:tc>
                <w:tcPr>
                  <w:tcW w:w="530" w:type="dxa"/>
                </w:tcPr>
                <w:p w14:paraId="7D45A736"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1.</w:t>
                  </w:r>
                </w:p>
              </w:tc>
              <w:tc>
                <w:tcPr>
                  <w:tcW w:w="2287" w:type="dxa"/>
                </w:tcPr>
                <w:p w14:paraId="742CB388"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 xml:space="preserve">Culturi cerealiere </w:t>
                  </w:r>
                </w:p>
              </w:tc>
              <w:tc>
                <w:tcPr>
                  <w:tcW w:w="1010" w:type="dxa"/>
                </w:tcPr>
                <w:p w14:paraId="71F05E6A"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75,25</w:t>
                  </w:r>
                </w:p>
              </w:tc>
              <w:tc>
                <w:tcPr>
                  <w:tcW w:w="959" w:type="dxa"/>
                </w:tcPr>
                <w:p w14:paraId="2D630C02"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30,1</w:t>
                  </w:r>
                </w:p>
              </w:tc>
              <w:tc>
                <w:tcPr>
                  <w:tcW w:w="1735" w:type="dxa"/>
                </w:tcPr>
                <w:p w14:paraId="4BD07A2C"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450 </w:t>
                  </w:r>
                  <w:r w:rsidR="009172A6" w:rsidRPr="000F5B80">
                    <w:rPr>
                      <w:rFonts w:ascii="Times New Roman" w:hAnsi="Times New Roman" w:cs="Times New Roman"/>
                    </w:rPr>
                    <w:t>000</w:t>
                  </w:r>
                </w:p>
              </w:tc>
              <w:tc>
                <w:tcPr>
                  <w:tcW w:w="2977" w:type="dxa"/>
                </w:tcPr>
                <w:p w14:paraId="17EBD4D6"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13 545 </w:t>
                  </w:r>
                  <w:r w:rsidR="009172A6" w:rsidRPr="000F5B80">
                    <w:rPr>
                      <w:rFonts w:ascii="Times New Roman" w:hAnsi="Times New Roman" w:cs="Times New Roman"/>
                    </w:rPr>
                    <w:t>000</w:t>
                  </w:r>
                </w:p>
              </w:tc>
            </w:tr>
            <w:tr w:rsidR="009172A6" w:rsidRPr="000F5B80" w14:paraId="2245B83C" w14:textId="77777777" w:rsidTr="009172A6">
              <w:tc>
                <w:tcPr>
                  <w:tcW w:w="530" w:type="dxa"/>
                </w:tcPr>
                <w:p w14:paraId="2F60F9B9"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2.</w:t>
                  </w:r>
                </w:p>
              </w:tc>
              <w:tc>
                <w:tcPr>
                  <w:tcW w:w="2287" w:type="dxa"/>
                </w:tcPr>
                <w:p w14:paraId="365904C0"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Culturile cerealiere prășitoare</w:t>
                  </w:r>
                </w:p>
              </w:tc>
              <w:tc>
                <w:tcPr>
                  <w:tcW w:w="1010" w:type="dxa"/>
                </w:tcPr>
                <w:p w14:paraId="10180BBA"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84,09</w:t>
                  </w:r>
                </w:p>
              </w:tc>
              <w:tc>
                <w:tcPr>
                  <w:tcW w:w="959" w:type="dxa"/>
                </w:tcPr>
                <w:p w14:paraId="0586871C"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33,636</w:t>
                  </w:r>
                </w:p>
              </w:tc>
              <w:tc>
                <w:tcPr>
                  <w:tcW w:w="1735" w:type="dxa"/>
                </w:tcPr>
                <w:p w14:paraId="14F9FAEA"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800 </w:t>
                  </w:r>
                  <w:r w:rsidR="009172A6" w:rsidRPr="000F5B80">
                    <w:rPr>
                      <w:rFonts w:ascii="Times New Roman" w:hAnsi="Times New Roman" w:cs="Times New Roman"/>
                    </w:rPr>
                    <w:t>000</w:t>
                  </w:r>
                </w:p>
              </w:tc>
              <w:tc>
                <w:tcPr>
                  <w:tcW w:w="2977" w:type="dxa"/>
                </w:tcPr>
                <w:p w14:paraId="551BB042"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26 908 </w:t>
                  </w:r>
                  <w:r w:rsidR="009172A6" w:rsidRPr="000F5B80">
                    <w:rPr>
                      <w:rFonts w:ascii="Times New Roman" w:hAnsi="Times New Roman" w:cs="Times New Roman"/>
                    </w:rPr>
                    <w:t>800</w:t>
                  </w:r>
                </w:p>
              </w:tc>
            </w:tr>
            <w:tr w:rsidR="009172A6" w:rsidRPr="000F5B80" w14:paraId="4D50B2BB" w14:textId="77777777" w:rsidTr="009172A6">
              <w:tc>
                <w:tcPr>
                  <w:tcW w:w="530" w:type="dxa"/>
                </w:tcPr>
                <w:p w14:paraId="67B98A9F"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3.</w:t>
                  </w:r>
                </w:p>
              </w:tc>
              <w:tc>
                <w:tcPr>
                  <w:tcW w:w="2287" w:type="dxa"/>
                </w:tcPr>
                <w:p w14:paraId="5407D1C6"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Culturi tehnice</w:t>
                  </w:r>
                </w:p>
              </w:tc>
              <w:tc>
                <w:tcPr>
                  <w:tcW w:w="1010" w:type="dxa"/>
                </w:tcPr>
                <w:p w14:paraId="4B0774DE"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125,35</w:t>
                  </w:r>
                </w:p>
              </w:tc>
              <w:tc>
                <w:tcPr>
                  <w:tcW w:w="959" w:type="dxa"/>
                </w:tcPr>
                <w:p w14:paraId="781B3D9D"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50,14</w:t>
                  </w:r>
                </w:p>
              </w:tc>
              <w:tc>
                <w:tcPr>
                  <w:tcW w:w="1735" w:type="dxa"/>
                </w:tcPr>
                <w:p w14:paraId="4817AF7D"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14 </w:t>
                  </w:r>
                  <w:r w:rsidR="009172A6" w:rsidRPr="000F5B80">
                    <w:rPr>
                      <w:rFonts w:ascii="Times New Roman" w:hAnsi="Times New Roman" w:cs="Times New Roman"/>
                    </w:rPr>
                    <w:t>000</w:t>
                  </w:r>
                </w:p>
              </w:tc>
              <w:tc>
                <w:tcPr>
                  <w:tcW w:w="2977" w:type="dxa"/>
                </w:tcPr>
                <w:p w14:paraId="4FB42733"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701 </w:t>
                  </w:r>
                  <w:r w:rsidR="009172A6" w:rsidRPr="000F5B80">
                    <w:rPr>
                      <w:rFonts w:ascii="Times New Roman" w:hAnsi="Times New Roman" w:cs="Times New Roman"/>
                    </w:rPr>
                    <w:t>960</w:t>
                  </w:r>
                </w:p>
              </w:tc>
            </w:tr>
            <w:tr w:rsidR="009172A6" w:rsidRPr="000F5B80" w14:paraId="79798381" w14:textId="77777777" w:rsidTr="009172A6">
              <w:tc>
                <w:tcPr>
                  <w:tcW w:w="530" w:type="dxa"/>
                </w:tcPr>
                <w:p w14:paraId="2BE59CA8"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4.</w:t>
                  </w:r>
                </w:p>
              </w:tc>
              <w:tc>
                <w:tcPr>
                  <w:tcW w:w="2287" w:type="dxa"/>
                </w:tcPr>
                <w:p w14:paraId="22B7A203" w14:textId="4585681B" w:rsidR="009172A6" w:rsidRPr="000F5B80" w:rsidRDefault="00312C01" w:rsidP="00D60CC1">
                  <w:pPr>
                    <w:jc w:val="both"/>
                    <w:rPr>
                      <w:rFonts w:ascii="Times New Roman" w:hAnsi="Times New Roman" w:cs="Times New Roman"/>
                    </w:rPr>
                  </w:pPr>
                  <w:r w:rsidRPr="00312C01">
                    <w:rPr>
                      <w:rFonts w:ascii="Times New Roman" w:hAnsi="Times New Roman" w:cs="Times New Roman"/>
                    </w:rPr>
                    <w:t>Legume și cartof, inclusiv în teren protejat</w:t>
                  </w:r>
                </w:p>
              </w:tc>
              <w:tc>
                <w:tcPr>
                  <w:tcW w:w="1010" w:type="dxa"/>
                </w:tcPr>
                <w:p w14:paraId="79CF23C7"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143,55</w:t>
                  </w:r>
                </w:p>
              </w:tc>
              <w:tc>
                <w:tcPr>
                  <w:tcW w:w="959" w:type="dxa"/>
                </w:tcPr>
                <w:p w14:paraId="1A9C8F91"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57,42</w:t>
                  </w:r>
                </w:p>
              </w:tc>
              <w:tc>
                <w:tcPr>
                  <w:tcW w:w="1735" w:type="dxa"/>
                </w:tcPr>
                <w:p w14:paraId="033C7456"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15 </w:t>
                  </w:r>
                  <w:r w:rsidR="009172A6" w:rsidRPr="000F5B80">
                    <w:rPr>
                      <w:rFonts w:ascii="Times New Roman" w:hAnsi="Times New Roman" w:cs="Times New Roman"/>
                    </w:rPr>
                    <w:t>000</w:t>
                  </w:r>
                </w:p>
              </w:tc>
              <w:tc>
                <w:tcPr>
                  <w:tcW w:w="2977" w:type="dxa"/>
                </w:tcPr>
                <w:p w14:paraId="4147C5BC"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861 </w:t>
                  </w:r>
                  <w:r w:rsidR="009172A6" w:rsidRPr="000F5B80">
                    <w:rPr>
                      <w:rFonts w:ascii="Times New Roman" w:hAnsi="Times New Roman" w:cs="Times New Roman"/>
                    </w:rPr>
                    <w:t>300</w:t>
                  </w:r>
                </w:p>
              </w:tc>
            </w:tr>
            <w:tr w:rsidR="009172A6" w:rsidRPr="000F5B80" w14:paraId="134B18C0" w14:textId="77777777" w:rsidTr="009172A6">
              <w:tc>
                <w:tcPr>
                  <w:tcW w:w="530" w:type="dxa"/>
                </w:tcPr>
                <w:p w14:paraId="45B6E446"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5.</w:t>
                  </w:r>
                </w:p>
              </w:tc>
              <w:tc>
                <w:tcPr>
                  <w:tcW w:w="2287" w:type="dxa"/>
                </w:tcPr>
                <w:p w14:paraId="14602760"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Plantații pomicole, arbuști fructiferi, căpșun</w:t>
                  </w:r>
                </w:p>
              </w:tc>
              <w:tc>
                <w:tcPr>
                  <w:tcW w:w="1010" w:type="dxa"/>
                </w:tcPr>
                <w:p w14:paraId="47D34E77"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136,95</w:t>
                  </w:r>
                </w:p>
              </w:tc>
              <w:tc>
                <w:tcPr>
                  <w:tcW w:w="959" w:type="dxa"/>
                </w:tcPr>
                <w:p w14:paraId="1075F4BD"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54,78</w:t>
                  </w:r>
                </w:p>
              </w:tc>
              <w:tc>
                <w:tcPr>
                  <w:tcW w:w="1735" w:type="dxa"/>
                </w:tcPr>
                <w:p w14:paraId="183AB168" w14:textId="77777777" w:rsidR="009172A6" w:rsidRPr="000F5B80" w:rsidRDefault="00350202" w:rsidP="00D60CC1">
                  <w:pPr>
                    <w:jc w:val="both"/>
                    <w:rPr>
                      <w:rFonts w:ascii="Times New Roman" w:hAnsi="Times New Roman" w:cs="Times New Roman"/>
                    </w:rPr>
                  </w:pPr>
                  <w:r w:rsidRPr="000F5B80">
                    <w:rPr>
                      <w:rFonts w:ascii="Times New Roman" w:hAnsi="Times New Roman" w:cs="Times New Roman"/>
                    </w:rPr>
                    <w:t xml:space="preserve">105 </w:t>
                  </w:r>
                  <w:r w:rsidR="009172A6" w:rsidRPr="000F5B80">
                    <w:rPr>
                      <w:rFonts w:ascii="Times New Roman" w:hAnsi="Times New Roman" w:cs="Times New Roman"/>
                    </w:rPr>
                    <w:t>000</w:t>
                  </w:r>
                </w:p>
              </w:tc>
              <w:tc>
                <w:tcPr>
                  <w:tcW w:w="2977" w:type="dxa"/>
                </w:tcPr>
                <w:p w14:paraId="1EB4A5D8"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5 751 </w:t>
                  </w:r>
                  <w:r w:rsidR="009172A6" w:rsidRPr="000F5B80">
                    <w:rPr>
                      <w:rFonts w:ascii="Times New Roman" w:hAnsi="Times New Roman" w:cs="Times New Roman"/>
                    </w:rPr>
                    <w:t>900</w:t>
                  </w:r>
                </w:p>
              </w:tc>
            </w:tr>
            <w:tr w:rsidR="009172A6" w:rsidRPr="00A41CB3" w14:paraId="22D1A9E2" w14:textId="77777777" w:rsidTr="009172A6">
              <w:tc>
                <w:tcPr>
                  <w:tcW w:w="530" w:type="dxa"/>
                </w:tcPr>
                <w:p w14:paraId="430149F4"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6.</w:t>
                  </w:r>
                </w:p>
              </w:tc>
              <w:tc>
                <w:tcPr>
                  <w:tcW w:w="2287" w:type="dxa"/>
                </w:tcPr>
                <w:p w14:paraId="237EE511"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Plantații de viță-de-vie</w:t>
                  </w:r>
                </w:p>
              </w:tc>
              <w:tc>
                <w:tcPr>
                  <w:tcW w:w="1010" w:type="dxa"/>
                </w:tcPr>
                <w:p w14:paraId="56268555"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111,08</w:t>
                  </w:r>
                </w:p>
              </w:tc>
              <w:tc>
                <w:tcPr>
                  <w:tcW w:w="959" w:type="dxa"/>
                </w:tcPr>
                <w:p w14:paraId="1ED5E4A6" w14:textId="77777777" w:rsidR="009172A6" w:rsidRPr="000F5B80" w:rsidRDefault="009172A6" w:rsidP="00D60CC1">
                  <w:pPr>
                    <w:jc w:val="both"/>
                    <w:rPr>
                      <w:rFonts w:ascii="Times New Roman" w:hAnsi="Times New Roman" w:cs="Times New Roman"/>
                    </w:rPr>
                  </w:pPr>
                  <w:r w:rsidRPr="000F5B80">
                    <w:rPr>
                      <w:rFonts w:ascii="Times New Roman" w:hAnsi="Times New Roman" w:cs="Times New Roman"/>
                    </w:rPr>
                    <w:t>44,432</w:t>
                  </w:r>
                </w:p>
              </w:tc>
              <w:tc>
                <w:tcPr>
                  <w:tcW w:w="1735" w:type="dxa"/>
                </w:tcPr>
                <w:p w14:paraId="0EB174D2" w14:textId="77777777" w:rsidR="009172A6" w:rsidRPr="000F5B80" w:rsidRDefault="00350202" w:rsidP="00D60CC1">
                  <w:pPr>
                    <w:jc w:val="both"/>
                    <w:rPr>
                      <w:rFonts w:ascii="Times New Roman" w:hAnsi="Times New Roman" w:cs="Times New Roman"/>
                    </w:rPr>
                  </w:pPr>
                  <w:r w:rsidRPr="000F5B80">
                    <w:rPr>
                      <w:rFonts w:ascii="Times New Roman" w:hAnsi="Times New Roman" w:cs="Times New Roman"/>
                    </w:rPr>
                    <w:t xml:space="preserve">60 </w:t>
                  </w:r>
                  <w:r w:rsidR="009172A6" w:rsidRPr="000F5B80">
                    <w:rPr>
                      <w:rFonts w:ascii="Times New Roman" w:hAnsi="Times New Roman" w:cs="Times New Roman"/>
                    </w:rPr>
                    <w:t>000</w:t>
                  </w:r>
                </w:p>
              </w:tc>
              <w:tc>
                <w:tcPr>
                  <w:tcW w:w="2977" w:type="dxa"/>
                </w:tcPr>
                <w:p w14:paraId="48DB5ED3" w14:textId="77777777" w:rsidR="009172A6" w:rsidRPr="000F5B80" w:rsidRDefault="002A31EC" w:rsidP="00D60CC1">
                  <w:pPr>
                    <w:jc w:val="both"/>
                    <w:rPr>
                      <w:rFonts w:ascii="Times New Roman" w:hAnsi="Times New Roman" w:cs="Times New Roman"/>
                    </w:rPr>
                  </w:pPr>
                  <w:r w:rsidRPr="000F5B80">
                    <w:rPr>
                      <w:rFonts w:ascii="Times New Roman" w:hAnsi="Times New Roman" w:cs="Times New Roman"/>
                    </w:rPr>
                    <w:t xml:space="preserve">2 665 </w:t>
                  </w:r>
                  <w:r w:rsidR="009172A6" w:rsidRPr="000F5B80">
                    <w:rPr>
                      <w:rFonts w:ascii="Times New Roman" w:hAnsi="Times New Roman" w:cs="Times New Roman"/>
                    </w:rPr>
                    <w:t>920</w:t>
                  </w:r>
                </w:p>
              </w:tc>
            </w:tr>
            <w:tr w:rsidR="009172A6" w:rsidRPr="00A41CB3" w14:paraId="6359BC0D" w14:textId="77777777" w:rsidTr="009172A6">
              <w:tc>
                <w:tcPr>
                  <w:tcW w:w="530" w:type="dxa"/>
                </w:tcPr>
                <w:p w14:paraId="606F05C9" w14:textId="77777777" w:rsidR="009172A6" w:rsidRPr="000F5B80" w:rsidRDefault="009172A6" w:rsidP="00D60CC1">
                  <w:pPr>
                    <w:jc w:val="both"/>
                    <w:rPr>
                      <w:rFonts w:ascii="Times New Roman" w:hAnsi="Times New Roman" w:cs="Times New Roman"/>
                    </w:rPr>
                  </w:pPr>
                </w:p>
              </w:tc>
              <w:tc>
                <w:tcPr>
                  <w:tcW w:w="2287" w:type="dxa"/>
                </w:tcPr>
                <w:p w14:paraId="1E3DE330" w14:textId="77777777" w:rsidR="009172A6" w:rsidRPr="000F5B80" w:rsidRDefault="009172A6" w:rsidP="00D60CC1">
                  <w:pPr>
                    <w:jc w:val="both"/>
                    <w:rPr>
                      <w:rFonts w:ascii="Times New Roman" w:hAnsi="Times New Roman" w:cs="Times New Roman"/>
                      <w:b/>
                    </w:rPr>
                  </w:pPr>
                  <w:r w:rsidRPr="000F5B80">
                    <w:rPr>
                      <w:rFonts w:ascii="Times New Roman" w:hAnsi="Times New Roman" w:cs="Times New Roman"/>
                      <w:b/>
                    </w:rPr>
                    <w:t>Total</w:t>
                  </w:r>
                </w:p>
              </w:tc>
              <w:tc>
                <w:tcPr>
                  <w:tcW w:w="1010" w:type="dxa"/>
                </w:tcPr>
                <w:p w14:paraId="474162E2" w14:textId="77777777" w:rsidR="009172A6" w:rsidRPr="000F5B80" w:rsidRDefault="009172A6" w:rsidP="00D60CC1">
                  <w:pPr>
                    <w:jc w:val="both"/>
                    <w:rPr>
                      <w:rFonts w:ascii="Times New Roman" w:hAnsi="Times New Roman" w:cs="Times New Roman"/>
                      <w:b/>
                    </w:rPr>
                  </w:pPr>
                </w:p>
              </w:tc>
              <w:tc>
                <w:tcPr>
                  <w:tcW w:w="959" w:type="dxa"/>
                </w:tcPr>
                <w:p w14:paraId="327B45A7" w14:textId="77777777" w:rsidR="009172A6" w:rsidRPr="000F5B80" w:rsidRDefault="009172A6" w:rsidP="00D60CC1">
                  <w:pPr>
                    <w:jc w:val="both"/>
                    <w:rPr>
                      <w:rFonts w:ascii="Times New Roman" w:hAnsi="Times New Roman" w:cs="Times New Roman"/>
                      <w:b/>
                    </w:rPr>
                  </w:pPr>
                </w:p>
              </w:tc>
              <w:tc>
                <w:tcPr>
                  <w:tcW w:w="1735" w:type="dxa"/>
                </w:tcPr>
                <w:p w14:paraId="3E2BF16F" w14:textId="77777777" w:rsidR="009172A6" w:rsidRPr="000F5B80" w:rsidRDefault="00225400" w:rsidP="00D60CC1">
                  <w:pPr>
                    <w:jc w:val="both"/>
                    <w:rPr>
                      <w:rFonts w:ascii="Times New Roman" w:hAnsi="Times New Roman" w:cs="Times New Roman"/>
                      <w:b/>
                    </w:rPr>
                  </w:pPr>
                  <w:r w:rsidRPr="000F5B80">
                    <w:rPr>
                      <w:rFonts w:ascii="Times New Roman" w:hAnsi="Times New Roman" w:cs="Times New Roman"/>
                      <w:b/>
                    </w:rPr>
                    <w:t xml:space="preserve">1 444 </w:t>
                  </w:r>
                  <w:r w:rsidR="009172A6" w:rsidRPr="000F5B80">
                    <w:rPr>
                      <w:rFonts w:ascii="Times New Roman" w:hAnsi="Times New Roman" w:cs="Times New Roman"/>
                      <w:b/>
                    </w:rPr>
                    <w:t>000</w:t>
                  </w:r>
                </w:p>
              </w:tc>
              <w:tc>
                <w:tcPr>
                  <w:tcW w:w="2977" w:type="dxa"/>
                </w:tcPr>
                <w:p w14:paraId="36D9FA07" w14:textId="77777777" w:rsidR="009172A6" w:rsidRPr="000F5B80" w:rsidRDefault="002A31EC" w:rsidP="00D60CC1">
                  <w:pPr>
                    <w:jc w:val="both"/>
                    <w:rPr>
                      <w:rFonts w:ascii="Times New Roman" w:hAnsi="Times New Roman" w:cs="Times New Roman"/>
                      <w:b/>
                    </w:rPr>
                  </w:pPr>
                  <w:r w:rsidRPr="000F5B80">
                    <w:rPr>
                      <w:rFonts w:ascii="Times New Roman" w:hAnsi="Times New Roman" w:cs="Times New Roman"/>
                      <w:b/>
                    </w:rPr>
                    <w:t xml:space="preserve">50 434 </w:t>
                  </w:r>
                  <w:r w:rsidR="009172A6" w:rsidRPr="000F5B80">
                    <w:rPr>
                      <w:rFonts w:ascii="Times New Roman" w:hAnsi="Times New Roman" w:cs="Times New Roman"/>
                      <w:b/>
                    </w:rPr>
                    <w:t>880</w:t>
                  </w:r>
                </w:p>
              </w:tc>
            </w:tr>
          </w:tbl>
          <w:p w14:paraId="2D8BB06F" w14:textId="77777777" w:rsidR="006B0EF6" w:rsidRPr="000F5B80" w:rsidRDefault="006B0EF6" w:rsidP="00D60CC1">
            <w:pPr>
              <w:spacing w:after="0" w:line="240" w:lineRule="auto"/>
              <w:ind w:firstLine="386"/>
              <w:jc w:val="both"/>
              <w:rPr>
                <w:rFonts w:ascii="Times New Roman" w:eastAsia="Times New Roman" w:hAnsi="Times New Roman" w:cs="Times New Roman"/>
                <w:color w:val="000000"/>
                <w:lang w:val="ro-MD" w:eastAsia="ru-RU"/>
              </w:rPr>
            </w:pPr>
          </w:p>
          <w:p w14:paraId="7058180D" w14:textId="6C18E441" w:rsidR="006B0EF6" w:rsidRPr="000F5B80" w:rsidRDefault="006B0EF6" w:rsidP="006B0EF6">
            <w:pPr>
              <w:spacing w:after="0" w:line="240" w:lineRule="auto"/>
              <w:ind w:firstLine="386"/>
              <w:jc w:val="both"/>
              <w:rPr>
                <w:rFonts w:ascii="Times New Roman" w:eastAsia="Times New Roman" w:hAnsi="Times New Roman" w:cs="Times New Roman"/>
                <w:color w:val="000000"/>
                <w:lang w:val="ro-RO" w:eastAsia="ru-RU"/>
              </w:rPr>
            </w:pPr>
            <w:r w:rsidRPr="000F5B80">
              <w:rPr>
                <w:rFonts w:ascii="Times New Roman" w:eastAsia="Times New Roman" w:hAnsi="Times New Roman" w:cs="Times New Roman"/>
                <w:color w:val="000000"/>
                <w:lang w:val="ro-RO" w:eastAsia="ru-RU"/>
              </w:rPr>
              <w:t>Majorarea semnificativă a prețului motorinei, de la circa 21 lei/litru la aproximativ 30 lei/litru, ceea ce reprezintă o creștere de circa +9 lei/litru (≈40%). În contextul campaniei agricole de primăvară, necesarul estimat de motorină pentru lucrările agricole (pregătirea terenului, semănat, întreținere) este de aproximativ 50 mii tone.</w:t>
            </w:r>
          </w:p>
          <w:p w14:paraId="7E9F938B" w14:textId="77777777" w:rsidR="006B0EF6" w:rsidRPr="000F5B80" w:rsidRDefault="006B0EF6" w:rsidP="006B0EF6">
            <w:pPr>
              <w:spacing w:after="0" w:line="240" w:lineRule="auto"/>
              <w:ind w:firstLine="386"/>
              <w:jc w:val="both"/>
              <w:rPr>
                <w:rFonts w:ascii="Times New Roman" w:eastAsia="Times New Roman" w:hAnsi="Times New Roman" w:cs="Times New Roman"/>
                <w:color w:val="000000"/>
                <w:lang w:val="ro-RO" w:eastAsia="ru-RU"/>
              </w:rPr>
            </w:pPr>
            <w:r w:rsidRPr="000F5B80">
              <w:rPr>
                <w:rFonts w:ascii="Times New Roman" w:eastAsia="Times New Roman" w:hAnsi="Times New Roman" w:cs="Times New Roman"/>
                <w:color w:val="000000"/>
                <w:lang w:val="ro-RO" w:eastAsia="ru-RU"/>
              </w:rPr>
              <w:t>Motorina reprezintă un input esențial în agricultură, având o pondere semnificativă în costurile de producție:</w:t>
            </w:r>
          </w:p>
          <w:p w14:paraId="4AEC4032" w14:textId="77777777" w:rsidR="006B0EF6" w:rsidRPr="000F5B80" w:rsidRDefault="006B0EF6" w:rsidP="006B0EF6">
            <w:pPr>
              <w:numPr>
                <w:ilvl w:val="0"/>
                <w:numId w:val="1"/>
              </w:numPr>
              <w:spacing w:after="0" w:line="240" w:lineRule="auto"/>
              <w:jc w:val="both"/>
              <w:rPr>
                <w:rFonts w:ascii="Times New Roman" w:eastAsia="Times New Roman" w:hAnsi="Times New Roman" w:cs="Times New Roman"/>
                <w:color w:val="000000"/>
                <w:lang w:val="ro-RO" w:eastAsia="ru-RU"/>
              </w:rPr>
            </w:pPr>
            <w:r w:rsidRPr="000F5B80">
              <w:rPr>
                <w:rFonts w:ascii="Times New Roman" w:eastAsia="Times New Roman" w:hAnsi="Times New Roman" w:cs="Times New Roman"/>
                <w:color w:val="000000"/>
                <w:lang w:val="ro-RO" w:eastAsia="ru-RU"/>
              </w:rPr>
              <w:t>cereale și culturi de câmp: cca. 16% din costuri;</w:t>
            </w:r>
          </w:p>
          <w:p w14:paraId="64678C03" w14:textId="77777777" w:rsidR="006B0EF6" w:rsidRPr="000F5B80" w:rsidRDefault="006B0EF6" w:rsidP="006B0EF6">
            <w:pPr>
              <w:numPr>
                <w:ilvl w:val="0"/>
                <w:numId w:val="1"/>
              </w:numPr>
              <w:spacing w:after="0" w:line="240" w:lineRule="auto"/>
              <w:jc w:val="both"/>
              <w:rPr>
                <w:rFonts w:ascii="Times New Roman" w:eastAsia="Times New Roman" w:hAnsi="Times New Roman" w:cs="Times New Roman"/>
                <w:color w:val="000000"/>
                <w:lang w:val="ro-RO" w:eastAsia="ru-RU"/>
              </w:rPr>
            </w:pPr>
            <w:r w:rsidRPr="000F5B80">
              <w:rPr>
                <w:rFonts w:ascii="Times New Roman" w:eastAsia="Times New Roman" w:hAnsi="Times New Roman" w:cs="Times New Roman"/>
                <w:color w:val="000000"/>
                <w:lang w:val="ro-RO" w:eastAsia="ru-RU"/>
              </w:rPr>
              <w:t>culturi tehnice și legumicole: până la 25–30%;</w:t>
            </w:r>
          </w:p>
          <w:p w14:paraId="737344B9" w14:textId="77777777" w:rsidR="006B0EF6" w:rsidRPr="000F5B80" w:rsidRDefault="006B0EF6" w:rsidP="006B0EF6">
            <w:pPr>
              <w:numPr>
                <w:ilvl w:val="0"/>
                <w:numId w:val="1"/>
              </w:numPr>
              <w:spacing w:after="0" w:line="240" w:lineRule="auto"/>
              <w:jc w:val="both"/>
              <w:rPr>
                <w:rFonts w:ascii="Times New Roman" w:eastAsia="Times New Roman" w:hAnsi="Times New Roman" w:cs="Times New Roman"/>
                <w:color w:val="000000"/>
                <w:lang w:val="ro-RO" w:eastAsia="ru-RU"/>
              </w:rPr>
            </w:pPr>
            <w:r w:rsidRPr="000F5B80">
              <w:rPr>
                <w:rFonts w:ascii="Times New Roman" w:eastAsia="Times New Roman" w:hAnsi="Times New Roman" w:cs="Times New Roman"/>
                <w:color w:val="000000"/>
                <w:lang w:val="ro-RO" w:eastAsia="ru-RU"/>
              </w:rPr>
              <w:t>în anumite cazuri (irigare, lucrări intensive): ponderea poate fi și mai ridicată.</w:t>
            </w:r>
          </w:p>
          <w:p w14:paraId="049032F1" w14:textId="62FC6B7D" w:rsidR="00D60CC1" w:rsidRPr="000F5B80"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0F5B80">
              <w:rPr>
                <w:rFonts w:ascii="Times New Roman" w:eastAsia="Times New Roman" w:hAnsi="Times New Roman" w:cs="Times New Roman"/>
                <w:color w:val="000000"/>
                <w:lang w:val="ro-MD" w:eastAsia="ru-RU"/>
              </w:rPr>
              <w:t>În tabelul respectiv, sunt calculate, estimativ, necesarul de motorină pentru campania agricolă de primăvară. Calculul s-a realizat pe baza normelor medii de consum de motorină pe hectar, din care s-a rezervat aproximativ 40% pentru lucrările de primăvară.</w:t>
            </w:r>
          </w:p>
          <w:p w14:paraId="2AFEF077" w14:textId="77777777" w:rsidR="00D60CC1" w:rsidRPr="000F5B80"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0F5B80">
              <w:rPr>
                <w:rFonts w:ascii="Times New Roman" w:eastAsia="Times New Roman" w:hAnsi="Times New Roman" w:cs="Times New Roman"/>
                <w:color w:val="000000"/>
                <w:lang w:val="ro-MD" w:eastAsia="ru-RU"/>
              </w:rPr>
              <w:t>Tabel nr. 2 Necesarul de motorină pentru sectorul zootehnic.</w:t>
            </w:r>
          </w:p>
          <w:tbl>
            <w:tblPr>
              <w:tblStyle w:val="Tabelgril"/>
              <w:tblW w:w="0" w:type="auto"/>
              <w:tblInd w:w="239" w:type="dxa"/>
              <w:tblLook w:val="04A0" w:firstRow="1" w:lastRow="0" w:firstColumn="1" w:lastColumn="0" w:noHBand="0" w:noVBand="1"/>
            </w:tblPr>
            <w:tblGrid>
              <w:gridCol w:w="531"/>
              <w:gridCol w:w="2441"/>
              <w:gridCol w:w="1896"/>
              <w:gridCol w:w="2757"/>
              <w:gridCol w:w="1982"/>
            </w:tblGrid>
            <w:tr w:rsidR="009172A6" w:rsidRPr="00A41CB3" w14:paraId="3EE46627" w14:textId="77777777" w:rsidTr="006B0EF6">
              <w:trPr>
                <w:tblHeader/>
              </w:trPr>
              <w:tc>
                <w:tcPr>
                  <w:tcW w:w="531" w:type="dxa"/>
                </w:tcPr>
                <w:p w14:paraId="115BBF74"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Nr. crt.</w:t>
                  </w:r>
                </w:p>
              </w:tc>
              <w:tc>
                <w:tcPr>
                  <w:tcW w:w="2441" w:type="dxa"/>
                </w:tcPr>
                <w:p w14:paraId="07CC7DCA"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Specia și grupa de animale</w:t>
                  </w:r>
                </w:p>
              </w:tc>
              <w:tc>
                <w:tcPr>
                  <w:tcW w:w="1896" w:type="dxa"/>
                </w:tcPr>
                <w:p w14:paraId="4B026E25"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Cuantumul</w:t>
                  </w:r>
                  <w:r w:rsidR="002A31EC" w:rsidRPr="000F5B80">
                    <w:rPr>
                      <w:rFonts w:ascii="Times New Roman" w:hAnsi="Times New Roman" w:cs="Times New Roman"/>
                    </w:rPr>
                    <w:t xml:space="preserve"> mediu de motorină, litri/cap/trimestru</w:t>
                  </w:r>
                </w:p>
              </w:tc>
              <w:tc>
                <w:tcPr>
                  <w:tcW w:w="2757" w:type="dxa"/>
                </w:tcPr>
                <w:p w14:paraId="37487163"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Efectivul de animale în fermele zootehnice, capete/familii</w:t>
                  </w:r>
                </w:p>
              </w:tc>
              <w:tc>
                <w:tcPr>
                  <w:tcW w:w="1982" w:type="dxa"/>
                </w:tcPr>
                <w:p w14:paraId="7132A4AD" w14:textId="77777777" w:rsidR="009172A6" w:rsidRPr="000F5B80" w:rsidRDefault="00CD421D" w:rsidP="006B0EF6">
                  <w:pPr>
                    <w:tabs>
                      <w:tab w:val="left" w:pos="459"/>
                    </w:tabs>
                    <w:spacing w:after="160"/>
                    <w:jc w:val="both"/>
                    <w:rPr>
                      <w:rFonts w:ascii="Times New Roman" w:hAnsi="Times New Roman" w:cs="Times New Roman"/>
                      <w:lang w:val="en-US"/>
                    </w:rPr>
                  </w:pPr>
                  <w:proofErr w:type="spellStart"/>
                  <w:r w:rsidRPr="000F5B80">
                    <w:rPr>
                      <w:rFonts w:ascii="Times New Roman" w:hAnsi="Times New Roman" w:cs="Times New Roman"/>
                      <w:lang w:val="en-US"/>
                    </w:rPr>
                    <w:t>Necesarul</w:t>
                  </w:r>
                  <w:proofErr w:type="spellEnd"/>
                  <w:r w:rsidRPr="000F5B80">
                    <w:rPr>
                      <w:rFonts w:ascii="Times New Roman" w:hAnsi="Times New Roman" w:cs="Times New Roman"/>
                      <w:lang w:val="en-US"/>
                    </w:rPr>
                    <w:t xml:space="preserve"> de </w:t>
                  </w:r>
                  <w:proofErr w:type="spellStart"/>
                  <w:r w:rsidRPr="000F5B80">
                    <w:rPr>
                      <w:rFonts w:ascii="Times New Roman" w:hAnsi="Times New Roman" w:cs="Times New Roman"/>
                      <w:lang w:val="en-US"/>
                    </w:rPr>
                    <w:t>motorină</w:t>
                  </w:r>
                  <w:proofErr w:type="spellEnd"/>
                  <w:r w:rsidRPr="000F5B80">
                    <w:rPr>
                      <w:rFonts w:ascii="Times New Roman" w:hAnsi="Times New Roman" w:cs="Times New Roman"/>
                      <w:lang w:val="en-US"/>
                    </w:rPr>
                    <w:t xml:space="preserve"> </w:t>
                  </w:r>
                  <w:proofErr w:type="spellStart"/>
                  <w:r w:rsidRPr="000F5B80">
                    <w:rPr>
                      <w:rFonts w:ascii="Times New Roman" w:hAnsi="Times New Roman" w:cs="Times New Roman"/>
                      <w:lang w:val="en-US"/>
                    </w:rPr>
                    <w:t>pentru</w:t>
                  </w:r>
                  <w:proofErr w:type="spellEnd"/>
                  <w:r w:rsidRPr="000F5B80">
                    <w:rPr>
                      <w:rFonts w:ascii="Times New Roman" w:hAnsi="Times New Roman" w:cs="Times New Roman"/>
                      <w:lang w:val="en-US"/>
                    </w:rPr>
                    <w:t xml:space="preserve"> </w:t>
                  </w:r>
                  <w:proofErr w:type="spellStart"/>
                  <w:r w:rsidRPr="000F5B80">
                    <w:rPr>
                      <w:rFonts w:ascii="Times New Roman" w:hAnsi="Times New Roman" w:cs="Times New Roman"/>
                      <w:lang w:val="en-US"/>
                    </w:rPr>
                    <w:t>campania</w:t>
                  </w:r>
                  <w:proofErr w:type="spellEnd"/>
                  <w:r w:rsidRPr="000F5B80">
                    <w:rPr>
                      <w:rFonts w:ascii="Times New Roman" w:hAnsi="Times New Roman" w:cs="Times New Roman"/>
                      <w:lang w:val="en-US"/>
                    </w:rPr>
                    <w:t xml:space="preserve"> de </w:t>
                  </w:r>
                  <w:proofErr w:type="spellStart"/>
                  <w:r w:rsidRPr="000F5B80">
                    <w:rPr>
                      <w:rFonts w:ascii="Times New Roman" w:hAnsi="Times New Roman" w:cs="Times New Roman"/>
                      <w:lang w:val="en-US"/>
                    </w:rPr>
                    <w:t>primăvară</w:t>
                  </w:r>
                  <w:proofErr w:type="spellEnd"/>
                  <w:r w:rsidRPr="000F5B80">
                    <w:rPr>
                      <w:rFonts w:ascii="Times New Roman" w:hAnsi="Times New Roman" w:cs="Times New Roman"/>
                      <w:lang w:val="en-US"/>
                    </w:rPr>
                    <w:t xml:space="preserve">, </w:t>
                  </w:r>
                  <w:proofErr w:type="spellStart"/>
                  <w:r w:rsidRPr="000F5B80">
                    <w:rPr>
                      <w:rFonts w:ascii="Times New Roman" w:hAnsi="Times New Roman" w:cs="Times New Roman"/>
                      <w:lang w:val="en-US"/>
                    </w:rPr>
                    <w:t>litri</w:t>
                  </w:r>
                  <w:proofErr w:type="spellEnd"/>
                </w:p>
              </w:tc>
            </w:tr>
            <w:tr w:rsidR="009172A6" w:rsidRPr="000F5B80" w14:paraId="46A5BB24" w14:textId="77777777" w:rsidTr="00C95669">
              <w:trPr>
                <w:trHeight w:val="170"/>
              </w:trPr>
              <w:tc>
                <w:tcPr>
                  <w:tcW w:w="531" w:type="dxa"/>
                </w:tcPr>
                <w:p w14:paraId="5B2FAFD2"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1.</w:t>
                  </w:r>
                </w:p>
              </w:tc>
              <w:tc>
                <w:tcPr>
                  <w:tcW w:w="2441" w:type="dxa"/>
                </w:tcPr>
                <w:p w14:paraId="4F78FA55"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Vaci și junci de peste 12 luni</w:t>
                  </w:r>
                </w:p>
              </w:tc>
              <w:tc>
                <w:tcPr>
                  <w:tcW w:w="1896" w:type="dxa"/>
                </w:tcPr>
                <w:p w14:paraId="6F28700F"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40</w:t>
                  </w:r>
                </w:p>
              </w:tc>
              <w:tc>
                <w:tcPr>
                  <w:tcW w:w="2757" w:type="dxa"/>
                </w:tcPr>
                <w:p w14:paraId="7D5FDFD7" w14:textId="77777777" w:rsidR="009172A6" w:rsidRPr="000F5B80" w:rsidRDefault="00350202" w:rsidP="006B0EF6">
                  <w:pPr>
                    <w:tabs>
                      <w:tab w:val="left" w:pos="459"/>
                    </w:tabs>
                    <w:spacing w:after="160"/>
                    <w:jc w:val="center"/>
                    <w:rPr>
                      <w:rFonts w:ascii="Times New Roman" w:hAnsi="Times New Roman" w:cs="Times New Roman"/>
                    </w:rPr>
                  </w:pPr>
                  <w:r w:rsidRPr="000F5B80">
                    <w:rPr>
                      <w:rFonts w:ascii="Times New Roman" w:hAnsi="Times New Roman" w:cs="Times New Roman"/>
                    </w:rPr>
                    <w:t xml:space="preserve">11 </w:t>
                  </w:r>
                  <w:r w:rsidR="009172A6" w:rsidRPr="000F5B80">
                    <w:rPr>
                      <w:rFonts w:ascii="Times New Roman" w:hAnsi="Times New Roman" w:cs="Times New Roman"/>
                    </w:rPr>
                    <w:t>900</w:t>
                  </w:r>
                </w:p>
              </w:tc>
              <w:tc>
                <w:tcPr>
                  <w:tcW w:w="1982" w:type="dxa"/>
                </w:tcPr>
                <w:p w14:paraId="621B26A0" w14:textId="77777777" w:rsidR="009172A6" w:rsidRPr="000F5B80" w:rsidRDefault="00350202" w:rsidP="006B0EF6">
                  <w:pPr>
                    <w:tabs>
                      <w:tab w:val="left" w:pos="459"/>
                    </w:tabs>
                    <w:spacing w:after="160"/>
                    <w:jc w:val="center"/>
                    <w:rPr>
                      <w:rFonts w:ascii="Times New Roman" w:hAnsi="Times New Roman" w:cs="Times New Roman"/>
                    </w:rPr>
                  </w:pPr>
                  <w:r w:rsidRPr="000F5B80">
                    <w:rPr>
                      <w:rFonts w:ascii="Times New Roman" w:hAnsi="Times New Roman" w:cs="Times New Roman"/>
                    </w:rPr>
                    <w:t xml:space="preserve">1 </w:t>
                  </w:r>
                  <w:r w:rsidR="009172A6" w:rsidRPr="000F5B80">
                    <w:rPr>
                      <w:rFonts w:ascii="Times New Roman" w:hAnsi="Times New Roman" w:cs="Times New Roman"/>
                    </w:rPr>
                    <w:t>904</w:t>
                  </w:r>
                </w:p>
              </w:tc>
            </w:tr>
            <w:tr w:rsidR="009172A6" w:rsidRPr="000F5B80" w14:paraId="2A27BD44" w14:textId="77777777" w:rsidTr="00C95669">
              <w:tc>
                <w:tcPr>
                  <w:tcW w:w="531" w:type="dxa"/>
                </w:tcPr>
                <w:p w14:paraId="5F0926F2"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2.</w:t>
                  </w:r>
                </w:p>
              </w:tc>
              <w:tc>
                <w:tcPr>
                  <w:tcW w:w="2441" w:type="dxa"/>
                </w:tcPr>
                <w:p w14:paraId="7D280E11"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Oi și mioare de peste 12 luni</w:t>
                  </w:r>
                </w:p>
              </w:tc>
              <w:tc>
                <w:tcPr>
                  <w:tcW w:w="1896" w:type="dxa"/>
                </w:tcPr>
                <w:p w14:paraId="04B0A18F"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2</w:t>
                  </w:r>
                </w:p>
              </w:tc>
              <w:tc>
                <w:tcPr>
                  <w:tcW w:w="2757" w:type="dxa"/>
                </w:tcPr>
                <w:p w14:paraId="07329656" w14:textId="77777777" w:rsidR="009172A6" w:rsidRPr="000F5B80" w:rsidRDefault="00350202" w:rsidP="006B0EF6">
                  <w:pPr>
                    <w:tabs>
                      <w:tab w:val="left" w:pos="459"/>
                    </w:tabs>
                    <w:spacing w:after="160"/>
                    <w:jc w:val="center"/>
                    <w:rPr>
                      <w:rFonts w:ascii="Times New Roman" w:hAnsi="Times New Roman" w:cs="Times New Roman"/>
                    </w:rPr>
                  </w:pPr>
                  <w:r w:rsidRPr="000F5B80">
                    <w:rPr>
                      <w:rFonts w:ascii="Times New Roman" w:hAnsi="Times New Roman" w:cs="Times New Roman"/>
                    </w:rPr>
                    <w:t xml:space="preserve">30 </w:t>
                  </w:r>
                  <w:r w:rsidR="009172A6" w:rsidRPr="000F5B80">
                    <w:rPr>
                      <w:rFonts w:ascii="Times New Roman" w:hAnsi="Times New Roman" w:cs="Times New Roman"/>
                    </w:rPr>
                    <w:t>900</w:t>
                  </w:r>
                </w:p>
              </w:tc>
              <w:tc>
                <w:tcPr>
                  <w:tcW w:w="1982" w:type="dxa"/>
                </w:tcPr>
                <w:p w14:paraId="3ABE1B3D"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525,3</w:t>
                  </w:r>
                </w:p>
              </w:tc>
            </w:tr>
            <w:tr w:rsidR="009172A6" w:rsidRPr="000F5B80" w14:paraId="2A406CD0" w14:textId="77777777" w:rsidTr="00C95669">
              <w:tc>
                <w:tcPr>
                  <w:tcW w:w="531" w:type="dxa"/>
                </w:tcPr>
                <w:p w14:paraId="5194A5D4"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3.</w:t>
                  </w:r>
                </w:p>
              </w:tc>
              <w:tc>
                <w:tcPr>
                  <w:tcW w:w="2441" w:type="dxa"/>
                </w:tcPr>
                <w:p w14:paraId="4EAAA4D6"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Capre și ieduțe de peste 12 luni</w:t>
                  </w:r>
                </w:p>
              </w:tc>
              <w:tc>
                <w:tcPr>
                  <w:tcW w:w="1896" w:type="dxa"/>
                </w:tcPr>
                <w:p w14:paraId="03827206"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2</w:t>
                  </w:r>
                </w:p>
              </w:tc>
              <w:tc>
                <w:tcPr>
                  <w:tcW w:w="2757" w:type="dxa"/>
                </w:tcPr>
                <w:p w14:paraId="3E5D0036" w14:textId="77777777" w:rsidR="009172A6" w:rsidRPr="000F5B80" w:rsidRDefault="00350202" w:rsidP="006B0EF6">
                  <w:pPr>
                    <w:tabs>
                      <w:tab w:val="left" w:pos="459"/>
                    </w:tabs>
                    <w:spacing w:after="160"/>
                    <w:jc w:val="center"/>
                    <w:rPr>
                      <w:rFonts w:ascii="Times New Roman" w:hAnsi="Times New Roman" w:cs="Times New Roman"/>
                    </w:rPr>
                  </w:pPr>
                  <w:r w:rsidRPr="000F5B80">
                    <w:rPr>
                      <w:rFonts w:ascii="Times New Roman" w:hAnsi="Times New Roman" w:cs="Times New Roman"/>
                    </w:rPr>
                    <w:t xml:space="preserve">8 </w:t>
                  </w:r>
                  <w:r w:rsidR="009172A6" w:rsidRPr="000F5B80">
                    <w:rPr>
                      <w:rFonts w:ascii="Times New Roman" w:hAnsi="Times New Roman" w:cs="Times New Roman"/>
                    </w:rPr>
                    <w:t>800</w:t>
                  </w:r>
                </w:p>
              </w:tc>
              <w:tc>
                <w:tcPr>
                  <w:tcW w:w="1982" w:type="dxa"/>
                </w:tcPr>
                <w:p w14:paraId="10DDDBA8"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149,6</w:t>
                  </w:r>
                </w:p>
              </w:tc>
            </w:tr>
            <w:tr w:rsidR="009172A6" w:rsidRPr="000F5B80" w14:paraId="5E568687" w14:textId="77777777" w:rsidTr="00C95669">
              <w:tc>
                <w:tcPr>
                  <w:tcW w:w="531" w:type="dxa"/>
                </w:tcPr>
                <w:p w14:paraId="049B248F"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4.</w:t>
                  </w:r>
                </w:p>
              </w:tc>
              <w:tc>
                <w:tcPr>
                  <w:tcW w:w="2441" w:type="dxa"/>
                </w:tcPr>
                <w:p w14:paraId="4ED62FE1"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Porcine</w:t>
                  </w:r>
                </w:p>
              </w:tc>
              <w:tc>
                <w:tcPr>
                  <w:tcW w:w="1896" w:type="dxa"/>
                </w:tcPr>
                <w:p w14:paraId="09F7B1D8"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0,9</w:t>
                  </w:r>
                </w:p>
              </w:tc>
              <w:tc>
                <w:tcPr>
                  <w:tcW w:w="2757" w:type="dxa"/>
                </w:tcPr>
                <w:p w14:paraId="7E6E5C8B" w14:textId="77777777" w:rsidR="009172A6" w:rsidRPr="000F5B80" w:rsidRDefault="00350202" w:rsidP="006B0EF6">
                  <w:pPr>
                    <w:tabs>
                      <w:tab w:val="left" w:pos="459"/>
                    </w:tabs>
                    <w:spacing w:after="160"/>
                    <w:jc w:val="center"/>
                    <w:rPr>
                      <w:rFonts w:ascii="Times New Roman" w:hAnsi="Times New Roman" w:cs="Times New Roman"/>
                    </w:rPr>
                  </w:pPr>
                  <w:r w:rsidRPr="000F5B80">
                    <w:rPr>
                      <w:rFonts w:ascii="Times New Roman" w:hAnsi="Times New Roman" w:cs="Times New Roman"/>
                    </w:rPr>
                    <w:t xml:space="preserve">260 </w:t>
                  </w:r>
                  <w:r w:rsidR="009172A6" w:rsidRPr="000F5B80">
                    <w:rPr>
                      <w:rFonts w:ascii="Times New Roman" w:hAnsi="Times New Roman" w:cs="Times New Roman"/>
                    </w:rPr>
                    <w:t>000</w:t>
                  </w:r>
                </w:p>
              </w:tc>
              <w:tc>
                <w:tcPr>
                  <w:tcW w:w="1982" w:type="dxa"/>
                </w:tcPr>
                <w:p w14:paraId="6AE13FB9"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962</w:t>
                  </w:r>
                </w:p>
              </w:tc>
            </w:tr>
            <w:tr w:rsidR="00C95669" w:rsidRPr="000F5B80" w14:paraId="59D64055" w14:textId="77777777" w:rsidTr="00C95669">
              <w:tc>
                <w:tcPr>
                  <w:tcW w:w="531" w:type="dxa"/>
                  <w:vMerge w:val="restart"/>
                </w:tcPr>
                <w:p w14:paraId="3873DFA8" w14:textId="77777777" w:rsidR="00C95669" w:rsidRPr="000F5B80" w:rsidRDefault="00C95669" w:rsidP="006B0EF6">
                  <w:pPr>
                    <w:tabs>
                      <w:tab w:val="left" w:pos="459"/>
                    </w:tabs>
                    <w:spacing w:after="160"/>
                    <w:jc w:val="both"/>
                    <w:rPr>
                      <w:rFonts w:ascii="Times New Roman" w:hAnsi="Times New Roman" w:cs="Times New Roman"/>
                    </w:rPr>
                  </w:pPr>
                  <w:r w:rsidRPr="000F5B80">
                    <w:rPr>
                      <w:rFonts w:ascii="Times New Roman" w:hAnsi="Times New Roman" w:cs="Times New Roman"/>
                    </w:rPr>
                    <w:t>5.</w:t>
                  </w:r>
                </w:p>
              </w:tc>
              <w:tc>
                <w:tcPr>
                  <w:tcW w:w="9076" w:type="dxa"/>
                  <w:gridSpan w:val="4"/>
                  <w:vAlign w:val="center"/>
                </w:tcPr>
                <w:p w14:paraId="5057F81D" w14:textId="77777777" w:rsidR="00C95669" w:rsidRPr="000F5B80" w:rsidRDefault="00C95669" w:rsidP="006B0EF6">
                  <w:pPr>
                    <w:tabs>
                      <w:tab w:val="left" w:pos="459"/>
                    </w:tabs>
                    <w:spacing w:after="160"/>
                    <w:rPr>
                      <w:rFonts w:ascii="Times New Roman" w:hAnsi="Times New Roman" w:cs="Times New Roman"/>
                    </w:rPr>
                  </w:pPr>
                  <w:r w:rsidRPr="000F5B80">
                    <w:rPr>
                      <w:rFonts w:ascii="Times New Roman" w:hAnsi="Times New Roman" w:cs="Times New Roman"/>
                    </w:rPr>
                    <w:t xml:space="preserve">Păsări, </w:t>
                  </w:r>
                  <w:r w:rsidRPr="000F5B80">
                    <w:rPr>
                      <w:rFonts w:ascii="Times New Roman" w:hAnsi="Times New Roman" w:cs="Times New Roman"/>
                      <w:i/>
                    </w:rPr>
                    <w:t>inclusiv</w:t>
                  </w:r>
                </w:p>
              </w:tc>
            </w:tr>
            <w:tr w:rsidR="009172A6" w:rsidRPr="000F5B80" w14:paraId="4531B6EC" w14:textId="77777777" w:rsidTr="00C95669">
              <w:tc>
                <w:tcPr>
                  <w:tcW w:w="531" w:type="dxa"/>
                  <w:vMerge/>
                </w:tcPr>
                <w:p w14:paraId="0B6EE7E1" w14:textId="77777777" w:rsidR="009172A6" w:rsidRPr="000F5B80" w:rsidRDefault="009172A6" w:rsidP="006B0EF6">
                  <w:pPr>
                    <w:tabs>
                      <w:tab w:val="left" w:pos="459"/>
                    </w:tabs>
                    <w:spacing w:after="160"/>
                    <w:jc w:val="both"/>
                    <w:rPr>
                      <w:rFonts w:ascii="Times New Roman" w:hAnsi="Times New Roman" w:cs="Times New Roman"/>
                    </w:rPr>
                  </w:pPr>
                </w:p>
              </w:tc>
              <w:tc>
                <w:tcPr>
                  <w:tcW w:w="2441" w:type="dxa"/>
                </w:tcPr>
                <w:p w14:paraId="38C264E7" w14:textId="77777777" w:rsidR="009172A6" w:rsidRPr="000F5B80" w:rsidRDefault="009172A6" w:rsidP="006B0EF6">
                  <w:pPr>
                    <w:tabs>
                      <w:tab w:val="left" w:pos="459"/>
                    </w:tabs>
                    <w:spacing w:after="160"/>
                    <w:jc w:val="both"/>
                    <w:rPr>
                      <w:rFonts w:ascii="Times New Roman" w:hAnsi="Times New Roman" w:cs="Times New Roman"/>
                      <w:i/>
                      <w:iCs/>
                    </w:rPr>
                  </w:pPr>
                  <w:r w:rsidRPr="000F5B80">
                    <w:rPr>
                      <w:rFonts w:ascii="Times New Roman" w:hAnsi="Times New Roman" w:cs="Times New Roman"/>
                      <w:i/>
                      <w:iCs/>
                    </w:rPr>
                    <w:t>găini ouătoare</w:t>
                  </w:r>
                </w:p>
              </w:tc>
              <w:tc>
                <w:tcPr>
                  <w:tcW w:w="1896" w:type="dxa"/>
                </w:tcPr>
                <w:p w14:paraId="14A5B44F" w14:textId="77777777" w:rsidR="009172A6" w:rsidRPr="000F5B80" w:rsidRDefault="009172A6"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0,4</w:t>
                  </w:r>
                </w:p>
              </w:tc>
              <w:tc>
                <w:tcPr>
                  <w:tcW w:w="2757" w:type="dxa"/>
                </w:tcPr>
                <w:p w14:paraId="3402EBA1" w14:textId="77777777" w:rsidR="009172A6" w:rsidRPr="000F5B80" w:rsidRDefault="00350202"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 xml:space="preserve">1 400 </w:t>
                  </w:r>
                  <w:r w:rsidR="009172A6" w:rsidRPr="000F5B80">
                    <w:rPr>
                      <w:rFonts w:ascii="Times New Roman" w:hAnsi="Times New Roman" w:cs="Times New Roman"/>
                      <w:i/>
                      <w:iCs/>
                    </w:rPr>
                    <w:t>000</w:t>
                  </w:r>
                </w:p>
              </w:tc>
              <w:tc>
                <w:tcPr>
                  <w:tcW w:w="1982" w:type="dxa"/>
                </w:tcPr>
                <w:p w14:paraId="6F164A6A" w14:textId="77777777" w:rsidR="009172A6" w:rsidRPr="000F5B80" w:rsidRDefault="00350202"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 xml:space="preserve">2 </w:t>
                  </w:r>
                  <w:r w:rsidR="009172A6" w:rsidRPr="000F5B80">
                    <w:rPr>
                      <w:rFonts w:ascii="Times New Roman" w:hAnsi="Times New Roman" w:cs="Times New Roman"/>
                      <w:i/>
                      <w:iCs/>
                    </w:rPr>
                    <w:t>016</w:t>
                  </w:r>
                </w:p>
              </w:tc>
            </w:tr>
            <w:tr w:rsidR="009172A6" w:rsidRPr="000F5B80" w14:paraId="57D3AE65" w14:textId="77777777" w:rsidTr="00C95669">
              <w:tc>
                <w:tcPr>
                  <w:tcW w:w="531" w:type="dxa"/>
                  <w:vMerge/>
                </w:tcPr>
                <w:p w14:paraId="1F4363AA" w14:textId="77777777" w:rsidR="009172A6" w:rsidRPr="000F5B80" w:rsidRDefault="009172A6" w:rsidP="006B0EF6">
                  <w:pPr>
                    <w:tabs>
                      <w:tab w:val="left" w:pos="459"/>
                    </w:tabs>
                    <w:spacing w:after="160"/>
                    <w:jc w:val="both"/>
                    <w:rPr>
                      <w:rFonts w:ascii="Times New Roman" w:hAnsi="Times New Roman" w:cs="Times New Roman"/>
                    </w:rPr>
                  </w:pPr>
                </w:p>
              </w:tc>
              <w:tc>
                <w:tcPr>
                  <w:tcW w:w="2441" w:type="dxa"/>
                </w:tcPr>
                <w:p w14:paraId="775321C2" w14:textId="77777777" w:rsidR="009172A6" w:rsidRPr="000F5B80" w:rsidRDefault="009172A6" w:rsidP="006B0EF6">
                  <w:pPr>
                    <w:tabs>
                      <w:tab w:val="left" w:pos="459"/>
                    </w:tabs>
                    <w:spacing w:after="160"/>
                    <w:jc w:val="both"/>
                    <w:rPr>
                      <w:rFonts w:ascii="Times New Roman" w:hAnsi="Times New Roman" w:cs="Times New Roman"/>
                      <w:i/>
                      <w:iCs/>
                    </w:rPr>
                  </w:pPr>
                  <w:r w:rsidRPr="000F5B80">
                    <w:rPr>
                      <w:rFonts w:ascii="Times New Roman" w:hAnsi="Times New Roman" w:cs="Times New Roman"/>
                      <w:i/>
                      <w:iCs/>
                    </w:rPr>
                    <w:t xml:space="preserve">pui </w:t>
                  </w:r>
                  <w:proofErr w:type="spellStart"/>
                  <w:r w:rsidRPr="000F5B80">
                    <w:rPr>
                      <w:rFonts w:ascii="Times New Roman" w:hAnsi="Times New Roman" w:cs="Times New Roman"/>
                      <w:i/>
                      <w:iCs/>
                    </w:rPr>
                    <w:t>broiler</w:t>
                  </w:r>
                  <w:proofErr w:type="spellEnd"/>
                </w:p>
              </w:tc>
              <w:tc>
                <w:tcPr>
                  <w:tcW w:w="1896" w:type="dxa"/>
                </w:tcPr>
                <w:p w14:paraId="4B4307BC" w14:textId="77777777" w:rsidR="009172A6" w:rsidRPr="000F5B80" w:rsidRDefault="00D25E30"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0,</w:t>
                  </w:r>
                  <w:r w:rsidR="009172A6" w:rsidRPr="000F5B80">
                    <w:rPr>
                      <w:rFonts w:ascii="Times New Roman" w:hAnsi="Times New Roman" w:cs="Times New Roman"/>
                      <w:i/>
                      <w:iCs/>
                    </w:rPr>
                    <w:t>08</w:t>
                  </w:r>
                </w:p>
              </w:tc>
              <w:tc>
                <w:tcPr>
                  <w:tcW w:w="2757" w:type="dxa"/>
                </w:tcPr>
                <w:p w14:paraId="658CA5AA" w14:textId="77777777" w:rsidR="009172A6" w:rsidRPr="000F5B80" w:rsidRDefault="00350202"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 xml:space="preserve">25 000 </w:t>
                  </w:r>
                  <w:r w:rsidR="009172A6" w:rsidRPr="000F5B80">
                    <w:rPr>
                      <w:rFonts w:ascii="Times New Roman" w:hAnsi="Times New Roman" w:cs="Times New Roman"/>
                      <w:i/>
                      <w:iCs/>
                    </w:rPr>
                    <w:t>000</w:t>
                  </w:r>
                </w:p>
              </w:tc>
              <w:tc>
                <w:tcPr>
                  <w:tcW w:w="1982" w:type="dxa"/>
                </w:tcPr>
                <w:p w14:paraId="5FBC59F3" w14:textId="77777777" w:rsidR="009172A6" w:rsidRPr="000F5B80" w:rsidRDefault="00350202"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 xml:space="preserve">9 </w:t>
                  </w:r>
                  <w:r w:rsidR="009172A6" w:rsidRPr="000F5B80">
                    <w:rPr>
                      <w:rFonts w:ascii="Times New Roman" w:hAnsi="Times New Roman" w:cs="Times New Roman"/>
                      <w:i/>
                      <w:iCs/>
                    </w:rPr>
                    <w:t>000</w:t>
                  </w:r>
                </w:p>
              </w:tc>
            </w:tr>
            <w:tr w:rsidR="009172A6" w:rsidRPr="00A41CB3" w14:paraId="2ECCD83F" w14:textId="77777777" w:rsidTr="00C95669">
              <w:tc>
                <w:tcPr>
                  <w:tcW w:w="531" w:type="dxa"/>
                  <w:vMerge/>
                </w:tcPr>
                <w:p w14:paraId="6ED640D7" w14:textId="77777777" w:rsidR="009172A6" w:rsidRPr="000F5B80" w:rsidRDefault="009172A6" w:rsidP="006B0EF6">
                  <w:pPr>
                    <w:tabs>
                      <w:tab w:val="left" w:pos="459"/>
                    </w:tabs>
                    <w:jc w:val="both"/>
                    <w:rPr>
                      <w:rFonts w:ascii="Times New Roman" w:hAnsi="Times New Roman" w:cs="Times New Roman"/>
                    </w:rPr>
                  </w:pPr>
                </w:p>
              </w:tc>
              <w:tc>
                <w:tcPr>
                  <w:tcW w:w="2441" w:type="dxa"/>
                </w:tcPr>
                <w:p w14:paraId="2C826461" w14:textId="77777777" w:rsidR="009172A6" w:rsidRPr="000F5B80" w:rsidRDefault="009172A6" w:rsidP="006B0EF6">
                  <w:pPr>
                    <w:tabs>
                      <w:tab w:val="left" w:pos="459"/>
                    </w:tabs>
                    <w:spacing w:after="160"/>
                    <w:jc w:val="both"/>
                    <w:rPr>
                      <w:rFonts w:ascii="Times New Roman" w:hAnsi="Times New Roman" w:cs="Times New Roman"/>
                      <w:i/>
                      <w:iCs/>
                    </w:rPr>
                  </w:pPr>
                  <w:r w:rsidRPr="000F5B80">
                    <w:rPr>
                      <w:rFonts w:ascii="Times New Roman" w:hAnsi="Times New Roman" w:cs="Times New Roman"/>
                      <w:i/>
                      <w:iCs/>
                    </w:rPr>
                    <w:t>păsări de sezon (pui zburați)*</w:t>
                  </w:r>
                </w:p>
              </w:tc>
              <w:tc>
                <w:tcPr>
                  <w:tcW w:w="1896" w:type="dxa"/>
                </w:tcPr>
                <w:p w14:paraId="2151A2D9" w14:textId="77777777" w:rsidR="009172A6" w:rsidRPr="000F5B80" w:rsidRDefault="009172A6"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0,06</w:t>
                  </w:r>
                </w:p>
              </w:tc>
              <w:tc>
                <w:tcPr>
                  <w:tcW w:w="2757" w:type="dxa"/>
                </w:tcPr>
                <w:p w14:paraId="53E12EDB" w14:textId="77777777" w:rsidR="009172A6" w:rsidRPr="000F5B80" w:rsidRDefault="00350202"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 xml:space="preserve">8 000 </w:t>
                  </w:r>
                  <w:r w:rsidR="009172A6" w:rsidRPr="000F5B80">
                    <w:rPr>
                      <w:rFonts w:ascii="Times New Roman" w:hAnsi="Times New Roman" w:cs="Times New Roman"/>
                      <w:i/>
                      <w:iCs/>
                    </w:rPr>
                    <w:t>000</w:t>
                  </w:r>
                </w:p>
              </w:tc>
              <w:tc>
                <w:tcPr>
                  <w:tcW w:w="1982" w:type="dxa"/>
                </w:tcPr>
                <w:p w14:paraId="00CF611A" w14:textId="77777777" w:rsidR="009172A6" w:rsidRPr="000F5B80" w:rsidRDefault="00350202" w:rsidP="006B0EF6">
                  <w:pPr>
                    <w:tabs>
                      <w:tab w:val="left" w:pos="459"/>
                    </w:tabs>
                    <w:spacing w:after="160"/>
                    <w:jc w:val="center"/>
                    <w:rPr>
                      <w:rFonts w:ascii="Times New Roman" w:hAnsi="Times New Roman" w:cs="Times New Roman"/>
                      <w:i/>
                      <w:iCs/>
                    </w:rPr>
                  </w:pPr>
                  <w:r w:rsidRPr="000F5B80">
                    <w:rPr>
                      <w:rFonts w:ascii="Times New Roman" w:hAnsi="Times New Roman" w:cs="Times New Roman"/>
                      <w:i/>
                      <w:iCs/>
                    </w:rPr>
                    <w:t xml:space="preserve">2 </w:t>
                  </w:r>
                  <w:r w:rsidR="009172A6" w:rsidRPr="000F5B80">
                    <w:rPr>
                      <w:rFonts w:ascii="Times New Roman" w:hAnsi="Times New Roman" w:cs="Times New Roman"/>
                      <w:i/>
                      <w:iCs/>
                    </w:rPr>
                    <w:t>080</w:t>
                  </w:r>
                </w:p>
              </w:tc>
            </w:tr>
            <w:tr w:rsidR="009172A6" w:rsidRPr="00A41CB3" w14:paraId="7757493D" w14:textId="77777777" w:rsidTr="00C95669">
              <w:tc>
                <w:tcPr>
                  <w:tcW w:w="531" w:type="dxa"/>
                </w:tcPr>
                <w:p w14:paraId="0390AC67"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6.</w:t>
                  </w:r>
                </w:p>
              </w:tc>
              <w:tc>
                <w:tcPr>
                  <w:tcW w:w="2441" w:type="dxa"/>
                </w:tcPr>
                <w:p w14:paraId="60329D48" w14:textId="77777777" w:rsidR="009172A6" w:rsidRPr="000F5B80" w:rsidRDefault="009172A6" w:rsidP="006B0EF6">
                  <w:pPr>
                    <w:tabs>
                      <w:tab w:val="left" w:pos="459"/>
                    </w:tabs>
                    <w:spacing w:after="160"/>
                    <w:jc w:val="both"/>
                    <w:rPr>
                      <w:rFonts w:ascii="Times New Roman" w:hAnsi="Times New Roman" w:cs="Times New Roman"/>
                    </w:rPr>
                  </w:pPr>
                  <w:r w:rsidRPr="000F5B80">
                    <w:rPr>
                      <w:rFonts w:ascii="Times New Roman" w:hAnsi="Times New Roman" w:cs="Times New Roman"/>
                    </w:rPr>
                    <w:t>Iepuri</w:t>
                  </w:r>
                </w:p>
              </w:tc>
              <w:tc>
                <w:tcPr>
                  <w:tcW w:w="1896" w:type="dxa"/>
                </w:tcPr>
                <w:p w14:paraId="10C8BBA6" w14:textId="77777777" w:rsidR="009172A6" w:rsidRPr="000F5B80"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0,02</w:t>
                  </w:r>
                </w:p>
              </w:tc>
              <w:tc>
                <w:tcPr>
                  <w:tcW w:w="2757" w:type="dxa"/>
                </w:tcPr>
                <w:p w14:paraId="7FD37B0F" w14:textId="77777777" w:rsidR="009172A6" w:rsidRPr="000F5B80" w:rsidRDefault="00350202" w:rsidP="006B0EF6">
                  <w:pPr>
                    <w:tabs>
                      <w:tab w:val="left" w:pos="459"/>
                    </w:tabs>
                    <w:spacing w:after="160"/>
                    <w:jc w:val="center"/>
                    <w:rPr>
                      <w:rFonts w:ascii="Times New Roman" w:hAnsi="Times New Roman" w:cs="Times New Roman"/>
                    </w:rPr>
                  </w:pPr>
                  <w:r w:rsidRPr="000F5B80">
                    <w:rPr>
                      <w:rFonts w:ascii="Times New Roman" w:hAnsi="Times New Roman" w:cs="Times New Roman"/>
                    </w:rPr>
                    <w:t xml:space="preserve">22 </w:t>
                  </w:r>
                  <w:r w:rsidR="009172A6" w:rsidRPr="000F5B80">
                    <w:rPr>
                      <w:rFonts w:ascii="Times New Roman" w:hAnsi="Times New Roman" w:cs="Times New Roman"/>
                    </w:rPr>
                    <w:t>400</w:t>
                  </w:r>
                </w:p>
              </w:tc>
              <w:tc>
                <w:tcPr>
                  <w:tcW w:w="1982" w:type="dxa"/>
                </w:tcPr>
                <w:p w14:paraId="6F24F1A5" w14:textId="77777777" w:rsidR="009172A6" w:rsidRPr="006B0EF6" w:rsidRDefault="009172A6" w:rsidP="006B0EF6">
                  <w:pPr>
                    <w:tabs>
                      <w:tab w:val="left" w:pos="459"/>
                    </w:tabs>
                    <w:spacing w:after="160"/>
                    <w:jc w:val="center"/>
                    <w:rPr>
                      <w:rFonts w:ascii="Times New Roman" w:hAnsi="Times New Roman" w:cs="Times New Roman"/>
                    </w:rPr>
                  </w:pPr>
                  <w:r w:rsidRPr="000F5B80">
                    <w:rPr>
                      <w:rFonts w:ascii="Times New Roman" w:hAnsi="Times New Roman" w:cs="Times New Roman"/>
                    </w:rPr>
                    <w:t>1,3</w:t>
                  </w:r>
                </w:p>
              </w:tc>
            </w:tr>
            <w:tr w:rsidR="009172A6" w:rsidRPr="00A41CB3" w14:paraId="74AC2975" w14:textId="77777777" w:rsidTr="00C95669">
              <w:tc>
                <w:tcPr>
                  <w:tcW w:w="531" w:type="dxa"/>
                </w:tcPr>
                <w:p w14:paraId="6AA1A491" w14:textId="77777777" w:rsidR="009172A6" w:rsidRPr="006B0EF6" w:rsidRDefault="009172A6" w:rsidP="006B0EF6">
                  <w:pPr>
                    <w:tabs>
                      <w:tab w:val="left" w:pos="459"/>
                    </w:tabs>
                    <w:spacing w:after="160"/>
                    <w:jc w:val="both"/>
                    <w:rPr>
                      <w:rFonts w:ascii="Times New Roman" w:hAnsi="Times New Roman" w:cs="Times New Roman"/>
                    </w:rPr>
                  </w:pPr>
                  <w:r w:rsidRPr="006B0EF6">
                    <w:rPr>
                      <w:rFonts w:ascii="Times New Roman" w:hAnsi="Times New Roman" w:cs="Times New Roman"/>
                    </w:rPr>
                    <w:lastRenderedPageBreak/>
                    <w:t>7.</w:t>
                  </w:r>
                </w:p>
              </w:tc>
              <w:tc>
                <w:tcPr>
                  <w:tcW w:w="2441" w:type="dxa"/>
                </w:tcPr>
                <w:p w14:paraId="56332ECF" w14:textId="77777777" w:rsidR="009172A6" w:rsidRPr="006B0EF6" w:rsidRDefault="009172A6" w:rsidP="006B0EF6">
                  <w:pPr>
                    <w:tabs>
                      <w:tab w:val="left" w:pos="459"/>
                    </w:tabs>
                    <w:spacing w:after="160"/>
                    <w:jc w:val="both"/>
                    <w:rPr>
                      <w:rFonts w:ascii="Times New Roman" w:hAnsi="Times New Roman" w:cs="Times New Roman"/>
                    </w:rPr>
                  </w:pPr>
                  <w:r w:rsidRPr="006B0EF6">
                    <w:rPr>
                      <w:rFonts w:ascii="Times New Roman" w:hAnsi="Times New Roman" w:cs="Times New Roman"/>
                    </w:rPr>
                    <w:t>Familii de albine</w:t>
                  </w:r>
                </w:p>
              </w:tc>
              <w:tc>
                <w:tcPr>
                  <w:tcW w:w="1896" w:type="dxa"/>
                </w:tcPr>
                <w:p w14:paraId="049796C4" w14:textId="77777777" w:rsidR="009172A6" w:rsidRPr="006B0EF6" w:rsidRDefault="009172A6" w:rsidP="006B0EF6">
                  <w:pPr>
                    <w:tabs>
                      <w:tab w:val="left" w:pos="459"/>
                    </w:tabs>
                    <w:spacing w:after="160"/>
                    <w:jc w:val="center"/>
                    <w:rPr>
                      <w:rFonts w:ascii="Times New Roman" w:hAnsi="Times New Roman" w:cs="Times New Roman"/>
                    </w:rPr>
                  </w:pPr>
                  <w:r w:rsidRPr="006B0EF6">
                    <w:rPr>
                      <w:rFonts w:ascii="Times New Roman" w:hAnsi="Times New Roman" w:cs="Times New Roman"/>
                    </w:rPr>
                    <w:t>5</w:t>
                  </w:r>
                </w:p>
              </w:tc>
              <w:tc>
                <w:tcPr>
                  <w:tcW w:w="2757" w:type="dxa"/>
                </w:tcPr>
                <w:p w14:paraId="467F8F55" w14:textId="77777777" w:rsidR="009172A6" w:rsidRPr="006B0EF6" w:rsidRDefault="00350202" w:rsidP="006B0EF6">
                  <w:pPr>
                    <w:tabs>
                      <w:tab w:val="left" w:pos="459"/>
                    </w:tabs>
                    <w:spacing w:after="160"/>
                    <w:jc w:val="center"/>
                    <w:rPr>
                      <w:rFonts w:ascii="Times New Roman" w:hAnsi="Times New Roman" w:cs="Times New Roman"/>
                    </w:rPr>
                  </w:pPr>
                  <w:r w:rsidRPr="006B0EF6">
                    <w:rPr>
                      <w:rFonts w:ascii="Times New Roman" w:hAnsi="Times New Roman" w:cs="Times New Roman"/>
                    </w:rPr>
                    <w:t xml:space="preserve">70 </w:t>
                  </w:r>
                  <w:r w:rsidR="009172A6" w:rsidRPr="006B0EF6">
                    <w:rPr>
                      <w:rFonts w:ascii="Times New Roman" w:hAnsi="Times New Roman" w:cs="Times New Roman"/>
                    </w:rPr>
                    <w:t>000</w:t>
                  </w:r>
                </w:p>
              </w:tc>
              <w:tc>
                <w:tcPr>
                  <w:tcW w:w="1982" w:type="dxa"/>
                </w:tcPr>
                <w:p w14:paraId="26AA7736" w14:textId="77777777" w:rsidR="009172A6" w:rsidRPr="006B0EF6" w:rsidRDefault="00350202" w:rsidP="006B0EF6">
                  <w:pPr>
                    <w:tabs>
                      <w:tab w:val="left" w:pos="459"/>
                    </w:tabs>
                    <w:spacing w:after="160"/>
                    <w:jc w:val="center"/>
                    <w:rPr>
                      <w:rFonts w:ascii="Times New Roman" w:hAnsi="Times New Roman" w:cs="Times New Roman"/>
                    </w:rPr>
                  </w:pPr>
                  <w:r w:rsidRPr="006B0EF6">
                    <w:rPr>
                      <w:rFonts w:ascii="Times New Roman" w:hAnsi="Times New Roman" w:cs="Times New Roman"/>
                    </w:rPr>
                    <w:t xml:space="preserve">1 </w:t>
                  </w:r>
                  <w:r w:rsidR="009172A6" w:rsidRPr="006B0EF6">
                    <w:rPr>
                      <w:rFonts w:ascii="Times New Roman" w:hAnsi="Times New Roman" w:cs="Times New Roman"/>
                    </w:rPr>
                    <w:t>400</w:t>
                  </w:r>
                </w:p>
              </w:tc>
            </w:tr>
            <w:tr w:rsidR="009172A6" w:rsidRPr="00A41CB3" w14:paraId="3CCDB984" w14:textId="77777777" w:rsidTr="00C95669">
              <w:tc>
                <w:tcPr>
                  <w:tcW w:w="7625" w:type="dxa"/>
                  <w:gridSpan w:val="4"/>
                  <w:vAlign w:val="center"/>
                </w:tcPr>
                <w:p w14:paraId="0BBF5B5A" w14:textId="77777777" w:rsidR="009172A6" w:rsidRPr="006B0EF6" w:rsidRDefault="009172A6" w:rsidP="006B0EF6">
                  <w:pPr>
                    <w:tabs>
                      <w:tab w:val="left" w:pos="459"/>
                    </w:tabs>
                    <w:jc w:val="center"/>
                    <w:rPr>
                      <w:rFonts w:ascii="Times New Roman" w:hAnsi="Times New Roman" w:cs="Times New Roman"/>
                      <w:b/>
                      <w:iCs/>
                    </w:rPr>
                  </w:pPr>
                  <w:r w:rsidRPr="006B0EF6">
                    <w:rPr>
                      <w:rFonts w:ascii="Times New Roman" w:hAnsi="Times New Roman" w:cs="Times New Roman"/>
                      <w:b/>
                      <w:iCs/>
                    </w:rPr>
                    <w:t>Total</w:t>
                  </w:r>
                </w:p>
              </w:tc>
              <w:tc>
                <w:tcPr>
                  <w:tcW w:w="1982" w:type="dxa"/>
                </w:tcPr>
                <w:p w14:paraId="47204A43" w14:textId="77777777" w:rsidR="009172A6" w:rsidRPr="006B0EF6" w:rsidRDefault="009172A6" w:rsidP="006B0EF6">
                  <w:pPr>
                    <w:tabs>
                      <w:tab w:val="left" w:pos="459"/>
                    </w:tabs>
                    <w:spacing w:after="160"/>
                    <w:jc w:val="center"/>
                    <w:rPr>
                      <w:rFonts w:ascii="Times New Roman" w:hAnsi="Times New Roman" w:cs="Times New Roman"/>
                      <w:b/>
                    </w:rPr>
                  </w:pPr>
                  <w:r w:rsidRPr="006B0EF6">
                    <w:rPr>
                      <w:rFonts w:ascii="Times New Roman" w:hAnsi="Times New Roman" w:cs="Times New Roman"/>
                      <w:b/>
                    </w:rPr>
                    <w:t>18.038,2</w:t>
                  </w:r>
                </w:p>
              </w:tc>
            </w:tr>
          </w:tbl>
          <w:p w14:paraId="3B52DA3D" w14:textId="77777777" w:rsidR="00D60CC1" w:rsidRDefault="00D60CC1" w:rsidP="008A2664">
            <w:pPr>
              <w:spacing w:after="0" w:line="240" w:lineRule="auto"/>
              <w:jc w:val="both"/>
              <w:rPr>
                <w:rFonts w:ascii="Times New Roman" w:eastAsia="Times New Roman" w:hAnsi="Times New Roman" w:cs="Times New Roman"/>
                <w:color w:val="000000"/>
                <w:lang w:val="ro-MD" w:eastAsia="ru-RU"/>
              </w:rPr>
            </w:pPr>
          </w:p>
          <w:p w14:paraId="748B3577" w14:textId="77777777"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În tabelul nr.2, sunt calculate estimative privind necesarul de motorină pentru sectorul zootehnic din exploatațiile autorizate pentru anul 2026.</w:t>
            </w:r>
          </w:p>
          <w:p w14:paraId="1B8F183C" w14:textId="77777777"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Volumul ridicat al consumului și nivelul actual al prețului pot exercita presiuni suplimentare asupra lichidităților fermierilor, influențând deciziile privind suprafețele cultivate și investițiile pentru sezonul agricol curent.</w:t>
            </w:r>
          </w:p>
          <w:p w14:paraId="5BA16EF7" w14:textId="77777777"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Motorina reprezintă un cost major în activitățile agricole, utilizată în funcționarea tractoarelor, a mașinilor de recoltat și a altor utilaje și echipamente esențiale. Reducerea acestor costuri va elibera resurse financiare care pot fi reinvestite în alte domenii ale exploatației agricole.</w:t>
            </w:r>
          </w:p>
          <w:p w14:paraId="5B2AEA45" w14:textId="77777777"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Un alt efect benefic este îmbunătățirea productivității. Cu costuri de operare mai mici, fermierii vor avea posibilitatea de a investi în tehnologii agricole moderne și eficiente, precum sisteme de irigații avansate, mașini agricole de înaltă performanță și soluții inovatoare pentru protecția culturilor. Aceste investiții nu numai că vor spori randamentul culturilor, dar vor contribui și la reducerea impactului asupra mediului prin utilizarea mai eficientă a resurselor.</w:t>
            </w:r>
          </w:p>
          <w:p w14:paraId="186A5287" w14:textId="77777777"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Experiența anilor precedenți a demonstrat că un astfel de mecanism poate funcționa ca instrument temporar de stabilizare în perioade de criză. În condițiile actuale, marcate de incertitudine geopolitică și volatilitate energetică, compensarea accizei la motorină ar putea constitui o măsură rapidă și eficientă de atenuare a impactului extern asupra agriculturii naționale.</w:t>
            </w:r>
          </w:p>
          <w:p w14:paraId="41ECC961" w14:textId="77777777"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Având în vedere volumul semnificativ al consumului de motorină estimat pentru campania agricolă de primăvară și sectorul zootehnic, se evidențiază impactul major al prețului carburanților asupra sectorului agricol. În contextul crizei energetice cauzate de conflictul din Orientul Mijlociu, prețurile la combustibili sunt volatile și în creștere, ceea ce pune o presiune suplimentară asupra fermierilor și poate afecta rentabilitatea exploatațiilor.</w:t>
            </w:r>
          </w:p>
          <w:p w14:paraId="33F65AE4" w14:textId="77777777" w:rsidR="00D60CC1" w:rsidRPr="00645815"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Prin urmare, măsura reducerii accizelor reprezintă un instrument eficient de protecție a sectorului agricol în perioade de criză energetică, asigurând continuitatea producției și stabilitatea economică a fermierilor.</w:t>
            </w:r>
          </w:p>
        </w:tc>
      </w:tr>
      <w:tr w:rsidR="00645815" w:rsidRPr="00A41CB3" w14:paraId="4F51C04E"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7A63BD2"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 xml:space="preserve">3. Obiectivele urmărite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w:t>
            </w:r>
            <w:proofErr w:type="spellStart"/>
            <w:r w:rsidRPr="00645815">
              <w:rPr>
                <w:rFonts w:ascii="Times New Roman" w:eastAsia="Times New Roman" w:hAnsi="Times New Roman" w:cs="Times New Roman"/>
                <w:b/>
                <w:bCs/>
                <w:color w:val="000000"/>
                <w:lang w:val="ro-MD" w:eastAsia="ru-RU"/>
              </w:rPr>
              <w:t>soluţiile</w:t>
            </w:r>
            <w:proofErr w:type="spellEnd"/>
            <w:r w:rsidRPr="00645815">
              <w:rPr>
                <w:rFonts w:ascii="Times New Roman" w:eastAsia="Times New Roman" w:hAnsi="Times New Roman" w:cs="Times New Roman"/>
                <w:b/>
                <w:bCs/>
                <w:color w:val="000000"/>
                <w:lang w:val="ro-MD" w:eastAsia="ru-RU"/>
              </w:rPr>
              <w:t xml:space="preserve"> propuse</w:t>
            </w:r>
          </w:p>
        </w:tc>
      </w:tr>
      <w:tr w:rsidR="00645815" w:rsidRPr="00A41CB3" w14:paraId="698509C5"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4B4216"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3.1. Principalele prevederi ale proiectului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evidenţierea</w:t>
            </w:r>
            <w:proofErr w:type="spellEnd"/>
            <w:r w:rsidRPr="00645815">
              <w:rPr>
                <w:rFonts w:ascii="Times New Roman" w:eastAsia="Times New Roman" w:hAnsi="Times New Roman" w:cs="Times New Roman"/>
                <w:color w:val="000000"/>
                <w:lang w:val="ro-MD" w:eastAsia="ru-RU"/>
              </w:rPr>
              <w:t xml:space="preserve"> elementelor noi</w:t>
            </w:r>
          </w:p>
          <w:p w14:paraId="7832FFFC" w14:textId="77777777" w:rsidR="009F5BA3" w:rsidRPr="009F5BA3" w:rsidRDefault="009F5BA3" w:rsidP="005C58F8">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Proiectul de hotărâre privind aprobarea Regulamentului </w:t>
            </w:r>
            <w:r w:rsidR="005C58F8" w:rsidRPr="005C58F8">
              <w:rPr>
                <w:rFonts w:ascii="Times New Roman" w:eastAsia="Times New Roman" w:hAnsi="Times New Roman" w:cs="Times New Roman"/>
                <w:color w:val="000000"/>
                <w:lang w:val="ro-MD" w:eastAsia="ru-RU"/>
              </w:rPr>
              <w:t>privind modul de acordare a ajutorului financiar pentru compensarea parțială a accizelor la motorină</w:t>
            </w:r>
            <w:r w:rsidR="005C58F8">
              <w:rPr>
                <w:rFonts w:ascii="Times New Roman" w:eastAsia="Times New Roman" w:hAnsi="Times New Roman" w:cs="Times New Roman"/>
                <w:color w:val="000000"/>
                <w:lang w:val="ro-MD" w:eastAsia="ru-RU"/>
              </w:rPr>
              <w:t>,</w:t>
            </w:r>
            <w:r w:rsidRPr="009F5BA3">
              <w:rPr>
                <w:rFonts w:ascii="Times New Roman" w:eastAsia="Times New Roman" w:hAnsi="Times New Roman" w:cs="Times New Roman"/>
                <w:color w:val="000000"/>
                <w:lang w:val="ro-MD" w:eastAsia="ru-RU"/>
              </w:rPr>
              <w:t xml:space="preserve"> utilizată de </w:t>
            </w:r>
            <w:r w:rsidR="005C58F8">
              <w:rPr>
                <w:rFonts w:ascii="Times New Roman" w:eastAsia="Times New Roman" w:hAnsi="Times New Roman" w:cs="Times New Roman"/>
                <w:color w:val="000000"/>
                <w:lang w:val="ro-MD" w:eastAsia="ru-RU"/>
              </w:rPr>
              <w:t>fermieri în perioada 01 martie – 31 mai 2026</w:t>
            </w:r>
            <w:r w:rsidRPr="009F5BA3">
              <w:rPr>
                <w:rFonts w:ascii="Times New Roman" w:eastAsia="Times New Roman" w:hAnsi="Times New Roman" w:cs="Times New Roman"/>
                <w:color w:val="000000"/>
                <w:lang w:val="ro-MD" w:eastAsia="ru-RU"/>
              </w:rPr>
              <w:t xml:space="preserve"> stabilește modalitatea de distribuire a resurselor financiare pentru compensarea accizelor la motorină folosită în activitățile agricole.</w:t>
            </w:r>
          </w:p>
          <w:p w14:paraId="57935703" w14:textId="04A6B0EF" w:rsidR="009F5BA3" w:rsidRPr="009F5BA3" w:rsidRDefault="009F5BA3" w:rsidP="005C58F8">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În acest scop, din Fondul </w:t>
            </w:r>
            <w:r w:rsidR="005C58F8">
              <w:rPr>
                <w:rFonts w:ascii="Times New Roman" w:eastAsia="Times New Roman" w:hAnsi="Times New Roman" w:cs="Times New Roman"/>
                <w:color w:val="000000"/>
                <w:lang w:val="ro-MD" w:eastAsia="ru-RU"/>
              </w:rPr>
              <w:t xml:space="preserve">de </w:t>
            </w:r>
            <w:r w:rsidR="00884EBA">
              <w:rPr>
                <w:rFonts w:ascii="Times New Roman" w:eastAsia="Times New Roman" w:hAnsi="Times New Roman" w:cs="Times New Roman"/>
                <w:color w:val="000000"/>
                <w:lang w:val="ro-MD" w:eastAsia="ru-RU"/>
              </w:rPr>
              <w:t>rezervă</w:t>
            </w:r>
            <w:r w:rsidRPr="009F5BA3">
              <w:rPr>
                <w:rFonts w:ascii="Times New Roman" w:eastAsia="Times New Roman" w:hAnsi="Times New Roman" w:cs="Times New Roman"/>
                <w:color w:val="000000"/>
                <w:lang w:val="ro-MD" w:eastAsia="ru-RU"/>
              </w:rPr>
              <w:t xml:space="preserve"> vor fi alocate </w:t>
            </w:r>
            <w:r w:rsidR="008D70AC">
              <w:rPr>
                <w:rFonts w:ascii="Times New Roman" w:eastAsia="Times New Roman" w:hAnsi="Times New Roman" w:cs="Times New Roman"/>
                <w:color w:val="000000"/>
                <w:lang w:val="ro-MD" w:eastAsia="ru-RU"/>
              </w:rPr>
              <w:t>110</w:t>
            </w:r>
            <w:r w:rsidR="00934BB9">
              <w:rPr>
                <w:rFonts w:ascii="Times New Roman" w:eastAsia="Times New Roman" w:hAnsi="Times New Roman" w:cs="Times New Roman"/>
                <w:color w:val="000000"/>
                <w:lang w:val="ro-MD" w:eastAsia="ru-RU"/>
              </w:rPr>
              <w:t xml:space="preserve"> 000 de mii</w:t>
            </w:r>
            <w:r w:rsidRPr="009F5BA3">
              <w:rPr>
                <w:rFonts w:ascii="Times New Roman" w:eastAsia="Times New Roman" w:hAnsi="Times New Roman" w:cs="Times New Roman"/>
                <w:color w:val="000000"/>
                <w:lang w:val="ro-MD" w:eastAsia="ru-RU"/>
              </w:rPr>
              <w:t xml:space="preserve"> de lei, care vor fi distribuite prin intermediul Agenției de Intervenție și Plăți pentru Agricultură.</w:t>
            </w:r>
          </w:p>
          <w:p w14:paraId="4A7E00A8" w14:textId="77777777" w:rsidR="005C58F8" w:rsidRDefault="009F5BA3" w:rsidP="005C58F8">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Compensarea accizelor la motorină se va face, în cuantum de 100% </w:t>
            </w:r>
            <w:r w:rsidR="005C58F8">
              <w:rPr>
                <w:rFonts w:ascii="Times New Roman" w:eastAsia="Times New Roman" w:hAnsi="Times New Roman" w:cs="Times New Roman"/>
                <w:color w:val="000000"/>
                <w:lang w:val="ro-MD" w:eastAsia="ru-RU"/>
              </w:rPr>
              <w:t>d</w:t>
            </w:r>
            <w:r w:rsidR="005C58F8" w:rsidRPr="005C58F8">
              <w:rPr>
                <w:rFonts w:ascii="Times New Roman" w:eastAsia="Times New Roman" w:hAnsi="Times New Roman" w:cs="Times New Roman"/>
                <w:color w:val="000000"/>
                <w:lang w:val="ro-MD" w:eastAsia="ru-RU"/>
              </w:rPr>
              <w:t>in cota accizei stabilită pentru anul 2026 sau 3978,95 de lei per tonă</w:t>
            </w:r>
            <w:r w:rsidR="005C58F8">
              <w:rPr>
                <w:rFonts w:ascii="Times New Roman" w:eastAsia="Times New Roman" w:hAnsi="Times New Roman" w:cs="Times New Roman"/>
                <w:color w:val="000000"/>
                <w:lang w:val="ro-MD" w:eastAsia="ru-RU"/>
              </w:rPr>
              <w:t xml:space="preserve">. </w:t>
            </w:r>
          </w:p>
          <w:p w14:paraId="5EEBFC74" w14:textId="77777777" w:rsidR="00032941" w:rsidRPr="00032941" w:rsidRDefault="00032941" w:rsidP="00032941">
            <w:pPr>
              <w:spacing w:after="0" w:line="240" w:lineRule="auto"/>
              <w:ind w:firstLine="386"/>
              <w:jc w:val="both"/>
              <w:rPr>
                <w:rFonts w:ascii="Times New Roman" w:eastAsia="Times New Roman" w:hAnsi="Times New Roman" w:cs="Times New Roman"/>
                <w:color w:val="000000"/>
                <w:lang w:val="ro-MD" w:eastAsia="ru-RU"/>
              </w:rPr>
            </w:pPr>
            <w:r w:rsidRPr="00032941">
              <w:rPr>
                <w:rFonts w:ascii="Times New Roman" w:eastAsia="Times New Roman" w:hAnsi="Times New Roman" w:cs="Times New Roman"/>
                <w:color w:val="000000"/>
                <w:lang w:val="ro-MD" w:eastAsia="ru-RU"/>
              </w:rPr>
              <w:t>Stabilirea plafonului maxim al compensației în cuantum de 200 mii lei per beneficiar este determinată de necesitatea utilizării eficiente și echitabile a resurselor financiare alocate pentru implementarea măsurii de sprijin. Măsura de compensare a accizei la motorină are caracter temporar și urmărește diminuarea impactului majorării prețului la motorină asupra costurilor de producție ale producătorilor agricoli, majorare determinată de evoluțiile pieței energetice și de efectele economice ge</w:t>
            </w:r>
            <w:r>
              <w:rPr>
                <w:rFonts w:ascii="Times New Roman" w:eastAsia="Times New Roman" w:hAnsi="Times New Roman" w:cs="Times New Roman"/>
                <w:color w:val="000000"/>
                <w:lang w:val="ro-MD" w:eastAsia="ru-RU"/>
              </w:rPr>
              <w:t>nerate de războiul din regiune.</w:t>
            </w:r>
          </w:p>
          <w:p w14:paraId="395E162A" w14:textId="0C5AC3DA" w:rsidR="0095237B" w:rsidRPr="00645815" w:rsidRDefault="00C43DEA" w:rsidP="005B46E7">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I</w:t>
            </w:r>
            <w:r w:rsidR="00032941" w:rsidRPr="00032941">
              <w:rPr>
                <w:rFonts w:ascii="Times New Roman" w:eastAsia="Times New Roman" w:hAnsi="Times New Roman" w:cs="Times New Roman"/>
                <w:color w:val="000000"/>
                <w:lang w:val="ro-MD" w:eastAsia="ru-RU"/>
              </w:rPr>
              <w:t>nstituirea unui plafon maxim al sprijinului per beneficiar are drept scop prevenirea concentrării disproporționate a resurselor bugetare către un număr restrâns de beneficiari și asigurarea accesului la măsura de sprijin pentru un număr cât mai mare de producători agricoli.</w:t>
            </w:r>
          </w:p>
        </w:tc>
      </w:tr>
      <w:tr w:rsidR="00645815" w:rsidRPr="00A41CB3" w14:paraId="5E68AA63" w14:textId="77777777"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D4B378"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3.2. </w:t>
            </w:r>
            <w:proofErr w:type="spellStart"/>
            <w:r w:rsidRPr="00645815">
              <w:rPr>
                <w:rFonts w:ascii="Times New Roman" w:eastAsia="Times New Roman" w:hAnsi="Times New Roman" w:cs="Times New Roman"/>
                <w:color w:val="000000"/>
                <w:lang w:val="ro-MD" w:eastAsia="ru-RU"/>
              </w:rPr>
              <w:t>Opţiunile</w:t>
            </w:r>
            <w:proofErr w:type="spellEnd"/>
            <w:r w:rsidRPr="00645815">
              <w:rPr>
                <w:rFonts w:ascii="Times New Roman" w:eastAsia="Times New Roman" w:hAnsi="Times New Roman" w:cs="Times New Roman"/>
                <w:color w:val="000000"/>
                <w:lang w:val="ro-MD" w:eastAsia="ru-RU"/>
              </w:rPr>
              <w:t xml:space="preserve"> alternative analizate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motivele pentru care acestea nu au fost luate în considerare</w:t>
            </w:r>
          </w:p>
          <w:p w14:paraId="0DF5C176" w14:textId="77777777" w:rsidR="00E51156" w:rsidRDefault="00E51156" w:rsidP="00153A63">
            <w:pPr>
              <w:spacing w:after="0" w:line="240" w:lineRule="auto"/>
              <w:ind w:firstLine="386"/>
              <w:jc w:val="both"/>
              <w:rPr>
                <w:rFonts w:ascii="Times New Roman" w:eastAsia="Times New Roman" w:hAnsi="Times New Roman" w:cs="Times New Roman"/>
                <w:color w:val="000000"/>
                <w:lang w:val="ro-MD" w:eastAsia="ru-RU"/>
              </w:rPr>
            </w:pPr>
            <w:r w:rsidRPr="00E51156">
              <w:rPr>
                <w:rFonts w:ascii="Times New Roman" w:eastAsia="Times New Roman" w:hAnsi="Times New Roman" w:cs="Times New Roman"/>
                <w:color w:val="000000"/>
                <w:lang w:val="ro-MD" w:eastAsia="ru-RU"/>
              </w:rPr>
              <w:t>Implementarea unui program de sprijin pentru trecerea la combustibili alternativi</w:t>
            </w:r>
            <w:r>
              <w:rPr>
                <w:rFonts w:ascii="Times New Roman" w:eastAsia="Times New Roman" w:hAnsi="Times New Roman" w:cs="Times New Roman"/>
                <w:color w:val="000000"/>
                <w:lang w:val="ro-MD" w:eastAsia="ru-RU"/>
              </w:rPr>
              <w:t xml:space="preserve">. </w:t>
            </w:r>
            <w:r w:rsidRPr="00E51156">
              <w:rPr>
                <w:rFonts w:ascii="Times New Roman" w:eastAsia="Times New Roman" w:hAnsi="Times New Roman" w:cs="Times New Roman"/>
                <w:color w:val="000000"/>
                <w:lang w:val="ro-MD" w:eastAsia="ru-RU"/>
              </w:rPr>
              <w:t>Trecerea la combustibili alternativi necesită investiții inițiale considerabile și timp pentru adaptarea infrastructurii și a echipamentelor agricole. Deși acest program ar contribui la reducerea impactului negativ asupra mediului, el nu ar oferi un sprijin imediat și eficient pentru reducerea costurilor de producție ale agricultorilor în contextul utilizării motorinei.</w:t>
            </w:r>
          </w:p>
          <w:p w14:paraId="280B8E8E" w14:textId="77777777" w:rsidR="00E51156" w:rsidRPr="00645815" w:rsidRDefault="00E51156" w:rsidP="00153A63">
            <w:pPr>
              <w:spacing w:after="0" w:line="240" w:lineRule="auto"/>
              <w:ind w:firstLine="386"/>
              <w:jc w:val="both"/>
              <w:rPr>
                <w:rFonts w:ascii="Times New Roman" w:eastAsia="Times New Roman" w:hAnsi="Times New Roman" w:cs="Times New Roman"/>
                <w:color w:val="000000"/>
                <w:lang w:val="ro-MD" w:eastAsia="ru-RU"/>
              </w:rPr>
            </w:pPr>
            <w:r w:rsidRPr="00E51156">
              <w:rPr>
                <w:rFonts w:ascii="Times New Roman" w:eastAsia="Times New Roman" w:hAnsi="Times New Roman" w:cs="Times New Roman"/>
                <w:color w:val="000000"/>
                <w:lang w:val="ro-MD" w:eastAsia="ru-RU"/>
              </w:rPr>
              <w:t>Introducerea unui program de subvenții pentru achiziționarea de tehnologii agricole eficiente din punct de vedere energetic</w:t>
            </w:r>
            <w:r>
              <w:rPr>
                <w:rFonts w:ascii="Times New Roman" w:eastAsia="Times New Roman" w:hAnsi="Times New Roman" w:cs="Times New Roman"/>
                <w:color w:val="000000"/>
                <w:lang w:val="ro-MD" w:eastAsia="ru-RU"/>
              </w:rPr>
              <w:t xml:space="preserve">. </w:t>
            </w:r>
            <w:r w:rsidRPr="00E51156">
              <w:rPr>
                <w:rFonts w:ascii="Times New Roman" w:eastAsia="Times New Roman" w:hAnsi="Times New Roman" w:cs="Times New Roman"/>
                <w:color w:val="000000"/>
                <w:lang w:val="ro-MD" w:eastAsia="ru-RU"/>
              </w:rPr>
              <w:t>Deși această opțiune ar contribui la reducerea pe termen lung a consumului de motorină și la îmbunătățirea sustenabilității sectorului agricol, implementarea unui astfel de program necesită investiții inițiale mari și timp pentru a vedea rezultate semnificative. Producătorii agricoli au nevoie de un sprijin imediat pentru a face față costurilor curente de motorină, astfel încât această opțiune nu ar răspunde nevoilor imediate ale sectorului.</w:t>
            </w:r>
          </w:p>
        </w:tc>
      </w:tr>
      <w:tr w:rsidR="00645815" w:rsidRPr="00645815" w14:paraId="4CEF117B"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705D78C5"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4. Analiza impactului de reglementare</w:t>
            </w:r>
          </w:p>
        </w:tc>
      </w:tr>
      <w:tr w:rsidR="00645815" w:rsidRPr="00A41CB3" w14:paraId="3CDCC116"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7E7587"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4.1. Impactul asupra sectorului public</w:t>
            </w:r>
          </w:p>
          <w:p w14:paraId="306F675A" w14:textId="77777777" w:rsidR="002D55AE" w:rsidRPr="00645815" w:rsidRDefault="00E85B48" w:rsidP="00412861">
            <w:pPr>
              <w:spacing w:after="0" w:line="240" w:lineRule="auto"/>
              <w:ind w:firstLine="386"/>
              <w:jc w:val="both"/>
              <w:rPr>
                <w:rFonts w:ascii="Times New Roman" w:eastAsia="Times New Roman" w:hAnsi="Times New Roman" w:cs="Times New Roman"/>
                <w:color w:val="000000"/>
                <w:lang w:val="ro-MD" w:eastAsia="ru-RU"/>
              </w:rPr>
            </w:pPr>
            <w:r w:rsidRPr="00E85B48">
              <w:rPr>
                <w:rFonts w:ascii="Times New Roman" w:eastAsia="Times New Roman" w:hAnsi="Times New Roman" w:cs="Times New Roman"/>
                <w:color w:val="000000"/>
                <w:lang w:val="ro-MD" w:eastAsia="ru-RU"/>
              </w:rPr>
              <w:t>Proiectul nu are un impact asupra sectorului public</w:t>
            </w:r>
            <w:r w:rsidR="005C58F8">
              <w:rPr>
                <w:rFonts w:ascii="Times New Roman" w:eastAsia="Times New Roman" w:hAnsi="Times New Roman" w:cs="Times New Roman"/>
                <w:color w:val="000000"/>
                <w:lang w:val="ro-MD" w:eastAsia="ru-RU"/>
              </w:rPr>
              <w:t>.</w:t>
            </w:r>
          </w:p>
        </w:tc>
      </w:tr>
      <w:tr w:rsidR="00645815" w:rsidRPr="00A41CB3" w14:paraId="63DA9549"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E83737"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4.2. Impactul financiar şi argumentarea costurilor estimative</w:t>
            </w:r>
          </w:p>
          <w:p w14:paraId="169B2B19" w14:textId="77777777" w:rsidR="009F5BA3" w:rsidRDefault="00D3073A" w:rsidP="00D3073A">
            <w:pPr>
              <w:spacing w:after="0" w:line="240" w:lineRule="auto"/>
              <w:ind w:firstLine="386"/>
              <w:jc w:val="both"/>
              <w:rPr>
                <w:rFonts w:ascii="Times New Roman" w:eastAsia="Times New Roman" w:hAnsi="Times New Roman" w:cs="Times New Roman"/>
                <w:color w:val="000000"/>
                <w:lang w:val="ro-MD" w:eastAsia="ru-RU"/>
              </w:rPr>
            </w:pPr>
            <w:r w:rsidRPr="00D3073A">
              <w:rPr>
                <w:rFonts w:ascii="Times New Roman" w:eastAsia="Times New Roman" w:hAnsi="Times New Roman" w:cs="Times New Roman"/>
                <w:color w:val="000000"/>
                <w:lang w:val="ro-MD" w:eastAsia="ru-RU"/>
              </w:rPr>
              <w:t>Implementarea Regulamentului privind modul de acordare a ajutorului financiar pentru compensarea parțială a accizelor la motorina utilizată de producătorii agricoli implică alocarea mijloa</w:t>
            </w:r>
            <w:r w:rsidR="006E42DE">
              <w:rPr>
                <w:rFonts w:ascii="Times New Roman" w:eastAsia="Times New Roman" w:hAnsi="Times New Roman" w:cs="Times New Roman"/>
                <w:color w:val="000000"/>
                <w:lang w:val="ro-MD" w:eastAsia="ru-RU"/>
              </w:rPr>
              <w:t xml:space="preserve">celor financiare din Fondul de </w:t>
            </w:r>
            <w:r w:rsidR="00884EBA">
              <w:rPr>
                <w:rFonts w:ascii="Times New Roman" w:eastAsia="Times New Roman" w:hAnsi="Times New Roman" w:cs="Times New Roman"/>
                <w:color w:val="000000"/>
                <w:lang w:val="ro-MD" w:eastAsia="ru-RU"/>
              </w:rPr>
              <w:t>rezervă</w:t>
            </w:r>
            <w:r w:rsidRPr="00D3073A">
              <w:rPr>
                <w:rFonts w:ascii="Times New Roman" w:eastAsia="Times New Roman" w:hAnsi="Times New Roman" w:cs="Times New Roman"/>
                <w:color w:val="000000"/>
                <w:lang w:val="ro-MD" w:eastAsia="ru-RU"/>
              </w:rPr>
              <w:t xml:space="preserve"> al Guvernului.</w:t>
            </w:r>
            <w:r w:rsidRPr="00D3073A">
              <w:rPr>
                <w:lang w:val="en-US"/>
              </w:rPr>
              <w:t xml:space="preserve"> </w:t>
            </w:r>
            <w:r w:rsidRPr="00D3073A">
              <w:rPr>
                <w:rFonts w:ascii="Times New Roman" w:eastAsia="Times New Roman" w:hAnsi="Times New Roman" w:cs="Times New Roman"/>
                <w:color w:val="000000"/>
                <w:lang w:val="ro-MD" w:eastAsia="ru-RU"/>
              </w:rPr>
              <w:t>Acordarea acestui sprijin financiar are drept scop diminuarea impactului creșterii costurilor la combustibil asupra producătorilor agricoli și asigurarea desfășurării în termen a lucrărilor agricole.</w:t>
            </w:r>
          </w:p>
          <w:p w14:paraId="59D12A22" w14:textId="77777777" w:rsidR="00D3073A" w:rsidRPr="00D3073A" w:rsidRDefault="00D3073A" w:rsidP="00D3073A">
            <w:pPr>
              <w:spacing w:after="0" w:line="240" w:lineRule="auto"/>
              <w:ind w:firstLine="386"/>
              <w:jc w:val="both"/>
              <w:rPr>
                <w:rFonts w:ascii="Times New Roman" w:eastAsia="Times New Roman" w:hAnsi="Times New Roman" w:cs="Times New Roman"/>
                <w:color w:val="000000"/>
                <w:lang w:val="ro-MD" w:eastAsia="ru-RU"/>
              </w:rPr>
            </w:pPr>
            <w:r w:rsidRPr="00D3073A">
              <w:rPr>
                <w:rFonts w:ascii="Times New Roman" w:eastAsia="Times New Roman" w:hAnsi="Times New Roman" w:cs="Times New Roman"/>
                <w:color w:val="000000"/>
                <w:lang w:val="ro-MD" w:eastAsia="ru-RU"/>
              </w:rPr>
              <w:t>Estimarea impactului financiar a fost realizată în baza volumului estimativ de motorină utilizată în sectorul agricol pentru efectuarea lucrărilor agricole</w:t>
            </w:r>
            <w:r>
              <w:rPr>
                <w:rFonts w:ascii="Times New Roman" w:eastAsia="Times New Roman" w:hAnsi="Times New Roman" w:cs="Times New Roman"/>
                <w:color w:val="000000"/>
                <w:lang w:val="ro-MD" w:eastAsia="ru-RU"/>
              </w:rPr>
              <w:t xml:space="preserve"> de primăvară</w:t>
            </w:r>
            <w:r w:rsidRPr="00D3073A">
              <w:rPr>
                <w:rFonts w:ascii="Times New Roman" w:eastAsia="Times New Roman" w:hAnsi="Times New Roman" w:cs="Times New Roman"/>
                <w:color w:val="000000"/>
                <w:lang w:val="ro-MD" w:eastAsia="ru-RU"/>
              </w:rPr>
              <w:t xml:space="preserve">, precum și a cotei accizei stabilite pentru motorină conform legislației fiscale în vigoare. Compensarea se va acorda pentru motorina procurată în perioada </w:t>
            </w:r>
            <w:r>
              <w:rPr>
                <w:rFonts w:ascii="Times New Roman" w:eastAsia="Times New Roman" w:hAnsi="Times New Roman" w:cs="Times New Roman"/>
                <w:color w:val="000000"/>
                <w:lang w:val="ro-MD" w:eastAsia="ru-RU"/>
              </w:rPr>
              <w:t>01 martie – 31 mai</w:t>
            </w:r>
            <w:r w:rsidRPr="00D3073A">
              <w:rPr>
                <w:rFonts w:ascii="Times New Roman" w:eastAsia="Times New Roman" w:hAnsi="Times New Roman" w:cs="Times New Roman"/>
                <w:color w:val="000000"/>
                <w:lang w:val="ro-MD" w:eastAsia="ru-RU"/>
              </w:rPr>
              <w:t>, în limita cantităților eligibile și a ni</w:t>
            </w:r>
            <w:r>
              <w:rPr>
                <w:rFonts w:ascii="Times New Roman" w:eastAsia="Times New Roman" w:hAnsi="Times New Roman" w:cs="Times New Roman"/>
                <w:color w:val="000000"/>
                <w:lang w:val="ro-MD" w:eastAsia="ru-RU"/>
              </w:rPr>
              <w:t>velului de compensare stabilit.</w:t>
            </w:r>
          </w:p>
          <w:p w14:paraId="484A4234" w14:textId="77777777" w:rsidR="00D3073A" w:rsidRPr="00645815" w:rsidRDefault="00D3073A" w:rsidP="001A19FC">
            <w:pPr>
              <w:spacing w:after="0" w:line="240" w:lineRule="auto"/>
              <w:ind w:firstLine="386"/>
              <w:jc w:val="both"/>
              <w:rPr>
                <w:rFonts w:ascii="Times New Roman" w:eastAsia="Times New Roman" w:hAnsi="Times New Roman" w:cs="Times New Roman"/>
                <w:color w:val="000000"/>
                <w:lang w:val="ro-MD" w:eastAsia="ru-RU"/>
              </w:rPr>
            </w:pPr>
            <w:r w:rsidRPr="00D3073A">
              <w:rPr>
                <w:rFonts w:ascii="Times New Roman" w:eastAsia="Times New Roman" w:hAnsi="Times New Roman" w:cs="Times New Roman"/>
                <w:color w:val="000000"/>
                <w:lang w:val="ro-MD" w:eastAsia="ru-RU"/>
              </w:rPr>
              <w:t xml:space="preserve">În acest context, </w:t>
            </w:r>
            <w:r w:rsidR="001A19FC">
              <w:rPr>
                <w:rFonts w:ascii="Times New Roman" w:eastAsia="Times New Roman" w:hAnsi="Times New Roman" w:cs="Times New Roman"/>
                <w:color w:val="000000"/>
                <w:lang w:val="ro-MD" w:eastAsia="ru-RU"/>
              </w:rPr>
              <w:t>a</w:t>
            </w:r>
            <w:r w:rsidRPr="00D3073A">
              <w:rPr>
                <w:rFonts w:ascii="Times New Roman" w:eastAsia="Times New Roman" w:hAnsi="Times New Roman" w:cs="Times New Roman"/>
                <w:color w:val="000000"/>
                <w:lang w:val="ro-MD" w:eastAsia="ru-RU"/>
              </w:rPr>
              <w:t>plicarea acestei măsuri va contribui la reducerea costurilor de producție pentru producătorii agricoli, la menținerea competitivității sectorului agricol și la asigurarea continuității activităților agricole.</w:t>
            </w:r>
          </w:p>
        </w:tc>
      </w:tr>
      <w:tr w:rsidR="00645815" w:rsidRPr="00A41CB3" w14:paraId="171D0DA9" w14:textId="77777777" w:rsidTr="00E246A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9E0DE6"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4.3. Impactul asupra sectorului privat</w:t>
            </w:r>
          </w:p>
          <w:p w14:paraId="71881E79" w14:textId="77777777" w:rsidR="001915C2" w:rsidRPr="001915C2" w:rsidRDefault="001915C2" w:rsidP="00A975A4">
            <w:pPr>
              <w:spacing w:after="0" w:line="240" w:lineRule="auto"/>
              <w:ind w:firstLine="386"/>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 xml:space="preserve">Proiectul va avea un impact pozitiv semnificativ asupra sectorului privat, în special asupra producătorilor agricoli, prin </w:t>
            </w:r>
            <w:r w:rsidR="00DA30DF">
              <w:rPr>
                <w:rFonts w:ascii="Times New Roman" w:eastAsia="Times New Roman" w:hAnsi="Times New Roman" w:cs="Times New Roman"/>
                <w:color w:val="000000"/>
                <w:lang w:val="ro-MD" w:eastAsia="ru-RU"/>
              </w:rPr>
              <w:t>acoperirea</w:t>
            </w:r>
            <w:r w:rsidRPr="001915C2">
              <w:rPr>
                <w:rFonts w:ascii="Times New Roman" w:eastAsia="Times New Roman" w:hAnsi="Times New Roman" w:cs="Times New Roman"/>
                <w:color w:val="000000"/>
                <w:lang w:val="ro-MD" w:eastAsia="ru-RU"/>
              </w:rPr>
              <w:t xml:space="preserve"> costurilor de </w:t>
            </w:r>
            <w:r w:rsidR="00DA30DF">
              <w:rPr>
                <w:rFonts w:ascii="Times New Roman" w:eastAsia="Times New Roman" w:hAnsi="Times New Roman" w:cs="Times New Roman"/>
                <w:color w:val="000000"/>
                <w:lang w:val="ro-MD" w:eastAsia="ru-RU"/>
              </w:rPr>
              <w:t>motorină la achitare per ha.</w:t>
            </w:r>
            <w:r w:rsidRPr="001915C2">
              <w:rPr>
                <w:rFonts w:ascii="Times New Roman" w:eastAsia="Times New Roman" w:hAnsi="Times New Roman" w:cs="Times New Roman"/>
                <w:color w:val="000000"/>
                <w:lang w:val="ro-MD" w:eastAsia="ru-RU"/>
              </w:rPr>
              <w:t xml:space="preserve"> Motorina reprezintă un cost major în activitățile agricole, utilizată în funcționarea tractoarelor, a mașinilor de recoltat și a altor echipamente esențiale. Reducerea acestor costuri prin subvenții va elibera resurse financiare care pot fi reinvestite în alte domenii ale exploatației agricole.</w:t>
            </w:r>
          </w:p>
          <w:p w14:paraId="0E05F3B5" w14:textId="77777777" w:rsidR="001915C2" w:rsidRPr="001915C2" w:rsidRDefault="001915C2" w:rsidP="00A975A4">
            <w:pPr>
              <w:spacing w:after="0" w:line="240" w:lineRule="auto"/>
              <w:ind w:firstLine="386"/>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Un alt efect benefic al proiectului este îmbunătățirea productivității. Cu costuri de operare mai mici, fermierii vor avea posibilitatea de a investi în tehnologii agricole moderne și eficiente, precum sisteme de irigații avansate, mașini agricole de înaltă performanță și soluții inovatoare pentru protecția culturilor. Aceste investiții nu numai că vor spori randamentul culturilor, dar vor contribui și la reducerea impactului asupra mediului prin utilizarea mai eficientă a resurselor.</w:t>
            </w:r>
          </w:p>
          <w:p w14:paraId="15632206" w14:textId="77777777" w:rsidR="009F5BA3" w:rsidRPr="00645815" w:rsidRDefault="001915C2" w:rsidP="00A975A4">
            <w:pPr>
              <w:spacing w:after="0" w:line="240" w:lineRule="auto"/>
              <w:ind w:firstLine="386"/>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Stabilizarea prețurilor produselor agricole este un alt rezultat important al implementării proiectului. Prin susținerea costurilor de producție, subvențiile vor permite fermierilor să ofere produse agricole la prețuri competitive, protejându-i de fluctuațiile prețurilor combustibililor. Stabilitatea prețurilor va asigura, de asemenea, venituri constante și previzibile pentru fermieri, reducând riscurile financiare și crescând sustenabilitatea afacerilor agricole pe termen lung.</w:t>
            </w:r>
          </w:p>
        </w:tc>
      </w:tr>
      <w:tr w:rsidR="00645815" w:rsidRPr="00A41CB3" w14:paraId="3F07C940" w14:textId="77777777" w:rsidTr="00E246A3">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A1B8D4"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 Impactul social</w:t>
            </w:r>
          </w:p>
          <w:p w14:paraId="673C6BD7"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4.4.1. Impactul asupra datelor cu caracter personal</w:t>
            </w:r>
          </w:p>
          <w:p w14:paraId="1401F43F" w14:textId="77777777" w:rsidR="00965CE4" w:rsidRDefault="009F5BA3" w:rsidP="00A975A4">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Proiectul nu are un impact asupra datelor cu caracter personal. </w:t>
            </w:r>
          </w:p>
          <w:p w14:paraId="2A03BFE6"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4.4.2. Impactul asupra </w:t>
            </w:r>
            <w:proofErr w:type="spellStart"/>
            <w:r w:rsidRPr="00645815">
              <w:rPr>
                <w:rFonts w:ascii="Times New Roman" w:eastAsia="Times New Roman" w:hAnsi="Times New Roman" w:cs="Times New Roman"/>
                <w:color w:val="000000"/>
                <w:lang w:val="ro-MD" w:eastAsia="ru-RU"/>
              </w:rPr>
              <w:t>echităţii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egalităţii</w:t>
            </w:r>
            <w:proofErr w:type="spellEnd"/>
            <w:r w:rsidRPr="00645815">
              <w:rPr>
                <w:rFonts w:ascii="Times New Roman" w:eastAsia="Times New Roman" w:hAnsi="Times New Roman" w:cs="Times New Roman"/>
                <w:color w:val="000000"/>
                <w:lang w:val="ro-MD" w:eastAsia="ru-RU"/>
              </w:rPr>
              <w:t xml:space="preserve"> de gen</w:t>
            </w:r>
          </w:p>
          <w:p w14:paraId="6CE59812" w14:textId="77777777" w:rsidR="00F91EB9" w:rsidRPr="00645815" w:rsidRDefault="00965CE4" w:rsidP="00A975A4">
            <w:pPr>
              <w:spacing w:after="0" w:line="240" w:lineRule="auto"/>
              <w:ind w:firstLine="386"/>
              <w:jc w:val="both"/>
              <w:rPr>
                <w:rFonts w:ascii="Times New Roman" w:eastAsia="Times New Roman" w:hAnsi="Times New Roman" w:cs="Times New Roman"/>
                <w:color w:val="000000"/>
                <w:lang w:val="ro-MD" w:eastAsia="ru-RU"/>
              </w:rPr>
            </w:pPr>
            <w:r w:rsidRPr="00965CE4">
              <w:rPr>
                <w:rFonts w:ascii="Times New Roman" w:eastAsia="Times New Roman" w:hAnsi="Times New Roman" w:cs="Times New Roman"/>
                <w:color w:val="000000"/>
                <w:lang w:val="ro-MD" w:eastAsia="ru-RU"/>
              </w:rPr>
              <w:t xml:space="preserve">Proiectul nu are un impact asupra </w:t>
            </w:r>
            <w:proofErr w:type="spellStart"/>
            <w:r w:rsidRPr="00965CE4">
              <w:rPr>
                <w:rFonts w:ascii="Times New Roman" w:eastAsia="Times New Roman" w:hAnsi="Times New Roman" w:cs="Times New Roman"/>
                <w:color w:val="000000"/>
                <w:lang w:val="ro-MD" w:eastAsia="ru-RU"/>
              </w:rPr>
              <w:t>echităţii</w:t>
            </w:r>
            <w:proofErr w:type="spellEnd"/>
            <w:r w:rsidRPr="00965CE4">
              <w:rPr>
                <w:rFonts w:ascii="Times New Roman" w:eastAsia="Times New Roman" w:hAnsi="Times New Roman" w:cs="Times New Roman"/>
                <w:color w:val="000000"/>
                <w:lang w:val="ro-MD" w:eastAsia="ru-RU"/>
              </w:rPr>
              <w:t xml:space="preserve"> </w:t>
            </w:r>
            <w:proofErr w:type="spellStart"/>
            <w:r w:rsidRPr="00965CE4">
              <w:rPr>
                <w:rFonts w:ascii="Times New Roman" w:eastAsia="Times New Roman" w:hAnsi="Times New Roman" w:cs="Times New Roman"/>
                <w:color w:val="000000"/>
                <w:lang w:val="ro-MD" w:eastAsia="ru-RU"/>
              </w:rPr>
              <w:t>şi</w:t>
            </w:r>
            <w:proofErr w:type="spellEnd"/>
            <w:r w:rsidRPr="00965CE4">
              <w:rPr>
                <w:rFonts w:ascii="Times New Roman" w:eastAsia="Times New Roman" w:hAnsi="Times New Roman" w:cs="Times New Roman"/>
                <w:color w:val="000000"/>
                <w:lang w:val="ro-MD" w:eastAsia="ru-RU"/>
              </w:rPr>
              <w:t xml:space="preserve"> </w:t>
            </w:r>
            <w:proofErr w:type="spellStart"/>
            <w:r w:rsidRPr="00965CE4">
              <w:rPr>
                <w:rFonts w:ascii="Times New Roman" w:eastAsia="Times New Roman" w:hAnsi="Times New Roman" w:cs="Times New Roman"/>
                <w:color w:val="000000"/>
                <w:lang w:val="ro-MD" w:eastAsia="ru-RU"/>
              </w:rPr>
              <w:t>egalităţii</w:t>
            </w:r>
            <w:proofErr w:type="spellEnd"/>
            <w:r w:rsidRPr="00965CE4">
              <w:rPr>
                <w:rFonts w:ascii="Times New Roman" w:eastAsia="Times New Roman" w:hAnsi="Times New Roman" w:cs="Times New Roman"/>
                <w:color w:val="000000"/>
                <w:lang w:val="ro-MD" w:eastAsia="ru-RU"/>
              </w:rPr>
              <w:t xml:space="preserve"> de gen</w:t>
            </w:r>
          </w:p>
        </w:tc>
      </w:tr>
      <w:tr w:rsidR="00645815" w:rsidRPr="00A41CB3" w14:paraId="611336AC"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C06681"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4.5. Impactul asupra mediului</w:t>
            </w:r>
          </w:p>
          <w:p w14:paraId="78293CED" w14:textId="77777777" w:rsidR="00F91EB9" w:rsidRPr="00645815" w:rsidRDefault="00285DEB" w:rsidP="00AB0138">
            <w:pPr>
              <w:spacing w:after="0" w:line="240" w:lineRule="auto"/>
              <w:jc w:val="both"/>
              <w:rPr>
                <w:rFonts w:ascii="Times New Roman" w:eastAsia="Times New Roman" w:hAnsi="Times New Roman" w:cs="Times New Roman"/>
                <w:color w:val="000000"/>
                <w:lang w:val="ro-MD" w:eastAsia="ru-RU"/>
              </w:rPr>
            </w:pPr>
            <w:r w:rsidRPr="00285DEB">
              <w:rPr>
                <w:rFonts w:ascii="Times New Roman" w:eastAsia="Times New Roman" w:hAnsi="Times New Roman" w:cs="Times New Roman"/>
                <w:color w:val="000000"/>
                <w:lang w:val="ro-MD" w:eastAsia="ru-RU"/>
              </w:rPr>
              <w:t>Proiectul nu are un impact asupra</w:t>
            </w:r>
            <w:r>
              <w:rPr>
                <w:rFonts w:ascii="Times New Roman" w:eastAsia="Times New Roman" w:hAnsi="Times New Roman" w:cs="Times New Roman"/>
                <w:color w:val="000000"/>
                <w:lang w:val="ro-MD" w:eastAsia="ru-RU"/>
              </w:rPr>
              <w:t xml:space="preserve"> mediului</w:t>
            </w:r>
          </w:p>
        </w:tc>
      </w:tr>
      <w:tr w:rsidR="00645815" w:rsidRPr="00A41CB3" w14:paraId="241439A7"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2557F3"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4.6. Alte impacturi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informaţi</w:t>
            </w:r>
            <w:r w:rsidR="00F91EB9">
              <w:rPr>
                <w:rFonts w:ascii="Times New Roman" w:eastAsia="Times New Roman" w:hAnsi="Times New Roman" w:cs="Times New Roman"/>
                <w:color w:val="000000"/>
                <w:lang w:val="ro-MD" w:eastAsia="ru-RU"/>
              </w:rPr>
              <w:t>e</w:t>
            </w:r>
            <w:r w:rsidRPr="00645815">
              <w:rPr>
                <w:rFonts w:ascii="Times New Roman" w:eastAsia="Times New Roman" w:hAnsi="Times New Roman" w:cs="Times New Roman"/>
                <w:color w:val="000000"/>
                <w:lang w:val="ro-MD" w:eastAsia="ru-RU"/>
              </w:rPr>
              <w:t>i</w:t>
            </w:r>
            <w:proofErr w:type="spellEnd"/>
            <w:r w:rsidRPr="00645815">
              <w:rPr>
                <w:rFonts w:ascii="Times New Roman" w:eastAsia="Times New Roman" w:hAnsi="Times New Roman" w:cs="Times New Roman"/>
                <w:color w:val="000000"/>
                <w:lang w:val="ro-MD" w:eastAsia="ru-RU"/>
              </w:rPr>
              <w:t xml:space="preserve"> relevante</w:t>
            </w:r>
          </w:p>
          <w:p w14:paraId="68ABDB98" w14:textId="77777777" w:rsidR="00F91EB9" w:rsidRPr="00645815" w:rsidRDefault="00F91EB9" w:rsidP="00A975A4">
            <w:pPr>
              <w:spacing w:after="0" w:line="240" w:lineRule="auto"/>
              <w:ind w:firstLine="386"/>
              <w:jc w:val="both"/>
              <w:rPr>
                <w:rFonts w:ascii="Times New Roman" w:eastAsia="Times New Roman" w:hAnsi="Times New Roman" w:cs="Times New Roman"/>
                <w:color w:val="000000"/>
                <w:lang w:val="ro-MD" w:eastAsia="ru-RU"/>
              </w:rPr>
            </w:pPr>
            <w:r w:rsidRPr="00F91EB9">
              <w:rPr>
                <w:rFonts w:ascii="Times New Roman" w:eastAsia="Times New Roman" w:hAnsi="Times New Roman" w:cs="Times New Roman"/>
                <w:color w:val="000000"/>
                <w:lang w:val="ro-MD" w:eastAsia="ru-RU"/>
              </w:rPr>
              <w:t>Proiectul poate avea un impact pozitiv asupra dezvoltării economice a zonelor rurale prin stimularea activităților agricole și crearea de locuri de muncă. De asemenea, stabilizarea prețurilor produselor agricole poate contribui la reducerea inflației și la îmbunătățirea nivelului de trai pentru populația din mediul rural.</w:t>
            </w:r>
          </w:p>
        </w:tc>
      </w:tr>
      <w:tr w:rsidR="00645815" w:rsidRPr="00A41CB3" w14:paraId="5A8F4DA8" w14:textId="77777777" w:rsidTr="00E246A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36F47091"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5. Compatibilitatea proiectului actului normativ cu </w:t>
            </w:r>
            <w:proofErr w:type="spellStart"/>
            <w:r w:rsidRPr="00645815">
              <w:rPr>
                <w:rFonts w:ascii="Times New Roman" w:eastAsia="Times New Roman" w:hAnsi="Times New Roman" w:cs="Times New Roman"/>
                <w:b/>
                <w:bCs/>
                <w:color w:val="000000"/>
                <w:lang w:val="ro-MD" w:eastAsia="ru-RU"/>
              </w:rPr>
              <w:t>legislaţia</w:t>
            </w:r>
            <w:proofErr w:type="spellEnd"/>
            <w:r w:rsidRPr="00645815">
              <w:rPr>
                <w:rFonts w:ascii="Times New Roman" w:eastAsia="Times New Roman" w:hAnsi="Times New Roman" w:cs="Times New Roman"/>
                <w:b/>
                <w:bCs/>
                <w:color w:val="000000"/>
                <w:lang w:val="ro-MD" w:eastAsia="ru-RU"/>
              </w:rPr>
              <w:t xml:space="preserve"> UE</w:t>
            </w:r>
          </w:p>
        </w:tc>
      </w:tr>
      <w:tr w:rsidR="00645815" w:rsidRPr="00A41CB3" w14:paraId="43AAEAEA" w14:textId="77777777" w:rsidTr="00E246A3">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A2FDD9"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5.1. Măsuri normative necesare pentru transpunerea actelor juridice ale UE în </w:t>
            </w:r>
            <w:proofErr w:type="spellStart"/>
            <w:r w:rsidRPr="00645815">
              <w:rPr>
                <w:rFonts w:ascii="Times New Roman" w:eastAsia="Times New Roman" w:hAnsi="Times New Roman" w:cs="Times New Roman"/>
                <w:color w:val="000000"/>
                <w:lang w:val="ro-MD" w:eastAsia="ru-RU"/>
              </w:rPr>
              <w:t>legislaţia</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naţională</w:t>
            </w:r>
            <w:proofErr w:type="spellEnd"/>
          </w:p>
          <w:p w14:paraId="75F1432C" w14:textId="77777777" w:rsidR="0039360E" w:rsidRPr="00645815" w:rsidRDefault="0039360E" w:rsidP="00A975A4">
            <w:pPr>
              <w:spacing w:after="0" w:line="240" w:lineRule="auto"/>
              <w:ind w:firstLine="386"/>
              <w:jc w:val="both"/>
              <w:rPr>
                <w:rFonts w:ascii="Times New Roman" w:eastAsia="Times New Roman" w:hAnsi="Times New Roman" w:cs="Times New Roman"/>
                <w:color w:val="000000"/>
                <w:lang w:val="ro-MD" w:eastAsia="ru-RU"/>
              </w:rPr>
            </w:pPr>
            <w:r w:rsidRPr="0039360E">
              <w:rPr>
                <w:rFonts w:ascii="Times New Roman" w:eastAsia="Times New Roman" w:hAnsi="Times New Roman" w:cs="Times New Roman"/>
                <w:color w:val="000000"/>
                <w:lang w:val="ro-MD" w:eastAsia="ru-RU"/>
              </w:rPr>
              <w:t>Proiectul nominalizat nu conține norme privind armonizarea legislației naționale cu legislația Uniunii Europene</w:t>
            </w:r>
            <w:r w:rsidR="00A975A4">
              <w:rPr>
                <w:rFonts w:ascii="Times New Roman" w:eastAsia="Times New Roman" w:hAnsi="Times New Roman" w:cs="Times New Roman"/>
                <w:color w:val="000000"/>
                <w:lang w:val="ro-MD" w:eastAsia="ru-RU"/>
              </w:rPr>
              <w:t>.</w:t>
            </w:r>
          </w:p>
        </w:tc>
      </w:tr>
      <w:tr w:rsidR="00645815" w:rsidRPr="00A41CB3" w14:paraId="38805FC3" w14:textId="77777777"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2FDA2" w14:textId="77777777"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5.2. Măsuri normative care urmăresc crearea cadrului juridic intern necesar pentru implementarea </w:t>
            </w:r>
            <w:proofErr w:type="spellStart"/>
            <w:r w:rsidRPr="00645815">
              <w:rPr>
                <w:rFonts w:ascii="Times New Roman" w:eastAsia="Times New Roman" w:hAnsi="Times New Roman" w:cs="Times New Roman"/>
                <w:color w:val="000000"/>
                <w:lang w:val="ro-MD" w:eastAsia="ru-RU"/>
              </w:rPr>
              <w:t>legislaţiei</w:t>
            </w:r>
            <w:proofErr w:type="spellEnd"/>
            <w:r w:rsidRPr="00645815">
              <w:rPr>
                <w:rFonts w:ascii="Times New Roman" w:eastAsia="Times New Roman" w:hAnsi="Times New Roman" w:cs="Times New Roman"/>
                <w:color w:val="000000"/>
                <w:lang w:val="ro-MD" w:eastAsia="ru-RU"/>
              </w:rPr>
              <w:t xml:space="preserve"> UE</w:t>
            </w:r>
          </w:p>
          <w:p w14:paraId="00C8F58A" w14:textId="77777777" w:rsidR="00221596" w:rsidRPr="00645815" w:rsidRDefault="00221596" w:rsidP="00A975A4">
            <w:pPr>
              <w:spacing w:after="0" w:line="240" w:lineRule="auto"/>
              <w:ind w:firstLine="386"/>
              <w:jc w:val="both"/>
              <w:rPr>
                <w:rFonts w:ascii="Times New Roman" w:eastAsia="Times New Roman" w:hAnsi="Times New Roman" w:cs="Times New Roman"/>
                <w:color w:val="000000"/>
                <w:lang w:val="ro-MD" w:eastAsia="ru-RU"/>
              </w:rPr>
            </w:pPr>
            <w:r w:rsidRPr="00221596">
              <w:rPr>
                <w:rFonts w:ascii="Times New Roman" w:eastAsia="Times New Roman" w:hAnsi="Times New Roman" w:cs="Times New Roman"/>
                <w:color w:val="000000"/>
                <w:lang w:val="ro-MD" w:eastAsia="ru-RU"/>
              </w:rPr>
              <w:t>Proiectul nominalizat nu conține norme privind armonizarea legislației naționale cu legislația Uniunii Europene</w:t>
            </w:r>
            <w:r w:rsidR="00A975A4">
              <w:rPr>
                <w:rFonts w:ascii="Times New Roman" w:eastAsia="Times New Roman" w:hAnsi="Times New Roman" w:cs="Times New Roman"/>
                <w:color w:val="000000"/>
                <w:lang w:val="ro-MD" w:eastAsia="ru-RU"/>
              </w:rPr>
              <w:t>.</w:t>
            </w:r>
          </w:p>
        </w:tc>
      </w:tr>
      <w:tr w:rsidR="00645815" w:rsidRPr="00A41CB3" w14:paraId="3B5F78FA" w14:textId="77777777" w:rsidTr="00E246A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FE69143"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6. Avizarea şi consultarea publică a proiectului actului normativ</w:t>
            </w:r>
          </w:p>
        </w:tc>
      </w:tr>
      <w:tr w:rsidR="00645815" w:rsidRPr="00A41CB3" w14:paraId="05B0B9D0"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9C68DF" w14:textId="77777777" w:rsidR="00D74609" w:rsidRDefault="00D74609" w:rsidP="00EE1BC3">
            <w:pPr>
              <w:spacing w:after="0" w:line="240" w:lineRule="auto"/>
              <w:ind w:firstLine="386"/>
              <w:jc w:val="both"/>
              <w:rPr>
                <w:rFonts w:ascii="Times New Roman" w:eastAsia="Times New Roman" w:hAnsi="Times New Roman" w:cs="Times New Roman"/>
                <w:color w:val="000000"/>
                <w:lang w:val="en-US" w:eastAsia="ru-RU"/>
              </w:rPr>
            </w:pPr>
            <w:proofErr w:type="spellStart"/>
            <w:proofErr w:type="gramStart"/>
            <w:r w:rsidRPr="00D74609">
              <w:rPr>
                <w:rFonts w:ascii="Times New Roman" w:eastAsia="Times New Roman" w:hAnsi="Times New Roman" w:cs="Times New Roman"/>
                <w:color w:val="000000"/>
                <w:lang w:val="en-US" w:eastAsia="ru-RU"/>
              </w:rPr>
              <w:t>Întru</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asigurarea</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transparenței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procesului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decizional</w:t>
            </w:r>
            <w:proofErr w:type="spellEnd"/>
            <w:r w:rsidRPr="00D74609">
              <w:rPr>
                <w:rFonts w:ascii="Times New Roman" w:eastAsia="Times New Roman" w:hAnsi="Times New Roman" w:cs="Times New Roman"/>
                <w:color w:val="000000"/>
                <w:lang w:val="en-US" w:eastAsia="ru-RU"/>
              </w:rPr>
              <w:t xml:space="preserve">, conform </w:t>
            </w:r>
            <w:proofErr w:type="spellStart"/>
            <w:r w:rsidRPr="00D74609">
              <w:rPr>
                <w:rFonts w:ascii="Times New Roman" w:eastAsia="Times New Roman" w:hAnsi="Times New Roman" w:cs="Times New Roman"/>
                <w:color w:val="000000"/>
                <w:lang w:val="en-US" w:eastAsia="ru-RU"/>
              </w:rPr>
              <w:t>prevederilor</w:t>
            </w:r>
            <w:proofErr w:type="spellEnd"/>
            <w:r w:rsidRPr="00D74609">
              <w:rPr>
                <w:rFonts w:ascii="Times New Roman" w:eastAsia="Times New Roman" w:hAnsi="Times New Roman" w:cs="Times New Roman"/>
                <w:color w:val="000000"/>
                <w:lang w:val="en-US" w:eastAsia="ru-RU"/>
              </w:rPr>
              <w:t xml:space="preserve"> art.10 </w:t>
            </w:r>
            <w:proofErr w:type="spellStart"/>
            <w:r w:rsidRPr="00D74609">
              <w:rPr>
                <w:rFonts w:ascii="Times New Roman" w:eastAsia="Times New Roman" w:hAnsi="Times New Roman" w:cs="Times New Roman"/>
                <w:color w:val="000000"/>
                <w:lang w:val="en-US" w:eastAsia="ru-RU"/>
              </w:rPr>
              <w:t>și</w:t>
            </w:r>
            <w:proofErr w:type="spellEnd"/>
            <w:r w:rsidRPr="00D74609">
              <w:rPr>
                <w:rFonts w:ascii="Times New Roman" w:eastAsia="Times New Roman" w:hAnsi="Times New Roman" w:cs="Times New Roman"/>
                <w:color w:val="000000"/>
                <w:lang w:val="en-US" w:eastAsia="ru-RU"/>
              </w:rPr>
              <w:t xml:space="preserve"> art.11 din </w:t>
            </w:r>
            <w:proofErr w:type="spellStart"/>
            <w:r w:rsidRPr="00D74609">
              <w:rPr>
                <w:rFonts w:ascii="Times New Roman" w:eastAsia="Times New Roman" w:hAnsi="Times New Roman" w:cs="Times New Roman"/>
                <w:color w:val="000000"/>
                <w:lang w:val="en-US" w:eastAsia="ru-RU"/>
              </w:rPr>
              <w:t>Legea</w:t>
            </w:r>
            <w:proofErr w:type="spellEnd"/>
            <w:r w:rsidRPr="00D74609">
              <w:rPr>
                <w:rFonts w:ascii="Times New Roman" w:eastAsia="Times New Roman" w:hAnsi="Times New Roman" w:cs="Times New Roman"/>
                <w:color w:val="000000"/>
                <w:lang w:val="en-US" w:eastAsia="ru-RU"/>
              </w:rPr>
              <w:t xml:space="preserve"> nr.239/2008 </w:t>
            </w:r>
            <w:proofErr w:type="spellStart"/>
            <w:r w:rsidRPr="00D74609">
              <w:rPr>
                <w:rFonts w:ascii="Times New Roman" w:eastAsia="Times New Roman" w:hAnsi="Times New Roman" w:cs="Times New Roman"/>
                <w:color w:val="000000"/>
                <w:lang w:val="en-US" w:eastAsia="ru-RU"/>
              </w:rPr>
              <w:t>privind</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transparența</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în</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procesul</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decizional</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Proiectul</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și</w:t>
            </w:r>
            <w:proofErr w:type="spellEnd"/>
            <w:r w:rsidRPr="00D74609">
              <w:rPr>
                <w:rFonts w:ascii="Times New Roman" w:eastAsia="Times New Roman" w:hAnsi="Times New Roman" w:cs="Times New Roman"/>
                <w:color w:val="000000"/>
                <w:lang w:val="en-US" w:eastAsia="ru-RU"/>
              </w:rPr>
              <w:t xml:space="preserve"> Nota de </w:t>
            </w:r>
            <w:proofErr w:type="spellStart"/>
            <w:r w:rsidRPr="00D74609">
              <w:rPr>
                <w:rFonts w:ascii="Times New Roman" w:eastAsia="Times New Roman" w:hAnsi="Times New Roman" w:cs="Times New Roman"/>
                <w:color w:val="000000"/>
                <w:lang w:val="en-US" w:eastAsia="ru-RU"/>
              </w:rPr>
              <w:t>Fundamentare</w:t>
            </w:r>
            <w:proofErr w:type="spellEnd"/>
            <w:r w:rsidRPr="00D74609">
              <w:rPr>
                <w:rFonts w:ascii="Times New Roman" w:eastAsia="Times New Roman" w:hAnsi="Times New Roman" w:cs="Times New Roman"/>
                <w:color w:val="000000"/>
                <w:lang w:val="en-US" w:eastAsia="ru-RU"/>
              </w:rPr>
              <w:t xml:space="preserve"> au </w:t>
            </w:r>
            <w:proofErr w:type="spellStart"/>
            <w:r w:rsidRPr="00D74609">
              <w:rPr>
                <w:rFonts w:ascii="Times New Roman" w:eastAsia="Times New Roman" w:hAnsi="Times New Roman" w:cs="Times New Roman"/>
                <w:color w:val="000000"/>
                <w:lang w:val="en-US" w:eastAsia="ru-RU"/>
              </w:rPr>
              <w:t>fost</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transmise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pentru</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examinare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și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consultare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părților</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interesate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pe</w:t>
            </w:r>
            <w:proofErr w:type="spellEnd"/>
            <w:r w:rsidRPr="00D74609">
              <w:rPr>
                <w:rFonts w:ascii="Times New Roman" w:eastAsia="Times New Roman" w:hAnsi="Times New Roman" w:cs="Times New Roman"/>
                <w:color w:val="000000"/>
                <w:lang w:val="en-US" w:eastAsia="ru-RU"/>
              </w:rPr>
              <w:t xml:space="preserve"> e-mail, </w:t>
            </w:r>
            <w:proofErr w:type="spellStart"/>
            <w:r w:rsidRPr="00D74609">
              <w:rPr>
                <w:rFonts w:ascii="Times New Roman" w:eastAsia="Times New Roman" w:hAnsi="Times New Roman" w:cs="Times New Roman"/>
                <w:color w:val="000000"/>
                <w:lang w:val="en-US" w:eastAsia="ru-RU"/>
              </w:rPr>
              <w:t>totodată</w:t>
            </w:r>
            <w:proofErr w:type="spellEnd"/>
            <w:r w:rsidRPr="00D74609">
              <w:rPr>
                <w:rFonts w:ascii="Times New Roman" w:eastAsia="Times New Roman" w:hAnsi="Times New Roman" w:cs="Times New Roman"/>
                <w:color w:val="000000"/>
                <w:lang w:val="en-US" w:eastAsia="ru-RU"/>
              </w:rPr>
              <w:t xml:space="preserve">, au </w:t>
            </w:r>
            <w:proofErr w:type="spellStart"/>
            <w:r w:rsidRPr="00D74609">
              <w:rPr>
                <w:rFonts w:ascii="Times New Roman" w:eastAsia="Times New Roman" w:hAnsi="Times New Roman" w:cs="Times New Roman"/>
                <w:color w:val="000000"/>
                <w:lang w:val="en-US" w:eastAsia="ru-RU"/>
              </w:rPr>
              <w:t>fost</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plasate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pentru</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consultări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publice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pagina</w:t>
            </w:r>
            <w:proofErr w:type="spellEnd"/>
            <w:r w:rsidRPr="00D74609">
              <w:rPr>
                <w:rFonts w:ascii="Times New Roman" w:eastAsia="Times New Roman" w:hAnsi="Times New Roman" w:cs="Times New Roman"/>
                <w:color w:val="000000"/>
                <w:lang w:val="en-US" w:eastAsia="ru-RU"/>
              </w:rPr>
              <w:t xml:space="preserve"> web a </w:t>
            </w:r>
            <w:proofErr w:type="spellStart"/>
            <w:r w:rsidRPr="00D74609">
              <w:rPr>
                <w:rFonts w:ascii="Times New Roman" w:eastAsia="Times New Roman" w:hAnsi="Times New Roman" w:cs="Times New Roman"/>
                <w:color w:val="000000"/>
                <w:lang w:val="en-US" w:eastAsia="ru-RU"/>
              </w:rPr>
              <w:t>Ministerului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Agriculturii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și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Industriei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Alimentare</w:t>
            </w:r>
            <w:proofErr w:type="spellEnd"/>
            <w:r w:rsidRPr="00D74609">
              <w:rPr>
                <w:rFonts w:ascii="Times New Roman" w:eastAsia="Times New Roman" w:hAnsi="Times New Roman" w:cs="Times New Roman"/>
                <w:color w:val="000000"/>
                <w:lang w:val="en-US" w:eastAsia="ru-RU"/>
              </w:rPr>
              <w:t xml:space="preserve"> la </w:t>
            </w:r>
            <w:proofErr w:type="spellStart"/>
            <w:r w:rsidRPr="00D74609">
              <w:rPr>
                <w:rFonts w:ascii="Times New Roman" w:eastAsia="Times New Roman" w:hAnsi="Times New Roman" w:cs="Times New Roman"/>
                <w:color w:val="000000"/>
                <w:lang w:val="en-US" w:eastAsia="ru-RU"/>
              </w:rPr>
              <w:t>compartimentul</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Transparență</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decizională</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rubrica</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Proiecte</w:t>
            </w:r>
            <w:proofErr w:type="spellEnd"/>
            <w:r w:rsidRPr="00D74609">
              <w:rPr>
                <w:rFonts w:ascii="Times New Roman" w:eastAsia="Times New Roman" w:hAnsi="Times New Roman" w:cs="Times New Roman"/>
                <w:color w:val="000000"/>
                <w:lang w:val="en-US" w:eastAsia="ru-RU"/>
              </w:rPr>
              <w:t xml:space="preserve"> de </w:t>
            </w:r>
            <w:proofErr w:type="spellStart"/>
            <w:r w:rsidRPr="00D74609">
              <w:rPr>
                <w:rFonts w:ascii="Times New Roman" w:eastAsia="Times New Roman" w:hAnsi="Times New Roman" w:cs="Times New Roman"/>
                <w:color w:val="000000"/>
                <w:lang w:val="en-US" w:eastAsia="ru-RU"/>
              </w:rPr>
              <w:t>documente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și</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pe</w:t>
            </w:r>
            <w:proofErr w:type="spellEnd"/>
            <w:r w:rsidRPr="00D74609">
              <w:rPr>
                <w:rFonts w:ascii="Times New Roman" w:eastAsia="Times New Roman" w:hAnsi="Times New Roman" w:cs="Times New Roman"/>
                <w:color w:val="000000"/>
                <w:lang w:val="en-US" w:eastAsia="ru-RU"/>
              </w:rPr>
              <w:t xml:space="preserve"> </w:t>
            </w:r>
            <w:proofErr w:type="spellStart"/>
            <w:r w:rsidRPr="00D74609">
              <w:rPr>
                <w:rFonts w:ascii="Times New Roman" w:eastAsia="Times New Roman" w:hAnsi="Times New Roman" w:cs="Times New Roman"/>
                <w:color w:val="000000"/>
                <w:lang w:val="en-US" w:eastAsia="ru-RU"/>
              </w:rPr>
              <w:t>pagina</w:t>
            </w:r>
            <w:proofErr w:type="spellEnd"/>
            <w:r w:rsidRPr="00D74609">
              <w:rPr>
                <w:rFonts w:ascii="Times New Roman" w:eastAsia="Times New Roman" w:hAnsi="Times New Roman" w:cs="Times New Roman"/>
                <w:color w:val="000000"/>
                <w:lang w:val="en-US" w:eastAsia="ru-RU"/>
              </w:rPr>
              <w:t xml:space="preserve"> web particip.gov.md:</w:t>
            </w:r>
            <w:proofErr w:type="gramEnd"/>
          </w:p>
          <w:p w14:paraId="3C939B11" w14:textId="324B9D3B" w:rsidR="00EE1BC3" w:rsidRPr="00893374" w:rsidRDefault="001253BC" w:rsidP="00893374">
            <w:pPr>
              <w:spacing w:after="0" w:line="240" w:lineRule="auto"/>
              <w:ind w:firstLine="386"/>
              <w:jc w:val="both"/>
              <w:rPr>
                <w:rFonts w:ascii="Times New Roman" w:eastAsia="Times New Roman" w:hAnsi="Times New Roman" w:cs="Times New Roman"/>
                <w:color w:val="000000"/>
                <w:u w:val="single"/>
                <w:lang w:val="ro-MD" w:eastAsia="ru-RU"/>
              </w:rPr>
            </w:pPr>
            <w:r w:rsidRPr="001A5AF4">
              <w:rPr>
                <w:rFonts w:ascii="Times New Roman" w:eastAsia="Times New Roman" w:hAnsi="Times New Roman" w:cs="Times New Roman"/>
                <w:color w:val="000000"/>
                <w:u w:val="single"/>
                <w:lang w:val="ro-MD" w:eastAsia="ru-RU"/>
              </w:rPr>
              <w:lastRenderedPageBreak/>
              <w:t>https://particip.gov.md/ro/document/stages/*/16336</w:t>
            </w:r>
          </w:p>
        </w:tc>
      </w:tr>
      <w:tr w:rsidR="00645815" w:rsidRPr="0029370D" w14:paraId="76CD1A04"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67D523D9"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7. Concluziile expertizelor</w:t>
            </w:r>
          </w:p>
        </w:tc>
      </w:tr>
      <w:tr w:rsidR="00645815" w:rsidRPr="00A41CB3" w14:paraId="0D2B33B9"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9491FB" w14:textId="6EA0AC44" w:rsidR="00824480" w:rsidRPr="00824480" w:rsidRDefault="00824480" w:rsidP="00824480">
            <w:pPr>
              <w:spacing w:after="0" w:line="240" w:lineRule="auto"/>
              <w:ind w:firstLine="386"/>
              <w:jc w:val="both"/>
              <w:rPr>
                <w:rFonts w:ascii="Times New Roman" w:eastAsia="Times New Roman" w:hAnsi="Times New Roman" w:cs="Times New Roman"/>
                <w:color w:val="000000"/>
                <w:lang w:val="ro-MD" w:eastAsia="ru-RU"/>
              </w:rPr>
            </w:pPr>
            <w:r w:rsidRPr="00824480">
              <w:rPr>
                <w:rFonts w:ascii="Times New Roman" w:eastAsia="Times New Roman" w:hAnsi="Times New Roman" w:cs="Times New Roman"/>
                <w:color w:val="000000"/>
                <w:lang w:val="ro-MD" w:eastAsia="ru-RU"/>
              </w:rPr>
              <w:t>În conformitate cu art. 36 al Legii nr. 100/2017 cu privire la actele no</w:t>
            </w:r>
            <w:r>
              <w:rPr>
                <w:rFonts w:ascii="Times New Roman" w:eastAsia="Times New Roman" w:hAnsi="Times New Roman" w:cs="Times New Roman"/>
                <w:color w:val="000000"/>
                <w:lang w:val="ro-MD" w:eastAsia="ru-RU"/>
              </w:rPr>
              <w:t xml:space="preserve">rmative, proiectul a fost supus </w:t>
            </w:r>
            <w:r w:rsidRPr="00824480">
              <w:rPr>
                <w:rFonts w:ascii="Times New Roman" w:eastAsia="Times New Roman" w:hAnsi="Times New Roman" w:cs="Times New Roman"/>
                <w:color w:val="000000"/>
                <w:lang w:val="ro-MD" w:eastAsia="ru-RU"/>
              </w:rPr>
              <w:t>expertizei anticorupție de către Centrul Național Anticorupție.</w:t>
            </w:r>
          </w:p>
          <w:p w14:paraId="052A8C91" w14:textId="77777777" w:rsidR="00824480" w:rsidRDefault="00824480" w:rsidP="00824480">
            <w:pPr>
              <w:spacing w:after="0" w:line="240" w:lineRule="auto"/>
              <w:ind w:firstLine="386"/>
              <w:jc w:val="both"/>
              <w:rPr>
                <w:rFonts w:ascii="Times New Roman" w:eastAsia="Times New Roman" w:hAnsi="Times New Roman" w:cs="Times New Roman"/>
                <w:color w:val="000000"/>
                <w:lang w:val="ro-MD" w:eastAsia="ru-RU"/>
              </w:rPr>
            </w:pPr>
            <w:r w:rsidRPr="00824480">
              <w:rPr>
                <w:rFonts w:ascii="Times New Roman" w:eastAsia="Times New Roman" w:hAnsi="Times New Roman" w:cs="Times New Roman"/>
                <w:color w:val="000000"/>
                <w:lang w:val="ro-MD" w:eastAsia="ru-RU"/>
              </w:rPr>
              <w:t>În conformitate cu art. 37 al Legii nr. 100/2017 cu privire la actele n</w:t>
            </w:r>
            <w:r>
              <w:rPr>
                <w:rFonts w:ascii="Times New Roman" w:eastAsia="Times New Roman" w:hAnsi="Times New Roman" w:cs="Times New Roman"/>
                <w:color w:val="000000"/>
                <w:lang w:val="ro-MD" w:eastAsia="ru-RU"/>
              </w:rPr>
              <w:t xml:space="preserve">ormative proiectul a fost supus </w:t>
            </w:r>
            <w:r w:rsidRPr="00824480">
              <w:rPr>
                <w:rFonts w:ascii="Times New Roman" w:eastAsia="Times New Roman" w:hAnsi="Times New Roman" w:cs="Times New Roman"/>
                <w:color w:val="000000"/>
                <w:lang w:val="ro-MD" w:eastAsia="ru-RU"/>
              </w:rPr>
              <w:t xml:space="preserve">expertizei juridice de către Ministerul Justiției. </w:t>
            </w:r>
          </w:p>
          <w:p w14:paraId="09228A95" w14:textId="4C5F4834" w:rsidR="00645815" w:rsidRPr="00645815" w:rsidRDefault="00824480" w:rsidP="00824480">
            <w:pPr>
              <w:spacing w:after="0" w:line="240" w:lineRule="auto"/>
              <w:ind w:firstLine="386"/>
              <w:jc w:val="both"/>
              <w:rPr>
                <w:rFonts w:ascii="Times New Roman" w:eastAsia="Times New Roman" w:hAnsi="Times New Roman" w:cs="Times New Roman"/>
                <w:color w:val="000000"/>
                <w:lang w:val="ro-MD" w:eastAsia="ru-RU"/>
              </w:rPr>
            </w:pPr>
            <w:r w:rsidRPr="00824480">
              <w:rPr>
                <w:rFonts w:ascii="Times New Roman" w:eastAsia="Times New Roman" w:hAnsi="Times New Roman" w:cs="Times New Roman"/>
                <w:color w:val="000000"/>
                <w:lang w:val="ro-MD" w:eastAsia="ru-RU"/>
              </w:rPr>
              <w:t>Ca urmare a obiecțiilor p</w:t>
            </w:r>
            <w:r>
              <w:rPr>
                <w:rFonts w:ascii="Times New Roman" w:eastAsia="Times New Roman" w:hAnsi="Times New Roman" w:cs="Times New Roman"/>
                <w:color w:val="000000"/>
                <w:lang w:val="ro-MD" w:eastAsia="ru-RU"/>
              </w:rPr>
              <w:t xml:space="preserve">rezentate în expertiza juridică </w:t>
            </w:r>
            <w:r w:rsidRPr="00824480">
              <w:rPr>
                <w:rFonts w:ascii="Times New Roman" w:eastAsia="Times New Roman" w:hAnsi="Times New Roman" w:cs="Times New Roman"/>
                <w:color w:val="000000"/>
                <w:lang w:val="ro-MD" w:eastAsia="ru-RU"/>
              </w:rPr>
              <w:t>proiectul în cauză a fost redactat conform tehnicii legislative și a prevede</w:t>
            </w:r>
            <w:r>
              <w:rPr>
                <w:rFonts w:ascii="Times New Roman" w:eastAsia="Times New Roman" w:hAnsi="Times New Roman" w:cs="Times New Roman"/>
                <w:color w:val="000000"/>
                <w:lang w:val="ro-MD" w:eastAsia="ru-RU"/>
              </w:rPr>
              <w:t xml:space="preserve">rilor Legii nr.100/2017 privind </w:t>
            </w:r>
            <w:r w:rsidRPr="00824480">
              <w:rPr>
                <w:rFonts w:ascii="Times New Roman" w:eastAsia="Times New Roman" w:hAnsi="Times New Roman" w:cs="Times New Roman"/>
                <w:color w:val="000000"/>
                <w:lang w:val="ro-MD" w:eastAsia="ru-RU"/>
              </w:rPr>
              <w:t>actele normative.</w:t>
            </w:r>
          </w:p>
        </w:tc>
      </w:tr>
      <w:tr w:rsidR="00645815" w:rsidRPr="00A41CB3" w14:paraId="43367DD0"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D6BFF85"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8. Modul de încorporare a actului în cadrul normativ existent</w:t>
            </w:r>
          </w:p>
        </w:tc>
      </w:tr>
      <w:tr w:rsidR="00645815" w:rsidRPr="00A41CB3" w14:paraId="4600360E"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856F01" w14:textId="77777777" w:rsidR="00645815" w:rsidRPr="00645815" w:rsidRDefault="001F76E1" w:rsidP="001F76E1">
            <w:pPr>
              <w:spacing w:after="0" w:line="240" w:lineRule="auto"/>
              <w:ind w:firstLine="386"/>
              <w:jc w:val="both"/>
              <w:rPr>
                <w:rFonts w:ascii="Times New Roman" w:eastAsia="Times New Roman" w:hAnsi="Times New Roman" w:cs="Times New Roman"/>
                <w:color w:val="000000"/>
                <w:lang w:val="ro-MD" w:eastAsia="ru-RU"/>
              </w:rPr>
            </w:pPr>
            <w:r w:rsidRPr="001F76E1">
              <w:rPr>
                <w:rFonts w:ascii="Times New Roman" w:eastAsia="Times New Roman" w:hAnsi="Times New Roman" w:cs="Times New Roman"/>
                <w:color w:val="000000"/>
                <w:lang w:val="ro-MD" w:eastAsia="ru-RU"/>
              </w:rPr>
              <w:t>Proiectul se încorporează în cadrul normativ existent, iar eventuala apr</w:t>
            </w:r>
            <w:r>
              <w:rPr>
                <w:rFonts w:ascii="Times New Roman" w:eastAsia="Times New Roman" w:hAnsi="Times New Roman" w:cs="Times New Roman"/>
                <w:color w:val="000000"/>
                <w:lang w:val="ro-MD" w:eastAsia="ru-RU"/>
              </w:rPr>
              <w:t xml:space="preserve">obare a acestuia nu va implica </w:t>
            </w:r>
            <w:r w:rsidRPr="001F76E1">
              <w:rPr>
                <w:rFonts w:ascii="Times New Roman" w:eastAsia="Times New Roman" w:hAnsi="Times New Roman" w:cs="Times New Roman"/>
                <w:color w:val="000000"/>
                <w:lang w:val="ro-MD" w:eastAsia="ru-RU"/>
              </w:rPr>
              <w:t>modificarea sau abrogarea unor acte normative.</w:t>
            </w:r>
          </w:p>
        </w:tc>
      </w:tr>
      <w:tr w:rsidR="00645815" w:rsidRPr="00A41CB3" w14:paraId="10505D3D" w14:textId="77777777"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112695E0" w14:textId="77777777"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9. Măsurile necesare pentru implementarea prevederilor proiectului actului normativ</w:t>
            </w:r>
          </w:p>
        </w:tc>
      </w:tr>
      <w:tr w:rsidR="00645815" w:rsidRPr="00A41CB3" w14:paraId="26B781B1" w14:textId="77777777"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159CBD" w14:textId="77777777" w:rsidR="001F76E1" w:rsidRPr="001F76E1" w:rsidRDefault="001F76E1" w:rsidP="001F76E1">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en-US" w:eastAsia="ru-RU"/>
              </w:rPr>
              <w:t>I</w:t>
            </w:r>
            <w:proofErr w:type="spellStart"/>
            <w:r w:rsidRPr="001F76E1">
              <w:rPr>
                <w:rFonts w:ascii="Times New Roman" w:eastAsia="Times New Roman" w:hAnsi="Times New Roman" w:cs="Times New Roman"/>
                <w:color w:val="000000"/>
                <w:lang w:val="ro-MD" w:eastAsia="ru-RU"/>
              </w:rPr>
              <w:t>mplementarea</w:t>
            </w:r>
            <w:proofErr w:type="spellEnd"/>
            <w:r w:rsidRPr="001F76E1">
              <w:rPr>
                <w:rFonts w:ascii="Times New Roman" w:eastAsia="Times New Roman" w:hAnsi="Times New Roman" w:cs="Times New Roman"/>
                <w:color w:val="000000"/>
                <w:lang w:val="ro-MD" w:eastAsia="ru-RU"/>
              </w:rPr>
              <w:t xml:space="preserve"> proiectului va fi asigurată de Agenția de Intervenție și Plăți pentru Agricultură. </w:t>
            </w:r>
          </w:p>
          <w:p w14:paraId="362AE59D" w14:textId="77777777" w:rsidR="00645815" w:rsidRPr="00645815" w:rsidRDefault="001F76E1" w:rsidP="001F76E1">
            <w:pPr>
              <w:spacing w:after="0" w:line="240" w:lineRule="auto"/>
              <w:jc w:val="both"/>
              <w:rPr>
                <w:rFonts w:ascii="Times New Roman" w:eastAsia="Times New Roman" w:hAnsi="Times New Roman" w:cs="Times New Roman"/>
                <w:color w:val="000000"/>
                <w:lang w:val="ro-MD" w:eastAsia="ru-RU"/>
              </w:rPr>
            </w:pPr>
            <w:r w:rsidRPr="001F76E1">
              <w:rPr>
                <w:rFonts w:ascii="Times New Roman" w:eastAsia="Times New Roman" w:hAnsi="Times New Roman" w:cs="Times New Roman"/>
                <w:color w:val="000000"/>
                <w:lang w:val="ro-MD" w:eastAsia="ru-RU"/>
              </w:rPr>
              <w:t>Intervenția propusă nu necesită schimbări instituționale, precum și modificarea cadrului normativ existent.</w:t>
            </w:r>
          </w:p>
        </w:tc>
      </w:tr>
      <w:tr w:rsidR="00645815" w:rsidRPr="00A41CB3" w14:paraId="6D5F1D5D" w14:textId="77777777" w:rsidTr="00E246A3">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14:paraId="68F72BFB" w14:textId="77777777" w:rsidR="00645815" w:rsidRPr="00645815" w:rsidRDefault="00645815" w:rsidP="00AB0138">
            <w:pPr>
              <w:spacing w:after="0" w:line="240" w:lineRule="auto"/>
              <w:jc w:val="both"/>
              <w:rPr>
                <w:rFonts w:ascii="Arial" w:eastAsia="Times New Roman" w:hAnsi="Arial" w:cs="Arial"/>
                <w:color w:val="000000"/>
                <w:lang w:val="en-US" w:eastAsia="ru-RU"/>
              </w:rPr>
            </w:pPr>
            <w:r w:rsidRPr="00645815">
              <w:rPr>
                <w:rFonts w:ascii="Arial" w:eastAsia="Times New Roman" w:hAnsi="Arial" w:cs="Arial"/>
                <w:color w:val="000000"/>
                <w:lang w:val="en-US" w:eastAsia="ru-RU"/>
              </w:rPr>
              <w:t> </w:t>
            </w:r>
          </w:p>
        </w:tc>
      </w:tr>
    </w:tbl>
    <w:p w14:paraId="74F6692D" w14:textId="77777777" w:rsidR="00645815" w:rsidRDefault="00645815" w:rsidP="00AB0138">
      <w:pPr>
        <w:jc w:val="both"/>
        <w:rPr>
          <w:rFonts w:ascii="Times New Roman" w:hAnsi="Times New Roman" w:cs="Times New Roman"/>
          <w:sz w:val="24"/>
          <w:szCs w:val="24"/>
          <w:lang w:val="en-US"/>
        </w:rPr>
      </w:pPr>
    </w:p>
    <w:p w14:paraId="2C2DCEDF" w14:textId="77777777" w:rsidR="0033443D" w:rsidRDefault="0033443D" w:rsidP="00AB0138">
      <w:pPr>
        <w:jc w:val="both"/>
        <w:rPr>
          <w:rFonts w:ascii="Times New Roman" w:hAnsi="Times New Roman" w:cs="Times New Roman"/>
          <w:sz w:val="24"/>
          <w:szCs w:val="24"/>
          <w:lang w:val="en-US"/>
        </w:rPr>
      </w:pPr>
    </w:p>
    <w:p w14:paraId="74660DA9" w14:textId="5FCA7B05" w:rsidR="0033443D" w:rsidRPr="0033443D" w:rsidRDefault="00B610B2" w:rsidP="0033443D">
      <w:pPr>
        <w:ind w:left="-426"/>
        <w:jc w:val="both"/>
        <w:rPr>
          <w:rFonts w:ascii="Times New Roman" w:hAnsi="Times New Roman" w:cs="Times New Roman"/>
          <w:b/>
          <w:sz w:val="28"/>
          <w:szCs w:val="24"/>
          <w:lang w:val="en-US"/>
        </w:rPr>
      </w:pPr>
      <w:proofErr w:type="spellStart"/>
      <w:r w:rsidRPr="00B610B2">
        <w:rPr>
          <w:rFonts w:ascii="Times New Roman" w:hAnsi="Times New Roman" w:cs="Times New Roman"/>
          <w:b/>
          <w:sz w:val="28"/>
          <w:szCs w:val="24"/>
          <w:lang w:val="en-US"/>
        </w:rPr>
        <w:t>Ministru</w:t>
      </w:r>
      <w:proofErr w:type="spellEnd"/>
      <w:r w:rsidR="0033443D">
        <w:rPr>
          <w:rFonts w:ascii="Times New Roman" w:hAnsi="Times New Roman" w:cs="Times New Roman"/>
          <w:b/>
          <w:sz w:val="28"/>
          <w:szCs w:val="24"/>
          <w:lang w:val="en-US"/>
        </w:rPr>
        <w:tab/>
      </w:r>
      <w:r w:rsidR="0033443D">
        <w:rPr>
          <w:rFonts w:ascii="Times New Roman" w:hAnsi="Times New Roman" w:cs="Times New Roman"/>
          <w:b/>
          <w:sz w:val="28"/>
          <w:szCs w:val="24"/>
          <w:lang w:val="en-US"/>
        </w:rPr>
        <w:tab/>
      </w:r>
      <w:r w:rsidR="0033443D">
        <w:rPr>
          <w:rFonts w:ascii="Times New Roman" w:hAnsi="Times New Roman" w:cs="Times New Roman"/>
          <w:b/>
          <w:sz w:val="28"/>
          <w:szCs w:val="24"/>
          <w:lang w:val="en-US"/>
        </w:rPr>
        <w:tab/>
      </w:r>
      <w:r w:rsidR="0033443D" w:rsidRPr="0033443D">
        <w:rPr>
          <w:rFonts w:ascii="Times New Roman" w:hAnsi="Times New Roman" w:cs="Times New Roman"/>
          <w:b/>
          <w:sz w:val="28"/>
          <w:szCs w:val="24"/>
          <w:lang w:val="en-US"/>
        </w:rPr>
        <w:tab/>
      </w:r>
      <w:r w:rsidR="0033443D" w:rsidRPr="0033443D">
        <w:rPr>
          <w:rFonts w:ascii="Times New Roman" w:hAnsi="Times New Roman" w:cs="Times New Roman"/>
          <w:b/>
          <w:sz w:val="28"/>
          <w:szCs w:val="24"/>
          <w:lang w:val="en-US"/>
        </w:rPr>
        <w:tab/>
      </w:r>
      <w:r w:rsidR="0033443D">
        <w:rPr>
          <w:rFonts w:ascii="Times New Roman" w:hAnsi="Times New Roman" w:cs="Times New Roman"/>
          <w:b/>
          <w:sz w:val="28"/>
          <w:szCs w:val="24"/>
          <w:lang w:val="en-US"/>
        </w:rPr>
        <w:tab/>
      </w:r>
      <w:r w:rsidR="00803A51">
        <w:rPr>
          <w:rFonts w:ascii="Times New Roman" w:hAnsi="Times New Roman" w:cs="Times New Roman"/>
          <w:b/>
          <w:sz w:val="28"/>
          <w:szCs w:val="24"/>
          <w:lang w:val="en-US"/>
        </w:rPr>
        <w:tab/>
      </w:r>
      <w:r w:rsidR="00803A51">
        <w:rPr>
          <w:rFonts w:ascii="Times New Roman" w:hAnsi="Times New Roman" w:cs="Times New Roman"/>
          <w:b/>
          <w:sz w:val="28"/>
          <w:szCs w:val="24"/>
          <w:lang w:val="en-US"/>
        </w:rPr>
        <w:tab/>
      </w:r>
      <w:r>
        <w:rPr>
          <w:rFonts w:ascii="Times New Roman" w:hAnsi="Times New Roman" w:cs="Times New Roman"/>
          <w:b/>
          <w:sz w:val="28"/>
          <w:szCs w:val="24"/>
          <w:lang w:val="en-US"/>
        </w:rPr>
        <w:tab/>
      </w:r>
      <w:proofErr w:type="spellStart"/>
      <w:r w:rsidRPr="00B610B2">
        <w:rPr>
          <w:rFonts w:ascii="Times New Roman" w:hAnsi="Times New Roman" w:cs="Times New Roman"/>
          <w:b/>
          <w:sz w:val="28"/>
          <w:szCs w:val="24"/>
          <w:lang w:val="en-US"/>
        </w:rPr>
        <w:t>Ludmila</w:t>
      </w:r>
      <w:proofErr w:type="spellEnd"/>
      <w:r w:rsidRPr="00B610B2">
        <w:rPr>
          <w:rFonts w:ascii="Times New Roman" w:hAnsi="Times New Roman" w:cs="Times New Roman"/>
          <w:b/>
          <w:sz w:val="28"/>
          <w:szCs w:val="24"/>
          <w:lang w:val="en-US"/>
        </w:rPr>
        <w:t xml:space="preserve"> CATLABUGA </w:t>
      </w:r>
    </w:p>
    <w:sectPr w:rsidR="0033443D" w:rsidRPr="00334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0120B"/>
    <w:multiLevelType w:val="multilevel"/>
    <w:tmpl w:val="B63C8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25FDE"/>
    <w:rsid w:val="00032941"/>
    <w:rsid w:val="00057AEE"/>
    <w:rsid w:val="000A7D03"/>
    <w:rsid w:val="000B2429"/>
    <w:rsid w:val="000C6A2B"/>
    <w:rsid w:val="000F5B80"/>
    <w:rsid w:val="0012190F"/>
    <w:rsid w:val="001253BC"/>
    <w:rsid w:val="00136C7F"/>
    <w:rsid w:val="00153A63"/>
    <w:rsid w:val="001915C2"/>
    <w:rsid w:val="001A19FC"/>
    <w:rsid w:val="001A5AF4"/>
    <w:rsid w:val="001B7AAC"/>
    <w:rsid w:val="001F76E1"/>
    <w:rsid w:val="00202D1B"/>
    <w:rsid w:val="00221596"/>
    <w:rsid w:val="00225400"/>
    <w:rsid w:val="002435D4"/>
    <w:rsid w:val="00285DEB"/>
    <w:rsid w:val="0029370D"/>
    <w:rsid w:val="0029375F"/>
    <w:rsid w:val="002A31EC"/>
    <w:rsid w:val="002C2A89"/>
    <w:rsid w:val="002D3C20"/>
    <w:rsid w:val="002D55AE"/>
    <w:rsid w:val="003038C6"/>
    <w:rsid w:val="00312C01"/>
    <w:rsid w:val="00327AEB"/>
    <w:rsid w:val="0033443D"/>
    <w:rsid w:val="00350202"/>
    <w:rsid w:val="00380CD8"/>
    <w:rsid w:val="00382E8C"/>
    <w:rsid w:val="0039360E"/>
    <w:rsid w:val="003B4C12"/>
    <w:rsid w:val="003C25C3"/>
    <w:rsid w:val="00412861"/>
    <w:rsid w:val="0053602C"/>
    <w:rsid w:val="00562E38"/>
    <w:rsid w:val="005A2399"/>
    <w:rsid w:val="005A2B38"/>
    <w:rsid w:val="005B46E7"/>
    <w:rsid w:val="005C58F8"/>
    <w:rsid w:val="005D72F5"/>
    <w:rsid w:val="00645815"/>
    <w:rsid w:val="006550B8"/>
    <w:rsid w:val="00660CC2"/>
    <w:rsid w:val="006B0EF6"/>
    <w:rsid w:val="006E42DE"/>
    <w:rsid w:val="007C61C6"/>
    <w:rsid w:val="00803A51"/>
    <w:rsid w:val="0082102A"/>
    <w:rsid w:val="00824480"/>
    <w:rsid w:val="00861CBA"/>
    <w:rsid w:val="0088401C"/>
    <w:rsid w:val="00884EBA"/>
    <w:rsid w:val="00893374"/>
    <w:rsid w:val="008A2664"/>
    <w:rsid w:val="008C6813"/>
    <w:rsid w:val="008D1D6B"/>
    <w:rsid w:val="008D70AC"/>
    <w:rsid w:val="008E0F67"/>
    <w:rsid w:val="0090410D"/>
    <w:rsid w:val="00912B7B"/>
    <w:rsid w:val="00913318"/>
    <w:rsid w:val="009172A6"/>
    <w:rsid w:val="00934BB9"/>
    <w:rsid w:val="00942161"/>
    <w:rsid w:val="0095237B"/>
    <w:rsid w:val="00953D08"/>
    <w:rsid w:val="00965CE4"/>
    <w:rsid w:val="00993B1F"/>
    <w:rsid w:val="009B7416"/>
    <w:rsid w:val="009E7988"/>
    <w:rsid w:val="009F5BA3"/>
    <w:rsid w:val="00A309CB"/>
    <w:rsid w:val="00A41CB3"/>
    <w:rsid w:val="00A975A4"/>
    <w:rsid w:val="00AB0138"/>
    <w:rsid w:val="00AE3178"/>
    <w:rsid w:val="00B610B2"/>
    <w:rsid w:val="00B631A6"/>
    <w:rsid w:val="00B82968"/>
    <w:rsid w:val="00C43DEA"/>
    <w:rsid w:val="00C95669"/>
    <w:rsid w:val="00CB2012"/>
    <w:rsid w:val="00CD421D"/>
    <w:rsid w:val="00CD752C"/>
    <w:rsid w:val="00CE7576"/>
    <w:rsid w:val="00CF0A86"/>
    <w:rsid w:val="00D1104C"/>
    <w:rsid w:val="00D25E30"/>
    <w:rsid w:val="00D3073A"/>
    <w:rsid w:val="00D60186"/>
    <w:rsid w:val="00D60CC1"/>
    <w:rsid w:val="00D65147"/>
    <w:rsid w:val="00D74609"/>
    <w:rsid w:val="00D834E9"/>
    <w:rsid w:val="00D93843"/>
    <w:rsid w:val="00DA30DF"/>
    <w:rsid w:val="00DB4203"/>
    <w:rsid w:val="00DC0D18"/>
    <w:rsid w:val="00DE2771"/>
    <w:rsid w:val="00E246A3"/>
    <w:rsid w:val="00E51156"/>
    <w:rsid w:val="00E85B48"/>
    <w:rsid w:val="00E90E43"/>
    <w:rsid w:val="00EE1BC3"/>
    <w:rsid w:val="00F33340"/>
    <w:rsid w:val="00F91EB9"/>
    <w:rsid w:val="00FB5437"/>
    <w:rsid w:val="00FC1FDC"/>
    <w:rsid w:val="00FD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383"/>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D60CC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675882874">
      <w:bodyDiv w:val="1"/>
      <w:marLeft w:val="0"/>
      <w:marRight w:val="0"/>
      <w:marTop w:val="0"/>
      <w:marBottom w:val="0"/>
      <w:divBdr>
        <w:top w:val="none" w:sz="0" w:space="0" w:color="auto"/>
        <w:left w:val="none" w:sz="0" w:space="0" w:color="auto"/>
        <w:bottom w:val="none" w:sz="0" w:space="0" w:color="auto"/>
        <w:right w:val="none" w:sz="0" w:space="0" w:color="auto"/>
      </w:divBdr>
      <w:divsChild>
        <w:div w:id="176773641">
          <w:marLeft w:val="0"/>
          <w:marRight w:val="0"/>
          <w:marTop w:val="0"/>
          <w:marBottom w:val="0"/>
          <w:divBdr>
            <w:top w:val="none" w:sz="0" w:space="0" w:color="auto"/>
            <w:left w:val="none" w:sz="0" w:space="0" w:color="auto"/>
            <w:bottom w:val="none" w:sz="0" w:space="0" w:color="auto"/>
            <w:right w:val="none" w:sz="0" w:space="0" w:color="auto"/>
          </w:divBdr>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529417478">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9446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2716</Words>
  <Characters>15753</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 Microsoft</cp:lastModifiedBy>
  <cp:revision>96</cp:revision>
  <cp:lastPrinted>2026-04-08T06:46:00Z</cp:lastPrinted>
  <dcterms:created xsi:type="dcterms:W3CDTF">2024-07-11T06:27:00Z</dcterms:created>
  <dcterms:modified xsi:type="dcterms:W3CDTF">2026-04-22T07:13:00Z</dcterms:modified>
</cp:coreProperties>
</file>