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0240" w14:textId="77777777" w:rsidR="00E82CCA" w:rsidRDefault="00E82CCA">
      <w:pPr>
        <w:rPr>
          <w:rFonts w:ascii="Times New Roman" w:hAnsi="Times New Roman" w:cs="Times New Roman"/>
          <w:sz w:val="24"/>
          <w:szCs w:val="24"/>
        </w:rPr>
      </w:pPr>
    </w:p>
    <w:p w14:paraId="67A84159" w14:textId="77777777" w:rsidR="009E62C5" w:rsidRPr="009E62C5" w:rsidRDefault="009E62C5">
      <w:pPr>
        <w:rPr>
          <w:rFonts w:ascii="Times New Roman" w:hAnsi="Times New Roman" w:cs="Times New Roman"/>
          <w:sz w:val="24"/>
          <w:szCs w:val="24"/>
        </w:rPr>
      </w:pPr>
    </w:p>
    <w:tbl>
      <w:tblPr>
        <w:tblStyle w:val="Tabelgril"/>
        <w:tblW w:w="9497" w:type="dxa"/>
        <w:tblInd w:w="137" w:type="dxa"/>
        <w:tblLook w:val="04A0" w:firstRow="1" w:lastRow="0" w:firstColumn="1" w:lastColumn="0" w:noHBand="0" w:noVBand="1"/>
      </w:tblPr>
      <w:tblGrid>
        <w:gridCol w:w="9497"/>
      </w:tblGrid>
      <w:tr w:rsidR="0087065C" w:rsidRPr="009E62C5" w14:paraId="3F21AD78" w14:textId="77777777" w:rsidTr="009E62C5">
        <w:tc>
          <w:tcPr>
            <w:tcW w:w="9497" w:type="dxa"/>
          </w:tcPr>
          <w:p w14:paraId="49EA6F66" w14:textId="77777777" w:rsidR="00D32F20" w:rsidRPr="009E62C5" w:rsidRDefault="00D32F20" w:rsidP="008F6371">
            <w:pPr>
              <w:spacing w:line="276" w:lineRule="auto"/>
              <w:ind w:right="425" w:firstLine="709"/>
              <w:contextualSpacing/>
              <w:jc w:val="center"/>
              <w:rPr>
                <w:rFonts w:ascii="Times New Roman" w:hAnsi="Times New Roman"/>
                <w:b/>
                <w:color w:val="000000" w:themeColor="text1"/>
                <w:sz w:val="24"/>
                <w:szCs w:val="24"/>
                <w:lang w:val="ro-RO"/>
              </w:rPr>
            </w:pPr>
            <w:r w:rsidRPr="009E62C5">
              <w:rPr>
                <w:rFonts w:ascii="Times New Roman" w:hAnsi="Times New Roman"/>
                <w:b/>
                <w:color w:val="000000" w:themeColor="text1"/>
                <w:sz w:val="24"/>
                <w:szCs w:val="24"/>
                <w:lang w:val="ro-RO"/>
              </w:rPr>
              <w:t xml:space="preserve">NOTA DE FUNDAMENTARE  </w:t>
            </w:r>
          </w:p>
          <w:p w14:paraId="37652AA4" w14:textId="73DB94DA" w:rsidR="00102F0E" w:rsidRPr="009E62C5" w:rsidRDefault="008F6371" w:rsidP="008F6371">
            <w:pPr>
              <w:spacing w:line="276" w:lineRule="auto"/>
              <w:ind w:right="425" w:firstLine="709"/>
              <w:contextualSpacing/>
              <w:jc w:val="center"/>
              <w:rPr>
                <w:rFonts w:ascii="Times New Roman" w:hAnsi="Times New Roman"/>
                <w:b/>
                <w:sz w:val="24"/>
                <w:szCs w:val="24"/>
                <w:lang w:val="ro-RO"/>
              </w:rPr>
            </w:pPr>
            <w:r w:rsidRPr="009E62C5">
              <w:rPr>
                <w:rFonts w:ascii="Times New Roman" w:hAnsi="Times New Roman"/>
                <w:b/>
                <w:color w:val="000000" w:themeColor="text1"/>
                <w:sz w:val="24"/>
                <w:szCs w:val="24"/>
                <w:lang w:val="ro-RO"/>
              </w:rPr>
              <w:t>la proiectul hotăr</w:t>
            </w:r>
            <w:r w:rsidR="00F53EB4" w:rsidRPr="009E62C5">
              <w:rPr>
                <w:rFonts w:ascii="Times New Roman" w:hAnsi="Times New Roman"/>
                <w:b/>
                <w:color w:val="000000" w:themeColor="text1"/>
                <w:sz w:val="24"/>
                <w:szCs w:val="24"/>
                <w:lang w:val="ro-RO"/>
              </w:rPr>
              <w:t>â</w:t>
            </w:r>
            <w:r w:rsidRPr="009E62C5">
              <w:rPr>
                <w:rFonts w:ascii="Times New Roman" w:hAnsi="Times New Roman"/>
                <w:b/>
                <w:color w:val="000000" w:themeColor="text1"/>
                <w:sz w:val="24"/>
                <w:szCs w:val="24"/>
                <w:lang w:val="ro-RO"/>
              </w:rPr>
              <w:t>rii de Guvern cu privire la modificarea Hotăr</w:t>
            </w:r>
            <w:r w:rsidR="00D32F20" w:rsidRPr="009E62C5">
              <w:rPr>
                <w:rFonts w:ascii="Times New Roman" w:hAnsi="Times New Roman"/>
                <w:b/>
                <w:color w:val="000000" w:themeColor="text1"/>
                <w:sz w:val="24"/>
                <w:szCs w:val="24"/>
                <w:lang w:val="ro-RO"/>
              </w:rPr>
              <w:t>â</w:t>
            </w:r>
            <w:r w:rsidRPr="009E62C5">
              <w:rPr>
                <w:rFonts w:ascii="Times New Roman" w:hAnsi="Times New Roman"/>
                <w:b/>
                <w:color w:val="000000" w:themeColor="text1"/>
                <w:sz w:val="24"/>
                <w:szCs w:val="24"/>
                <w:lang w:val="ro-RO"/>
              </w:rPr>
              <w:t>rii Guvernului nr.351/2005 cu privire la aprobarea listelor bunurilor imobile proprietate publică a statului și la transmiterea unor bunuri imobile</w:t>
            </w:r>
          </w:p>
        </w:tc>
      </w:tr>
      <w:tr w:rsidR="0087065C" w:rsidRPr="009E62C5" w14:paraId="0A7785BB" w14:textId="77777777" w:rsidTr="009E62C5">
        <w:tc>
          <w:tcPr>
            <w:tcW w:w="9497" w:type="dxa"/>
            <w:shd w:val="clear" w:color="auto" w:fill="E7E6E6" w:themeFill="background2"/>
          </w:tcPr>
          <w:p w14:paraId="0A08B0E9" w14:textId="77777777" w:rsidR="0087065C" w:rsidRPr="009E62C5" w:rsidRDefault="0087065C" w:rsidP="00A10D63">
            <w:pPr>
              <w:ind w:right="4"/>
              <w:rPr>
                <w:rFonts w:ascii="Times New Roman" w:hAnsi="Times New Roman"/>
                <w:b/>
                <w:sz w:val="24"/>
                <w:szCs w:val="24"/>
                <w:lang w:val="ro-RO"/>
              </w:rPr>
            </w:pPr>
            <w:r w:rsidRPr="009E62C5">
              <w:rPr>
                <w:rFonts w:ascii="Times New Roman" w:hAnsi="Times New Roman"/>
                <w:b/>
                <w:sz w:val="24"/>
                <w:szCs w:val="24"/>
                <w:lang w:val="ro-RO"/>
              </w:rPr>
              <w:t xml:space="preserve">1. Denumirea autorului </w:t>
            </w:r>
            <w:proofErr w:type="spellStart"/>
            <w:r w:rsidRPr="009E62C5">
              <w:rPr>
                <w:rFonts w:ascii="Times New Roman" w:hAnsi="Times New Roman"/>
                <w:b/>
                <w:sz w:val="24"/>
                <w:szCs w:val="24"/>
                <w:lang w:val="ro-RO"/>
              </w:rPr>
              <w:t>şi</w:t>
            </w:r>
            <w:proofErr w:type="spellEnd"/>
            <w:r w:rsidRPr="009E62C5">
              <w:rPr>
                <w:rFonts w:ascii="Times New Roman" w:hAnsi="Times New Roman"/>
                <w:b/>
                <w:sz w:val="24"/>
                <w:szCs w:val="24"/>
                <w:lang w:val="ro-RO"/>
              </w:rPr>
              <w:t xml:space="preserve">, după caz, a </w:t>
            </w:r>
            <w:proofErr w:type="spellStart"/>
            <w:r w:rsidRPr="009E62C5">
              <w:rPr>
                <w:rFonts w:ascii="Times New Roman" w:hAnsi="Times New Roman"/>
                <w:b/>
                <w:sz w:val="24"/>
                <w:szCs w:val="24"/>
                <w:lang w:val="ro-RO"/>
              </w:rPr>
              <w:t>participanţilor</w:t>
            </w:r>
            <w:proofErr w:type="spellEnd"/>
            <w:r w:rsidRPr="009E62C5">
              <w:rPr>
                <w:rFonts w:ascii="Times New Roman" w:hAnsi="Times New Roman"/>
                <w:b/>
                <w:sz w:val="24"/>
                <w:szCs w:val="24"/>
                <w:lang w:val="ro-RO"/>
              </w:rPr>
              <w:t xml:space="preserve"> la elaborarea proiectului</w:t>
            </w:r>
          </w:p>
        </w:tc>
      </w:tr>
      <w:tr w:rsidR="0087065C" w:rsidRPr="009E62C5" w14:paraId="36F2B276" w14:textId="77777777" w:rsidTr="009E62C5">
        <w:tc>
          <w:tcPr>
            <w:tcW w:w="9497" w:type="dxa"/>
          </w:tcPr>
          <w:p w14:paraId="26521B6C" w14:textId="4E9F0C30" w:rsidR="0087065C" w:rsidRPr="009E62C5" w:rsidRDefault="008F6371" w:rsidP="002D6148">
            <w:pPr>
              <w:spacing w:line="276" w:lineRule="auto"/>
              <w:ind w:right="4" w:firstLine="454"/>
              <w:jc w:val="both"/>
              <w:rPr>
                <w:rFonts w:ascii="Times New Roman" w:hAnsi="Times New Roman"/>
                <w:sz w:val="24"/>
                <w:szCs w:val="24"/>
                <w:lang w:val="ro-RO"/>
              </w:rPr>
            </w:pPr>
            <w:r w:rsidRPr="009E62C5">
              <w:rPr>
                <w:rFonts w:ascii="Times New Roman" w:hAnsi="Times New Roman"/>
                <w:sz w:val="24"/>
                <w:szCs w:val="24"/>
                <w:lang w:val="ro-RO"/>
              </w:rPr>
              <w:t>Proiectul Hotăr</w:t>
            </w:r>
            <w:r w:rsidR="00D32F20" w:rsidRPr="009E62C5">
              <w:rPr>
                <w:rFonts w:ascii="Times New Roman" w:hAnsi="Times New Roman"/>
                <w:sz w:val="24"/>
                <w:szCs w:val="24"/>
                <w:lang w:val="ro-RO"/>
              </w:rPr>
              <w:t>â</w:t>
            </w:r>
            <w:r w:rsidRPr="009E62C5">
              <w:rPr>
                <w:rFonts w:ascii="Times New Roman" w:hAnsi="Times New Roman"/>
                <w:sz w:val="24"/>
                <w:szCs w:val="24"/>
                <w:lang w:val="ro-RO"/>
              </w:rPr>
              <w:t>rii Guvernului cu privire la modificarea Hotăr</w:t>
            </w:r>
            <w:r w:rsidR="00D32F20" w:rsidRPr="009E62C5">
              <w:rPr>
                <w:rFonts w:ascii="Times New Roman" w:hAnsi="Times New Roman"/>
                <w:sz w:val="24"/>
                <w:szCs w:val="24"/>
                <w:lang w:val="ro-RO"/>
              </w:rPr>
              <w:t>â</w:t>
            </w:r>
            <w:r w:rsidRPr="009E62C5">
              <w:rPr>
                <w:rFonts w:ascii="Times New Roman" w:hAnsi="Times New Roman"/>
                <w:sz w:val="24"/>
                <w:szCs w:val="24"/>
                <w:lang w:val="ro-RO"/>
              </w:rPr>
              <w:t xml:space="preserve">rii Guvernului nr.351/2005 cu privire la aprobarea listelor bunurilor imobile proprietate publică a statului și la transmiterea unor bunuri imobile </w:t>
            </w:r>
            <w:r w:rsidR="00D32F20" w:rsidRPr="009E62C5">
              <w:rPr>
                <w:rFonts w:ascii="Times New Roman" w:hAnsi="Times New Roman"/>
                <w:sz w:val="24"/>
                <w:szCs w:val="24"/>
                <w:lang w:val="ro-RO"/>
              </w:rPr>
              <w:t xml:space="preserve">este </w:t>
            </w:r>
            <w:r w:rsidRPr="009E62C5">
              <w:rPr>
                <w:rFonts w:ascii="Times New Roman" w:hAnsi="Times New Roman"/>
                <w:sz w:val="24"/>
                <w:szCs w:val="24"/>
                <w:lang w:val="ro-RO"/>
              </w:rPr>
              <w:t>elaborat</w:t>
            </w:r>
            <w:r w:rsidR="0087065C" w:rsidRPr="009E62C5">
              <w:rPr>
                <w:rFonts w:ascii="Times New Roman" w:hAnsi="Times New Roman"/>
                <w:sz w:val="24"/>
                <w:szCs w:val="24"/>
                <w:lang w:val="ro-RO"/>
              </w:rPr>
              <w:t xml:space="preserve"> de către Ministerul Agricu</w:t>
            </w:r>
            <w:r w:rsidR="00A26E30" w:rsidRPr="009E62C5">
              <w:rPr>
                <w:rFonts w:ascii="Times New Roman" w:hAnsi="Times New Roman"/>
                <w:sz w:val="24"/>
                <w:szCs w:val="24"/>
                <w:lang w:val="ro-RO"/>
              </w:rPr>
              <w:t>lturii și Industriei Alimentare</w:t>
            </w:r>
            <w:r w:rsidR="0087065C" w:rsidRPr="009E62C5">
              <w:rPr>
                <w:rFonts w:ascii="Times New Roman" w:eastAsia="Times New Roman" w:hAnsi="Times New Roman"/>
                <w:sz w:val="24"/>
                <w:szCs w:val="24"/>
                <w:lang w:val="ro-RO"/>
              </w:rPr>
              <w:t>.</w:t>
            </w:r>
            <w:r w:rsidRPr="009E62C5">
              <w:rPr>
                <w:rFonts w:ascii="Times New Roman" w:eastAsia="Times New Roman" w:hAnsi="Times New Roman"/>
                <w:sz w:val="24"/>
                <w:szCs w:val="24"/>
                <w:lang w:val="ro-RO"/>
              </w:rPr>
              <w:t xml:space="preserve"> </w:t>
            </w:r>
          </w:p>
        </w:tc>
      </w:tr>
      <w:tr w:rsidR="0087065C" w:rsidRPr="009E62C5" w14:paraId="1B1F95AE" w14:textId="77777777" w:rsidTr="009E62C5">
        <w:tc>
          <w:tcPr>
            <w:tcW w:w="9497" w:type="dxa"/>
            <w:shd w:val="clear" w:color="auto" w:fill="E7E6E6" w:themeFill="background2"/>
          </w:tcPr>
          <w:p w14:paraId="17B52380" w14:textId="531992E4" w:rsidR="0087065C" w:rsidRPr="009E62C5" w:rsidRDefault="0087065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 xml:space="preserve">2. </w:t>
            </w:r>
            <w:r w:rsidR="002F42B8" w:rsidRPr="009E62C5">
              <w:rPr>
                <w:rFonts w:ascii="Times New Roman" w:hAnsi="Times New Roman"/>
                <w:b/>
                <w:sz w:val="24"/>
                <w:szCs w:val="24"/>
                <w:lang w:val="ro-RO"/>
              </w:rPr>
              <w:t>Condițiile</w:t>
            </w:r>
            <w:r w:rsidRPr="009E62C5">
              <w:rPr>
                <w:rFonts w:ascii="Times New Roman" w:hAnsi="Times New Roman"/>
                <w:b/>
                <w:sz w:val="24"/>
                <w:szCs w:val="24"/>
                <w:lang w:val="ro-RO"/>
              </w:rPr>
              <w:t xml:space="preserve"> ce au impus elaborarea proiectului actului normativ </w:t>
            </w:r>
            <w:proofErr w:type="spellStart"/>
            <w:r w:rsidRPr="009E62C5">
              <w:rPr>
                <w:rFonts w:ascii="Times New Roman" w:hAnsi="Times New Roman"/>
                <w:b/>
                <w:sz w:val="24"/>
                <w:szCs w:val="24"/>
                <w:lang w:val="ro-RO"/>
              </w:rPr>
              <w:t>şi</w:t>
            </w:r>
            <w:proofErr w:type="spellEnd"/>
            <w:r w:rsidRPr="009E62C5">
              <w:rPr>
                <w:rFonts w:ascii="Times New Roman" w:hAnsi="Times New Roman"/>
                <w:b/>
                <w:sz w:val="24"/>
                <w:szCs w:val="24"/>
                <w:lang w:val="ro-RO"/>
              </w:rPr>
              <w:t xml:space="preserve"> </w:t>
            </w:r>
            <w:r w:rsidR="00D32F20" w:rsidRPr="009E62C5">
              <w:rPr>
                <w:rFonts w:ascii="Times New Roman" w:hAnsi="Times New Roman"/>
                <w:b/>
                <w:sz w:val="24"/>
                <w:szCs w:val="24"/>
                <w:lang w:val="ro-RO"/>
              </w:rPr>
              <w:t>finalitățile</w:t>
            </w:r>
            <w:r w:rsidRPr="009E62C5">
              <w:rPr>
                <w:rFonts w:ascii="Times New Roman" w:hAnsi="Times New Roman"/>
                <w:b/>
                <w:sz w:val="24"/>
                <w:szCs w:val="24"/>
                <w:lang w:val="ro-RO"/>
              </w:rPr>
              <w:t xml:space="preserve"> urmărite</w:t>
            </w:r>
          </w:p>
        </w:tc>
      </w:tr>
      <w:tr w:rsidR="009A5A24" w:rsidRPr="009E62C5" w14:paraId="15B21027" w14:textId="77777777" w:rsidTr="009E62C5">
        <w:tc>
          <w:tcPr>
            <w:tcW w:w="9497" w:type="dxa"/>
            <w:shd w:val="clear" w:color="auto" w:fill="E7E6E6" w:themeFill="background2"/>
          </w:tcPr>
          <w:p w14:paraId="4CF2B261" w14:textId="497ACE61" w:rsidR="009A5A24" w:rsidRPr="009E62C5" w:rsidRDefault="009A5A24"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2.1. Temeiul legal sau, după caz, sursa proiectului actului normativ</w:t>
            </w:r>
          </w:p>
        </w:tc>
      </w:tr>
      <w:tr w:rsidR="00A056EF" w:rsidRPr="009E62C5" w14:paraId="443A046A" w14:textId="77777777" w:rsidTr="009E62C5">
        <w:tc>
          <w:tcPr>
            <w:tcW w:w="9497" w:type="dxa"/>
            <w:shd w:val="clear" w:color="auto" w:fill="FFFFFF" w:themeFill="background1"/>
          </w:tcPr>
          <w:p w14:paraId="3CA51E43" w14:textId="360232B1" w:rsidR="00A056EF" w:rsidRPr="009E62C5" w:rsidRDefault="00A056EF" w:rsidP="002D6148">
            <w:pPr>
              <w:spacing w:line="276" w:lineRule="auto"/>
              <w:ind w:right="4" w:firstLine="454"/>
              <w:jc w:val="both"/>
              <w:rPr>
                <w:rFonts w:ascii="Times New Roman" w:hAnsi="Times New Roman"/>
                <w:sz w:val="24"/>
                <w:szCs w:val="24"/>
                <w:lang w:val="ro-RO"/>
              </w:rPr>
            </w:pPr>
            <w:r w:rsidRPr="009E62C5">
              <w:rPr>
                <w:rFonts w:ascii="Times New Roman" w:hAnsi="Times New Roman"/>
                <w:sz w:val="24"/>
                <w:szCs w:val="24"/>
                <w:lang w:val="ro-RO"/>
              </w:rPr>
              <w:t xml:space="preserve">Proiectul actului normativ a fost elaborat în temeiul art. 6 alin. (1) lit. d) din Legea nr. 121/2007 privind administrarea </w:t>
            </w:r>
            <w:proofErr w:type="spellStart"/>
            <w:r w:rsidRPr="009E62C5">
              <w:rPr>
                <w:rFonts w:ascii="Times New Roman" w:hAnsi="Times New Roman"/>
                <w:sz w:val="24"/>
                <w:szCs w:val="24"/>
                <w:lang w:val="ro-RO"/>
              </w:rPr>
              <w:t>şi</w:t>
            </w:r>
            <w:proofErr w:type="spellEnd"/>
            <w:r w:rsidRPr="009E62C5">
              <w:rPr>
                <w:rFonts w:ascii="Times New Roman" w:hAnsi="Times New Roman"/>
                <w:sz w:val="24"/>
                <w:szCs w:val="24"/>
                <w:lang w:val="ro-RO"/>
              </w:rPr>
              <w:t xml:space="preserve"> </w:t>
            </w:r>
            <w:proofErr w:type="spellStart"/>
            <w:r w:rsidRPr="009E62C5">
              <w:rPr>
                <w:rFonts w:ascii="Times New Roman" w:hAnsi="Times New Roman"/>
                <w:sz w:val="24"/>
                <w:szCs w:val="24"/>
                <w:lang w:val="ro-RO"/>
              </w:rPr>
              <w:t>deetatizarea</w:t>
            </w:r>
            <w:proofErr w:type="spellEnd"/>
            <w:r w:rsidRPr="009E62C5">
              <w:rPr>
                <w:rFonts w:ascii="Times New Roman" w:hAnsi="Times New Roman"/>
                <w:sz w:val="24"/>
                <w:szCs w:val="24"/>
                <w:lang w:val="ro-RO"/>
              </w:rPr>
              <w:t xml:space="preserve"> </w:t>
            </w:r>
            <w:proofErr w:type="spellStart"/>
            <w:r w:rsidRPr="009E62C5">
              <w:rPr>
                <w:rFonts w:ascii="Times New Roman" w:hAnsi="Times New Roman"/>
                <w:sz w:val="24"/>
                <w:szCs w:val="24"/>
                <w:lang w:val="ro-RO"/>
              </w:rPr>
              <w:t>proprietăţii</w:t>
            </w:r>
            <w:proofErr w:type="spellEnd"/>
            <w:r w:rsidRPr="009E62C5">
              <w:rPr>
                <w:rFonts w:ascii="Times New Roman" w:hAnsi="Times New Roman"/>
                <w:sz w:val="24"/>
                <w:szCs w:val="24"/>
                <w:lang w:val="ro-RO"/>
              </w:rPr>
              <w:t xml:space="preserve"> publice și art. 13 lit. f) din Legea nr. 29/2018 privind delimitarea proprietății publice în scopul expunerii în redacție nouă a listei bunurilor imobile aflate în administrarea (gestiunea) Ministerului Agriculturii și Industriei Alimentare și a instituțiilor din subordinea acestuia, întrucât redacția în vigoare a anexei nr. 14  reglementează situația existentă </w:t>
            </w:r>
            <w:r w:rsidR="0018303B" w:rsidRPr="009E62C5">
              <w:rPr>
                <w:rFonts w:ascii="Times New Roman" w:hAnsi="Times New Roman"/>
                <w:sz w:val="24"/>
                <w:szCs w:val="24"/>
                <w:lang w:val="ro-RO"/>
              </w:rPr>
              <w:t xml:space="preserve">de </w:t>
            </w:r>
            <w:r w:rsidRPr="009E62C5">
              <w:rPr>
                <w:rFonts w:ascii="Times New Roman" w:hAnsi="Times New Roman"/>
                <w:sz w:val="24"/>
                <w:szCs w:val="24"/>
                <w:lang w:val="ro-RO"/>
              </w:rPr>
              <w:t>la 1 decembrie 2005.</w:t>
            </w:r>
          </w:p>
          <w:p w14:paraId="52DB5ADF" w14:textId="76476703" w:rsidR="00A056EF" w:rsidRPr="009E62C5" w:rsidRDefault="00A056EF" w:rsidP="002D6148">
            <w:pPr>
              <w:spacing w:line="276" w:lineRule="auto"/>
              <w:ind w:right="4" w:firstLine="454"/>
              <w:jc w:val="both"/>
              <w:rPr>
                <w:rFonts w:ascii="Times New Roman" w:hAnsi="Times New Roman"/>
                <w:sz w:val="24"/>
                <w:szCs w:val="24"/>
                <w:lang w:val="ro-RO"/>
              </w:rPr>
            </w:pPr>
            <w:r w:rsidRPr="009E62C5">
              <w:rPr>
                <w:rFonts w:ascii="Times New Roman" w:hAnsi="Times New Roman"/>
                <w:sz w:val="24"/>
                <w:szCs w:val="24"/>
                <w:lang w:val="ro-RO"/>
              </w:rPr>
              <w:t xml:space="preserve">De asemenea proiectul este elaborat și în temeiul recomandărilor </w:t>
            </w:r>
            <w:bookmarkStart w:id="0" w:name="_Hlk216784889"/>
            <w:r w:rsidRPr="009E62C5">
              <w:rPr>
                <w:rFonts w:ascii="Times New Roman" w:hAnsi="Times New Roman"/>
                <w:sz w:val="24"/>
                <w:szCs w:val="24"/>
                <w:lang w:val="ro-RO"/>
              </w:rPr>
              <w:t>Hotărârii Curții de Conturi nr. 42/2025, cu privire la Raportul de audit asupra rapoartelor financiare consolidate ale Ministerului Agriculturii și Industriei Alimentare încheiate la 31 decembrie 2024</w:t>
            </w:r>
            <w:bookmarkEnd w:id="0"/>
            <w:r w:rsidRPr="009E62C5">
              <w:rPr>
                <w:rFonts w:ascii="Times New Roman" w:hAnsi="Times New Roman"/>
                <w:sz w:val="24"/>
                <w:szCs w:val="24"/>
                <w:lang w:val="ro-RO"/>
              </w:rPr>
              <w:t>,</w:t>
            </w:r>
            <w:r w:rsidRPr="009E62C5">
              <w:rPr>
                <w:rFonts w:ascii="Times New Roman" w:hAnsi="Times New Roman"/>
                <w:sz w:val="24"/>
                <w:szCs w:val="24"/>
              </w:rPr>
              <w:t xml:space="preserve"> </w:t>
            </w:r>
            <w:r w:rsidRPr="009E62C5">
              <w:rPr>
                <w:rFonts w:ascii="Times New Roman" w:hAnsi="Times New Roman"/>
                <w:sz w:val="24"/>
                <w:szCs w:val="24"/>
                <w:lang w:val="ro-RO"/>
              </w:rPr>
              <w:t xml:space="preserve">privind asigurarea inventarierii și completării Anexei nr. 14 la Hotărârea Guvernului nr.351/2005 cu datele din evidența contabilă a entităților supuse controlului sau cu cele înregistrate în Registrul bunurilor imobile. </w:t>
            </w:r>
          </w:p>
        </w:tc>
      </w:tr>
      <w:tr w:rsidR="00A056EF" w:rsidRPr="009E62C5" w14:paraId="76CC128F" w14:textId="77777777" w:rsidTr="009E62C5">
        <w:tc>
          <w:tcPr>
            <w:tcW w:w="9497" w:type="dxa"/>
            <w:shd w:val="clear" w:color="auto" w:fill="E7E6E6" w:themeFill="background2"/>
          </w:tcPr>
          <w:p w14:paraId="19052E40" w14:textId="3F3568CD" w:rsidR="00A056EF" w:rsidRPr="009E62C5" w:rsidRDefault="00A056EF"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 xml:space="preserve">2.2. Descrierea situației actuale </w:t>
            </w:r>
            <w:proofErr w:type="spellStart"/>
            <w:r w:rsidRPr="009E62C5">
              <w:rPr>
                <w:rFonts w:ascii="Times New Roman" w:hAnsi="Times New Roman"/>
                <w:b/>
                <w:sz w:val="24"/>
                <w:szCs w:val="24"/>
                <w:lang w:val="ro-RO"/>
              </w:rPr>
              <w:t>şi</w:t>
            </w:r>
            <w:proofErr w:type="spellEnd"/>
            <w:r w:rsidRPr="009E62C5">
              <w:rPr>
                <w:rFonts w:ascii="Times New Roman" w:hAnsi="Times New Roman"/>
                <w:b/>
                <w:sz w:val="24"/>
                <w:szCs w:val="24"/>
                <w:lang w:val="ro-RO"/>
              </w:rPr>
              <w:t xml:space="preserve"> a problemelor care impun intervenția, inclusiv a cadrului normativ aplicabil </w:t>
            </w:r>
            <w:proofErr w:type="spellStart"/>
            <w:r w:rsidRPr="009E62C5">
              <w:rPr>
                <w:rFonts w:ascii="Times New Roman" w:hAnsi="Times New Roman"/>
                <w:b/>
                <w:sz w:val="24"/>
                <w:szCs w:val="24"/>
                <w:lang w:val="ro-RO"/>
              </w:rPr>
              <w:t>şi</w:t>
            </w:r>
            <w:proofErr w:type="spellEnd"/>
            <w:r w:rsidRPr="009E62C5">
              <w:rPr>
                <w:rFonts w:ascii="Times New Roman" w:hAnsi="Times New Roman"/>
                <w:b/>
                <w:sz w:val="24"/>
                <w:szCs w:val="24"/>
                <w:lang w:val="ro-RO"/>
              </w:rPr>
              <w:t xml:space="preserve"> a deficiențelor/lacunelor normative</w:t>
            </w:r>
          </w:p>
        </w:tc>
      </w:tr>
      <w:tr w:rsidR="0087065C" w:rsidRPr="009E62C5" w14:paraId="486DEB0D" w14:textId="77777777" w:rsidTr="009E62C5">
        <w:tc>
          <w:tcPr>
            <w:tcW w:w="9497" w:type="dxa"/>
          </w:tcPr>
          <w:p w14:paraId="76974CAA" w14:textId="0A373846" w:rsidR="008F6371" w:rsidRPr="009E62C5" w:rsidRDefault="008F6371" w:rsidP="002D6148">
            <w:pPr>
              <w:spacing w:line="276" w:lineRule="auto"/>
              <w:ind w:right="4" w:firstLine="454"/>
              <w:jc w:val="both"/>
              <w:rPr>
                <w:rFonts w:ascii="Times New Roman" w:hAnsi="Times New Roman"/>
                <w:sz w:val="24"/>
                <w:szCs w:val="24"/>
                <w:lang w:val="ro-RO"/>
              </w:rPr>
            </w:pPr>
            <w:r w:rsidRPr="009E62C5">
              <w:rPr>
                <w:rFonts w:ascii="Times New Roman" w:hAnsi="Times New Roman"/>
                <w:sz w:val="24"/>
                <w:szCs w:val="24"/>
                <w:lang w:val="ro-RO"/>
              </w:rPr>
              <w:t xml:space="preserve">Actualizarea listei bunurilor imobile proprietate a statului aflate în administrarea (gestiunea) Ministerului Agriculturii și Industriei Alimentare și a instituțiilor din subordinea acestuia, a fost condiționată și de modificările </w:t>
            </w:r>
            <w:r w:rsidR="00B8068E" w:rsidRPr="009E62C5">
              <w:rPr>
                <w:rFonts w:ascii="Times New Roman" w:hAnsi="Times New Roman"/>
                <w:sz w:val="24"/>
                <w:szCs w:val="24"/>
                <w:lang w:val="ro-RO"/>
              </w:rPr>
              <w:t>întocmite</w:t>
            </w:r>
            <w:r w:rsidRPr="009E62C5">
              <w:rPr>
                <w:rFonts w:ascii="Times New Roman" w:hAnsi="Times New Roman"/>
                <w:sz w:val="24"/>
                <w:szCs w:val="24"/>
                <w:lang w:val="ro-RO"/>
              </w:rPr>
              <w:t xml:space="preserve"> în actele normative ce reglementează activitatea, implicit schimbarea denumirii unor instituții din subordine sau reorganizarea lor. </w:t>
            </w:r>
          </w:p>
          <w:p w14:paraId="28E5BEED" w14:textId="2EFCF939" w:rsidR="007D09CF" w:rsidRPr="009E62C5" w:rsidRDefault="00B8068E" w:rsidP="002D6148">
            <w:pPr>
              <w:spacing w:line="276" w:lineRule="auto"/>
              <w:ind w:right="4" w:firstLine="454"/>
              <w:jc w:val="both"/>
              <w:rPr>
                <w:rFonts w:ascii="Times New Roman" w:hAnsi="Times New Roman"/>
                <w:color w:val="EE0000"/>
                <w:sz w:val="24"/>
                <w:szCs w:val="24"/>
                <w:lang w:val="ro-RO"/>
              </w:rPr>
            </w:pPr>
            <w:r w:rsidRPr="009E62C5">
              <w:rPr>
                <w:rFonts w:ascii="Times New Roman" w:hAnsi="Times New Roman"/>
                <w:sz w:val="24"/>
                <w:szCs w:val="24"/>
                <w:lang w:val="ro-RO"/>
              </w:rPr>
              <w:t>Operarea modificărilor propuse</w:t>
            </w:r>
            <w:r w:rsidR="0018303B" w:rsidRPr="009E62C5">
              <w:rPr>
                <w:rFonts w:ascii="Times New Roman" w:hAnsi="Times New Roman"/>
                <w:sz w:val="24"/>
                <w:szCs w:val="24"/>
                <w:lang w:val="ro-RO"/>
              </w:rPr>
              <w:t xml:space="preserve"> la Hotărârea Guvernului nr.351/2005 </w:t>
            </w:r>
            <w:r w:rsidRPr="009E62C5">
              <w:rPr>
                <w:rFonts w:ascii="Times New Roman" w:hAnsi="Times New Roman"/>
                <w:sz w:val="24"/>
                <w:szCs w:val="24"/>
                <w:lang w:val="ro-RO"/>
              </w:rPr>
              <w:t>sunt necesare</w:t>
            </w:r>
            <w:r w:rsidR="0018303B" w:rsidRPr="009E62C5">
              <w:rPr>
                <w:rFonts w:ascii="Times New Roman" w:hAnsi="Times New Roman"/>
                <w:sz w:val="24"/>
                <w:szCs w:val="24"/>
                <w:lang w:val="ro-RO"/>
              </w:rPr>
              <w:t xml:space="preserve"> reieșind din considerentul necesității administrării și gestionării eficiente a clădirilor și construcțiilor gestionate de entitățile publice din subordinea </w:t>
            </w:r>
            <w:r w:rsidR="002D6148">
              <w:rPr>
                <w:rFonts w:ascii="Times New Roman" w:hAnsi="Times New Roman"/>
                <w:sz w:val="24"/>
                <w:szCs w:val="24"/>
                <w:lang w:val="ro-RO"/>
              </w:rPr>
              <w:t>M</w:t>
            </w:r>
            <w:r w:rsidR="0018303B" w:rsidRPr="009E62C5">
              <w:rPr>
                <w:rFonts w:ascii="Times New Roman" w:hAnsi="Times New Roman"/>
                <w:sz w:val="24"/>
                <w:szCs w:val="24"/>
                <w:lang w:val="ro-RO"/>
              </w:rPr>
              <w:t>inisterului, ajustării datelor din anexa nr. 14, precum și în scopul executării cerințelor și recomandărilor Curții de Conturi expuse în Hotărâr</w:t>
            </w:r>
            <w:r w:rsidRPr="009E62C5">
              <w:rPr>
                <w:rFonts w:ascii="Times New Roman" w:hAnsi="Times New Roman"/>
                <w:sz w:val="24"/>
                <w:szCs w:val="24"/>
                <w:lang w:val="ro-RO"/>
              </w:rPr>
              <w:t>ea</w:t>
            </w:r>
            <w:r w:rsidR="0018303B" w:rsidRPr="009E62C5">
              <w:rPr>
                <w:rFonts w:ascii="Times New Roman" w:hAnsi="Times New Roman"/>
                <w:sz w:val="24"/>
                <w:szCs w:val="24"/>
                <w:lang w:val="ro-RO"/>
              </w:rPr>
              <w:t xml:space="preserve"> Curții de Conturi nr. 42/2025, </w:t>
            </w:r>
            <w:r w:rsidR="007D09CF" w:rsidRPr="009E62C5">
              <w:rPr>
                <w:rFonts w:ascii="Times New Roman" w:hAnsi="Times New Roman"/>
                <w:sz w:val="24"/>
                <w:szCs w:val="24"/>
                <w:lang w:val="ro-RO"/>
              </w:rPr>
              <w:t xml:space="preserve">ce ține de neactualizarea pe parcursul mai multor ani a datelor incluse în listele bunurilor imobile, proprietate a statului, aflate în administrarea Ministerului Agriculturii și Industriei Alimentare. </w:t>
            </w:r>
          </w:p>
          <w:p w14:paraId="509882D7" w14:textId="2ABA8D70" w:rsidR="007D09CF" w:rsidRPr="009E62C5" w:rsidRDefault="007D09CF" w:rsidP="008F6371">
            <w:pPr>
              <w:spacing w:line="276" w:lineRule="auto"/>
              <w:ind w:right="4" w:firstLine="454"/>
              <w:jc w:val="both"/>
              <w:rPr>
                <w:rFonts w:ascii="Times New Roman" w:hAnsi="Times New Roman"/>
                <w:sz w:val="24"/>
                <w:szCs w:val="24"/>
                <w:lang w:val="ro-RO"/>
              </w:rPr>
            </w:pPr>
            <w:r w:rsidRPr="009E62C5">
              <w:rPr>
                <w:rFonts w:ascii="Times New Roman" w:hAnsi="Times New Roman"/>
                <w:sz w:val="24"/>
                <w:szCs w:val="24"/>
                <w:lang w:val="ro-RO"/>
              </w:rPr>
              <w:t>Este de menționat faptul că modificările propuse au caracter obligatoriu pentru asigurarea înregistrării corespunzătoare a drepturilor patrimoniale ale statului și pentru alinierea documentelor oficiale la situația juridică reală a bunurilor imobile.</w:t>
            </w:r>
          </w:p>
          <w:p w14:paraId="7DD751E6" w14:textId="02E2E525" w:rsidR="003A5B3B" w:rsidRPr="009E62C5" w:rsidRDefault="008F6371" w:rsidP="002D6148">
            <w:pPr>
              <w:spacing w:line="276" w:lineRule="auto"/>
              <w:ind w:right="4" w:firstLine="454"/>
              <w:jc w:val="both"/>
              <w:rPr>
                <w:rFonts w:ascii="Times New Roman" w:hAnsi="Times New Roman"/>
                <w:sz w:val="24"/>
                <w:szCs w:val="24"/>
                <w:lang w:val="ro-RO"/>
              </w:rPr>
            </w:pPr>
            <w:r w:rsidRPr="009E62C5">
              <w:rPr>
                <w:rFonts w:ascii="Times New Roman" w:hAnsi="Times New Roman"/>
                <w:sz w:val="24"/>
                <w:szCs w:val="24"/>
                <w:lang w:val="ro-RO"/>
              </w:rPr>
              <w:t>Scopul promovării prezentului proiect rezidă în apărarea intereselor patrimoniale ale statului, în special a drepturilor de titular și reflectarea corectă a informației despre patrimoniul public.</w:t>
            </w:r>
          </w:p>
        </w:tc>
      </w:tr>
      <w:tr w:rsidR="00D32F20" w:rsidRPr="009E62C5" w14:paraId="7BDC01E1" w14:textId="77777777" w:rsidTr="009E62C5">
        <w:tc>
          <w:tcPr>
            <w:tcW w:w="9497" w:type="dxa"/>
            <w:tcBorders>
              <w:top w:val="none" w:sz="4" w:space="0" w:color="000000"/>
              <w:left w:val="single" w:sz="8" w:space="0" w:color="000000"/>
              <w:bottom w:val="single" w:sz="8" w:space="0" w:color="000000"/>
              <w:right w:val="single" w:sz="8" w:space="0" w:color="000000"/>
            </w:tcBorders>
            <w:shd w:val="clear" w:color="auto" w:fill="D0CECE" w:themeFill="background2" w:themeFillShade="E6"/>
          </w:tcPr>
          <w:p w14:paraId="3BDF2D5C" w14:textId="318FE75B" w:rsidR="00D32F20" w:rsidRPr="009E62C5" w:rsidRDefault="00D32F20" w:rsidP="00D32F20">
            <w:pPr>
              <w:ind w:right="4"/>
              <w:jc w:val="both"/>
              <w:rPr>
                <w:rFonts w:ascii="Times New Roman" w:hAnsi="Times New Roman"/>
                <w:sz w:val="24"/>
                <w:szCs w:val="24"/>
                <w:lang w:val="ro-RO"/>
              </w:rPr>
            </w:pPr>
            <w:r w:rsidRPr="009E62C5">
              <w:rPr>
                <w:rFonts w:ascii="Times New Roman" w:hAnsi="Times New Roman"/>
                <w:b/>
                <w:bCs/>
                <w:sz w:val="24"/>
                <w:szCs w:val="24"/>
                <w:lang w:val="ro-RO"/>
              </w:rPr>
              <w:t>3. Obiectivele urmărite și soluțiile propuse</w:t>
            </w:r>
          </w:p>
        </w:tc>
      </w:tr>
      <w:tr w:rsidR="005F4D6C" w:rsidRPr="009E62C5" w14:paraId="738A9259" w14:textId="77777777" w:rsidTr="009E62C5">
        <w:tc>
          <w:tcPr>
            <w:tcW w:w="9497" w:type="dxa"/>
            <w:tcBorders>
              <w:top w:val="none" w:sz="4" w:space="0" w:color="000000"/>
              <w:left w:val="single" w:sz="8" w:space="0" w:color="000000"/>
              <w:bottom w:val="single" w:sz="8" w:space="0" w:color="000000"/>
              <w:right w:val="single" w:sz="8" w:space="0" w:color="000000"/>
            </w:tcBorders>
            <w:shd w:val="clear" w:color="auto" w:fill="D0CECE" w:themeFill="background2" w:themeFillShade="E6"/>
          </w:tcPr>
          <w:p w14:paraId="012B41DE" w14:textId="4B58E937" w:rsidR="005F4D6C" w:rsidRPr="009E62C5" w:rsidRDefault="005F4D6C" w:rsidP="00D32F20">
            <w:pPr>
              <w:ind w:right="4"/>
              <w:jc w:val="both"/>
              <w:rPr>
                <w:rFonts w:ascii="Times New Roman" w:hAnsi="Times New Roman"/>
                <w:b/>
                <w:bCs/>
                <w:sz w:val="24"/>
                <w:szCs w:val="24"/>
                <w:lang w:val="ro-RO"/>
              </w:rPr>
            </w:pPr>
            <w:r w:rsidRPr="009E62C5">
              <w:rPr>
                <w:rFonts w:ascii="Times New Roman" w:hAnsi="Times New Roman"/>
                <w:b/>
                <w:bCs/>
                <w:sz w:val="24"/>
                <w:szCs w:val="24"/>
                <w:lang w:val="ro-RO"/>
              </w:rPr>
              <w:t xml:space="preserve">3.1. Principalele prevederi ale proiectului </w:t>
            </w:r>
            <w:proofErr w:type="spellStart"/>
            <w:r w:rsidRPr="009E62C5">
              <w:rPr>
                <w:rFonts w:ascii="Times New Roman" w:hAnsi="Times New Roman"/>
                <w:b/>
                <w:bCs/>
                <w:sz w:val="24"/>
                <w:szCs w:val="24"/>
                <w:lang w:val="ro-RO"/>
              </w:rPr>
              <w:t>şi</w:t>
            </w:r>
            <w:proofErr w:type="spellEnd"/>
            <w:r w:rsidRPr="009E62C5">
              <w:rPr>
                <w:rFonts w:ascii="Times New Roman" w:hAnsi="Times New Roman"/>
                <w:b/>
                <w:bCs/>
                <w:sz w:val="24"/>
                <w:szCs w:val="24"/>
                <w:lang w:val="ro-RO"/>
              </w:rPr>
              <w:t xml:space="preserve"> evidențierea elementelor noi</w:t>
            </w:r>
          </w:p>
        </w:tc>
      </w:tr>
      <w:tr w:rsidR="0087065C" w:rsidRPr="009E62C5" w14:paraId="52691A5A" w14:textId="77777777" w:rsidTr="009E62C5">
        <w:tc>
          <w:tcPr>
            <w:tcW w:w="9497" w:type="dxa"/>
          </w:tcPr>
          <w:p w14:paraId="2D487177" w14:textId="7545F29D" w:rsidR="00166B9D" w:rsidRDefault="005F4D6C" w:rsidP="00B8068E">
            <w:pPr>
              <w:spacing w:line="276" w:lineRule="auto"/>
              <w:ind w:right="4" w:firstLine="313"/>
              <w:jc w:val="both"/>
              <w:rPr>
                <w:rFonts w:ascii="Times New Roman" w:hAnsi="Times New Roman"/>
                <w:sz w:val="24"/>
                <w:szCs w:val="24"/>
                <w:lang w:val="ro-RO"/>
              </w:rPr>
            </w:pPr>
            <w:r w:rsidRPr="009E62C5">
              <w:rPr>
                <w:rFonts w:ascii="Times New Roman" w:hAnsi="Times New Roman"/>
                <w:sz w:val="24"/>
                <w:szCs w:val="24"/>
                <w:lang w:val="ro-RO"/>
              </w:rPr>
              <w:t xml:space="preserve">Modificările propuse la anexa </w:t>
            </w:r>
            <w:r w:rsidR="009D2E63" w:rsidRPr="009E62C5">
              <w:rPr>
                <w:rFonts w:ascii="Times New Roman" w:hAnsi="Times New Roman"/>
                <w:sz w:val="24"/>
                <w:szCs w:val="24"/>
                <w:lang w:val="ro-RO"/>
              </w:rPr>
              <w:t xml:space="preserve">nr. </w:t>
            </w:r>
            <w:r w:rsidRPr="009E62C5">
              <w:rPr>
                <w:rFonts w:ascii="Times New Roman" w:hAnsi="Times New Roman"/>
                <w:sz w:val="24"/>
                <w:szCs w:val="24"/>
                <w:lang w:val="ro-RO"/>
              </w:rPr>
              <w:t xml:space="preserve">14 a Hotărârii Guvernului nr. 351/2005 </w:t>
            </w:r>
            <w:r w:rsidR="009D2E63" w:rsidRPr="009E62C5">
              <w:rPr>
                <w:rFonts w:ascii="Times New Roman" w:hAnsi="Times New Roman"/>
                <w:sz w:val="24"/>
                <w:szCs w:val="24"/>
                <w:lang w:val="ro-RO"/>
              </w:rPr>
              <w:t>au</w:t>
            </w:r>
            <w:r w:rsidRPr="009E62C5">
              <w:rPr>
                <w:rFonts w:ascii="Times New Roman" w:hAnsi="Times New Roman"/>
                <w:sz w:val="24"/>
                <w:szCs w:val="24"/>
                <w:lang w:val="ro-RO"/>
              </w:rPr>
              <w:t xml:space="preserve"> drept scop actualizarea și completarea informațiilor privind bunurile imobile proprietate publică a statului, </w:t>
            </w:r>
            <w:r w:rsidRPr="009E62C5">
              <w:rPr>
                <w:rFonts w:ascii="Times New Roman" w:hAnsi="Times New Roman"/>
                <w:sz w:val="24"/>
                <w:szCs w:val="24"/>
                <w:lang w:val="ro-RO"/>
              </w:rPr>
              <w:lastRenderedPageBreak/>
              <w:t>prin alinierea acestora la datele din Registrul bunurilor imobile, corectarea neconcordanțelor existente referitoare la suprafețe, adrese și gestionari, precum și includerea unor poziții noi, în vederea înregistrării drepturilor patrimoniale ale statului asupra acestora</w:t>
            </w:r>
            <w:r w:rsidR="00C97E9E" w:rsidRPr="009E62C5">
              <w:rPr>
                <w:rFonts w:ascii="Times New Roman" w:hAnsi="Times New Roman"/>
                <w:sz w:val="24"/>
                <w:szCs w:val="24"/>
              </w:rPr>
              <w:t xml:space="preserve"> </w:t>
            </w:r>
            <w:r w:rsidR="00C97E9E" w:rsidRPr="009E62C5">
              <w:rPr>
                <w:rFonts w:ascii="Times New Roman" w:hAnsi="Times New Roman"/>
                <w:sz w:val="24"/>
                <w:szCs w:val="24"/>
                <w:lang w:val="ro-RO"/>
              </w:rPr>
              <w:t>precum și în vederea completării acesteia cu poziții noi</w:t>
            </w:r>
            <w:r w:rsidRPr="009E62C5">
              <w:rPr>
                <w:rFonts w:ascii="Times New Roman" w:hAnsi="Times New Roman"/>
                <w:sz w:val="24"/>
                <w:szCs w:val="24"/>
                <w:lang w:val="ro-RO"/>
              </w:rPr>
              <w:t xml:space="preserve">. </w:t>
            </w:r>
          </w:p>
          <w:p w14:paraId="775301C0" w14:textId="5E26C778" w:rsidR="00642377" w:rsidRPr="00B24DDC" w:rsidRDefault="00642377" w:rsidP="00B8068E">
            <w:pPr>
              <w:spacing w:line="276" w:lineRule="auto"/>
              <w:ind w:right="4" w:firstLine="313"/>
              <w:jc w:val="both"/>
              <w:rPr>
                <w:rFonts w:ascii="Times New Roman" w:hAnsi="Times New Roman"/>
                <w:color w:val="000000" w:themeColor="text1"/>
                <w:sz w:val="24"/>
                <w:szCs w:val="24"/>
                <w:lang w:val="ro-RO"/>
              </w:rPr>
            </w:pPr>
            <w:r w:rsidRPr="00B24DDC">
              <w:rPr>
                <w:rFonts w:ascii="Times New Roman" w:hAnsi="Times New Roman"/>
                <w:color w:val="000000" w:themeColor="text1"/>
                <w:sz w:val="24"/>
                <w:szCs w:val="24"/>
                <w:lang w:val="ro-RO"/>
              </w:rPr>
              <w:t>Totodată vor fi completate următoarele anexe la Hotărârea Guvernului nr. 351/2005:</w:t>
            </w:r>
          </w:p>
          <w:p w14:paraId="00FDBFFC" w14:textId="77777777" w:rsidR="00642377" w:rsidRPr="00B24DDC" w:rsidRDefault="00642377" w:rsidP="00642377">
            <w:pPr>
              <w:pStyle w:val="Listparagraf"/>
              <w:numPr>
                <w:ilvl w:val="0"/>
                <w:numId w:val="25"/>
              </w:numPr>
              <w:spacing w:line="276" w:lineRule="auto"/>
              <w:ind w:left="31" w:right="4" w:firstLine="329"/>
              <w:jc w:val="both"/>
              <w:rPr>
                <w:rFonts w:ascii="Times New Roman" w:hAnsi="Times New Roman"/>
                <w:color w:val="000000" w:themeColor="text1"/>
                <w:sz w:val="24"/>
                <w:szCs w:val="24"/>
                <w:lang w:val="ro-RO"/>
              </w:rPr>
            </w:pPr>
            <w:r w:rsidRPr="00B24DDC">
              <w:rPr>
                <w:rFonts w:ascii="Times New Roman" w:hAnsi="Times New Roman"/>
                <w:color w:val="000000" w:themeColor="text1"/>
                <w:sz w:val="24"/>
                <w:szCs w:val="24"/>
                <w:lang w:val="ro-RO"/>
              </w:rPr>
              <w:t>Anexa nr. 9</w:t>
            </w:r>
            <w:r w:rsidRPr="00B24DDC">
              <w:rPr>
                <w:rFonts w:ascii="Times New Roman" w:hAnsi="Times New Roman"/>
                <w:color w:val="000000" w:themeColor="text1"/>
                <w:sz w:val="24"/>
                <w:szCs w:val="24"/>
                <w:vertAlign w:val="superscript"/>
                <w:lang w:val="ro-RO"/>
              </w:rPr>
              <w:t>1</w:t>
            </w:r>
            <w:r w:rsidRPr="00B24DDC">
              <w:rPr>
                <w:rFonts w:ascii="Times New Roman" w:hAnsi="Times New Roman"/>
                <w:color w:val="000000" w:themeColor="text1"/>
                <w:sz w:val="24"/>
                <w:szCs w:val="24"/>
                <w:lang w:val="ro-RO"/>
              </w:rPr>
              <w:t xml:space="preserve"> Lista bunurilor imobile proprietate a statului aflate în administrarea întreprinderilor de stat în care Agenția Proprietății Publice exercită funcția de fondator;</w:t>
            </w:r>
          </w:p>
          <w:p w14:paraId="332045CD" w14:textId="77777777" w:rsidR="006D62BF" w:rsidRPr="00B24DDC" w:rsidRDefault="00642377" w:rsidP="006D62BF">
            <w:pPr>
              <w:pStyle w:val="Listparagraf"/>
              <w:numPr>
                <w:ilvl w:val="0"/>
                <w:numId w:val="25"/>
              </w:numPr>
              <w:spacing w:line="276" w:lineRule="auto"/>
              <w:ind w:left="31" w:right="4" w:firstLine="329"/>
              <w:jc w:val="both"/>
              <w:rPr>
                <w:rFonts w:ascii="Times New Roman" w:hAnsi="Times New Roman"/>
                <w:color w:val="000000" w:themeColor="text1"/>
                <w:sz w:val="24"/>
                <w:szCs w:val="24"/>
                <w:lang w:val="ro-RO"/>
              </w:rPr>
            </w:pPr>
            <w:r w:rsidRPr="00B24DDC">
              <w:rPr>
                <w:rFonts w:ascii="Times New Roman" w:hAnsi="Times New Roman"/>
                <w:color w:val="000000" w:themeColor="text1"/>
                <w:sz w:val="24"/>
                <w:szCs w:val="24"/>
                <w:lang w:val="ro-RO"/>
              </w:rPr>
              <w:t>Anexa nr. 14</w:t>
            </w:r>
            <w:r w:rsidRPr="00B24DDC">
              <w:rPr>
                <w:rFonts w:ascii="Times New Roman" w:hAnsi="Times New Roman"/>
                <w:color w:val="000000" w:themeColor="text1"/>
                <w:sz w:val="24"/>
                <w:szCs w:val="24"/>
                <w:vertAlign w:val="superscript"/>
                <w:lang w:val="ro-RO"/>
              </w:rPr>
              <w:t>1</w:t>
            </w:r>
            <w:r w:rsidRPr="00B24DDC">
              <w:rPr>
                <w:rFonts w:ascii="Times New Roman" w:hAnsi="Times New Roman"/>
                <w:color w:val="000000" w:themeColor="text1"/>
                <w:sz w:val="24"/>
                <w:szCs w:val="24"/>
                <w:lang w:val="ro-RO"/>
              </w:rPr>
              <w:t xml:space="preserve"> L</w:t>
            </w:r>
            <w:r w:rsidR="006D62BF" w:rsidRPr="00B24DDC">
              <w:rPr>
                <w:rFonts w:ascii="Times New Roman" w:hAnsi="Times New Roman"/>
                <w:color w:val="000000" w:themeColor="text1"/>
                <w:sz w:val="24"/>
                <w:szCs w:val="24"/>
                <w:lang w:val="ro-RO"/>
              </w:rPr>
              <w:t xml:space="preserve">ista </w:t>
            </w:r>
            <w:r w:rsidRPr="00B24DDC">
              <w:rPr>
                <w:rFonts w:ascii="Times New Roman" w:hAnsi="Times New Roman"/>
                <w:color w:val="000000" w:themeColor="text1"/>
                <w:sz w:val="24"/>
                <w:szCs w:val="24"/>
                <w:lang w:val="ro-RO"/>
              </w:rPr>
              <w:t>bunurilor imobile proprietate a statului aflate în administrarea Agenției Naționale pentru Siguranța Alimentelor</w:t>
            </w:r>
            <w:r w:rsidR="006D62BF" w:rsidRPr="00B24DDC">
              <w:rPr>
                <w:rFonts w:ascii="Times New Roman" w:hAnsi="Times New Roman"/>
                <w:color w:val="000000" w:themeColor="text1"/>
                <w:sz w:val="24"/>
                <w:szCs w:val="24"/>
                <w:lang w:val="ro-RO"/>
              </w:rPr>
              <w:t>;</w:t>
            </w:r>
          </w:p>
          <w:p w14:paraId="0CDE1AF9" w14:textId="0859D9E3" w:rsidR="006D62BF" w:rsidRPr="00B24DDC" w:rsidRDefault="006D62BF" w:rsidP="006D62BF">
            <w:pPr>
              <w:pStyle w:val="Listparagraf"/>
              <w:numPr>
                <w:ilvl w:val="0"/>
                <w:numId w:val="25"/>
              </w:numPr>
              <w:spacing w:line="276" w:lineRule="auto"/>
              <w:ind w:left="31" w:right="4" w:firstLine="329"/>
              <w:jc w:val="both"/>
              <w:rPr>
                <w:rFonts w:ascii="Times New Roman" w:hAnsi="Times New Roman"/>
                <w:color w:val="000000" w:themeColor="text1"/>
                <w:sz w:val="24"/>
                <w:szCs w:val="24"/>
                <w:lang w:val="ro-RO"/>
              </w:rPr>
            </w:pPr>
            <w:r w:rsidRPr="00B24DDC">
              <w:rPr>
                <w:rFonts w:ascii="Times New Roman" w:hAnsi="Times New Roman"/>
                <w:color w:val="000000" w:themeColor="text1"/>
                <w:sz w:val="24"/>
                <w:szCs w:val="24"/>
                <w:lang w:val="ro-RO"/>
              </w:rPr>
              <w:t>Anexa nr. 22</w:t>
            </w:r>
            <w:r w:rsidRPr="00B24DDC">
              <w:rPr>
                <w:rFonts w:ascii="Times New Roman" w:hAnsi="Times New Roman"/>
                <w:color w:val="000000" w:themeColor="text1"/>
                <w:sz w:val="24"/>
                <w:szCs w:val="24"/>
                <w:vertAlign w:val="superscript"/>
                <w:lang w:val="ro-RO"/>
              </w:rPr>
              <w:t>12</w:t>
            </w:r>
            <w:r w:rsidRPr="00B24DDC">
              <w:rPr>
                <w:rFonts w:ascii="Times New Roman" w:hAnsi="Times New Roman"/>
                <w:color w:val="000000" w:themeColor="text1"/>
                <w:sz w:val="24"/>
                <w:szCs w:val="24"/>
                <w:lang w:val="ro-RO"/>
              </w:rPr>
              <w:t xml:space="preserve"> Lista bunurilor imobile, proprietate a statului, utilizate în scopuri educaționale și pentru servicii auxiliare aflate în administrarea Ministerului Educației și Cercetării;</w:t>
            </w:r>
          </w:p>
          <w:p w14:paraId="478B7F1C" w14:textId="77777777" w:rsidR="00B24DDC" w:rsidRPr="00B24DDC" w:rsidRDefault="006D62BF" w:rsidP="006D62BF">
            <w:pPr>
              <w:pStyle w:val="Listparagraf"/>
              <w:numPr>
                <w:ilvl w:val="0"/>
                <w:numId w:val="25"/>
              </w:numPr>
              <w:spacing w:line="276" w:lineRule="auto"/>
              <w:ind w:left="31" w:right="4" w:firstLine="329"/>
              <w:jc w:val="both"/>
              <w:rPr>
                <w:rFonts w:ascii="Times New Roman" w:hAnsi="Times New Roman"/>
                <w:color w:val="000000" w:themeColor="text1"/>
                <w:sz w:val="24"/>
                <w:szCs w:val="24"/>
                <w:lang w:val="ro-RO"/>
              </w:rPr>
            </w:pPr>
            <w:r w:rsidRPr="00B24DDC">
              <w:rPr>
                <w:rFonts w:ascii="Times New Roman" w:hAnsi="Times New Roman"/>
                <w:color w:val="000000" w:themeColor="text1"/>
                <w:sz w:val="24"/>
                <w:szCs w:val="24"/>
                <w:lang w:val="ro-RO"/>
              </w:rPr>
              <w:t>Anexa nr. 28 Lista bunurilor imobile proprietate a statului aflate în administrarea Cancelariei de Stat</w:t>
            </w:r>
            <w:r w:rsidR="00B24DDC" w:rsidRPr="00B24DDC">
              <w:rPr>
                <w:rFonts w:ascii="Times New Roman" w:hAnsi="Times New Roman"/>
                <w:color w:val="000000" w:themeColor="text1"/>
                <w:sz w:val="24"/>
                <w:szCs w:val="24"/>
                <w:lang w:val="ro-RO"/>
              </w:rPr>
              <w:t>.</w:t>
            </w:r>
          </w:p>
          <w:p w14:paraId="7491A95B" w14:textId="4B62E114" w:rsidR="00642377" w:rsidRPr="00B24DDC" w:rsidRDefault="00B24DDC" w:rsidP="00B24DDC">
            <w:pPr>
              <w:pStyle w:val="Listparagraf"/>
              <w:spacing w:line="276" w:lineRule="auto"/>
              <w:ind w:left="29" w:right="4" w:firstLine="331"/>
              <w:jc w:val="both"/>
              <w:rPr>
                <w:rFonts w:ascii="Times New Roman" w:hAnsi="Times New Roman"/>
                <w:color w:val="000000" w:themeColor="text1"/>
                <w:sz w:val="24"/>
                <w:szCs w:val="24"/>
                <w:lang w:val="ro-RO"/>
              </w:rPr>
            </w:pPr>
            <w:r w:rsidRPr="00B24DDC">
              <w:rPr>
                <w:rFonts w:ascii="Times New Roman" w:hAnsi="Times New Roman"/>
                <w:color w:val="000000" w:themeColor="text1"/>
                <w:sz w:val="24"/>
                <w:szCs w:val="24"/>
                <w:lang w:val="ro-RO"/>
              </w:rPr>
              <w:t>Ajustarea anexelor nominalizate au loc urmare a mai multor reorganizări ale instituțiilor și întreprinderilor.</w:t>
            </w:r>
            <w:r w:rsidR="00642377" w:rsidRPr="00B24DDC">
              <w:rPr>
                <w:rFonts w:ascii="Times New Roman" w:hAnsi="Times New Roman"/>
                <w:color w:val="000000" w:themeColor="text1"/>
                <w:sz w:val="24"/>
                <w:szCs w:val="24"/>
                <w:lang w:val="ro-RO"/>
              </w:rPr>
              <w:t xml:space="preserve"> </w:t>
            </w:r>
          </w:p>
          <w:p w14:paraId="15F619F2" w14:textId="0FC04D71" w:rsidR="00A4510D" w:rsidRPr="009E62C5" w:rsidRDefault="00A4510D" w:rsidP="002D6148">
            <w:pPr>
              <w:spacing w:line="276" w:lineRule="auto"/>
              <w:ind w:right="4" w:firstLine="454"/>
              <w:jc w:val="both"/>
              <w:rPr>
                <w:rFonts w:ascii="Times New Roman" w:hAnsi="Times New Roman"/>
                <w:sz w:val="24"/>
                <w:szCs w:val="24"/>
                <w:lang w:val="ro-RO"/>
              </w:rPr>
            </w:pPr>
            <w:r w:rsidRPr="009E62C5">
              <w:rPr>
                <w:rFonts w:ascii="Times New Roman" w:hAnsi="Times New Roman"/>
                <w:sz w:val="24"/>
                <w:szCs w:val="24"/>
                <w:lang w:val="ro-RO"/>
              </w:rPr>
              <w:t xml:space="preserve">Astfel, proiectul de hotărâre prevede expunerea în redacție nouă a Listei bunurilor imobile, proprietate a statului, aflate în administrarea Ministerului Agriculturii </w:t>
            </w:r>
            <w:proofErr w:type="spellStart"/>
            <w:r w:rsidRPr="009E62C5">
              <w:rPr>
                <w:rFonts w:ascii="Times New Roman" w:hAnsi="Times New Roman"/>
                <w:sz w:val="24"/>
                <w:szCs w:val="24"/>
                <w:lang w:val="ro-RO"/>
              </w:rPr>
              <w:t>şi</w:t>
            </w:r>
            <w:proofErr w:type="spellEnd"/>
            <w:r w:rsidRPr="009E62C5">
              <w:rPr>
                <w:rFonts w:ascii="Times New Roman" w:hAnsi="Times New Roman"/>
                <w:sz w:val="24"/>
                <w:szCs w:val="24"/>
                <w:lang w:val="ro-RO"/>
              </w:rPr>
              <w:t xml:space="preserve"> Industriei Alimentare (anexa nr. 14).</w:t>
            </w:r>
          </w:p>
          <w:p w14:paraId="4B5BB4A5" w14:textId="63A9D0BA" w:rsidR="00A4510D" w:rsidRPr="009E62C5" w:rsidRDefault="00A4510D" w:rsidP="002D6148">
            <w:pPr>
              <w:pStyle w:val="Listparagraf"/>
              <w:spacing w:line="276" w:lineRule="auto"/>
              <w:ind w:left="33" w:right="4" w:firstLine="421"/>
              <w:jc w:val="both"/>
              <w:rPr>
                <w:rFonts w:ascii="Times New Roman" w:hAnsi="Times New Roman"/>
                <w:sz w:val="24"/>
                <w:szCs w:val="24"/>
                <w:lang w:val="ro-RO"/>
              </w:rPr>
            </w:pPr>
            <w:r w:rsidRPr="009E62C5">
              <w:rPr>
                <w:rFonts w:ascii="Times New Roman" w:hAnsi="Times New Roman"/>
                <w:sz w:val="24"/>
                <w:szCs w:val="24"/>
                <w:lang w:val="ro-RO"/>
              </w:rPr>
              <w:t>În List</w:t>
            </w:r>
            <w:r w:rsidR="007D29F0" w:rsidRPr="009E62C5">
              <w:rPr>
                <w:rFonts w:ascii="Times New Roman" w:hAnsi="Times New Roman"/>
                <w:sz w:val="24"/>
                <w:szCs w:val="24"/>
                <w:lang w:val="ro-RO"/>
              </w:rPr>
              <w:t>a</w:t>
            </w:r>
            <w:r w:rsidRPr="009E62C5">
              <w:rPr>
                <w:rFonts w:ascii="Times New Roman" w:hAnsi="Times New Roman"/>
                <w:sz w:val="24"/>
                <w:szCs w:val="24"/>
                <w:lang w:val="ro-RO"/>
              </w:rPr>
              <w:t xml:space="preserve"> bunurilor imobile, proprietate a statului, aflate în administrarea Ministerului Agriculturii </w:t>
            </w:r>
            <w:proofErr w:type="spellStart"/>
            <w:r w:rsidRPr="009E62C5">
              <w:rPr>
                <w:rFonts w:ascii="Times New Roman" w:hAnsi="Times New Roman"/>
                <w:sz w:val="24"/>
                <w:szCs w:val="24"/>
                <w:lang w:val="ro-RO"/>
              </w:rPr>
              <w:t>şi</w:t>
            </w:r>
            <w:proofErr w:type="spellEnd"/>
            <w:r w:rsidRPr="009E62C5">
              <w:rPr>
                <w:rFonts w:ascii="Times New Roman" w:hAnsi="Times New Roman"/>
                <w:sz w:val="24"/>
                <w:szCs w:val="24"/>
                <w:lang w:val="ro-RO"/>
              </w:rPr>
              <w:t xml:space="preserve"> Industriei Alimentare (anexa nr. 14)</w:t>
            </w:r>
            <w:r w:rsidRPr="009E62C5">
              <w:rPr>
                <w:rFonts w:ascii="Times New Roman" w:hAnsi="Times New Roman"/>
                <w:sz w:val="24"/>
                <w:szCs w:val="24"/>
              </w:rPr>
              <w:t xml:space="preserve"> </w:t>
            </w:r>
            <w:r w:rsidRPr="009E62C5">
              <w:rPr>
                <w:rFonts w:ascii="Times New Roman" w:hAnsi="Times New Roman"/>
                <w:sz w:val="24"/>
                <w:szCs w:val="24"/>
                <w:lang w:val="ro-RO"/>
              </w:rPr>
              <w:t>nu se regăsesc următoarele bunuri:</w:t>
            </w:r>
          </w:p>
          <w:p w14:paraId="185F0B82" w14:textId="2275D29A" w:rsidR="00D51496" w:rsidRPr="009E62C5" w:rsidRDefault="007D29F0" w:rsidP="002D6148">
            <w:pPr>
              <w:pStyle w:val="Listparagraf"/>
              <w:numPr>
                <w:ilvl w:val="0"/>
                <w:numId w:val="19"/>
              </w:numPr>
              <w:spacing w:line="276" w:lineRule="auto"/>
              <w:ind w:left="33" w:right="4" w:firstLine="421"/>
              <w:jc w:val="both"/>
              <w:rPr>
                <w:rFonts w:ascii="Times New Roman" w:hAnsi="Times New Roman"/>
                <w:sz w:val="24"/>
                <w:szCs w:val="24"/>
                <w:lang w:val="ro-RO"/>
              </w:rPr>
            </w:pPr>
            <w:r w:rsidRPr="009E62C5">
              <w:rPr>
                <w:rFonts w:ascii="Times New Roman" w:hAnsi="Times New Roman"/>
                <w:sz w:val="24"/>
                <w:szCs w:val="24"/>
                <w:lang w:val="ro-RO"/>
              </w:rPr>
              <w:t>Construcțiile din gestiunea</w:t>
            </w:r>
            <w:r w:rsidRPr="009E62C5">
              <w:rPr>
                <w:rFonts w:ascii="Times New Roman" w:hAnsi="Times New Roman"/>
                <w:sz w:val="24"/>
                <w:szCs w:val="24"/>
              </w:rPr>
              <w:t xml:space="preserve"> </w:t>
            </w:r>
            <w:r w:rsidRPr="009E62C5">
              <w:rPr>
                <w:rFonts w:ascii="Times New Roman" w:hAnsi="Times New Roman"/>
                <w:sz w:val="24"/>
                <w:szCs w:val="24"/>
                <w:lang w:val="ro-RO"/>
              </w:rPr>
              <w:t>Inspectoratul</w:t>
            </w:r>
            <w:r w:rsidR="00CE43B7" w:rsidRPr="009E62C5">
              <w:rPr>
                <w:rFonts w:ascii="Times New Roman" w:hAnsi="Times New Roman"/>
                <w:sz w:val="24"/>
                <w:szCs w:val="24"/>
                <w:lang w:val="ro-RO"/>
              </w:rPr>
              <w:t>ui</w:t>
            </w:r>
            <w:r w:rsidRPr="009E62C5">
              <w:rPr>
                <w:rFonts w:ascii="Times New Roman" w:hAnsi="Times New Roman"/>
                <w:sz w:val="24"/>
                <w:szCs w:val="24"/>
                <w:lang w:val="ro-RO"/>
              </w:rPr>
              <w:t xml:space="preserve"> de </w:t>
            </w:r>
            <w:r w:rsidR="00CE43B7" w:rsidRPr="009E62C5">
              <w:rPr>
                <w:rFonts w:ascii="Times New Roman" w:hAnsi="Times New Roman"/>
                <w:sz w:val="24"/>
                <w:szCs w:val="24"/>
                <w:lang w:val="ro-RO"/>
              </w:rPr>
              <w:t>S</w:t>
            </w:r>
            <w:r w:rsidRPr="009E62C5">
              <w:rPr>
                <w:rFonts w:ascii="Times New Roman" w:hAnsi="Times New Roman"/>
                <w:sz w:val="24"/>
                <w:szCs w:val="24"/>
                <w:lang w:val="ro-RO"/>
              </w:rPr>
              <w:t xml:space="preserve">tat </w:t>
            </w:r>
            <w:r w:rsidR="00CE43B7" w:rsidRPr="009E62C5">
              <w:rPr>
                <w:rFonts w:ascii="Times New Roman" w:hAnsi="Times New Roman"/>
                <w:sz w:val="24"/>
                <w:szCs w:val="24"/>
                <w:lang w:val="ro-RO"/>
              </w:rPr>
              <w:t>R</w:t>
            </w:r>
            <w:r w:rsidRPr="009E62C5">
              <w:rPr>
                <w:rFonts w:ascii="Times New Roman" w:hAnsi="Times New Roman"/>
                <w:sz w:val="24"/>
                <w:szCs w:val="24"/>
                <w:lang w:val="ro-RO"/>
              </w:rPr>
              <w:t xml:space="preserve">epublican pentru </w:t>
            </w:r>
            <w:r w:rsidR="00CE43B7" w:rsidRPr="009E62C5">
              <w:rPr>
                <w:rFonts w:ascii="Times New Roman" w:hAnsi="Times New Roman"/>
                <w:sz w:val="24"/>
                <w:szCs w:val="24"/>
                <w:lang w:val="ro-RO"/>
              </w:rPr>
              <w:t>P</w:t>
            </w:r>
            <w:r w:rsidRPr="009E62C5">
              <w:rPr>
                <w:rFonts w:ascii="Times New Roman" w:hAnsi="Times New Roman"/>
                <w:sz w:val="24"/>
                <w:szCs w:val="24"/>
                <w:lang w:val="ro-RO"/>
              </w:rPr>
              <w:t xml:space="preserve">rotecția </w:t>
            </w:r>
            <w:r w:rsidR="00CE43B7" w:rsidRPr="009E62C5">
              <w:rPr>
                <w:rFonts w:ascii="Times New Roman" w:hAnsi="Times New Roman"/>
                <w:sz w:val="24"/>
                <w:szCs w:val="24"/>
                <w:lang w:val="ro-RO"/>
              </w:rPr>
              <w:t>P</w:t>
            </w:r>
            <w:r w:rsidRPr="009E62C5">
              <w:rPr>
                <w:rFonts w:ascii="Times New Roman" w:hAnsi="Times New Roman"/>
                <w:sz w:val="24"/>
                <w:szCs w:val="24"/>
                <w:lang w:val="ro-RO"/>
              </w:rPr>
              <w:t xml:space="preserve">lantelor (ISRPP) (pozițiile 2, 5, 6, 9, 14, 15, 19, 20, 54) </w:t>
            </w:r>
            <w:r w:rsidR="00087536">
              <w:rPr>
                <w:rFonts w:ascii="Times New Roman" w:hAnsi="Times New Roman"/>
                <w:sz w:val="24"/>
                <w:szCs w:val="24"/>
                <w:lang w:val="ro-RO"/>
              </w:rPr>
              <w:t xml:space="preserve">se exclud, </w:t>
            </w:r>
            <w:r w:rsidRPr="009E62C5">
              <w:rPr>
                <w:rFonts w:ascii="Times New Roman" w:hAnsi="Times New Roman"/>
                <w:sz w:val="24"/>
                <w:szCs w:val="24"/>
                <w:lang w:val="ro-RO"/>
              </w:rPr>
              <w:t>acestea sunt incluse în anexa nr. 14</w:t>
            </w:r>
            <w:r w:rsidRPr="009E62C5">
              <w:rPr>
                <w:rFonts w:ascii="Times New Roman" w:hAnsi="Times New Roman"/>
                <w:sz w:val="24"/>
                <w:szCs w:val="24"/>
                <w:vertAlign w:val="superscript"/>
                <w:lang w:val="ro-RO"/>
              </w:rPr>
              <w:t>1</w:t>
            </w:r>
            <w:r w:rsidRPr="009E62C5">
              <w:rPr>
                <w:rFonts w:ascii="Times New Roman" w:hAnsi="Times New Roman"/>
                <w:sz w:val="24"/>
                <w:szCs w:val="24"/>
                <w:lang w:val="ro-RO"/>
              </w:rPr>
              <w:t xml:space="preserve"> Lista bunurilor imobile proprietate a statului aflate în administrarea Agenției Naționale pentru Siguranța Alimentelor, cu </w:t>
            </w:r>
            <w:r w:rsidR="00DA0B49" w:rsidRPr="009E62C5">
              <w:rPr>
                <w:rFonts w:ascii="Times New Roman" w:hAnsi="Times New Roman"/>
                <w:sz w:val="24"/>
                <w:szCs w:val="24"/>
                <w:lang w:val="ro-RO"/>
              </w:rPr>
              <w:t>punctele</w:t>
            </w:r>
            <w:r w:rsidRPr="009E62C5">
              <w:rPr>
                <w:rFonts w:ascii="Times New Roman" w:hAnsi="Times New Roman"/>
                <w:sz w:val="24"/>
                <w:szCs w:val="24"/>
                <w:lang w:val="ro-RO"/>
              </w:rPr>
              <w:t xml:space="preserve"> 28, 81, 100, 137, 263, 264, 284, 329, 362, 420, 421, 422</w:t>
            </w:r>
            <w:r w:rsidR="002D6148">
              <w:rPr>
                <w:rFonts w:ascii="Times New Roman" w:hAnsi="Times New Roman"/>
                <w:sz w:val="24"/>
                <w:szCs w:val="24"/>
                <w:lang w:val="ro-RO"/>
              </w:rPr>
              <w:t>;</w:t>
            </w:r>
          </w:p>
          <w:p w14:paraId="3A17B107" w14:textId="06A4B97A" w:rsidR="00990363" w:rsidRDefault="007D29F0" w:rsidP="00792852">
            <w:pPr>
              <w:pStyle w:val="Listparagraf"/>
              <w:numPr>
                <w:ilvl w:val="0"/>
                <w:numId w:val="19"/>
              </w:numPr>
              <w:spacing w:line="276" w:lineRule="auto"/>
              <w:ind w:left="33" w:right="4" w:firstLine="421"/>
              <w:jc w:val="both"/>
              <w:rPr>
                <w:rFonts w:ascii="Times New Roman" w:hAnsi="Times New Roman"/>
                <w:sz w:val="24"/>
                <w:szCs w:val="24"/>
                <w:lang w:val="ro-RO"/>
              </w:rPr>
            </w:pPr>
            <w:r w:rsidRPr="00487680">
              <w:rPr>
                <w:rFonts w:ascii="Times New Roman" w:hAnsi="Times New Roman"/>
                <w:sz w:val="24"/>
                <w:szCs w:val="24"/>
                <w:lang w:val="ro-RO"/>
              </w:rPr>
              <w:t xml:space="preserve">Construcțiile din gestiunea ISRPP </w:t>
            </w:r>
            <w:r w:rsidR="003F28C7" w:rsidRPr="00487680">
              <w:rPr>
                <w:rFonts w:ascii="Times New Roman" w:hAnsi="Times New Roman"/>
                <w:sz w:val="24"/>
                <w:szCs w:val="24"/>
                <w:lang w:val="ro-RO"/>
              </w:rPr>
              <w:t>cu punctele 7, 8, 17, 38, 40</w:t>
            </w:r>
            <w:r w:rsidR="00087536">
              <w:rPr>
                <w:rFonts w:ascii="Times New Roman" w:hAnsi="Times New Roman"/>
                <w:sz w:val="24"/>
                <w:szCs w:val="24"/>
                <w:lang w:val="ro-RO"/>
              </w:rPr>
              <w:t xml:space="preserve"> se exclud,</w:t>
            </w:r>
            <w:r w:rsidR="003F28C7" w:rsidRPr="00487680">
              <w:rPr>
                <w:rFonts w:ascii="Times New Roman" w:hAnsi="Times New Roman"/>
                <w:sz w:val="24"/>
                <w:szCs w:val="24"/>
                <w:lang w:val="ro-RO"/>
              </w:rPr>
              <w:t xml:space="preserve"> sunt în proprietate privată, potrivit informației prezentate de Agenția Națională pentru Siguranța Alimentelor</w:t>
            </w:r>
            <w:r w:rsidR="00990363">
              <w:rPr>
                <w:rFonts w:ascii="Times New Roman" w:hAnsi="Times New Roman"/>
                <w:sz w:val="24"/>
                <w:szCs w:val="24"/>
                <w:lang w:val="ro-RO"/>
              </w:rPr>
              <w:t>;</w:t>
            </w:r>
            <w:r w:rsidR="003F28C7" w:rsidRPr="00487680">
              <w:rPr>
                <w:rFonts w:ascii="Times New Roman" w:hAnsi="Times New Roman"/>
                <w:sz w:val="24"/>
                <w:szCs w:val="24"/>
                <w:lang w:val="ro-RO"/>
              </w:rPr>
              <w:t xml:space="preserve"> </w:t>
            </w:r>
          </w:p>
          <w:p w14:paraId="3EE4A73F" w14:textId="5439D04C" w:rsidR="00990363" w:rsidRDefault="00990363" w:rsidP="00792852">
            <w:pPr>
              <w:pStyle w:val="Listparagraf"/>
              <w:numPr>
                <w:ilvl w:val="0"/>
                <w:numId w:val="19"/>
              </w:numPr>
              <w:spacing w:line="276" w:lineRule="auto"/>
              <w:ind w:left="33" w:right="4" w:firstLine="421"/>
              <w:jc w:val="both"/>
              <w:rPr>
                <w:rFonts w:ascii="Times New Roman" w:hAnsi="Times New Roman"/>
                <w:sz w:val="24"/>
                <w:szCs w:val="24"/>
                <w:lang w:val="ro-RO"/>
              </w:rPr>
            </w:pPr>
            <w:r>
              <w:rPr>
                <w:rFonts w:ascii="Times New Roman" w:hAnsi="Times New Roman"/>
                <w:sz w:val="24"/>
                <w:szCs w:val="24"/>
                <w:lang w:val="ro-RO"/>
              </w:rPr>
              <w:t>Bunurile imobile cu punctele</w:t>
            </w:r>
            <w:r w:rsidR="003F28C7" w:rsidRPr="00487680">
              <w:rPr>
                <w:rFonts w:ascii="Times New Roman" w:hAnsi="Times New Roman"/>
                <w:sz w:val="24"/>
                <w:szCs w:val="24"/>
                <w:lang w:val="ro-RO"/>
              </w:rPr>
              <w:t xml:space="preserve"> 18</w:t>
            </w:r>
            <w:r w:rsidR="00D37113" w:rsidRPr="00487680">
              <w:rPr>
                <w:rFonts w:ascii="Times New Roman" w:hAnsi="Times New Roman"/>
                <w:sz w:val="24"/>
                <w:szCs w:val="24"/>
                <w:lang w:val="ro-RO"/>
              </w:rPr>
              <w:t xml:space="preserve"> și 23</w:t>
            </w:r>
            <w:r w:rsidR="00487680" w:rsidRPr="00487680">
              <w:rPr>
                <w:rFonts w:ascii="Times New Roman" w:hAnsi="Times New Roman"/>
                <w:sz w:val="24"/>
                <w:szCs w:val="24"/>
                <w:lang w:val="ro-RO"/>
              </w:rPr>
              <w:t>,</w:t>
            </w:r>
            <w:r w:rsidR="00D37113" w:rsidRPr="00487680">
              <w:rPr>
                <w:rFonts w:ascii="Times New Roman" w:hAnsi="Times New Roman"/>
                <w:sz w:val="24"/>
                <w:szCs w:val="24"/>
                <w:lang w:val="ro-RO"/>
              </w:rPr>
              <w:t xml:space="preserve"> </w:t>
            </w:r>
            <w:r w:rsidR="00487680" w:rsidRPr="00487680">
              <w:rPr>
                <w:rFonts w:ascii="Times New Roman" w:hAnsi="Times New Roman"/>
                <w:sz w:val="24"/>
                <w:szCs w:val="24"/>
                <w:lang w:val="ro-RO"/>
              </w:rPr>
              <w:t>cu numerele cadastrale 0121111.227.02, 0121111.227.03, 0121111.227.04, 0121111.227.05, 0121111.227.06, 7801103217.01, 7801103.217.02 și 7801103.217.03</w:t>
            </w:r>
            <w:r w:rsidR="00487680">
              <w:t xml:space="preserve"> </w:t>
            </w:r>
            <w:r w:rsidR="00487680" w:rsidRPr="00487680">
              <w:rPr>
                <w:rFonts w:ascii="Times New Roman" w:hAnsi="Times New Roman"/>
                <w:sz w:val="24"/>
                <w:szCs w:val="24"/>
                <w:lang w:val="ro-RO"/>
              </w:rPr>
              <w:t>potrivit datelor din Registrul bunurilor imobile, sunt în gestiunea economică a Întreprinderii de stat „Protecția Plantelor”, care este inclusă în Anexa nr.</w:t>
            </w:r>
            <w:r>
              <w:rPr>
                <w:rFonts w:ascii="Times New Roman" w:hAnsi="Times New Roman"/>
                <w:sz w:val="24"/>
                <w:szCs w:val="24"/>
                <w:lang w:val="ro-RO"/>
              </w:rPr>
              <w:t xml:space="preserve"> </w:t>
            </w:r>
            <w:r w:rsidR="00487680" w:rsidRPr="00487680">
              <w:rPr>
                <w:rFonts w:ascii="Times New Roman" w:hAnsi="Times New Roman"/>
                <w:sz w:val="24"/>
                <w:szCs w:val="24"/>
                <w:lang w:val="ro-RO"/>
              </w:rPr>
              <w:t xml:space="preserve">4 la Hotărârea Guvernului nr. 902/2017 cu privire la organizarea </w:t>
            </w:r>
            <w:proofErr w:type="spellStart"/>
            <w:r w:rsidR="00487680" w:rsidRPr="00487680">
              <w:rPr>
                <w:rFonts w:ascii="Times New Roman" w:hAnsi="Times New Roman"/>
                <w:sz w:val="24"/>
                <w:szCs w:val="24"/>
                <w:lang w:val="ro-RO"/>
              </w:rPr>
              <w:t>şi</w:t>
            </w:r>
            <w:proofErr w:type="spellEnd"/>
            <w:r w:rsidR="00487680" w:rsidRPr="00487680">
              <w:rPr>
                <w:rFonts w:ascii="Times New Roman" w:hAnsi="Times New Roman"/>
                <w:sz w:val="24"/>
                <w:szCs w:val="24"/>
                <w:lang w:val="ro-RO"/>
              </w:rPr>
              <w:t xml:space="preserve"> </w:t>
            </w:r>
            <w:proofErr w:type="spellStart"/>
            <w:r w:rsidR="00487680" w:rsidRPr="00487680">
              <w:rPr>
                <w:rFonts w:ascii="Times New Roman" w:hAnsi="Times New Roman"/>
                <w:sz w:val="24"/>
                <w:szCs w:val="24"/>
                <w:lang w:val="ro-RO"/>
              </w:rPr>
              <w:t>funcţionarea</w:t>
            </w:r>
            <w:proofErr w:type="spellEnd"/>
            <w:r w:rsidR="00487680" w:rsidRPr="00487680">
              <w:rPr>
                <w:rFonts w:ascii="Times New Roman" w:hAnsi="Times New Roman"/>
                <w:sz w:val="24"/>
                <w:szCs w:val="24"/>
                <w:lang w:val="ro-RO"/>
              </w:rPr>
              <w:t xml:space="preserve"> </w:t>
            </w:r>
            <w:proofErr w:type="spellStart"/>
            <w:r w:rsidR="00487680" w:rsidRPr="00487680">
              <w:rPr>
                <w:rFonts w:ascii="Times New Roman" w:hAnsi="Times New Roman"/>
                <w:sz w:val="24"/>
                <w:szCs w:val="24"/>
                <w:lang w:val="ro-RO"/>
              </w:rPr>
              <w:t>Agenţiei</w:t>
            </w:r>
            <w:proofErr w:type="spellEnd"/>
            <w:r w:rsidR="00487680" w:rsidRPr="00487680">
              <w:rPr>
                <w:rFonts w:ascii="Times New Roman" w:hAnsi="Times New Roman"/>
                <w:sz w:val="24"/>
                <w:szCs w:val="24"/>
                <w:lang w:val="ro-RO"/>
              </w:rPr>
              <w:t xml:space="preserve"> Proprietății Publice, prin urmare se va completa </w:t>
            </w:r>
            <w:r w:rsidR="003F28C7" w:rsidRPr="00487680">
              <w:rPr>
                <w:rFonts w:ascii="Times New Roman" w:hAnsi="Times New Roman"/>
                <w:sz w:val="24"/>
                <w:szCs w:val="24"/>
                <w:lang w:val="ro-RO"/>
              </w:rPr>
              <w:t>anexa nr. 9</w:t>
            </w:r>
            <w:r w:rsidR="003F28C7" w:rsidRPr="00487680">
              <w:rPr>
                <w:rFonts w:ascii="Times New Roman" w:hAnsi="Times New Roman"/>
                <w:sz w:val="24"/>
                <w:szCs w:val="24"/>
                <w:vertAlign w:val="superscript"/>
                <w:lang w:val="ro-RO"/>
              </w:rPr>
              <w:t>1</w:t>
            </w:r>
            <w:r w:rsidR="003F28C7" w:rsidRPr="00487680">
              <w:rPr>
                <w:rFonts w:ascii="Times New Roman" w:hAnsi="Times New Roman"/>
                <w:sz w:val="24"/>
                <w:szCs w:val="24"/>
                <w:lang w:val="ro-RO"/>
              </w:rPr>
              <w:t xml:space="preserve"> cu poziția </w:t>
            </w:r>
            <w:r>
              <w:rPr>
                <w:rFonts w:ascii="Times New Roman" w:hAnsi="Times New Roman"/>
                <w:sz w:val="24"/>
                <w:szCs w:val="24"/>
                <w:lang w:val="ro-RO"/>
              </w:rPr>
              <w:t>63</w:t>
            </w:r>
            <w:r w:rsidR="009C75DF">
              <w:rPr>
                <w:rFonts w:ascii="Times New Roman" w:hAnsi="Times New Roman"/>
                <w:sz w:val="24"/>
                <w:szCs w:val="24"/>
                <w:lang w:val="ro-RO"/>
              </w:rPr>
              <w:t>6</w:t>
            </w:r>
            <w:r w:rsidR="00487680" w:rsidRPr="00487680">
              <w:rPr>
                <w:rFonts w:ascii="Times New Roman" w:hAnsi="Times New Roman"/>
                <w:sz w:val="24"/>
                <w:szCs w:val="24"/>
                <w:lang w:val="ro-RO"/>
              </w:rPr>
              <w:t xml:space="preserve"> și </w:t>
            </w:r>
            <w:r>
              <w:rPr>
                <w:rFonts w:ascii="Times New Roman" w:hAnsi="Times New Roman"/>
                <w:sz w:val="24"/>
                <w:szCs w:val="24"/>
                <w:lang w:val="ro-RO"/>
              </w:rPr>
              <w:t>63</w:t>
            </w:r>
            <w:r w:rsidR="009C75DF">
              <w:rPr>
                <w:rFonts w:ascii="Times New Roman" w:hAnsi="Times New Roman"/>
                <w:sz w:val="24"/>
                <w:szCs w:val="24"/>
                <w:lang w:val="ro-RO"/>
              </w:rPr>
              <w:t>7</w:t>
            </w:r>
            <w:r>
              <w:rPr>
                <w:rFonts w:ascii="Times New Roman" w:hAnsi="Times New Roman"/>
                <w:sz w:val="24"/>
                <w:szCs w:val="24"/>
                <w:lang w:val="ro-RO"/>
              </w:rPr>
              <w:t>;</w:t>
            </w:r>
            <w:r w:rsidR="003F28C7" w:rsidRPr="00487680">
              <w:rPr>
                <w:rFonts w:ascii="Times New Roman" w:hAnsi="Times New Roman"/>
                <w:sz w:val="24"/>
                <w:szCs w:val="24"/>
                <w:lang w:val="ro-RO"/>
              </w:rPr>
              <w:t xml:space="preserve"> </w:t>
            </w:r>
          </w:p>
          <w:p w14:paraId="0BC972A5" w14:textId="4F70B1D9" w:rsidR="00990363" w:rsidRDefault="00990363" w:rsidP="00792852">
            <w:pPr>
              <w:pStyle w:val="Listparagraf"/>
              <w:numPr>
                <w:ilvl w:val="0"/>
                <w:numId w:val="19"/>
              </w:numPr>
              <w:spacing w:line="276" w:lineRule="auto"/>
              <w:ind w:left="33" w:right="4" w:firstLine="421"/>
              <w:jc w:val="both"/>
              <w:rPr>
                <w:rFonts w:ascii="Times New Roman" w:hAnsi="Times New Roman"/>
                <w:sz w:val="24"/>
                <w:szCs w:val="24"/>
                <w:lang w:val="ro-RO"/>
              </w:rPr>
            </w:pPr>
            <w:r>
              <w:rPr>
                <w:rFonts w:ascii="Times New Roman" w:hAnsi="Times New Roman"/>
                <w:sz w:val="24"/>
                <w:szCs w:val="24"/>
                <w:lang w:val="ro-RO"/>
              </w:rPr>
              <w:t>P</w:t>
            </w:r>
            <w:r w:rsidR="003F28C7" w:rsidRPr="00487680">
              <w:rPr>
                <w:rFonts w:ascii="Times New Roman" w:hAnsi="Times New Roman"/>
                <w:sz w:val="24"/>
                <w:szCs w:val="24"/>
                <w:lang w:val="ro-RO"/>
              </w:rPr>
              <w:t xml:space="preserve">unctul 21 se exclude, </w:t>
            </w:r>
            <w:r>
              <w:rPr>
                <w:rFonts w:ascii="Times New Roman" w:hAnsi="Times New Roman"/>
                <w:sz w:val="24"/>
                <w:szCs w:val="24"/>
                <w:lang w:val="ro-RO"/>
              </w:rPr>
              <w:t>în conformitate cu prevederile</w:t>
            </w:r>
            <w:r w:rsidR="003F28C7" w:rsidRPr="00487680">
              <w:rPr>
                <w:rFonts w:ascii="Times New Roman" w:hAnsi="Times New Roman"/>
                <w:sz w:val="24"/>
                <w:szCs w:val="24"/>
                <w:lang w:val="ro-RO"/>
              </w:rPr>
              <w:t xml:space="preserve"> Hotărârii de Guvern nr. 183/2010</w:t>
            </w:r>
            <w:r w:rsidR="00D37113" w:rsidRPr="00487680">
              <w:rPr>
                <w:rFonts w:ascii="Times New Roman" w:hAnsi="Times New Roman"/>
                <w:sz w:val="24"/>
                <w:szCs w:val="24"/>
                <w:lang w:val="ro-RO"/>
              </w:rPr>
              <w:t xml:space="preserve"> </w:t>
            </w:r>
            <w:r w:rsidR="003F28C7" w:rsidRPr="00487680">
              <w:rPr>
                <w:rFonts w:ascii="Times New Roman" w:hAnsi="Times New Roman"/>
                <w:sz w:val="24"/>
                <w:szCs w:val="24"/>
                <w:lang w:val="ro-RO"/>
              </w:rPr>
              <w:t xml:space="preserve">cu privire la transmiterea unui imobil, </w:t>
            </w:r>
            <w:r w:rsidR="00D37113" w:rsidRPr="00487680">
              <w:rPr>
                <w:rFonts w:ascii="Times New Roman" w:hAnsi="Times New Roman"/>
                <w:sz w:val="24"/>
                <w:szCs w:val="24"/>
                <w:lang w:val="ro-RO"/>
              </w:rPr>
              <w:t>construcția</w:t>
            </w:r>
            <w:r w:rsidR="003F28C7" w:rsidRPr="00487680">
              <w:rPr>
                <w:rFonts w:ascii="Times New Roman" w:hAnsi="Times New Roman"/>
                <w:sz w:val="24"/>
                <w:szCs w:val="24"/>
                <w:lang w:val="ro-RO"/>
              </w:rPr>
              <w:t xml:space="preserve">  cu numărul cadastral 9601213119, </w:t>
            </w:r>
            <w:r w:rsidR="00D37113" w:rsidRPr="00487680">
              <w:rPr>
                <w:rFonts w:ascii="Times New Roman" w:hAnsi="Times New Roman"/>
                <w:sz w:val="24"/>
                <w:szCs w:val="24"/>
                <w:lang w:val="ro-RO"/>
              </w:rPr>
              <w:t xml:space="preserve">amplasată </w:t>
            </w:r>
            <w:r w:rsidR="003F28C7" w:rsidRPr="00487680">
              <w:rPr>
                <w:rFonts w:ascii="Times New Roman" w:hAnsi="Times New Roman"/>
                <w:sz w:val="24"/>
                <w:szCs w:val="24"/>
                <w:lang w:val="ro-RO"/>
              </w:rPr>
              <w:t>în mun. Comrat, str.</w:t>
            </w:r>
            <w:r w:rsidR="00D37113" w:rsidRPr="00487680">
              <w:rPr>
                <w:rFonts w:ascii="Times New Roman" w:hAnsi="Times New Roman"/>
                <w:sz w:val="24"/>
                <w:szCs w:val="24"/>
                <w:lang w:val="ro-RO"/>
              </w:rPr>
              <w:t xml:space="preserve"> </w:t>
            </w:r>
            <w:proofErr w:type="spellStart"/>
            <w:r w:rsidR="003F28C7" w:rsidRPr="00487680">
              <w:rPr>
                <w:rFonts w:ascii="Times New Roman" w:hAnsi="Times New Roman"/>
                <w:sz w:val="24"/>
                <w:szCs w:val="24"/>
                <w:lang w:val="ro-RO"/>
              </w:rPr>
              <w:t>Galaţana</w:t>
            </w:r>
            <w:proofErr w:type="spellEnd"/>
            <w:r w:rsidR="003F28C7" w:rsidRPr="00487680">
              <w:rPr>
                <w:rFonts w:ascii="Times New Roman" w:hAnsi="Times New Roman"/>
                <w:sz w:val="24"/>
                <w:szCs w:val="24"/>
                <w:lang w:val="ro-RO"/>
              </w:rPr>
              <w:t>, nr</w:t>
            </w:r>
            <w:r w:rsidR="00F94095">
              <w:rPr>
                <w:rFonts w:ascii="Times New Roman" w:hAnsi="Times New Roman"/>
                <w:sz w:val="24"/>
                <w:szCs w:val="24"/>
                <w:lang w:val="ro-RO"/>
              </w:rPr>
              <w:t xml:space="preserve"> </w:t>
            </w:r>
            <w:r w:rsidR="003F28C7" w:rsidRPr="00487680">
              <w:rPr>
                <w:rFonts w:ascii="Times New Roman" w:hAnsi="Times New Roman"/>
                <w:sz w:val="24"/>
                <w:szCs w:val="24"/>
                <w:lang w:val="ro-RO"/>
              </w:rPr>
              <w:t>.31</w:t>
            </w:r>
            <w:r w:rsidR="00D37113" w:rsidRPr="00487680">
              <w:rPr>
                <w:rFonts w:ascii="Times New Roman" w:hAnsi="Times New Roman"/>
                <w:sz w:val="24"/>
                <w:szCs w:val="24"/>
                <w:lang w:val="ro-RO"/>
              </w:rPr>
              <w:t xml:space="preserve"> </w:t>
            </w:r>
            <w:r w:rsidR="003F28C7" w:rsidRPr="00487680">
              <w:rPr>
                <w:rFonts w:ascii="Times New Roman" w:hAnsi="Times New Roman"/>
                <w:sz w:val="24"/>
                <w:szCs w:val="24"/>
                <w:lang w:val="ro-RO"/>
              </w:rPr>
              <w:t xml:space="preserve"> a fost transmis în proprietatea publică a municipiului Comrat</w:t>
            </w:r>
            <w:r>
              <w:rPr>
                <w:rFonts w:ascii="Times New Roman" w:hAnsi="Times New Roman"/>
                <w:sz w:val="24"/>
                <w:szCs w:val="24"/>
                <w:lang w:val="ro-RO"/>
              </w:rPr>
              <w:t>;</w:t>
            </w:r>
            <w:r w:rsidR="003F28C7" w:rsidRPr="00487680">
              <w:rPr>
                <w:rFonts w:ascii="Times New Roman" w:hAnsi="Times New Roman"/>
                <w:sz w:val="24"/>
                <w:szCs w:val="24"/>
                <w:lang w:val="ro-RO"/>
              </w:rPr>
              <w:t xml:space="preserve"> </w:t>
            </w:r>
          </w:p>
          <w:p w14:paraId="7CEBA95F" w14:textId="0D6EBE99" w:rsidR="00D37113" w:rsidRDefault="00990363" w:rsidP="00792852">
            <w:pPr>
              <w:pStyle w:val="Listparagraf"/>
              <w:numPr>
                <w:ilvl w:val="0"/>
                <w:numId w:val="19"/>
              </w:numPr>
              <w:spacing w:line="276" w:lineRule="auto"/>
              <w:ind w:left="33" w:right="4" w:firstLine="421"/>
              <w:jc w:val="both"/>
              <w:rPr>
                <w:rFonts w:ascii="Times New Roman" w:hAnsi="Times New Roman"/>
                <w:sz w:val="24"/>
                <w:szCs w:val="24"/>
                <w:lang w:val="ro-RO"/>
              </w:rPr>
            </w:pPr>
            <w:r>
              <w:rPr>
                <w:rFonts w:ascii="Times New Roman" w:hAnsi="Times New Roman"/>
                <w:sz w:val="24"/>
                <w:szCs w:val="24"/>
                <w:lang w:val="ro-RO"/>
              </w:rPr>
              <w:t>P</w:t>
            </w:r>
            <w:r w:rsidR="003F28C7" w:rsidRPr="00487680">
              <w:rPr>
                <w:rFonts w:ascii="Times New Roman" w:hAnsi="Times New Roman"/>
                <w:sz w:val="24"/>
                <w:szCs w:val="24"/>
                <w:lang w:val="ro-RO"/>
              </w:rPr>
              <w:t>unctul 46</w:t>
            </w:r>
            <w:r w:rsidR="00D37113" w:rsidRPr="00487680">
              <w:rPr>
                <w:rFonts w:ascii="Times New Roman" w:hAnsi="Times New Roman"/>
                <w:sz w:val="24"/>
                <w:szCs w:val="24"/>
                <w:lang w:val="ro-RO"/>
              </w:rPr>
              <w:t xml:space="preserve"> se exclude,</w:t>
            </w:r>
            <w:r w:rsidR="003F28C7" w:rsidRPr="00487680">
              <w:rPr>
                <w:rFonts w:ascii="Times New Roman" w:hAnsi="Times New Roman"/>
                <w:sz w:val="24"/>
                <w:szCs w:val="24"/>
                <w:lang w:val="ro-RO"/>
              </w:rPr>
              <w:t xml:space="preserve"> </w:t>
            </w:r>
            <w:r w:rsidR="00D37113" w:rsidRPr="00487680">
              <w:rPr>
                <w:rFonts w:ascii="Times New Roman" w:hAnsi="Times New Roman"/>
                <w:sz w:val="24"/>
                <w:szCs w:val="24"/>
                <w:lang w:val="ro-RO"/>
              </w:rPr>
              <w:t>construcțiile cu numerele cadastrale 8501212.036.01 și 8501212.036.02 au fost înstrăinate în baza contractului de vânzare/cumpărare nr.1-1321 din 12.05.2025, confirmat de datele din Registrul bunurilor imobile.</w:t>
            </w:r>
          </w:p>
          <w:p w14:paraId="331B0B0F" w14:textId="31BD6B51" w:rsidR="007D29F0" w:rsidRPr="000631C6" w:rsidRDefault="00C4734E" w:rsidP="000631C6">
            <w:pPr>
              <w:pStyle w:val="Listparagraf"/>
              <w:numPr>
                <w:ilvl w:val="0"/>
                <w:numId w:val="19"/>
              </w:numPr>
              <w:spacing w:line="276" w:lineRule="auto"/>
              <w:ind w:left="33" w:right="4" w:firstLine="421"/>
              <w:jc w:val="both"/>
              <w:rPr>
                <w:rFonts w:ascii="Times New Roman" w:hAnsi="Times New Roman"/>
                <w:sz w:val="24"/>
                <w:szCs w:val="24"/>
                <w:lang w:val="ro-RO"/>
              </w:rPr>
            </w:pPr>
            <w:r w:rsidRPr="000631C6">
              <w:rPr>
                <w:rFonts w:ascii="Times New Roman" w:hAnsi="Times New Roman"/>
                <w:sz w:val="24"/>
                <w:szCs w:val="24"/>
                <w:lang w:val="ro-RO"/>
              </w:rPr>
              <w:t xml:space="preserve">Serviciul de Stat „Centrul de Stat pentru Atestarea și Omologarea Produselor de Uz Fitosanitar și a Fertilizanților” </w:t>
            </w:r>
            <w:r w:rsidR="003A1B7F" w:rsidRPr="000631C6">
              <w:rPr>
                <w:rFonts w:ascii="Times New Roman" w:hAnsi="Times New Roman"/>
                <w:sz w:val="24"/>
                <w:szCs w:val="24"/>
                <w:lang w:val="ro-RO"/>
              </w:rPr>
              <w:t xml:space="preserve">(poziția 172) </w:t>
            </w:r>
            <w:r w:rsidR="00CE43B7" w:rsidRPr="000631C6">
              <w:rPr>
                <w:rFonts w:ascii="Times New Roman" w:hAnsi="Times New Roman"/>
                <w:sz w:val="24"/>
                <w:szCs w:val="24"/>
                <w:lang w:val="ro-RO"/>
              </w:rPr>
              <w:t xml:space="preserve">în conformitate cu prevederile Hotărârii de Guvern nr. 524/2024 </w:t>
            </w:r>
            <w:r w:rsidR="00CE43B7" w:rsidRPr="000631C6">
              <w:rPr>
                <w:rFonts w:ascii="Times New Roman" w:hAnsi="Times New Roman"/>
                <w:i/>
                <w:iCs/>
                <w:sz w:val="24"/>
                <w:szCs w:val="24"/>
                <w:lang w:val="ro-RO"/>
              </w:rPr>
              <w:t>cu privire la organizarea și funcționarea Instituției Publice Centrul Național Sănătatea Animalelor Plantelor și Siguranța Alimentelor,</w:t>
            </w:r>
            <w:r w:rsidR="00CE43B7" w:rsidRPr="000631C6">
              <w:rPr>
                <w:rFonts w:ascii="Times New Roman" w:hAnsi="Times New Roman"/>
                <w:sz w:val="24"/>
                <w:szCs w:val="24"/>
              </w:rPr>
              <w:t xml:space="preserve"> </w:t>
            </w:r>
            <w:r w:rsidR="00CE43B7" w:rsidRPr="000631C6">
              <w:rPr>
                <w:rFonts w:ascii="Times New Roman" w:hAnsi="Times New Roman"/>
                <w:sz w:val="24"/>
                <w:szCs w:val="24"/>
                <w:lang w:val="ro-RO"/>
              </w:rPr>
              <w:t xml:space="preserve">se reorganizează prin fuziunea (absorbția) I.P. Centrul Național Sănătatea Animalelor, Plantelor și Siguranța Alimentelor </w:t>
            </w:r>
            <w:r w:rsidR="00CE43B7" w:rsidRPr="000631C6">
              <w:rPr>
                <w:rFonts w:ascii="Times New Roman" w:hAnsi="Times New Roman"/>
                <w:sz w:val="24"/>
                <w:szCs w:val="24"/>
                <w:lang w:val="ro-RO"/>
              </w:rPr>
              <w:lastRenderedPageBreak/>
              <w:t xml:space="preserve">(persoană juridică absorbantă), în care Agenția Națională pentru Siguranța Alimentelor exercită în numele statului funcția de fondator, </w:t>
            </w:r>
            <w:r w:rsidR="003A1B7F" w:rsidRPr="000631C6">
              <w:rPr>
                <w:rFonts w:ascii="Times New Roman" w:hAnsi="Times New Roman"/>
                <w:sz w:val="24"/>
                <w:szCs w:val="24"/>
                <w:lang w:val="ro-RO"/>
              </w:rPr>
              <w:t>se va completa anexa nr. 14</w:t>
            </w:r>
            <w:r w:rsidR="003A1B7F" w:rsidRPr="000631C6">
              <w:rPr>
                <w:rFonts w:ascii="Times New Roman" w:hAnsi="Times New Roman"/>
                <w:sz w:val="24"/>
                <w:szCs w:val="24"/>
                <w:vertAlign w:val="superscript"/>
                <w:lang w:val="ro-RO"/>
              </w:rPr>
              <w:t>1</w:t>
            </w:r>
            <w:r w:rsidR="00CE43B7" w:rsidRPr="000631C6">
              <w:rPr>
                <w:rFonts w:ascii="Times New Roman" w:hAnsi="Times New Roman"/>
                <w:sz w:val="24"/>
                <w:szCs w:val="24"/>
                <w:lang w:val="ro-RO"/>
              </w:rPr>
              <w:t xml:space="preserve"> cu punctul</w:t>
            </w:r>
            <w:r w:rsidR="00446CA7" w:rsidRPr="000631C6">
              <w:rPr>
                <w:rFonts w:ascii="Times New Roman" w:hAnsi="Times New Roman"/>
                <w:sz w:val="24"/>
                <w:szCs w:val="24"/>
                <w:lang w:val="ro-RO"/>
              </w:rPr>
              <w:t xml:space="preserve"> </w:t>
            </w:r>
            <w:r w:rsidR="00D37113" w:rsidRPr="000631C6">
              <w:rPr>
                <w:rFonts w:ascii="Times New Roman" w:hAnsi="Times New Roman"/>
                <w:sz w:val="24"/>
                <w:szCs w:val="24"/>
                <w:lang w:val="ro-RO"/>
              </w:rPr>
              <w:t>430</w:t>
            </w:r>
            <w:r w:rsidR="002D6148" w:rsidRPr="000631C6">
              <w:rPr>
                <w:rFonts w:ascii="Times New Roman" w:hAnsi="Times New Roman"/>
                <w:sz w:val="24"/>
                <w:szCs w:val="24"/>
                <w:lang w:val="ro-RO"/>
              </w:rPr>
              <w:t>;</w:t>
            </w:r>
          </w:p>
          <w:p w14:paraId="3C805141" w14:textId="092550C1" w:rsidR="00B14830" w:rsidRPr="009E62C5" w:rsidRDefault="00B14830" w:rsidP="003F28C7">
            <w:pPr>
              <w:pStyle w:val="Listparagraf"/>
              <w:numPr>
                <w:ilvl w:val="0"/>
                <w:numId w:val="26"/>
              </w:numPr>
              <w:spacing w:line="276" w:lineRule="auto"/>
              <w:ind w:left="33" w:right="4" w:firstLine="421"/>
              <w:jc w:val="both"/>
              <w:rPr>
                <w:rFonts w:ascii="Times New Roman" w:hAnsi="Times New Roman"/>
                <w:sz w:val="24"/>
                <w:szCs w:val="24"/>
                <w:lang w:val="ro-RO"/>
              </w:rPr>
            </w:pPr>
            <w:r w:rsidRPr="009E62C5">
              <w:rPr>
                <w:rFonts w:ascii="Times New Roman" w:hAnsi="Times New Roman"/>
                <w:sz w:val="24"/>
                <w:szCs w:val="24"/>
                <w:lang w:val="ro-RO"/>
              </w:rPr>
              <w:t xml:space="preserve">Construcția cu numărul cadastral 0100418.002.01 a </w:t>
            </w:r>
            <w:proofErr w:type="spellStart"/>
            <w:r w:rsidRPr="009E62C5">
              <w:rPr>
                <w:rFonts w:ascii="Times New Roman" w:hAnsi="Times New Roman"/>
                <w:sz w:val="24"/>
                <w:szCs w:val="24"/>
                <w:lang w:val="ro-RO"/>
              </w:rPr>
              <w:t>Staţiunii</w:t>
            </w:r>
            <w:proofErr w:type="spellEnd"/>
            <w:r w:rsidRPr="009E62C5">
              <w:rPr>
                <w:rFonts w:ascii="Times New Roman" w:hAnsi="Times New Roman"/>
                <w:sz w:val="24"/>
                <w:szCs w:val="24"/>
                <w:lang w:val="ro-RO"/>
              </w:rPr>
              <w:t xml:space="preserve"> de Cercetări </w:t>
            </w:r>
            <w:proofErr w:type="spellStart"/>
            <w:r w:rsidRPr="009E62C5">
              <w:rPr>
                <w:rFonts w:ascii="Times New Roman" w:hAnsi="Times New Roman"/>
                <w:sz w:val="24"/>
                <w:szCs w:val="24"/>
                <w:lang w:val="ro-RO"/>
              </w:rPr>
              <w:t>Ştiinţifice</w:t>
            </w:r>
            <w:proofErr w:type="spellEnd"/>
            <w:r w:rsidRPr="009E62C5">
              <w:rPr>
                <w:rFonts w:ascii="Times New Roman" w:hAnsi="Times New Roman"/>
                <w:sz w:val="24"/>
                <w:szCs w:val="24"/>
                <w:lang w:val="ro-RO"/>
              </w:rPr>
              <w:t xml:space="preserve"> în domeniul Pisciculturii (poziția 62)</w:t>
            </w:r>
            <w:r w:rsidR="00087536">
              <w:rPr>
                <w:rFonts w:ascii="Times New Roman" w:hAnsi="Times New Roman"/>
                <w:sz w:val="24"/>
                <w:szCs w:val="24"/>
                <w:lang w:val="ro-RO"/>
              </w:rPr>
              <w:t xml:space="preserve"> se exclude</w:t>
            </w:r>
            <w:r w:rsidRPr="009E62C5">
              <w:rPr>
                <w:rFonts w:ascii="Times New Roman" w:hAnsi="Times New Roman"/>
                <w:sz w:val="24"/>
                <w:szCs w:val="24"/>
                <w:lang w:val="ro-RO"/>
              </w:rPr>
              <w:t>, potrivit datelor din Registrul bunurilor imobile este gestionată de Î.S. „Direcția pentru exploatarea imobilului”, aceasta este inclusă în Anexa nr.4 la Hotărârea Guvernului nr. 902/2017, prin urmare se va completa anexa nr. 9</w:t>
            </w:r>
            <w:r w:rsidRPr="009E62C5">
              <w:rPr>
                <w:rFonts w:ascii="Times New Roman" w:hAnsi="Times New Roman"/>
                <w:sz w:val="24"/>
                <w:szCs w:val="24"/>
                <w:vertAlign w:val="superscript"/>
                <w:lang w:val="ro-RO"/>
              </w:rPr>
              <w:t>1</w:t>
            </w:r>
            <w:r w:rsidRPr="009E62C5">
              <w:rPr>
                <w:rFonts w:ascii="Times New Roman" w:hAnsi="Times New Roman"/>
                <w:sz w:val="24"/>
                <w:szCs w:val="24"/>
                <w:lang w:val="ro-RO"/>
              </w:rPr>
              <w:t xml:space="preserve"> cu punctul </w:t>
            </w:r>
            <w:r w:rsidR="00990363">
              <w:rPr>
                <w:rFonts w:ascii="Times New Roman" w:hAnsi="Times New Roman"/>
                <w:sz w:val="24"/>
                <w:szCs w:val="24"/>
                <w:lang w:val="ro-RO"/>
              </w:rPr>
              <w:t>63</w:t>
            </w:r>
            <w:r w:rsidR="00B606D3">
              <w:rPr>
                <w:rFonts w:ascii="Times New Roman" w:hAnsi="Times New Roman"/>
                <w:sz w:val="24"/>
                <w:szCs w:val="24"/>
                <w:lang w:val="ro-RO"/>
              </w:rPr>
              <w:t>8</w:t>
            </w:r>
            <w:r w:rsidR="002D6148">
              <w:rPr>
                <w:rFonts w:ascii="Times New Roman" w:hAnsi="Times New Roman"/>
                <w:sz w:val="24"/>
                <w:szCs w:val="24"/>
                <w:lang w:val="ro-RO"/>
              </w:rPr>
              <w:t>;</w:t>
            </w:r>
          </w:p>
          <w:p w14:paraId="21B9ECA1" w14:textId="547E3878" w:rsidR="00B14830" w:rsidRPr="009E62C5" w:rsidRDefault="00652199" w:rsidP="003F28C7">
            <w:pPr>
              <w:pStyle w:val="Listparagraf"/>
              <w:numPr>
                <w:ilvl w:val="0"/>
                <w:numId w:val="26"/>
              </w:numPr>
              <w:spacing w:line="276" w:lineRule="auto"/>
              <w:ind w:left="33" w:right="4" w:firstLine="421"/>
              <w:jc w:val="both"/>
              <w:rPr>
                <w:rFonts w:ascii="Times New Roman" w:hAnsi="Times New Roman"/>
                <w:sz w:val="24"/>
                <w:szCs w:val="24"/>
                <w:lang w:val="ro-RO"/>
              </w:rPr>
            </w:pPr>
            <w:r w:rsidRPr="009E62C5">
              <w:rPr>
                <w:rFonts w:ascii="Times New Roman" w:hAnsi="Times New Roman"/>
                <w:sz w:val="24"/>
                <w:szCs w:val="24"/>
                <w:lang w:val="ro-RO"/>
              </w:rPr>
              <w:t>Î.S. „Institutul de Tehnică Agricolă „</w:t>
            </w:r>
            <w:proofErr w:type="spellStart"/>
            <w:r w:rsidRPr="009E62C5">
              <w:rPr>
                <w:rFonts w:ascii="Times New Roman" w:hAnsi="Times New Roman"/>
                <w:sz w:val="24"/>
                <w:szCs w:val="24"/>
                <w:lang w:val="ro-RO"/>
              </w:rPr>
              <w:t>Mecagro</w:t>
            </w:r>
            <w:proofErr w:type="spellEnd"/>
            <w:r w:rsidRPr="009E62C5">
              <w:rPr>
                <w:rFonts w:ascii="Times New Roman" w:hAnsi="Times New Roman"/>
                <w:sz w:val="24"/>
                <w:szCs w:val="24"/>
                <w:lang w:val="ro-RO"/>
              </w:rPr>
              <w:t xml:space="preserve">”, </w:t>
            </w:r>
            <w:proofErr w:type="spellStart"/>
            <w:r w:rsidRPr="009E62C5">
              <w:rPr>
                <w:rFonts w:ascii="Times New Roman" w:hAnsi="Times New Roman"/>
                <w:sz w:val="24"/>
                <w:szCs w:val="24"/>
                <w:lang w:val="ro-RO"/>
              </w:rPr>
              <w:t>Chişinău</w:t>
            </w:r>
            <w:proofErr w:type="spellEnd"/>
            <w:r w:rsidR="00B14830" w:rsidRPr="009E62C5">
              <w:rPr>
                <w:rFonts w:ascii="Times New Roman" w:hAnsi="Times New Roman"/>
                <w:sz w:val="24"/>
                <w:szCs w:val="24"/>
                <w:lang w:val="ro-RO"/>
              </w:rPr>
              <w:t xml:space="preserve"> (poziția 63, 64) este inclusă în Anexa nr.4 la Hotărârea Guvernului nr. 902/2017, prin urmare se va completa anexa nr. 9</w:t>
            </w:r>
            <w:r w:rsidR="00B14830" w:rsidRPr="009E62C5">
              <w:rPr>
                <w:rFonts w:ascii="Times New Roman" w:hAnsi="Times New Roman"/>
                <w:sz w:val="24"/>
                <w:szCs w:val="24"/>
                <w:vertAlign w:val="superscript"/>
                <w:lang w:val="ro-RO"/>
              </w:rPr>
              <w:t>1</w:t>
            </w:r>
            <w:r w:rsidR="00B14830" w:rsidRPr="009E62C5">
              <w:rPr>
                <w:rFonts w:ascii="Times New Roman" w:hAnsi="Times New Roman"/>
                <w:sz w:val="24"/>
                <w:szCs w:val="24"/>
                <w:lang w:val="ro-RO"/>
              </w:rPr>
              <w:t xml:space="preserve"> cu punct</w:t>
            </w:r>
            <w:r w:rsidR="00882612" w:rsidRPr="009E62C5">
              <w:rPr>
                <w:rFonts w:ascii="Times New Roman" w:hAnsi="Times New Roman"/>
                <w:sz w:val="24"/>
                <w:szCs w:val="24"/>
                <w:lang w:val="ro-RO"/>
              </w:rPr>
              <w:t>ele</w:t>
            </w:r>
            <w:r w:rsidR="00B14830" w:rsidRPr="009E62C5">
              <w:rPr>
                <w:rFonts w:ascii="Times New Roman" w:hAnsi="Times New Roman"/>
                <w:sz w:val="24"/>
                <w:szCs w:val="24"/>
                <w:lang w:val="ro-RO"/>
              </w:rPr>
              <w:t xml:space="preserve"> </w:t>
            </w:r>
            <w:r w:rsidR="00990363">
              <w:rPr>
                <w:rFonts w:ascii="Times New Roman" w:hAnsi="Times New Roman"/>
                <w:sz w:val="24"/>
                <w:szCs w:val="24"/>
                <w:lang w:val="ro-RO"/>
              </w:rPr>
              <w:t>63</w:t>
            </w:r>
            <w:r w:rsidR="00D52695">
              <w:rPr>
                <w:rFonts w:ascii="Times New Roman" w:hAnsi="Times New Roman"/>
                <w:sz w:val="24"/>
                <w:szCs w:val="24"/>
                <w:lang w:val="ro-RO"/>
              </w:rPr>
              <w:t>9</w:t>
            </w:r>
            <w:r w:rsidR="00B14830" w:rsidRPr="009E62C5">
              <w:rPr>
                <w:rFonts w:ascii="Times New Roman" w:hAnsi="Times New Roman"/>
                <w:sz w:val="24"/>
                <w:szCs w:val="24"/>
                <w:lang w:val="ro-RO"/>
              </w:rPr>
              <w:t xml:space="preserve">, </w:t>
            </w:r>
            <w:r w:rsidR="00990363">
              <w:rPr>
                <w:rFonts w:ascii="Times New Roman" w:hAnsi="Times New Roman"/>
                <w:sz w:val="24"/>
                <w:szCs w:val="24"/>
                <w:lang w:val="ro-RO"/>
              </w:rPr>
              <w:t>6</w:t>
            </w:r>
            <w:r w:rsidR="00D52695">
              <w:rPr>
                <w:rFonts w:ascii="Times New Roman" w:hAnsi="Times New Roman"/>
                <w:sz w:val="24"/>
                <w:szCs w:val="24"/>
                <w:lang w:val="ro-RO"/>
              </w:rPr>
              <w:t>40</w:t>
            </w:r>
            <w:r w:rsidR="002D6148">
              <w:rPr>
                <w:rFonts w:ascii="Times New Roman" w:hAnsi="Times New Roman"/>
                <w:sz w:val="24"/>
                <w:szCs w:val="24"/>
                <w:lang w:val="ro-RO"/>
              </w:rPr>
              <w:t>;</w:t>
            </w:r>
          </w:p>
          <w:p w14:paraId="0C35C19A" w14:textId="7A810F52" w:rsidR="000E65BC" w:rsidRPr="009E62C5" w:rsidRDefault="000E65BC" w:rsidP="003F28C7">
            <w:pPr>
              <w:pStyle w:val="Listparagraf"/>
              <w:numPr>
                <w:ilvl w:val="0"/>
                <w:numId w:val="26"/>
              </w:numPr>
              <w:spacing w:line="276" w:lineRule="auto"/>
              <w:ind w:left="33" w:right="4" w:firstLine="421"/>
              <w:jc w:val="both"/>
              <w:rPr>
                <w:rFonts w:ascii="Times New Roman" w:hAnsi="Times New Roman"/>
                <w:sz w:val="24"/>
                <w:szCs w:val="24"/>
                <w:lang w:val="ro-RO"/>
              </w:rPr>
            </w:pPr>
            <w:r w:rsidRPr="009E62C5">
              <w:rPr>
                <w:rFonts w:ascii="Times New Roman" w:hAnsi="Times New Roman"/>
                <w:sz w:val="24"/>
                <w:szCs w:val="24"/>
                <w:lang w:val="ro-RO"/>
              </w:rPr>
              <w:t>Întreprinderea Agricolă de Stat „Dumbrava-Vest” (poziția 136, 167) Întreprinderea Agricolă de Stat „Flori” (poziția 137)</w:t>
            </w:r>
            <w:r w:rsidR="00087536">
              <w:rPr>
                <w:rFonts w:ascii="Times New Roman" w:hAnsi="Times New Roman"/>
                <w:sz w:val="24"/>
                <w:szCs w:val="24"/>
                <w:lang w:val="ro-RO"/>
              </w:rPr>
              <w:t xml:space="preserve"> se exclud,</w:t>
            </w:r>
            <w:r w:rsidRPr="009E62C5">
              <w:rPr>
                <w:rFonts w:ascii="Times New Roman" w:hAnsi="Times New Roman"/>
                <w:sz w:val="24"/>
                <w:szCs w:val="24"/>
                <w:lang w:val="ro-RO"/>
              </w:rPr>
              <w:t xml:space="preserve"> sunt incluse în Anexa nr.4 la Hotărârea Guvernului nr. 902/2017, prin urmare se va completa anexa nr. 9</w:t>
            </w:r>
            <w:r w:rsidRPr="009E62C5">
              <w:rPr>
                <w:rFonts w:ascii="Times New Roman" w:hAnsi="Times New Roman"/>
                <w:sz w:val="24"/>
                <w:szCs w:val="24"/>
                <w:vertAlign w:val="superscript"/>
                <w:lang w:val="ro-RO"/>
              </w:rPr>
              <w:t>1</w:t>
            </w:r>
            <w:r w:rsidRPr="009E62C5">
              <w:rPr>
                <w:rFonts w:ascii="Times New Roman" w:hAnsi="Times New Roman"/>
                <w:sz w:val="24"/>
                <w:szCs w:val="24"/>
                <w:lang w:val="ro-RO"/>
              </w:rPr>
              <w:t xml:space="preserve"> cu punctele </w:t>
            </w:r>
            <w:r w:rsidR="004E326B">
              <w:rPr>
                <w:rFonts w:ascii="Times New Roman" w:hAnsi="Times New Roman"/>
                <w:sz w:val="24"/>
                <w:szCs w:val="24"/>
                <w:lang w:val="ro-RO"/>
              </w:rPr>
              <w:t>6</w:t>
            </w:r>
            <w:r w:rsidR="00D52695">
              <w:rPr>
                <w:rFonts w:ascii="Times New Roman" w:hAnsi="Times New Roman"/>
                <w:sz w:val="24"/>
                <w:szCs w:val="24"/>
                <w:lang w:val="ro-RO"/>
              </w:rPr>
              <w:t>41</w:t>
            </w:r>
            <w:r w:rsidRPr="009E62C5">
              <w:rPr>
                <w:rFonts w:ascii="Times New Roman" w:hAnsi="Times New Roman"/>
                <w:sz w:val="24"/>
                <w:szCs w:val="24"/>
                <w:lang w:val="ro-RO"/>
              </w:rPr>
              <w:t>-</w:t>
            </w:r>
            <w:r w:rsidR="004E326B">
              <w:rPr>
                <w:rFonts w:ascii="Times New Roman" w:hAnsi="Times New Roman"/>
                <w:sz w:val="24"/>
                <w:szCs w:val="24"/>
                <w:lang w:val="ro-RO"/>
              </w:rPr>
              <w:t>6</w:t>
            </w:r>
            <w:r w:rsidR="00D52695">
              <w:rPr>
                <w:rFonts w:ascii="Times New Roman" w:hAnsi="Times New Roman"/>
                <w:sz w:val="24"/>
                <w:szCs w:val="24"/>
                <w:lang w:val="ro-RO"/>
              </w:rPr>
              <w:t>43</w:t>
            </w:r>
            <w:r w:rsidR="002D6148">
              <w:rPr>
                <w:rFonts w:ascii="Times New Roman" w:hAnsi="Times New Roman"/>
                <w:sz w:val="24"/>
                <w:szCs w:val="24"/>
                <w:lang w:val="ro-RO"/>
              </w:rPr>
              <w:t>;</w:t>
            </w:r>
          </w:p>
          <w:p w14:paraId="4D8C63F7" w14:textId="00D317EC" w:rsidR="00EB24CB" w:rsidRPr="009E62C5" w:rsidRDefault="007A716A" w:rsidP="003F28C7">
            <w:pPr>
              <w:pStyle w:val="Listparagraf"/>
              <w:numPr>
                <w:ilvl w:val="0"/>
                <w:numId w:val="26"/>
              </w:numPr>
              <w:spacing w:line="276" w:lineRule="auto"/>
              <w:ind w:left="33" w:right="4" w:firstLine="421"/>
              <w:jc w:val="both"/>
              <w:rPr>
                <w:rFonts w:ascii="Times New Roman" w:hAnsi="Times New Roman"/>
                <w:sz w:val="24"/>
                <w:szCs w:val="24"/>
                <w:lang w:val="ro-RO"/>
              </w:rPr>
            </w:pPr>
            <w:r w:rsidRPr="009E62C5">
              <w:rPr>
                <w:rFonts w:ascii="Times New Roman" w:hAnsi="Times New Roman"/>
                <w:sz w:val="24"/>
                <w:szCs w:val="24"/>
                <w:lang w:val="ro-RO"/>
              </w:rPr>
              <w:t>Universitatea Agrară de Stat din Moldova (pozițiile 58,</w:t>
            </w:r>
            <w:r w:rsidR="00CE43B7" w:rsidRPr="009E62C5">
              <w:rPr>
                <w:rFonts w:ascii="Times New Roman" w:hAnsi="Times New Roman"/>
                <w:sz w:val="24"/>
                <w:szCs w:val="24"/>
                <w:lang w:val="ro-RO"/>
              </w:rPr>
              <w:t xml:space="preserve"> </w:t>
            </w:r>
            <w:r w:rsidRPr="009E62C5">
              <w:rPr>
                <w:rFonts w:ascii="Times New Roman" w:hAnsi="Times New Roman"/>
                <w:sz w:val="24"/>
                <w:szCs w:val="24"/>
                <w:lang w:val="ro-RO"/>
              </w:rPr>
              <w:t>59,</w:t>
            </w:r>
            <w:r w:rsidR="00CE43B7" w:rsidRPr="009E62C5">
              <w:rPr>
                <w:rFonts w:ascii="Times New Roman" w:hAnsi="Times New Roman"/>
                <w:sz w:val="24"/>
                <w:szCs w:val="24"/>
                <w:lang w:val="ro-RO"/>
              </w:rPr>
              <w:t xml:space="preserve"> </w:t>
            </w:r>
            <w:r w:rsidRPr="009E62C5">
              <w:rPr>
                <w:rFonts w:ascii="Times New Roman" w:hAnsi="Times New Roman"/>
                <w:sz w:val="24"/>
                <w:szCs w:val="24"/>
                <w:lang w:val="ro-RO"/>
              </w:rPr>
              <w:t>108-12</w:t>
            </w:r>
            <w:r w:rsidR="004E326B">
              <w:rPr>
                <w:rFonts w:ascii="Times New Roman" w:hAnsi="Times New Roman"/>
                <w:sz w:val="24"/>
                <w:szCs w:val="24"/>
                <w:lang w:val="ro-RO"/>
              </w:rPr>
              <w:t>8</w:t>
            </w:r>
            <w:r w:rsidRPr="009E62C5">
              <w:rPr>
                <w:rFonts w:ascii="Times New Roman" w:hAnsi="Times New Roman"/>
                <w:sz w:val="24"/>
                <w:szCs w:val="24"/>
                <w:lang w:val="ro-RO"/>
              </w:rPr>
              <w:t>)</w:t>
            </w:r>
            <w:r w:rsidR="00087536">
              <w:rPr>
                <w:rFonts w:ascii="Times New Roman" w:hAnsi="Times New Roman"/>
                <w:sz w:val="24"/>
                <w:szCs w:val="24"/>
                <w:lang w:val="ro-RO"/>
              </w:rPr>
              <w:t xml:space="preserve"> se exclud, </w:t>
            </w:r>
            <w:r w:rsidR="00CF4FE1" w:rsidRPr="009E62C5">
              <w:rPr>
                <w:rFonts w:ascii="Times New Roman" w:hAnsi="Times New Roman"/>
                <w:sz w:val="24"/>
                <w:szCs w:val="24"/>
                <w:lang w:val="ro-RO"/>
              </w:rPr>
              <w:t xml:space="preserve">prin Hotărârea de Guvern 485/2022 </w:t>
            </w:r>
            <w:r w:rsidR="00CF4FE1" w:rsidRPr="009E62C5">
              <w:rPr>
                <w:rFonts w:ascii="Times New Roman" w:hAnsi="Times New Roman"/>
                <w:i/>
                <w:iCs/>
                <w:sz w:val="24"/>
                <w:szCs w:val="24"/>
                <w:lang w:val="ro-RO"/>
              </w:rPr>
              <w:t>cu privire la reorganizarea prin fuziune (absorbție) a unor instituții din domeniile educației, cercetării și inovării și modificarea unor hotărâri ale Guvernului</w:t>
            </w:r>
            <w:r w:rsidR="00CF4FE1" w:rsidRPr="009E62C5">
              <w:rPr>
                <w:rFonts w:ascii="Times New Roman" w:hAnsi="Times New Roman"/>
                <w:sz w:val="24"/>
                <w:szCs w:val="24"/>
                <w:lang w:val="ro-RO"/>
              </w:rPr>
              <w:t xml:space="preserve"> </w:t>
            </w:r>
            <w:r w:rsidR="00882612" w:rsidRPr="009E62C5">
              <w:rPr>
                <w:rFonts w:ascii="Times New Roman" w:hAnsi="Times New Roman"/>
                <w:sz w:val="24"/>
                <w:szCs w:val="24"/>
                <w:lang w:val="ro-RO"/>
              </w:rPr>
              <w:t>a fost</w:t>
            </w:r>
            <w:r w:rsidR="00CF4FE1" w:rsidRPr="009E62C5">
              <w:rPr>
                <w:rFonts w:ascii="Times New Roman" w:hAnsi="Times New Roman"/>
                <w:sz w:val="24"/>
                <w:szCs w:val="24"/>
                <w:lang w:val="ro-RO"/>
              </w:rPr>
              <w:t xml:space="preserve"> absorbită de către I.P. Universitatea Tehnică a Moldovei</w:t>
            </w:r>
            <w:r w:rsidR="00CE43B7" w:rsidRPr="009E62C5">
              <w:rPr>
                <w:rFonts w:ascii="Times New Roman" w:hAnsi="Times New Roman"/>
                <w:sz w:val="24"/>
                <w:szCs w:val="24"/>
                <w:lang w:val="ro-RO"/>
              </w:rPr>
              <w:t xml:space="preserve">, </w:t>
            </w:r>
            <w:r w:rsidR="009F3A6C" w:rsidRPr="009E62C5">
              <w:rPr>
                <w:rFonts w:ascii="Times New Roman" w:hAnsi="Times New Roman"/>
                <w:sz w:val="24"/>
                <w:szCs w:val="24"/>
                <w:lang w:val="ro-RO"/>
              </w:rPr>
              <w:t xml:space="preserve">astfel </w:t>
            </w:r>
            <w:r w:rsidR="00CE43B7" w:rsidRPr="009E62C5">
              <w:rPr>
                <w:rFonts w:ascii="Times New Roman" w:hAnsi="Times New Roman"/>
                <w:sz w:val="24"/>
                <w:szCs w:val="24"/>
                <w:lang w:val="ro-RO"/>
              </w:rPr>
              <w:t>se completează ane</w:t>
            </w:r>
            <w:r w:rsidR="003832F9" w:rsidRPr="009E62C5">
              <w:rPr>
                <w:rFonts w:ascii="Times New Roman" w:hAnsi="Times New Roman"/>
                <w:sz w:val="24"/>
                <w:szCs w:val="24"/>
                <w:lang w:val="ro-RO"/>
              </w:rPr>
              <w:t>xa nr. 22</w:t>
            </w:r>
            <w:r w:rsidR="003832F9" w:rsidRPr="009E62C5">
              <w:rPr>
                <w:rFonts w:ascii="Times New Roman" w:hAnsi="Times New Roman"/>
                <w:sz w:val="24"/>
                <w:szCs w:val="24"/>
                <w:vertAlign w:val="superscript"/>
                <w:lang w:val="ro-RO"/>
              </w:rPr>
              <w:t>12</w:t>
            </w:r>
            <w:r w:rsidR="003832F9" w:rsidRPr="009E62C5">
              <w:rPr>
                <w:rFonts w:ascii="Times New Roman" w:hAnsi="Times New Roman"/>
                <w:sz w:val="24"/>
                <w:szCs w:val="24"/>
                <w:lang w:val="ro-RO"/>
              </w:rPr>
              <w:t xml:space="preserve"> cu punctele </w:t>
            </w:r>
            <w:r w:rsidR="009831B5">
              <w:rPr>
                <w:rFonts w:ascii="Times New Roman" w:hAnsi="Times New Roman"/>
                <w:sz w:val="24"/>
                <w:szCs w:val="24"/>
                <w:lang w:val="ro-RO"/>
              </w:rPr>
              <w:t>251</w:t>
            </w:r>
            <w:r w:rsidR="009831B5" w:rsidRPr="009831B5">
              <w:rPr>
                <w:rFonts w:ascii="Times New Roman" w:hAnsi="Times New Roman"/>
                <w:sz w:val="24"/>
                <w:szCs w:val="24"/>
                <w:vertAlign w:val="superscript"/>
                <w:lang w:val="ro-RO"/>
              </w:rPr>
              <w:t>12</w:t>
            </w:r>
            <w:r w:rsidR="003832F9" w:rsidRPr="009E62C5">
              <w:rPr>
                <w:rFonts w:ascii="Times New Roman" w:hAnsi="Times New Roman"/>
                <w:sz w:val="24"/>
                <w:szCs w:val="24"/>
                <w:lang w:val="ro-RO"/>
              </w:rPr>
              <w:t>-</w:t>
            </w:r>
            <w:r w:rsidR="009831B5">
              <w:rPr>
                <w:rFonts w:ascii="Times New Roman" w:hAnsi="Times New Roman"/>
                <w:sz w:val="24"/>
                <w:szCs w:val="24"/>
                <w:lang w:val="ro-RO"/>
              </w:rPr>
              <w:t>251</w:t>
            </w:r>
            <w:r w:rsidR="009831B5" w:rsidRPr="009831B5">
              <w:rPr>
                <w:rFonts w:ascii="Times New Roman" w:hAnsi="Times New Roman"/>
                <w:sz w:val="24"/>
                <w:szCs w:val="24"/>
                <w:vertAlign w:val="superscript"/>
                <w:lang w:val="ro-RO"/>
              </w:rPr>
              <w:t>52</w:t>
            </w:r>
            <w:r w:rsidR="002D6148">
              <w:rPr>
                <w:rFonts w:ascii="Times New Roman" w:hAnsi="Times New Roman"/>
                <w:sz w:val="24"/>
                <w:szCs w:val="24"/>
                <w:lang w:val="ro-RO"/>
              </w:rPr>
              <w:t>;</w:t>
            </w:r>
          </w:p>
          <w:p w14:paraId="64321108" w14:textId="11D0AD6F" w:rsidR="003715E6" w:rsidRPr="009E62C5" w:rsidRDefault="0087616F" w:rsidP="003F28C7">
            <w:pPr>
              <w:pStyle w:val="Listparagraf"/>
              <w:numPr>
                <w:ilvl w:val="0"/>
                <w:numId w:val="26"/>
              </w:numPr>
              <w:spacing w:line="276" w:lineRule="auto"/>
              <w:ind w:left="33" w:right="4" w:firstLine="284"/>
              <w:jc w:val="both"/>
              <w:rPr>
                <w:rFonts w:ascii="Times New Roman" w:hAnsi="Times New Roman"/>
                <w:sz w:val="24"/>
                <w:szCs w:val="24"/>
                <w:lang w:val="ro-RO"/>
              </w:rPr>
            </w:pPr>
            <w:r w:rsidRPr="009E62C5">
              <w:rPr>
                <w:rFonts w:ascii="Times New Roman" w:hAnsi="Times New Roman"/>
                <w:sz w:val="24"/>
                <w:szCs w:val="24"/>
                <w:lang w:val="ro-RO"/>
              </w:rPr>
              <w:t xml:space="preserve">Instituția Publică Colegiul Tehnic Agricol din </w:t>
            </w:r>
            <w:proofErr w:type="spellStart"/>
            <w:r w:rsidRPr="009E62C5">
              <w:rPr>
                <w:rFonts w:ascii="Times New Roman" w:hAnsi="Times New Roman"/>
                <w:sz w:val="24"/>
                <w:szCs w:val="24"/>
                <w:lang w:val="ro-RO"/>
              </w:rPr>
              <w:t>Svetlîi</w:t>
            </w:r>
            <w:proofErr w:type="spellEnd"/>
            <w:r w:rsidR="003715E6" w:rsidRPr="009E62C5">
              <w:rPr>
                <w:rFonts w:ascii="Times New Roman" w:hAnsi="Times New Roman"/>
                <w:sz w:val="24"/>
                <w:szCs w:val="24"/>
                <w:lang w:val="ro-RO"/>
              </w:rPr>
              <w:t xml:space="preserve"> (pozițiile 143-158)</w:t>
            </w:r>
            <w:r w:rsidR="00087536">
              <w:rPr>
                <w:rFonts w:ascii="Times New Roman" w:hAnsi="Times New Roman"/>
                <w:sz w:val="24"/>
                <w:szCs w:val="24"/>
                <w:lang w:val="ro-RO"/>
              </w:rPr>
              <w:t xml:space="preserve"> se exclud</w:t>
            </w:r>
            <w:r w:rsidR="003715E6" w:rsidRPr="009E62C5">
              <w:rPr>
                <w:rFonts w:ascii="Times New Roman" w:hAnsi="Times New Roman"/>
                <w:sz w:val="24"/>
                <w:szCs w:val="24"/>
                <w:lang w:val="ro-RO"/>
              </w:rPr>
              <w:t>, prin Hotărârea de Guvern nr. 793/2022 cu privire la modificarea fondatorului unor instituții de învățământ</w:t>
            </w:r>
            <w:r w:rsidR="009F3A6C" w:rsidRPr="009E62C5">
              <w:rPr>
                <w:rFonts w:ascii="Times New Roman" w:hAnsi="Times New Roman"/>
                <w:sz w:val="24"/>
                <w:szCs w:val="24"/>
                <w:lang w:val="ro-RO"/>
              </w:rPr>
              <w:t>,</w:t>
            </w:r>
            <w:r w:rsidR="003715E6" w:rsidRPr="009E62C5">
              <w:rPr>
                <w:rFonts w:ascii="Times New Roman" w:hAnsi="Times New Roman"/>
                <w:sz w:val="24"/>
                <w:szCs w:val="24"/>
                <w:lang w:val="ro-RO"/>
              </w:rPr>
              <w:t xml:space="preserve"> se transferă funcția de fondator</w:t>
            </w:r>
            <w:r w:rsidR="00917ECF" w:rsidRPr="009E62C5">
              <w:rPr>
                <w:rFonts w:ascii="Times New Roman" w:hAnsi="Times New Roman"/>
                <w:sz w:val="24"/>
                <w:szCs w:val="24"/>
                <w:lang w:val="ro-RO"/>
              </w:rPr>
              <w:t xml:space="preserve"> a</w:t>
            </w:r>
            <w:r w:rsidR="003715E6" w:rsidRPr="009E62C5">
              <w:rPr>
                <w:rFonts w:ascii="Times New Roman" w:hAnsi="Times New Roman"/>
                <w:sz w:val="24"/>
                <w:szCs w:val="24"/>
                <w:lang w:val="ro-RO"/>
              </w:rPr>
              <w:t xml:space="preserve"> </w:t>
            </w:r>
            <w:r w:rsidR="00882612" w:rsidRPr="009E62C5">
              <w:rPr>
                <w:rFonts w:ascii="Times New Roman" w:hAnsi="Times New Roman"/>
                <w:sz w:val="24"/>
                <w:szCs w:val="24"/>
                <w:lang w:val="ro-RO"/>
              </w:rPr>
              <w:t>Colegiului</w:t>
            </w:r>
            <w:r w:rsidR="003715E6" w:rsidRPr="009E62C5">
              <w:rPr>
                <w:rFonts w:ascii="Times New Roman" w:hAnsi="Times New Roman"/>
                <w:sz w:val="24"/>
                <w:szCs w:val="24"/>
                <w:lang w:val="ro-RO"/>
              </w:rPr>
              <w:t xml:space="preserve"> de la Ministerul Agriculturii și Industriei Alimentare la Ministerul Educației și Cercetării, </w:t>
            </w:r>
            <w:r w:rsidR="00882612" w:rsidRPr="009E62C5">
              <w:rPr>
                <w:rFonts w:ascii="Times New Roman" w:hAnsi="Times New Roman"/>
                <w:sz w:val="24"/>
                <w:szCs w:val="24"/>
                <w:lang w:val="ro-RO"/>
              </w:rPr>
              <w:t>astfel</w:t>
            </w:r>
            <w:r w:rsidR="003715E6" w:rsidRPr="009E62C5">
              <w:rPr>
                <w:rFonts w:ascii="Times New Roman" w:hAnsi="Times New Roman"/>
                <w:sz w:val="24"/>
                <w:szCs w:val="24"/>
                <w:lang w:val="ro-RO"/>
              </w:rPr>
              <w:t xml:space="preserve"> se va completa anexa 22</w:t>
            </w:r>
            <w:r w:rsidR="003715E6" w:rsidRPr="009E62C5">
              <w:rPr>
                <w:rFonts w:ascii="Times New Roman" w:hAnsi="Times New Roman"/>
                <w:sz w:val="24"/>
                <w:szCs w:val="24"/>
                <w:vertAlign w:val="superscript"/>
                <w:lang w:val="ro-RO"/>
              </w:rPr>
              <w:t>12</w:t>
            </w:r>
            <w:r w:rsidR="003715E6" w:rsidRPr="009E62C5">
              <w:rPr>
                <w:rFonts w:ascii="Times New Roman" w:hAnsi="Times New Roman"/>
                <w:sz w:val="24"/>
                <w:szCs w:val="24"/>
                <w:lang w:val="ro-RO"/>
              </w:rPr>
              <w:t xml:space="preserve"> cu punctele </w:t>
            </w:r>
            <w:r w:rsidR="009831B5">
              <w:rPr>
                <w:rFonts w:ascii="Times New Roman" w:hAnsi="Times New Roman"/>
                <w:sz w:val="24"/>
                <w:szCs w:val="24"/>
                <w:lang w:val="ro-RO"/>
              </w:rPr>
              <w:t>86</w:t>
            </w:r>
            <w:r w:rsidR="009831B5" w:rsidRPr="009831B5">
              <w:rPr>
                <w:rFonts w:ascii="Times New Roman" w:hAnsi="Times New Roman"/>
                <w:sz w:val="24"/>
                <w:szCs w:val="24"/>
                <w:vertAlign w:val="superscript"/>
                <w:lang w:val="ro-RO"/>
              </w:rPr>
              <w:t>11</w:t>
            </w:r>
            <w:r w:rsidR="003715E6" w:rsidRPr="009E62C5">
              <w:rPr>
                <w:rFonts w:ascii="Times New Roman" w:hAnsi="Times New Roman"/>
                <w:sz w:val="24"/>
                <w:szCs w:val="24"/>
                <w:lang w:val="ro-RO"/>
              </w:rPr>
              <w:t>-</w:t>
            </w:r>
            <w:r w:rsidR="009831B5">
              <w:rPr>
                <w:rFonts w:ascii="Times New Roman" w:hAnsi="Times New Roman"/>
                <w:sz w:val="24"/>
                <w:szCs w:val="24"/>
                <w:lang w:val="ro-RO"/>
              </w:rPr>
              <w:t>86</w:t>
            </w:r>
            <w:r w:rsidR="009831B5" w:rsidRPr="009831B5">
              <w:rPr>
                <w:rFonts w:ascii="Times New Roman" w:hAnsi="Times New Roman"/>
                <w:sz w:val="24"/>
                <w:szCs w:val="24"/>
                <w:vertAlign w:val="superscript"/>
                <w:lang w:val="ro-RO"/>
              </w:rPr>
              <w:t>36</w:t>
            </w:r>
            <w:r w:rsidR="002D6148">
              <w:rPr>
                <w:rFonts w:ascii="Times New Roman" w:hAnsi="Times New Roman"/>
                <w:sz w:val="24"/>
                <w:szCs w:val="24"/>
                <w:lang w:val="ro-RO"/>
              </w:rPr>
              <w:t>;</w:t>
            </w:r>
          </w:p>
          <w:p w14:paraId="2D4BBE68" w14:textId="2BCE8E9E" w:rsidR="00C50A13" w:rsidRPr="00B3122C" w:rsidRDefault="00A0293B" w:rsidP="00FF15C0">
            <w:pPr>
              <w:pStyle w:val="Listparagraf"/>
              <w:numPr>
                <w:ilvl w:val="0"/>
                <w:numId w:val="26"/>
              </w:numPr>
              <w:spacing w:line="276" w:lineRule="auto"/>
              <w:ind w:left="33" w:right="4" w:firstLine="284"/>
              <w:jc w:val="both"/>
              <w:rPr>
                <w:rFonts w:ascii="Times New Roman" w:hAnsi="Times New Roman"/>
                <w:sz w:val="24"/>
                <w:szCs w:val="24"/>
                <w:lang w:val="ro-RO"/>
              </w:rPr>
            </w:pPr>
            <w:r w:rsidRPr="00B3122C">
              <w:rPr>
                <w:rFonts w:ascii="Times New Roman" w:hAnsi="Times New Roman"/>
                <w:sz w:val="24"/>
                <w:szCs w:val="24"/>
                <w:lang w:val="ro-RO"/>
              </w:rPr>
              <w:t xml:space="preserve">Întreprinderea de Stat „Centrul </w:t>
            </w:r>
            <w:proofErr w:type="spellStart"/>
            <w:r w:rsidRPr="00B3122C">
              <w:rPr>
                <w:rFonts w:ascii="Times New Roman" w:hAnsi="Times New Roman"/>
                <w:sz w:val="24"/>
                <w:szCs w:val="24"/>
                <w:lang w:val="ro-RO"/>
              </w:rPr>
              <w:t>Informaţional</w:t>
            </w:r>
            <w:proofErr w:type="spellEnd"/>
            <w:r w:rsidRPr="00B3122C">
              <w:rPr>
                <w:rFonts w:ascii="Times New Roman" w:hAnsi="Times New Roman"/>
                <w:sz w:val="24"/>
                <w:szCs w:val="24"/>
                <w:lang w:val="ro-RO"/>
              </w:rPr>
              <w:t xml:space="preserve"> Agricol”</w:t>
            </w:r>
            <w:r w:rsidR="00123ED1" w:rsidRPr="00B3122C">
              <w:rPr>
                <w:rFonts w:ascii="Times New Roman" w:hAnsi="Times New Roman"/>
                <w:sz w:val="24"/>
                <w:szCs w:val="24"/>
                <w:lang w:val="ro-RO"/>
              </w:rPr>
              <w:t xml:space="preserve"> (poziția 142)</w:t>
            </w:r>
            <w:r w:rsidRPr="00B3122C">
              <w:rPr>
                <w:rFonts w:ascii="Times New Roman" w:hAnsi="Times New Roman"/>
                <w:sz w:val="24"/>
                <w:szCs w:val="24"/>
                <w:lang w:val="ro-RO"/>
              </w:rPr>
              <w:t xml:space="preserve"> </w:t>
            </w:r>
            <w:r w:rsidR="00A95537" w:rsidRPr="00B3122C">
              <w:rPr>
                <w:rFonts w:ascii="Times New Roman" w:hAnsi="Times New Roman"/>
                <w:sz w:val="24"/>
                <w:szCs w:val="24"/>
                <w:lang w:val="ro-RO"/>
              </w:rPr>
              <w:t>se exclude</w:t>
            </w:r>
            <w:r w:rsidR="00C50A13" w:rsidRPr="00B3122C">
              <w:rPr>
                <w:rFonts w:ascii="Times New Roman" w:hAnsi="Times New Roman"/>
                <w:sz w:val="24"/>
                <w:szCs w:val="24"/>
                <w:lang w:val="ro-RO"/>
              </w:rPr>
              <w:t>, aceasta a fost</w:t>
            </w:r>
            <w:r w:rsidR="00A95537" w:rsidRPr="00B3122C">
              <w:rPr>
                <w:rFonts w:ascii="Times New Roman" w:hAnsi="Times New Roman"/>
                <w:sz w:val="24"/>
                <w:szCs w:val="24"/>
                <w:lang w:val="ro-RO"/>
              </w:rPr>
              <w:t xml:space="preserve"> reor</w:t>
            </w:r>
            <w:r w:rsidR="00C50A13" w:rsidRPr="00B3122C">
              <w:rPr>
                <w:rFonts w:ascii="Times New Roman" w:hAnsi="Times New Roman"/>
                <w:sz w:val="24"/>
                <w:szCs w:val="24"/>
                <w:lang w:val="ro-RO"/>
              </w:rPr>
              <w:t>ganizată</w:t>
            </w:r>
            <w:r w:rsidR="00A95537" w:rsidRPr="00B3122C">
              <w:rPr>
                <w:rFonts w:ascii="Times New Roman" w:hAnsi="Times New Roman"/>
                <w:sz w:val="24"/>
                <w:szCs w:val="24"/>
                <w:lang w:val="ro-RO"/>
              </w:rPr>
              <w:t xml:space="preserve"> prin fuziune (absorbție) </w:t>
            </w:r>
            <w:r w:rsidR="00C50A13" w:rsidRPr="00B3122C">
              <w:rPr>
                <w:rFonts w:ascii="Times New Roman" w:hAnsi="Times New Roman"/>
                <w:sz w:val="24"/>
                <w:szCs w:val="24"/>
                <w:lang w:val="ro-RO"/>
              </w:rPr>
              <w:t>de către</w:t>
            </w:r>
            <w:r w:rsidR="00A95537" w:rsidRPr="00B3122C">
              <w:rPr>
                <w:rFonts w:ascii="Times New Roman" w:hAnsi="Times New Roman"/>
                <w:sz w:val="24"/>
                <w:szCs w:val="24"/>
                <w:lang w:val="ro-RO"/>
              </w:rPr>
              <w:t xml:space="preserve"> cu </w:t>
            </w:r>
            <w:r w:rsidR="00C50A13" w:rsidRPr="00B3122C">
              <w:rPr>
                <w:rFonts w:ascii="Times New Roman" w:hAnsi="Times New Roman"/>
                <w:sz w:val="24"/>
                <w:szCs w:val="24"/>
                <w:lang w:val="ro-RO"/>
              </w:rPr>
              <w:t>I.P. „Serviciul Tehnologia Informației și Securitate Cibernetică”</w:t>
            </w:r>
            <w:r w:rsidR="00C50A13" w:rsidRPr="00B3122C">
              <w:rPr>
                <w:rFonts w:ascii="Times New Roman" w:hAnsi="Times New Roman"/>
                <w:sz w:val="24"/>
                <w:szCs w:val="24"/>
                <w:lang w:val="ro-RO"/>
              </w:rPr>
              <w:t xml:space="preserve"> (</w:t>
            </w:r>
            <w:r w:rsidR="00A95537" w:rsidRPr="00B3122C">
              <w:rPr>
                <w:rFonts w:ascii="Times New Roman" w:hAnsi="Times New Roman"/>
                <w:sz w:val="24"/>
                <w:szCs w:val="24"/>
                <w:lang w:val="ro-RO"/>
              </w:rPr>
              <w:t>STISC</w:t>
            </w:r>
            <w:r w:rsidR="00C50A13" w:rsidRPr="00B3122C">
              <w:rPr>
                <w:rFonts w:ascii="Times New Roman" w:hAnsi="Times New Roman"/>
                <w:sz w:val="24"/>
                <w:szCs w:val="24"/>
                <w:lang w:val="ro-RO"/>
              </w:rPr>
              <w:t>)</w:t>
            </w:r>
            <w:r w:rsidR="00A95537" w:rsidRPr="00B3122C">
              <w:rPr>
                <w:rFonts w:ascii="Times New Roman" w:hAnsi="Times New Roman"/>
                <w:sz w:val="24"/>
                <w:szCs w:val="24"/>
                <w:lang w:val="ro-RO"/>
              </w:rPr>
              <w:t xml:space="preserve"> în temeiul Hotărârii Guvernului nr.414/2018 cu privire la măsurile de consolidare a centrelor de date în sectorul public și de raționalizare a administrării sistemelor informaționale de stat</w:t>
            </w:r>
            <w:r w:rsidR="00C50A13" w:rsidRPr="00B3122C">
              <w:rPr>
                <w:rFonts w:ascii="Times New Roman" w:hAnsi="Times New Roman"/>
                <w:sz w:val="24"/>
                <w:szCs w:val="24"/>
                <w:lang w:val="ro-RO"/>
              </w:rPr>
              <w:t>.</w:t>
            </w:r>
            <w:r w:rsidR="00A95537" w:rsidRPr="00B3122C">
              <w:rPr>
                <w:rFonts w:ascii="Times New Roman" w:hAnsi="Times New Roman"/>
                <w:sz w:val="24"/>
                <w:szCs w:val="24"/>
                <w:lang w:val="ro-RO"/>
              </w:rPr>
              <w:t xml:space="preserve"> </w:t>
            </w:r>
          </w:p>
          <w:p w14:paraId="571FB8E0" w14:textId="772D5A2A" w:rsidR="00A95537" w:rsidRPr="00B3122C" w:rsidRDefault="00C50A13" w:rsidP="00C50A13">
            <w:pPr>
              <w:pStyle w:val="Listparagraf"/>
              <w:spacing w:line="276" w:lineRule="auto"/>
              <w:ind w:left="33" w:right="4" w:firstLine="284"/>
              <w:jc w:val="both"/>
              <w:rPr>
                <w:rFonts w:ascii="Times New Roman" w:hAnsi="Times New Roman"/>
                <w:sz w:val="24"/>
                <w:szCs w:val="24"/>
                <w:lang w:val="ro-RO"/>
              </w:rPr>
            </w:pPr>
            <w:r w:rsidRPr="00B3122C">
              <w:rPr>
                <w:rFonts w:ascii="Times New Roman" w:hAnsi="Times New Roman"/>
                <w:sz w:val="24"/>
                <w:szCs w:val="24"/>
                <w:lang w:val="ro-RO"/>
              </w:rPr>
              <w:t>Totodată, î</w:t>
            </w:r>
            <w:r w:rsidR="00A95537" w:rsidRPr="00B3122C">
              <w:rPr>
                <w:rFonts w:ascii="Times New Roman" w:hAnsi="Times New Roman"/>
                <w:sz w:val="24"/>
                <w:szCs w:val="24"/>
                <w:lang w:val="ro-RO"/>
              </w:rPr>
              <w:t>n conformitate cu actul de transmitere, către STISC a fost transmisă construcția de pe str. Uzinelor 2, mun. Chișinău, număr cadastral 0100.302.106.53 compusă din clădire administrativă cu suprafață de 168 m</w:t>
            </w:r>
            <w:r w:rsidR="00A95537" w:rsidRPr="00B3122C">
              <w:rPr>
                <w:rFonts w:ascii="Times New Roman" w:hAnsi="Times New Roman"/>
                <w:sz w:val="24"/>
                <w:szCs w:val="24"/>
                <w:vertAlign w:val="superscript"/>
                <w:lang w:val="ro-RO"/>
              </w:rPr>
              <w:t>2</w:t>
            </w:r>
            <w:r w:rsidR="00A95537" w:rsidRPr="00B3122C">
              <w:rPr>
                <w:rFonts w:ascii="Times New Roman" w:hAnsi="Times New Roman"/>
                <w:sz w:val="24"/>
                <w:szCs w:val="24"/>
                <w:lang w:val="ro-RO"/>
              </w:rPr>
              <w:t xml:space="preserve"> și încăpere auxiliară cu suprafață de 39,6 m</w:t>
            </w:r>
            <w:r w:rsidR="00A95537" w:rsidRPr="00B3122C">
              <w:rPr>
                <w:rFonts w:ascii="Times New Roman" w:hAnsi="Times New Roman"/>
                <w:sz w:val="24"/>
                <w:szCs w:val="24"/>
                <w:vertAlign w:val="superscript"/>
                <w:lang w:val="ro-RO"/>
              </w:rPr>
              <w:t>2</w:t>
            </w:r>
            <w:r w:rsidR="00A95537" w:rsidRPr="00B3122C">
              <w:rPr>
                <w:rFonts w:ascii="Times New Roman" w:hAnsi="Times New Roman"/>
                <w:sz w:val="24"/>
                <w:szCs w:val="24"/>
                <w:lang w:val="ro-RO"/>
              </w:rPr>
              <w:t xml:space="preserve">. </w:t>
            </w:r>
          </w:p>
          <w:p w14:paraId="77044BFA" w14:textId="4CFB5DFF" w:rsidR="00A95537" w:rsidRPr="00B3122C" w:rsidRDefault="00A95537" w:rsidP="00C50A13">
            <w:pPr>
              <w:spacing w:line="276" w:lineRule="auto"/>
              <w:ind w:right="4" w:firstLine="458"/>
              <w:jc w:val="both"/>
              <w:rPr>
                <w:rFonts w:ascii="Times New Roman" w:hAnsi="Times New Roman"/>
                <w:sz w:val="24"/>
                <w:szCs w:val="24"/>
                <w:lang w:val="ro-RO"/>
              </w:rPr>
            </w:pPr>
            <w:r w:rsidRPr="00B3122C">
              <w:rPr>
                <w:rFonts w:ascii="Times New Roman" w:hAnsi="Times New Roman"/>
                <w:sz w:val="24"/>
                <w:szCs w:val="24"/>
                <w:lang w:val="ro-RO"/>
              </w:rPr>
              <w:t xml:space="preserve">Ulterior, dreptul de proprietate asupra bunului imobil de pe adresa Uzinelor 2, mun. Chișinău cu nr. cadastral 0100.302.106.53 a fost înregistrat în registrul bunurilor imobile după S.A. “Combinatul de produse cerealiere din Chișinău”, prin urmare bunul dat a fost transmis către SRL </w:t>
            </w:r>
            <w:r w:rsidRPr="00B3122C">
              <w:rPr>
                <w:rFonts w:ascii="Times New Roman" w:hAnsi="Times New Roman"/>
                <w:sz w:val="24"/>
                <w:szCs w:val="24"/>
              </w:rPr>
              <w:t xml:space="preserve">ELEVATOR PARK, </w:t>
            </w:r>
            <w:proofErr w:type="spellStart"/>
            <w:r w:rsidRPr="00B3122C">
              <w:rPr>
                <w:rFonts w:ascii="Times New Roman" w:hAnsi="Times New Roman"/>
                <w:sz w:val="24"/>
                <w:szCs w:val="24"/>
              </w:rPr>
              <w:t>în</w:t>
            </w:r>
            <w:proofErr w:type="spellEnd"/>
            <w:r w:rsidRPr="00B3122C">
              <w:rPr>
                <w:rFonts w:ascii="Times New Roman" w:hAnsi="Times New Roman"/>
                <w:sz w:val="24"/>
                <w:szCs w:val="24"/>
              </w:rPr>
              <w:t xml:space="preserve"> </w:t>
            </w:r>
            <w:proofErr w:type="spellStart"/>
            <w:r w:rsidRPr="00B3122C">
              <w:rPr>
                <w:rFonts w:ascii="Times New Roman" w:hAnsi="Times New Roman"/>
                <w:sz w:val="24"/>
                <w:szCs w:val="24"/>
              </w:rPr>
              <w:t>temeiul</w:t>
            </w:r>
            <w:proofErr w:type="spellEnd"/>
            <w:r w:rsidRPr="00B3122C">
              <w:rPr>
                <w:rFonts w:ascii="Times New Roman" w:hAnsi="Times New Roman"/>
                <w:sz w:val="24"/>
                <w:szCs w:val="24"/>
              </w:rPr>
              <w:t xml:space="preserve"> </w:t>
            </w:r>
            <w:proofErr w:type="spellStart"/>
            <w:r w:rsidRPr="00B3122C">
              <w:rPr>
                <w:rFonts w:ascii="Times New Roman" w:hAnsi="Times New Roman"/>
                <w:sz w:val="24"/>
                <w:szCs w:val="24"/>
              </w:rPr>
              <w:t>Procesului</w:t>
            </w:r>
            <w:proofErr w:type="spellEnd"/>
            <w:r w:rsidRPr="00B3122C">
              <w:rPr>
                <w:rFonts w:ascii="Times New Roman" w:hAnsi="Times New Roman"/>
                <w:sz w:val="24"/>
                <w:szCs w:val="24"/>
              </w:rPr>
              <w:t xml:space="preserve"> verbal al </w:t>
            </w:r>
            <w:proofErr w:type="spellStart"/>
            <w:r w:rsidRPr="00B3122C">
              <w:rPr>
                <w:rFonts w:ascii="Times New Roman" w:hAnsi="Times New Roman"/>
                <w:sz w:val="24"/>
                <w:szCs w:val="24"/>
              </w:rPr>
              <w:t>licitaţiei</w:t>
            </w:r>
            <w:proofErr w:type="spellEnd"/>
            <w:r w:rsidRPr="00B3122C">
              <w:rPr>
                <w:rFonts w:ascii="Times New Roman" w:hAnsi="Times New Roman"/>
                <w:sz w:val="24"/>
                <w:szCs w:val="24"/>
              </w:rPr>
              <w:t xml:space="preserve"> nr. 2 </w:t>
            </w:r>
            <w:proofErr w:type="gramStart"/>
            <w:r w:rsidRPr="00B3122C">
              <w:rPr>
                <w:rFonts w:ascii="Times New Roman" w:hAnsi="Times New Roman"/>
                <w:sz w:val="24"/>
                <w:szCs w:val="24"/>
              </w:rPr>
              <w:t>din</w:t>
            </w:r>
            <w:proofErr w:type="gramEnd"/>
            <w:r w:rsidRPr="00B3122C">
              <w:rPr>
                <w:rFonts w:ascii="Times New Roman" w:hAnsi="Times New Roman"/>
                <w:sz w:val="24"/>
                <w:szCs w:val="24"/>
              </w:rPr>
              <w:t xml:space="preserve"> 09.12.2021</w:t>
            </w:r>
            <w:r w:rsidRPr="00B3122C">
              <w:rPr>
                <w:rFonts w:ascii="Times New Roman" w:hAnsi="Times New Roman"/>
                <w:sz w:val="24"/>
                <w:szCs w:val="24"/>
                <w:lang w:val="ro-RO"/>
              </w:rPr>
              <w:t xml:space="preserve">. </w:t>
            </w:r>
          </w:p>
          <w:p w14:paraId="2E442E31" w14:textId="07A6E523" w:rsidR="00882612" w:rsidRPr="006E641F" w:rsidRDefault="00882612" w:rsidP="003F28C7">
            <w:pPr>
              <w:pStyle w:val="Listparagraf"/>
              <w:numPr>
                <w:ilvl w:val="0"/>
                <w:numId w:val="26"/>
              </w:numPr>
              <w:spacing w:line="276" w:lineRule="auto"/>
              <w:ind w:left="33" w:right="4" w:firstLine="284"/>
              <w:jc w:val="both"/>
              <w:rPr>
                <w:rFonts w:ascii="Times New Roman" w:hAnsi="Times New Roman"/>
                <w:sz w:val="24"/>
                <w:szCs w:val="24"/>
                <w:lang w:val="ro-RO"/>
              </w:rPr>
            </w:pPr>
            <w:r w:rsidRPr="009E62C5">
              <w:rPr>
                <w:rFonts w:ascii="Times New Roman" w:hAnsi="Times New Roman"/>
                <w:sz w:val="24"/>
                <w:szCs w:val="24"/>
                <w:shd w:val="clear" w:color="auto" w:fill="FFFFFF"/>
                <w:lang w:val="ro-RO"/>
              </w:rPr>
              <w:t>De asemenea potrivit datelor din Registrul bunurilor imobile încăperile (1, 2, 3, 4, 5, 6, 7, 8, 9, 10, 11, 12, 13, 14, 15, 16, 17, 18, 19, 20, 21, 22, 29) etajul III  din construcția cu numărul cadastral 0100111.200.01</w:t>
            </w:r>
            <w:r w:rsidR="009F3A6C" w:rsidRPr="009E62C5">
              <w:rPr>
                <w:rFonts w:ascii="Times New Roman" w:hAnsi="Times New Roman"/>
                <w:sz w:val="24"/>
                <w:szCs w:val="24"/>
                <w:shd w:val="clear" w:color="auto" w:fill="FFFFFF"/>
                <w:lang w:val="ro-RO"/>
              </w:rPr>
              <w:t xml:space="preserve">, </w:t>
            </w:r>
            <w:r w:rsidRPr="009E62C5">
              <w:rPr>
                <w:rFonts w:ascii="Times New Roman" w:hAnsi="Times New Roman"/>
                <w:sz w:val="24"/>
                <w:szCs w:val="24"/>
                <w:shd w:val="clear" w:color="auto" w:fill="FFFFFF"/>
                <w:lang w:val="ro-RO"/>
              </w:rPr>
              <w:t xml:space="preserve">sunt gestionate de către Instituția publică „Serviciul Tehnologia Informației și Securitate Cibernetică”, astfel anexa nr. 28 se va completa cu punctul </w:t>
            </w:r>
            <w:r w:rsidR="006E641F">
              <w:rPr>
                <w:rFonts w:ascii="Times New Roman" w:hAnsi="Times New Roman"/>
                <w:sz w:val="24"/>
                <w:szCs w:val="24"/>
                <w:shd w:val="clear" w:color="auto" w:fill="FFFFFF"/>
                <w:lang w:val="ro-RO"/>
              </w:rPr>
              <w:t>19, inclusiv</w:t>
            </w:r>
            <w:r w:rsidR="00C50A13">
              <w:rPr>
                <w:rFonts w:ascii="Times New Roman" w:hAnsi="Times New Roman"/>
                <w:sz w:val="24"/>
                <w:szCs w:val="24"/>
                <w:shd w:val="clear" w:color="auto" w:fill="FFFFFF"/>
                <w:lang w:val="ro-RO"/>
              </w:rPr>
              <w:t xml:space="preserve"> se va completa</w:t>
            </w:r>
            <w:r w:rsidR="006E641F">
              <w:rPr>
                <w:rFonts w:ascii="Times New Roman" w:hAnsi="Times New Roman"/>
                <w:sz w:val="24"/>
                <w:szCs w:val="24"/>
                <w:shd w:val="clear" w:color="auto" w:fill="FFFFFF"/>
                <w:lang w:val="ro-RO"/>
              </w:rPr>
              <w:t xml:space="preserve"> </w:t>
            </w:r>
            <w:r w:rsidR="00C7535D">
              <w:rPr>
                <w:rFonts w:ascii="Times New Roman" w:hAnsi="Times New Roman"/>
                <w:sz w:val="24"/>
                <w:szCs w:val="24"/>
                <w:shd w:val="clear" w:color="auto" w:fill="FFFFFF"/>
                <w:lang w:val="ro-RO"/>
              </w:rPr>
              <w:t xml:space="preserve">și </w:t>
            </w:r>
            <w:r w:rsidR="006E641F">
              <w:rPr>
                <w:rFonts w:ascii="Times New Roman" w:hAnsi="Times New Roman"/>
                <w:sz w:val="24"/>
                <w:szCs w:val="24"/>
                <w:shd w:val="clear" w:color="auto" w:fill="FFFFFF"/>
                <w:lang w:val="ro-RO"/>
              </w:rPr>
              <w:t>cu punctele 20-2</w:t>
            </w:r>
            <w:r w:rsidR="009937ED">
              <w:rPr>
                <w:rFonts w:ascii="Times New Roman" w:hAnsi="Times New Roman"/>
                <w:sz w:val="24"/>
                <w:szCs w:val="24"/>
                <w:shd w:val="clear" w:color="auto" w:fill="FFFFFF"/>
                <w:lang w:val="ro-RO"/>
              </w:rPr>
              <w:t>5</w:t>
            </w:r>
            <w:r w:rsidR="006E641F">
              <w:rPr>
                <w:rFonts w:ascii="Times New Roman" w:hAnsi="Times New Roman"/>
                <w:sz w:val="24"/>
                <w:szCs w:val="24"/>
                <w:shd w:val="clear" w:color="auto" w:fill="FFFFFF"/>
                <w:lang w:val="ro-RO"/>
              </w:rPr>
              <w:t xml:space="preserve"> la solicitarea STISC</w:t>
            </w:r>
            <w:r w:rsidR="00C50A13">
              <w:rPr>
                <w:rFonts w:ascii="Times New Roman" w:hAnsi="Times New Roman"/>
                <w:sz w:val="24"/>
                <w:szCs w:val="24"/>
                <w:shd w:val="clear" w:color="auto" w:fill="FFFFFF"/>
                <w:lang w:val="ro-RO"/>
              </w:rPr>
              <w:t>.</w:t>
            </w:r>
          </w:p>
          <w:p w14:paraId="556C9938" w14:textId="15436468" w:rsidR="00882612" w:rsidRPr="009E62C5" w:rsidRDefault="00882612" w:rsidP="003F28C7">
            <w:pPr>
              <w:pStyle w:val="Listparagraf"/>
              <w:numPr>
                <w:ilvl w:val="0"/>
                <w:numId w:val="26"/>
              </w:numPr>
              <w:spacing w:line="276" w:lineRule="auto"/>
              <w:ind w:left="33" w:right="4" w:firstLine="284"/>
              <w:jc w:val="both"/>
              <w:rPr>
                <w:rFonts w:ascii="Times New Roman" w:hAnsi="Times New Roman"/>
                <w:sz w:val="24"/>
                <w:szCs w:val="24"/>
                <w:lang w:val="ro-RO"/>
              </w:rPr>
            </w:pPr>
            <w:r w:rsidRPr="009E62C5">
              <w:rPr>
                <w:rFonts w:ascii="Times New Roman" w:hAnsi="Times New Roman"/>
                <w:sz w:val="24"/>
                <w:szCs w:val="24"/>
                <w:lang w:val="ro-RO"/>
              </w:rPr>
              <w:t>Institutul de Tehnologii Alimentare (poziția 55)</w:t>
            </w:r>
            <w:r w:rsidR="00C50A13">
              <w:rPr>
                <w:rFonts w:ascii="Times New Roman" w:hAnsi="Times New Roman"/>
                <w:sz w:val="24"/>
                <w:szCs w:val="24"/>
                <w:lang w:val="ro-RO"/>
              </w:rPr>
              <w:t xml:space="preserve"> se exclude,</w:t>
            </w:r>
            <w:r w:rsidRPr="009E62C5">
              <w:rPr>
                <w:rFonts w:ascii="Times New Roman" w:hAnsi="Times New Roman"/>
                <w:sz w:val="24"/>
                <w:szCs w:val="24"/>
                <w:lang w:val="ro-RO"/>
              </w:rPr>
              <w:t xml:space="preserve"> potrivit datelor din Registrul bunurilor imobile, construcțiile cu numerele cadastrale 0100111.225.01, 0100111.225.02, 0100111.225.03, 0100111.225.04 au fost înstrăinate  prin contract de </w:t>
            </w:r>
            <w:proofErr w:type="spellStart"/>
            <w:r w:rsidRPr="009E62C5">
              <w:rPr>
                <w:rFonts w:ascii="Times New Roman" w:hAnsi="Times New Roman"/>
                <w:sz w:val="24"/>
                <w:szCs w:val="24"/>
                <w:lang w:val="ro-RO"/>
              </w:rPr>
              <w:t>vînzare</w:t>
            </w:r>
            <w:proofErr w:type="spellEnd"/>
            <w:r w:rsidRPr="009E62C5">
              <w:rPr>
                <w:rFonts w:ascii="Times New Roman" w:hAnsi="Times New Roman"/>
                <w:sz w:val="24"/>
                <w:szCs w:val="24"/>
                <w:lang w:val="ro-RO"/>
              </w:rPr>
              <w:t>/cumpărare din 2014</w:t>
            </w:r>
            <w:r w:rsidR="002D6148">
              <w:rPr>
                <w:rFonts w:ascii="Times New Roman" w:hAnsi="Times New Roman"/>
                <w:sz w:val="24"/>
                <w:szCs w:val="24"/>
                <w:lang w:val="ro-RO"/>
              </w:rPr>
              <w:t>;</w:t>
            </w:r>
          </w:p>
          <w:p w14:paraId="423EE95D" w14:textId="4139210C" w:rsidR="00882612" w:rsidRPr="009E62C5" w:rsidRDefault="00882612" w:rsidP="003F28C7">
            <w:pPr>
              <w:pStyle w:val="Listparagraf"/>
              <w:numPr>
                <w:ilvl w:val="0"/>
                <w:numId w:val="26"/>
              </w:numPr>
              <w:spacing w:line="276" w:lineRule="auto"/>
              <w:ind w:left="33" w:right="4" w:firstLine="284"/>
              <w:jc w:val="both"/>
              <w:rPr>
                <w:rFonts w:ascii="Times New Roman" w:hAnsi="Times New Roman"/>
                <w:sz w:val="24"/>
                <w:szCs w:val="24"/>
                <w:lang w:val="ro-RO"/>
              </w:rPr>
            </w:pPr>
            <w:r w:rsidRPr="009E62C5">
              <w:rPr>
                <w:rFonts w:ascii="Times New Roman" w:hAnsi="Times New Roman"/>
                <w:sz w:val="24"/>
                <w:szCs w:val="24"/>
                <w:lang w:val="ro-RO"/>
              </w:rPr>
              <w:t>Întreprinderea de Stat „</w:t>
            </w:r>
            <w:proofErr w:type="spellStart"/>
            <w:r w:rsidRPr="009E62C5">
              <w:rPr>
                <w:rFonts w:ascii="Times New Roman" w:hAnsi="Times New Roman"/>
                <w:sz w:val="24"/>
                <w:szCs w:val="24"/>
                <w:lang w:val="ro-RO"/>
              </w:rPr>
              <w:t>Moldagroteh</w:t>
            </w:r>
            <w:proofErr w:type="spellEnd"/>
            <w:r w:rsidRPr="009E62C5">
              <w:rPr>
                <w:rFonts w:ascii="Times New Roman" w:hAnsi="Times New Roman"/>
                <w:sz w:val="24"/>
                <w:szCs w:val="24"/>
                <w:lang w:val="ro-RO"/>
              </w:rPr>
              <w:t xml:space="preserve">” (poziția 56) </w:t>
            </w:r>
            <w:r w:rsidR="00C50A13" w:rsidRPr="00C50A13">
              <w:rPr>
                <w:rFonts w:ascii="Times New Roman" w:hAnsi="Times New Roman"/>
                <w:sz w:val="24"/>
                <w:szCs w:val="24"/>
                <w:lang w:val="ro-RO"/>
              </w:rPr>
              <w:t>se exclude</w:t>
            </w:r>
            <w:r w:rsidR="00C50A13">
              <w:rPr>
                <w:rFonts w:ascii="Times New Roman" w:hAnsi="Times New Roman"/>
                <w:sz w:val="24"/>
                <w:szCs w:val="24"/>
                <w:lang w:val="ro-RO"/>
              </w:rPr>
              <w:t>,</w:t>
            </w:r>
            <w:r w:rsidR="00C50A13" w:rsidRPr="00C50A13">
              <w:rPr>
                <w:rFonts w:ascii="Times New Roman" w:hAnsi="Times New Roman"/>
                <w:sz w:val="24"/>
                <w:szCs w:val="24"/>
                <w:lang w:val="ro-RO"/>
              </w:rPr>
              <w:t xml:space="preserve"> </w:t>
            </w:r>
            <w:r w:rsidR="00990EA3" w:rsidRPr="009E62C5">
              <w:rPr>
                <w:rFonts w:ascii="Times New Roman" w:hAnsi="Times New Roman"/>
                <w:sz w:val="24"/>
                <w:szCs w:val="24"/>
                <w:lang w:val="ro-RO"/>
              </w:rPr>
              <w:t xml:space="preserve">a fost privatizată, potrivit demersului </w:t>
            </w:r>
            <w:r w:rsidRPr="009E62C5">
              <w:rPr>
                <w:rFonts w:ascii="Times New Roman" w:hAnsi="Times New Roman"/>
                <w:sz w:val="24"/>
                <w:szCs w:val="24"/>
                <w:lang w:val="ro-RO"/>
              </w:rPr>
              <w:t>înaintat de A</w:t>
            </w:r>
            <w:r w:rsidR="00990EA3" w:rsidRPr="009E62C5">
              <w:rPr>
                <w:rFonts w:ascii="Times New Roman" w:hAnsi="Times New Roman"/>
                <w:sz w:val="24"/>
                <w:szCs w:val="24"/>
                <w:lang w:val="ro-RO"/>
              </w:rPr>
              <w:t>genția Proprietății Publice,</w:t>
            </w:r>
            <w:r w:rsidRPr="009E62C5">
              <w:rPr>
                <w:rFonts w:ascii="Times New Roman" w:hAnsi="Times New Roman"/>
                <w:sz w:val="24"/>
                <w:szCs w:val="24"/>
                <w:lang w:val="ro-RO"/>
              </w:rPr>
              <w:t xml:space="preserve">  nr. 04-04-1197 din 20.10.2011 (se anexează</w:t>
            </w:r>
            <w:r w:rsidR="00990EA3" w:rsidRPr="009E62C5">
              <w:rPr>
                <w:rFonts w:ascii="Times New Roman" w:hAnsi="Times New Roman"/>
                <w:sz w:val="24"/>
                <w:szCs w:val="24"/>
                <w:lang w:val="ro-RO"/>
              </w:rPr>
              <w:t>)</w:t>
            </w:r>
            <w:r w:rsidR="002D6148">
              <w:rPr>
                <w:rFonts w:ascii="Times New Roman" w:hAnsi="Times New Roman"/>
                <w:sz w:val="24"/>
                <w:szCs w:val="24"/>
                <w:lang w:val="ro-RO"/>
              </w:rPr>
              <w:t>;</w:t>
            </w:r>
          </w:p>
          <w:p w14:paraId="028B5D78" w14:textId="0FA669BD" w:rsidR="00882612" w:rsidRPr="009E62C5" w:rsidRDefault="00882612" w:rsidP="003F28C7">
            <w:pPr>
              <w:pStyle w:val="Listparagraf"/>
              <w:numPr>
                <w:ilvl w:val="0"/>
                <w:numId w:val="26"/>
              </w:numPr>
              <w:spacing w:line="276" w:lineRule="auto"/>
              <w:ind w:left="33" w:right="4" w:firstLine="284"/>
              <w:jc w:val="both"/>
              <w:rPr>
                <w:rFonts w:ascii="Times New Roman" w:hAnsi="Times New Roman"/>
                <w:sz w:val="24"/>
                <w:szCs w:val="24"/>
                <w:lang w:val="ro-RO"/>
              </w:rPr>
            </w:pPr>
            <w:r w:rsidRPr="009E62C5">
              <w:rPr>
                <w:rFonts w:ascii="Times New Roman" w:hAnsi="Times New Roman"/>
                <w:sz w:val="24"/>
                <w:szCs w:val="24"/>
                <w:lang w:val="ro-RO"/>
              </w:rPr>
              <w:lastRenderedPageBreak/>
              <w:t xml:space="preserve">Construcția cu numărul cadastral 0100201.256.01 gestionată de Întreprinderea de Stat „Administrare Generală” (poziția 138) conform datelor din Registrul bunurilor imobile a fost înstrăinată prin contract de </w:t>
            </w:r>
            <w:proofErr w:type="spellStart"/>
            <w:r w:rsidRPr="009E62C5">
              <w:rPr>
                <w:rFonts w:ascii="Times New Roman" w:hAnsi="Times New Roman"/>
                <w:sz w:val="24"/>
                <w:szCs w:val="24"/>
                <w:lang w:val="ro-RO"/>
              </w:rPr>
              <w:t>vînzare</w:t>
            </w:r>
            <w:proofErr w:type="spellEnd"/>
            <w:r w:rsidRPr="009E62C5">
              <w:rPr>
                <w:rFonts w:ascii="Times New Roman" w:hAnsi="Times New Roman"/>
                <w:sz w:val="24"/>
                <w:szCs w:val="24"/>
                <w:lang w:val="ro-RO"/>
              </w:rPr>
              <w:t>/cumpărare Nr. 1-995 din 25.10.2021</w:t>
            </w:r>
            <w:r w:rsidR="002D6148">
              <w:rPr>
                <w:rFonts w:ascii="Times New Roman" w:hAnsi="Times New Roman"/>
                <w:sz w:val="24"/>
                <w:szCs w:val="24"/>
                <w:lang w:val="ro-RO"/>
              </w:rPr>
              <w:t>.</w:t>
            </w:r>
          </w:p>
          <w:p w14:paraId="276BDFCE" w14:textId="115C04AF" w:rsidR="001F076A" w:rsidRPr="009E62C5" w:rsidRDefault="001F076A" w:rsidP="009F3A6C">
            <w:pPr>
              <w:pStyle w:val="Listparagraf"/>
              <w:spacing w:line="276" w:lineRule="auto"/>
              <w:ind w:left="33" w:right="4" w:firstLine="284"/>
              <w:jc w:val="both"/>
              <w:rPr>
                <w:rFonts w:ascii="Times New Roman" w:hAnsi="Times New Roman"/>
                <w:sz w:val="24"/>
                <w:szCs w:val="24"/>
                <w:lang w:val="ro-RO"/>
              </w:rPr>
            </w:pPr>
            <w:r w:rsidRPr="009E62C5">
              <w:rPr>
                <w:rFonts w:ascii="Times New Roman" w:hAnsi="Times New Roman"/>
                <w:sz w:val="24"/>
                <w:szCs w:val="24"/>
                <w:lang w:val="ro-RO"/>
              </w:rPr>
              <w:t xml:space="preserve">În Lista bunurilor imobile, proprietate a statului, aflate în administrarea Ministerului Agriculturii </w:t>
            </w:r>
            <w:proofErr w:type="spellStart"/>
            <w:r w:rsidRPr="009E62C5">
              <w:rPr>
                <w:rFonts w:ascii="Times New Roman" w:hAnsi="Times New Roman"/>
                <w:sz w:val="24"/>
                <w:szCs w:val="24"/>
                <w:lang w:val="ro-RO"/>
              </w:rPr>
              <w:t>şi</w:t>
            </w:r>
            <w:proofErr w:type="spellEnd"/>
            <w:r w:rsidRPr="009E62C5">
              <w:rPr>
                <w:rFonts w:ascii="Times New Roman" w:hAnsi="Times New Roman"/>
                <w:sz w:val="24"/>
                <w:szCs w:val="24"/>
                <w:lang w:val="ro-RO"/>
              </w:rPr>
              <w:t xml:space="preserve"> Industriei Alimentare (anexa nr. 14) se propun următoarele modificări:</w:t>
            </w:r>
          </w:p>
          <w:p w14:paraId="2E650AD9" w14:textId="7DAA9D15" w:rsidR="00A542E8" w:rsidRDefault="00A542E8" w:rsidP="002D6148">
            <w:pPr>
              <w:pStyle w:val="Listparagraf"/>
              <w:numPr>
                <w:ilvl w:val="0"/>
                <w:numId w:val="20"/>
              </w:numPr>
              <w:spacing w:line="276" w:lineRule="auto"/>
              <w:ind w:left="33" w:right="4" w:firstLine="421"/>
              <w:jc w:val="both"/>
              <w:rPr>
                <w:rFonts w:ascii="Times New Roman" w:hAnsi="Times New Roman"/>
                <w:sz w:val="24"/>
                <w:szCs w:val="24"/>
                <w:lang w:val="ro-RO"/>
              </w:rPr>
            </w:pPr>
            <w:r>
              <w:rPr>
                <w:rFonts w:ascii="Times New Roman" w:hAnsi="Times New Roman"/>
                <w:sz w:val="24"/>
                <w:szCs w:val="24"/>
                <w:lang w:val="ro-RO"/>
              </w:rPr>
              <w:t>La poziția 30, se exclude textul: „</w:t>
            </w:r>
            <w:r w:rsidRPr="00A542E8">
              <w:rPr>
                <w:rFonts w:ascii="Times New Roman" w:hAnsi="Times New Roman"/>
                <w:i/>
                <w:iCs/>
                <w:sz w:val="24"/>
                <w:szCs w:val="24"/>
                <w:lang w:val="ro-RO"/>
              </w:rPr>
              <w:t>Depozit pentru chimicale</w:t>
            </w:r>
            <w:r>
              <w:rPr>
                <w:rFonts w:ascii="Times New Roman" w:hAnsi="Times New Roman"/>
                <w:i/>
                <w:iCs/>
                <w:sz w:val="24"/>
                <w:szCs w:val="24"/>
                <w:lang w:val="ro-RO"/>
              </w:rPr>
              <w:t>”,</w:t>
            </w:r>
            <w:r w:rsidRPr="00A542E8">
              <w:rPr>
                <w:rFonts w:ascii="Times New Roman" w:hAnsi="Times New Roman"/>
                <w:sz w:val="24"/>
                <w:szCs w:val="24"/>
                <w:lang w:val="ro-RO"/>
              </w:rPr>
              <w:t xml:space="preserve"> care a fost casat în baza Autorizației de casare nr. 08/3-562 din 28.12.2015</w:t>
            </w:r>
            <w:r>
              <w:rPr>
                <w:rFonts w:ascii="Times New Roman" w:hAnsi="Times New Roman"/>
                <w:sz w:val="24"/>
                <w:szCs w:val="24"/>
                <w:lang w:val="ro-RO"/>
              </w:rPr>
              <w:t>; „</w:t>
            </w:r>
            <w:r w:rsidRPr="00A542E8">
              <w:rPr>
                <w:rFonts w:ascii="Times New Roman" w:hAnsi="Times New Roman"/>
                <w:i/>
                <w:iCs/>
                <w:sz w:val="24"/>
                <w:szCs w:val="24"/>
                <w:lang w:val="ro-RO"/>
              </w:rPr>
              <w:t xml:space="preserve">Casă </w:t>
            </w:r>
            <w:proofErr w:type="spellStart"/>
            <w:r w:rsidRPr="00A542E8">
              <w:rPr>
                <w:rFonts w:ascii="Times New Roman" w:hAnsi="Times New Roman"/>
                <w:i/>
                <w:iCs/>
                <w:sz w:val="24"/>
                <w:szCs w:val="24"/>
                <w:lang w:val="ro-RO"/>
              </w:rPr>
              <w:t>filandeză</w:t>
            </w:r>
            <w:proofErr w:type="spellEnd"/>
            <w:r>
              <w:rPr>
                <w:rFonts w:ascii="Times New Roman" w:hAnsi="Times New Roman"/>
                <w:sz w:val="24"/>
                <w:szCs w:val="24"/>
                <w:lang w:val="ro-RO"/>
              </w:rPr>
              <w:t>” și „</w:t>
            </w:r>
            <w:proofErr w:type="spellStart"/>
            <w:r w:rsidRPr="00A542E8">
              <w:rPr>
                <w:rFonts w:ascii="Times New Roman" w:hAnsi="Times New Roman"/>
                <w:i/>
                <w:iCs/>
                <w:sz w:val="24"/>
                <w:szCs w:val="24"/>
                <w:lang w:val="ro-RO"/>
              </w:rPr>
              <w:t>Şură</w:t>
            </w:r>
            <w:proofErr w:type="spellEnd"/>
            <w:r>
              <w:rPr>
                <w:rFonts w:ascii="Times New Roman" w:hAnsi="Times New Roman"/>
                <w:sz w:val="24"/>
                <w:szCs w:val="24"/>
                <w:lang w:val="ro-RO"/>
              </w:rPr>
              <w:t xml:space="preserve">” </w:t>
            </w:r>
            <w:r w:rsidRPr="00A542E8">
              <w:rPr>
                <w:rFonts w:ascii="Times New Roman" w:hAnsi="Times New Roman"/>
                <w:sz w:val="24"/>
                <w:szCs w:val="24"/>
                <w:lang w:val="ro-RO"/>
              </w:rPr>
              <w:t>care a</w:t>
            </w:r>
            <w:r>
              <w:rPr>
                <w:rFonts w:ascii="Times New Roman" w:hAnsi="Times New Roman"/>
                <w:sz w:val="24"/>
                <w:szCs w:val="24"/>
                <w:lang w:val="ro-RO"/>
              </w:rPr>
              <w:t>u</w:t>
            </w:r>
            <w:r w:rsidRPr="00A542E8">
              <w:rPr>
                <w:rFonts w:ascii="Times New Roman" w:hAnsi="Times New Roman"/>
                <w:sz w:val="24"/>
                <w:szCs w:val="24"/>
                <w:lang w:val="ro-RO"/>
              </w:rPr>
              <w:t xml:space="preserve"> fost casat</w:t>
            </w:r>
            <w:r>
              <w:rPr>
                <w:rFonts w:ascii="Times New Roman" w:hAnsi="Times New Roman"/>
                <w:sz w:val="24"/>
                <w:szCs w:val="24"/>
                <w:lang w:val="ro-RO"/>
              </w:rPr>
              <w:t>e</w:t>
            </w:r>
            <w:r w:rsidRPr="00A542E8">
              <w:rPr>
                <w:rFonts w:ascii="Times New Roman" w:hAnsi="Times New Roman"/>
                <w:sz w:val="24"/>
                <w:szCs w:val="24"/>
                <w:lang w:val="ro-RO"/>
              </w:rPr>
              <w:t xml:space="preserve"> în baza Autorizației de casare nr. </w:t>
            </w:r>
            <w:r>
              <w:rPr>
                <w:rFonts w:ascii="Times New Roman" w:hAnsi="Times New Roman"/>
                <w:sz w:val="24"/>
                <w:szCs w:val="24"/>
                <w:lang w:val="ro-RO"/>
              </w:rPr>
              <w:t>01/01-2179</w:t>
            </w:r>
            <w:r w:rsidRPr="00A542E8">
              <w:rPr>
                <w:rFonts w:ascii="Times New Roman" w:hAnsi="Times New Roman"/>
                <w:sz w:val="24"/>
                <w:szCs w:val="24"/>
                <w:lang w:val="ro-RO"/>
              </w:rPr>
              <w:t xml:space="preserve"> din </w:t>
            </w:r>
            <w:r>
              <w:rPr>
                <w:rFonts w:ascii="Times New Roman" w:hAnsi="Times New Roman"/>
                <w:sz w:val="24"/>
                <w:szCs w:val="24"/>
                <w:lang w:val="ro-RO"/>
              </w:rPr>
              <w:t>03</w:t>
            </w:r>
            <w:r w:rsidRPr="00A542E8">
              <w:rPr>
                <w:rFonts w:ascii="Times New Roman" w:hAnsi="Times New Roman"/>
                <w:sz w:val="24"/>
                <w:szCs w:val="24"/>
                <w:lang w:val="ro-RO"/>
              </w:rPr>
              <w:t>.</w:t>
            </w:r>
            <w:r>
              <w:rPr>
                <w:rFonts w:ascii="Times New Roman" w:hAnsi="Times New Roman"/>
                <w:sz w:val="24"/>
                <w:szCs w:val="24"/>
                <w:lang w:val="ro-RO"/>
              </w:rPr>
              <w:t>05</w:t>
            </w:r>
            <w:r w:rsidRPr="00A542E8">
              <w:rPr>
                <w:rFonts w:ascii="Times New Roman" w:hAnsi="Times New Roman"/>
                <w:sz w:val="24"/>
                <w:szCs w:val="24"/>
                <w:lang w:val="ro-RO"/>
              </w:rPr>
              <w:t>.201</w:t>
            </w:r>
            <w:r>
              <w:rPr>
                <w:rFonts w:ascii="Times New Roman" w:hAnsi="Times New Roman"/>
                <w:sz w:val="24"/>
                <w:szCs w:val="24"/>
                <w:lang w:val="ro-RO"/>
              </w:rPr>
              <w:t>8;</w:t>
            </w:r>
          </w:p>
          <w:p w14:paraId="19A5B048" w14:textId="12592E6C" w:rsidR="00A542E8" w:rsidRPr="00A542E8" w:rsidRDefault="00A542E8" w:rsidP="00A542E8">
            <w:pPr>
              <w:pStyle w:val="Listparagraf"/>
              <w:numPr>
                <w:ilvl w:val="0"/>
                <w:numId w:val="20"/>
              </w:numPr>
              <w:spacing w:line="276" w:lineRule="auto"/>
              <w:ind w:left="33" w:right="4" w:firstLine="421"/>
              <w:jc w:val="both"/>
              <w:rPr>
                <w:rFonts w:ascii="Times New Roman" w:hAnsi="Times New Roman"/>
                <w:sz w:val="24"/>
                <w:szCs w:val="24"/>
                <w:lang w:val="ro-RO"/>
              </w:rPr>
            </w:pPr>
            <w:r>
              <w:rPr>
                <w:rFonts w:ascii="Times New Roman" w:hAnsi="Times New Roman"/>
                <w:sz w:val="24"/>
                <w:szCs w:val="24"/>
                <w:lang w:val="ro-RO"/>
              </w:rPr>
              <w:t>La poziția 31, se exclude textul: „</w:t>
            </w:r>
            <w:r w:rsidRPr="00A542E8">
              <w:rPr>
                <w:rFonts w:ascii="Times New Roman" w:hAnsi="Times New Roman"/>
                <w:i/>
                <w:iCs/>
                <w:sz w:val="24"/>
                <w:szCs w:val="24"/>
                <w:lang w:val="ro-RO"/>
              </w:rPr>
              <w:t>Uscătorie de tutun</w:t>
            </w:r>
            <w:r>
              <w:rPr>
                <w:rFonts w:ascii="Times New Roman" w:hAnsi="Times New Roman"/>
                <w:i/>
                <w:iCs/>
                <w:sz w:val="24"/>
                <w:szCs w:val="24"/>
                <w:lang w:val="ro-RO"/>
              </w:rPr>
              <w:t>”,</w:t>
            </w:r>
            <w:r w:rsidRPr="00A542E8">
              <w:rPr>
                <w:rFonts w:ascii="Times New Roman" w:hAnsi="Times New Roman"/>
                <w:sz w:val="24"/>
                <w:szCs w:val="24"/>
                <w:lang w:val="ro-RO"/>
              </w:rPr>
              <w:t xml:space="preserve"> care a fost casat în baza Autorizației de casare nr. </w:t>
            </w:r>
            <w:r>
              <w:rPr>
                <w:rFonts w:ascii="Times New Roman" w:hAnsi="Times New Roman"/>
                <w:sz w:val="24"/>
                <w:szCs w:val="24"/>
                <w:lang w:val="ro-RO"/>
              </w:rPr>
              <w:t>07/5-402/7270</w:t>
            </w:r>
            <w:r w:rsidRPr="00A542E8">
              <w:rPr>
                <w:rFonts w:ascii="Times New Roman" w:hAnsi="Times New Roman"/>
                <w:sz w:val="24"/>
                <w:szCs w:val="24"/>
                <w:lang w:val="ro-RO"/>
              </w:rPr>
              <w:t xml:space="preserve"> din 2</w:t>
            </w:r>
            <w:r>
              <w:rPr>
                <w:rFonts w:ascii="Times New Roman" w:hAnsi="Times New Roman"/>
                <w:sz w:val="24"/>
                <w:szCs w:val="24"/>
                <w:lang w:val="ro-RO"/>
              </w:rPr>
              <w:t>4</w:t>
            </w:r>
            <w:r w:rsidRPr="00A542E8">
              <w:rPr>
                <w:rFonts w:ascii="Times New Roman" w:hAnsi="Times New Roman"/>
                <w:sz w:val="24"/>
                <w:szCs w:val="24"/>
                <w:lang w:val="ro-RO"/>
              </w:rPr>
              <w:t>.12.201</w:t>
            </w:r>
            <w:r>
              <w:rPr>
                <w:rFonts w:ascii="Times New Roman" w:hAnsi="Times New Roman"/>
                <w:sz w:val="24"/>
                <w:szCs w:val="24"/>
                <w:lang w:val="ro-RO"/>
              </w:rPr>
              <w:t>0; „</w:t>
            </w:r>
            <w:r w:rsidRPr="00A542E8">
              <w:rPr>
                <w:rFonts w:ascii="Times New Roman" w:hAnsi="Times New Roman"/>
                <w:i/>
                <w:iCs/>
                <w:sz w:val="24"/>
                <w:szCs w:val="24"/>
                <w:lang w:val="ro-RO"/>
              </w:rPr>
              <w:t>Depozit nr.1</w:t>
            </w:r>
            <w:r>
              <w:rPr>
                <w:rFonts w:ascii="Times New Roman" w:hAnsi="Times New Roman"/>
                <w:sz w:val="24"/>
                <w:szCs w:val="24"/>
                <w:lang w:val="ro-RO"/>
              </w:rPr>
              <w:t>”</w:t>
            </w:r>
            <w:r w:rsidR="00AE39E6">
              <w:rPr>
                <w:rFonts w:ascii="Times New Roman" w:hAnsi="Times New Roman"/>
                <w:sz w:val="24"/>
                <w:szCs w:val="24"/>
                <w:lang w:val="ro-RO"/>
              </w:rPr>
              <w:t xml:space="preserve">, </w:t>
            </w:r>
            <w:r>
              <w:rPr>
                <w:rFonts w:ascii="Times New Roman" w:hAnsi="Times New Roman"/>
                <w:sz w:val="24"/>
                <w:szCs w:val="24"/>
                <w:lang w:val="ro-RO"/>
              </w:rPr>
              <w:t xml:space="preserve"> „</w:t>
            </w:r>
            <w:r w:rsidR="00AE39E6" w:rsidRPr="00AE39E6">
              <w:rPr>
                <w:rFonts w:ascii="Times New Roman" w:hAnsi="Times New Roman"/>
                <w:i/>
                <w:iCs/>
                <w:sz w:val="24"/>
                <w:szCs w:val="24"/>
                <w:lang w:val="ro-RO"/>
              </w:rPr>
              <w:t>Depozit nr.</w:t>
            </w:r>
            <w:r w:rsidR="00AE39E6">
              <w:rPr>
                <w:rFonts w:ascii="Times New Roman" w:hAnsi="Times New Roman"/>
                <w:i/>
                <w:iCs/>
                <w:sz w:val="24"/>
                <w:szCs w:val="24"/>
                <w:lang w:val="ro-RO"/>
              </w:rPr>
              <w:t>2</w:t>
            </w:r>
            <w:r>
              <w:rPr>
                <w:rFonts w:ascii="Times New Roman" w:hAnsi="Times New Roman"/>
                <w:sz w:val="24"/>
                <w:szCs w:val="24"/>
                <w:lang w:val="ro-RO"/>
              </w:rPr>
              <w:t>”, „</w:t>
            </w:r>
            <w:r w:rsidRPr="00A542E8">
              <w:rPr>
                <w:rFonts w:ascii="Times New Roman" w:hAnsi="Times New Roman"/>
                <w:i/>
                <w:iCs/>
                <w:sz w:val="24"/>
                <w:szCs w:val="24"/>
                <w:lang w:val="ro-RO"/>
              </w:rPr>
              <w:t>Grajd pentru cai</w:t>
            </w:r>
            <w:r>
              <w:rPr>
                <w:rFonts w:ascii="Times New Roman" w:hAnsi="Times New Roman"/>
                <w:sz w:val="24"/>
                <w:szCs w:val="24"/>
                <w:lang w:val="ro-RO"/>
              </w:rPr>
              <w:t>” și „</w:t>
            </w:r>
            <w:r w:rsidRPr="00A542E8">
              <w:rPr>
                <w:rFonts w:ascii="Times New Roman" w:hAnsi="Times New Roman"/>
                <w:i/>
                <w:iCs/>
                <w:sz w:val="24"/>
                <w:szCs w:val="24"/>
                <w:lang w:val="ro-RO"/>
              </w:rPr>
              <w:t>Șură</w:t>
            </w:r>
            <w:r>
              <w:rPr>
                <w:rFonts w:ascii="Times New Roman" w:hAnsi="Times New Roman"/>
                <w:sz w:val="24"/>
                <w:szCs w:val="24"/>
                <w:lang w:val="ro-RO"/>
              </w:rPr>
              <w:t xml:space="preserve">”, </w:t>
            </w:r>
            <w:r w:rsidRPr="00A542E8">
              <w:rPr>
                <w:rFonts w:ascii="Times New Roman" w:hAnsi="Times New Roman"/>
                <w:sz w:val="24"/>
                <w:szCs w:val="24"/>
                <w:lang w:val="ro-RO"/>
              </w:rPr>
              <w:t>care a</w:t>
            </w:r>
            <w:r>
              <w:rPr>
                <w:rFonts w:ascii="Times New Roman" w:hAnsi="Times New Roman"/>
                <w:sz w:val="24"/>
                <w:szCs w:val="24"/>
                <w:lang w:val="ro-RO"/>
              </w:rPr>
              <w:t>u</w:t>
            </w:r>
            <w:r w:rsidRPr="00A542E8">
              <w:rPr>
                <w:rFonts w:ascii="Times New Roman" w:hAnsi="Times New Roman"/>
                <w:sz w:val="24"/>
                <w:szCs w:val="24"/>
                <w:lang w:val="ro-RO"/>
              </w:rPr>
              <w:t xml:space="preserve"> fost casat</w:t>
            </w:r>
            <w:r>
              <w:rPr>
                <w:rFonts w:ascii="Times New Roman" w:hAnsi="Times New Roman"/>
                <w:sz w:val="24"/>
                <w:szCs w:val="24"/>
                <w:lang w:val="ro-RO"/>
              </w:rPr>
              <w:t>e</w:t>
            </w:r>
            <w:r w:rsidRPr="00A542E8">
              <w:rPr>
                <w:rFonts w:ascii="Times New Roman" w:hAnsi="Times New Roman"/>
                <w:sz w:val="24"/>
                <w:szCs w:val="24"/>
                <w:lang w:val="ro-RO"/>
              </w:rPr>
              <w:t xml:space="preserve"> în baza Autorizației de casare nr. </w:t>
            </w:r>
            <w:r>
              <w:rPr>
                <w:rFonts w:ascii="Times New Roman" w:hAnsi="Times New Roman"/>
                <w:sz w:val="24"/>
                <w:szCs w:val="24"/>
                <w:lang w:val="ro-RO"/>
              </w:rPr>
              <w:t>08/3-562</w:t>
            </w:r>
            <w:r w:rsidRPr="00A542E8">
              <w:rPr>
                <w:rFonts w:ascii="Times New Roman" w:hAnsi="Times New Roman"/>
                <w:sz w:val="24"/>
                <w:szCs w:val="24"/>
                <w:lang w:val="ro-RO"/>
              </w:rPr>
              <w:t xml:space="preserve"> din </w:t>
            </w:r>
            <w:r>
              <w:rPr>
                <w:rFonts w:ascii="Times New Roman" w:hAnsi="Times New Roman"/>
                <w:sz w:val="24"/>
                <w:szCs w:val="24"/>
                <w:lang w:val="ro-RO"/>
              </w:rPr>
              <w:t>28.12.2015;</w:t>
            </w:r>
            <w:r w:rsidR="00B1345E">
              <w:rPr>
                <w:rFonts w:ascii="Times New Roman" w:hAnsi="Times New Roman"/>
                <w:sz w:val="24"/>
                <w:szCs w:val="24"/>
                <w:lang w:val="ro-RO"/>
              </w:rPr>
              <w:t xml:space="preserve"> „</w:t>
            </w:r>
            <w:r w:rsidR="00B1345E" w:rsidRPr="00B1345E">
              <w:rPr>
                <w:rFonts w:ascii="Times New Roman" w:hAnsi="Times New Roman"/>
                <w:i/>
                <w:iCs/>
                <w:sz w:val="24"/>
                <w:szCs w:val="24"/>
                <w:lang w:val="ro-RO"/>
              </w:rPr>
              <w:t>Sere de metal</w:t>
            </w:r>
            <w:r w:rsidR="00B1345E">
              <w:rPr>
                <w:rFonts w:ascii="Times New Roman" w:hAnsi="Times New Roman"/>
                <w:i/>
                <w:iCs/>
                <w:sz w:val="24"/>
                <w:szCs w:val="24"/>
                <w:lang w:val="ro-RO"/>
              </w:rPr>
              <w:t xml:space="preserve">” </w:t>
            </w:r>
            <w:r w:rsidR="00B1345E">
              <w:rPr>
                <w:rFonts w:ascii="Times New Roman" w:hAnsi="Times New Roman"/>
                <w:sz w:val="24"/>
                <w:szCs w:val="24"/>
                <w:lang w:val="ro-RO"/>
              </w:rPr>
              <w:t>care figurează în bilanțul contabil la contul 312 „active nemateriale”;</w:t>
            </w:r>
          </w:p>
          <w:p w14:paraId="18368106" w14:textId="538848FE" w:rsidR="007C39B3" w:rsidRDefault="007C39B3" w:rsidP="002D6148">
            <w:pPr>
              <w:pStyle w:val="Listparagraf"/>
              <w:numPr>
                <w:ilvl w:val="0"/>
                <w:numId w:val="20"/>
              </w:numPr>
              <w:spacing w:line="276" w:lineRule="auto"/>
              <w:ind w:left="33" w:right="4" w:firstLine="421"/>
              <w:jc w:val="both"/>
              <w:rPr>
                <w:rFonts w:ascii="Times New Roman" w:hAnsi="Times New Roman"/>
                <w:sz w:val="24"/>
                <w:szCs w:val="24"/>
                <w:lang w:val="ro-RO"/>
              </w:rPr>
            </w:pPr>
            <w:r w:rsidRPr="009E62C5">
              <w:rPr>
                <w:rFonts w:ascii="Times New Roman" w:hAnsi="Times New Roman"/>
                <w:sz w:val="24"/>
                <w:szCs w:val="24"/>
                <w:lang w:val="ro-RO"/>
              </w:rPr>
              <w:t>La poziția 170</w:t>
            </w:r>
            <w:r w:rsidR="003C0F6F" w:rsidRPr="009E62C5">
              <w:rPr>
                <w:rFonts w:ascii="Times New Roman" w:hAnsi="Times New Roman"/>
                <w:sz w:val="24"/>
                <w:szCs w:val="24"/>
                <w:lang w:val="ro-RO"/>
              </w:rPr>
              <w:t>, textul</w:t>
            </w:r>
            <w:r w:rsidRPr="009E62C5">
              <w:rPr>
                <w:rFonts w:ascii="Times New Roman" w:hAnsi="Times New Roman"/>
                <w:sz w:val="24"/>
                <w:szCs w:val="24"/>
                <w:lang w:val="ro-RO"/>
              </w:rPr>
              <w:t xml:space="preserve"> </w:t>
            </w:r>
            <w:r w:rsidR="003C0F6F" w:rsidRPr="009E62C5">
              <w:rPr>
                <w:rFonts w:ascii="Times New Roman" w:hAnsi="Times New Roman"/>
                <w:sz w:val="24"/>
                <w:szCs w:val="24"/>
                <w:lang w:val="ro-RO"/>
              </w:rPr>
              <w:t>„</w:t>
            </w:r>
            <w:r w:rsidR="00E76184" w:rsidRPr="009E62C5">
              <w:rPr>
                <w:rFonts w:ascii="Times New Roman" w:hAnsi="Times New Roman"/>
                <w:i/>
                <w:iCs/>
                <w:sz w:val="24"/>
                <w:szCs w:val="24"/>
                <w:lang w:val="ro-RO"/>
              </w:rPr>
              <w:t>Construcție agricolă, agroindustrială</w:t>
            </w:r>
            <w:r w:rsidR="003C0F6F" w:rsidRPr="009E62C5">
              <w:rPr>
                <w:rFonts w:ascii="Times New Roman" w:hAnsi="Times New Roman"/>
                <w:i/>
                <w:iCs/>
                <w:sz w:val="24"/>
                <w:szCs w:val="24"/>
                <w:lang w:val="ro-RO"/>
              </w:rPr>
              <w:t>”</w:t>
            </w:r>
            <w:r w:rsidR="00E76184" w:rsidRPr="009E62C5">
              <w:rPr>
                <w:rFonts w:ascii="Times New Roman" w:hAnsi="Times New Roman"/>
                <w:sz w:val="24"/>
                <w:szCs w:val="24"/>
                <w:lang w:val="ro-RO"/>
              </w:rPr>
              <w:t>, număr cadastral 3147105.007.01, suprafața</w:t>
            </w:r>
            <w:r w:rsidR="00CA6599" w:rsidRPr="009E62C5">
              <w:rPr>
                <w:rFonts w:ascii="Times New Roman" w:hAnsi="Times New Roman"/>
                <w:sz w:val="24"/>
                <w:szCs w:val="24"/>
                <w:lang w:val="ro-RO"/>
              </w:rPr>
              <w:t xml:space="preserve"> </w:t>
            </w:r>
            <w:r w:rsidR="00E76184" w:rsidRPr="009E62C5">
              <w:rPr>
                <w:rFonts w:ascii="Times New Roman" w:hAnsi="Times New Roman"/>
                <w:sz w:val="24"/>
                <w:szCs w:val="24"/>
                <w:lang w:val="ro-RO"/>
              </w:rPr>
              <w:t>1682,5 m</w:t>
            </w:r>
            <w:r w:rsidR="00E76184" w:rsidRPr="009E62C5">
              <w:rPr>
                <w:rFonts w:ascii="Times New Roman" w:hAnsi="Times New Roman"/>
                <w:sz w:val="24"/>
                <w:szCs w:val="24"/>
                <w:vertAlign w:val="superscript"/>
                <w:lang w:val="ro-RO"/>
              </w:rPr>
              <w:t>2</w:t>
            </w:r>
            <w:r w:rsidR="00E76184" w:rsidRPr="009E62C5">
              <w:rPr>
                <w:rFonts w:ascii="Times New Roman" w:hAnsi="Times New Roman"/>
                <w:sz w:val="24"/>
                <w:szCs w:val="24"/>
                <w:lang w:val="ro-RO"/>
              </w:rPr>
              <w:t>,</w:t>
            </w:r>
            <w:r w:rsidR="00E76184" w:rsidRPr="009E62C5">
              <w:rPr>
                <w:rFonts w:ascii="Times New Roman" w:hAnsi="Times New Roman"/>
                <w:sz w:val="24"/>
                <w:szCs w:val="24"/>
              </w:rPr>
              <w:t xml:space="preserve"> </w:t>
            </w:r>
            <w:r w:rsidR="00E76184" w:rsidRPr="009E62C5">
              <w:rPr>
                <w:rFonts w:ascii="Times New Roman" w:hAnsi="Times New Roman"/>
                <w:sz w:val="24"/>
                <w:szCs w:val="24"/>
                <w:lang w:val="ro-RO"/>
              </w:rPr>
              <w:t>gestionat</w:t>
            </w:r>
            <w:r w:rsidR="003C0F6F" w:rsidRPr="009E62C5">
              <w:rPr>
                <w:rFonts w:ascii="Times New Roman" w:hAnsi="Times New Roman"/>
                <w:sz w:val="24"/>
                <w:szCs w:val="24"/>
                <w:lang w:val="ro-RO"/>
              </w:rPr>
              <w:t>ă</w:t>
            </w:r>
            <w:r w:rsidR="00E76184" w:rsidRPr="009E62C5">
              <w:rPr>
                <w:rFonts w:ascii="Times New Roman" w:hAnsi="Times New Roman"/>
                <w:sz w:val="24"/>
                <w:szCs w:val="24"/>
              </w:rPr>
              <w:t xml:space="preserve"> de </w:t>
            </w:r>
            <w:r w:rsidR="00E76184" w:rsidRPr="009E62C5">
              <w:rPr>
                <w:rFonts w:ascii="Times New Roman" w:hAnsi="Times New Roman"/>
                <w:sz w:val="24"/>
                <w:szCs w:val="24"/>
                <w:lang w:val="ro-RO"/>
              </w:rPr>
              <w:t>I.P. Agenția pentru Dezvoltarea și Modernizarea Agriculturii, se exclude, aceasta se suprapune cu informația de la poziția 134</w:t>
            </w:r>
            <w:r w:rsidR="009420F0" w:rsidRPr="009E62C5">
              <w:rPr>
                <w:rFonts w:ascii="Times New Roman" w:hAnsi="Times New Roman"/>
                <w:sz w:val="24"/>
                <w:szCs w:val="24"/>
                <w:lang w:val="ro-RO"/>
              </w:rPr>
              <w:t>,</w:t>
            </w:r>
            <w:r w:rsidR="00E76184" w:rsidRPr="009E62C5">
              <w:rPr>
                <w:rFonts w:ascii="Times New Roman" w:hAnsi="Times New Roman"/>
                <w:sz w:val="24"/>
                <w:szCs w:val="24"/>
                <w:lang w:val="ro-RO"/>
              </w:rPr>
              <w:t xml:space="preserve"> bun imobil, gestionat de către Instituția Publică Centrul Național de Cercetare și Producere a Semințelor, în conformitate cu datele din Registrul bunurilor imobile</w:t>
            </w:r>
            <w:r w:rsidR="002D6148">
              <w:rPr>
                <w:rFonts w:ascii="Times New Roman" w:hAnsi="Times New Roman"/>
                <w:sz w:val="24"/>
                <w:szCs w:val="24"/>
                <w:lang w:val="ro-RO"/>
              </w:rPr>
              <w:t>;</w:t>
            </w:r>
          </w:p>
          <w:p w14:paraId="3240D804" w14:textId="390B6FA0" w:rsidR="00D910EB" w:rsidRPr="009E62C5" w:rsidRDefault="00D910EB" w:rsidP="002D6148">
            <w:pPr>
              <w:pStyle w:val="Listparagraf"/>
              <w:numPr>
                <w:ilvl w:val="0"/>
                <w:numId w:val="20"/>
              </w:numPr>
              <w:spacing w:line="276" w:lineRule="auto"/>
              <w:ind w:left="33" w:right="4" w:firstLine="421"/>
              <w:jc w:val="both"/>
              <w:rPr>
                <w:rFonts w:ascii="Times New Roman" w:hAnsi="Times New Roman"/>
                <w:sz w:val="24"/>
                <w:szCs w:val="24"/>
                <w:lang w:val="ro-RO"/>
              </w:rPr>
            </w:pPr>
            <w:r>
              <w:rPr>
                <w:rFonts w:ascii="Times New Roman" w:hAnsi="Times New Roman"/>
                <w:sz w:val="24"/>
                <w:szCs w:val="24"/>
                <w:lang w:val="ro-RO"/>
              </w:rPr>
              <w:t>La pozițiile 174, 176-178, 180</w:t>
            </w:r>
            <w:r w:rsidR="006D77E0">
              <w:rPr>
                <w:rFonts w:ascii="Times New Roman" w:hAnsi="Times New Roman"/>
                <w:sz w:val="24"/>
                <w:szCs w:val="24"/>
                <w:lang w:val="ro-RO"/>
              </w:rPr>
              <w:t>,</w:t>
            </w:r>
            <w:r>
              <w:rPr>
                <w:rFonts w:ascii="Times New Roman" w:hAnsi="Times New Roman"/>
                <w:sz w:val="24"/>
                <w:szCs w:val="24"/>
                <w:lang w:val="ro-RO"/>
              </w:rPr>
              <w:t xml:space="preserve"> în coloana a treia se completează cu adresa juridică, iar în coloana a cincea se  completează cu textul  „</w:t>
            </w:r>
            <w:r w:rsidRPr="00D910EB">
              <w:rPr>
                <w:rFonts w:ascii="Times New Roman" w:hAnsi="Times New Roman"/>
                <w:i/>
                <w:iCs/>
                <w:sz w:val="24"/>
                <w:szCs w:val="24"/>
                <w:lang w:val="ro-RO"/>
              </w:rPr>
              <w:t>Agenția Națională de Îmbunătățiri Funciare</w:t>
            </w:r>
            <w:r>
              <w:rPr>
                <w:rFonts w:ascii="Times New Roman" w:hAnsi="Times New Roman"/>
                <w:sz w:val="24"/>
                <w:szCs w:val="24"/>
                <w:lang w:val="ro-RO"/>
              </w:rPr>
              <w:t>”</w:t>
            </w:r>
            <w:r w:rsidR="002D6148">
              <w:rPr>
                <w:rFonts w:ascii="Times New Roman" w:hAnsi="Times New Roman"/>
                <w:sz w:val="24"/>
                <w:szCs w:val="24"/>
                <w:lang w:val="ro-RO"/>
              </w:rPr>
              <w:t>, în conformitate cu datele din Registrul bunurilor imobile;</w:t>
            </w:r>
          </w:p>
          <w:p w14:paraId="31C5CFCC" w14:textId="12634CBA" w:rsidR="00990EA3" w:rsidRPr="009E62C5" w:rsidRDefault="001F076A" w:rsidP="002D6148">
            <w:pPr>
              <w:pStyle w:val="Listparagraf"/>
              <w:numPr>
                <w:ilvl w:val="0"/>
                <w:numId w:val="20"/>
              </w:numPr>
              <w:spacing w:line="276" w:lineRule="auto"/>
              <w:ind w:left="33" w:right="4" w:firstLine="421"/>
              <w:jc w:val="both"/>
              <w:rPr>
                <w:rFonts w:ascii="Times New Roman" w:hAnsi="Times New Roman"/>
                <w:color w:val="EE0000"/>
                <w:sz w:val="24"/>
                <w:szCs w:val="24"/>
                <w:lang w:val="ro-RO"/>
              </w:rPr>
            </w:pPr>
            <w:r w:rsidRPr="009E62C5">
              <w:rPr>
                <w:rFonts w:ascii="Times New Roman" w:hAnsi="Times New Roman"/>
                <w:sz w:val="24"/>
                <w:szCs w:val="24"/>
                <w:lang w:val="ro-RO"/>
              </w:rPr>
              <w:t>La</w:t>
            </w:r>
            <w:r w:rsidR="00990EA3" w:rsidRPr="009E62C5">
              <w:rPr>
                <w:rFonts w:ascii="Times New Roman" w:hAnsi="Times New Roman"/>
                <w:sz w:val="24"/>
                <w:szCs w:val="24"/>
                <w:lang w:val="ro-RO"/>
              </w:rPr>
              <w:t xml:space="preserve"> bunuril</w:t>
            </w:r>
            <w:r w:rsidR="009F3A6C" w:rsidRPr="009E62C5">
              <w:rPr>
                <w:rFonts w:ascii="Times New Roman" w:hAnsi="Times New Roman"/>
                <w:sz w:val="24"/>
                <w:szCs w:val="24"/>
                <w:lang w:val="ro-RO"/>
              </w:rPr>
              <w:t>e</w:t>
            </w:r>
            <w:r w:rsidR="00990EA3" w:rsidRPr="009E62C5">
              <w:rPr>
                <w:rFonts w:ascii="Times New Roman" w:hAnsi="Times New Roman"/>
                <w:sz w:val="24"/>
                <w:szCs w:val="24"/>
                <w:lang w:val="ro-RO"/>
              </w:rPr>
              <w:t xml:space="preserve"> imobile proprietate a statului aflate în gestiunea Instituției Publice „Institutul Național de Cercetări Aplicative în Agricultură și Medicină Veterinară” au fost ajustate suprafețele, </w:t>
            </w:r>
            <w:r w:rsidR="009F3A6C" w:rsidRPr="009E62C5">
              <w:rPr>
                <w:rFonts w:ascii="Times New Roman" w:hAnsi="Times New Roman"/>
                <w:sz w:val="24"/>
                <w:szCs w:val="24"/>
                <w:lang w:val="ro-RO"/>
              </w:rPr>
              <w:t>acestea</w:t>
            </w:r>
            <w:r w:rsidR="00990EA3" w:rsidRPr="009E62C5">
              <w:rPr>
                <w:rFonts w:ascii="Times New Roman" w:hAnsi="Times New Roman"/>
                <w:sz w:val="24"/>
                <w:szCs w:val="24"/>
                <w:lang w:val="ro-RO"/>
              </w:rPr>
              <w:t xml:space="preserve"> au fost completate cu numere cadastrale, la fel se propune completarea a 24 </w:t>
            </w:r>
            <w:r w:rsidR="009E62C5" w:rsidRPr="009E62C5">
              <w:rPr>
                <w:rFonts w:ascii="Times New Roman" w:hAnsi="Times New Roman"/>
                <w:sz w:val="24"/>
                <w:szCs w:val="24"/>
                <w:lang w:val="ro-RO"/>
              </w:rPr>
              <w:t>bunuri (construcții) și a suprafețelor acestora</w:t>
            </w:r>
            <w:r w:rsidR="00987715" w:rsidRPr="009E62C5">
              <w:rPr>
                <w:rFonts w:ascii="Times New Roman" w:hAnsi="Times New Roman"/>
                <w:sz w:val="24"/>
                <w:szCs w:val="24"/>
                <w:lang w:val="ro-RO"/>
              </w:rPr>
              <w:t>,</w:t>
            </w:r>
            <w:r w:rsidR="00990EA3" w:rsidRPr="009E62C5">
              <w:rPr>
                <w:rFonts w:ascii="Times New Roman" w:hAnsi="Times New Roman"/>
                <w:sz w:val="24"/>
                <w:szCs w:val="24"/>
                <w:lang w:val="ro-RO"/>
              </w:rPr>
              <w:t xml:space="preserve"> în conformitate cu datele din Registrul bunurilor imobile</w:t>
            </w:r>
            <w:r w:rsidR="002D6148">
              <w:rPr>
                <w:rFonts w:ascii="Times New Roman" w:hAnsi="Times New Roman"/>
                <w:sz w:val="24"/>
                <w:szCs w:val="24"/>
                <w:lang w:val="ro-RO"/>
              </w:rPr>
              <w:t>;</w:t>
            </w:r>
            <w:r w:rsidR="009E62C5" w:rsidRPr="009E62C5">
              <w:rPr>
                <w:rFonts w:ascii="Times New Roman" w:hAnsi="Times New Roman"/>
                <w:sz w:val="24"/>
                <w:szCs w:val="24"/>
                <w:lang w:val="ro-RO"/>
              </w:rPr>
              <w:t xml:space="preserve"> </w:t>
            </w:r>
          </w:p>
          <w:p w14:paraId="0CC1A3E6" w14:textId="2B615CE9" w:rsidR="00990EA3" w:rsidRPr="009E62C5" w:rsidRDefault="001F076A" w:rsidP="002D6148">
            <w:pPr>
              <w:pStyle w:val="Listparagraf"/>
              <w:numPr>
                <w:ilvl w:val="0"/>
                <w:numId w:val="20"/>
              </w:numPr>
              <w:spacing w:line="276" w:lineRule="auto"/>
              <w:ind w:left="33" w:right="4" w:firstLine="421"/>
              <w:jc w:val="both"/>
              <w:rPr>
                <w:rFonts w:ascii="Times New Roman" w:hAnsi="Times New Roman"/>
                <w:color w:val="EE0000"/>
                <w:sz w:val="24"/>
                <w:szCs w:val="24"/>
                <w:lang w:val="ro-RO"/>
              </w:rPr>
            </w:pPr>
            <w:r w:rsidRPr="009E62C5">
              <w:rPr>
                <w:rFonts w:ascii="Times New Roman" w:hAnsi="Times New Roman"/>
                <w:sz w:val="24"/>
                <w:szCs w:val="24"/>
                <w:lang w:val="ro-RO"/>
              </w:rPr>
              <w:t>La bunuril</w:t>
            </w:r>
            <w:r w:rsidR="009F3A6C" w:rsidRPr="009E62C5">
              <w:rPr>
                <w:rFonts w:ascii="Times New Roman" w:hAnsi="Times New Roman"/>
                <w:sz w:val="24"/>
                <w:szCs w:val="24"/>
                <w:lang w:val="ro-RO"/>
              </w:rPr>
              <w:t>e</w:t>
            </w:r>
            <w:r w:rsidRPr="009E62C5">
              <w:rPr>
                <w:rFonts w:ascii="Times New Roman" w:hAnsi="Times New Roman"/>
                <w:sz w:val="24"/>
                <w:szCs w:val="24"/>
                <w:lang w:val="ro-RO"/>
              </w:rPr>
              <w:t xml:space="preserve"> imobile proprietate a statului aflate în gestiunea </w:t>
            </w:r>
            <w:r w:rsidR="00990EA3" w:rsidRPr="009E62C5">
              <w:rPr>
                <w:rFonts w:ascii="Times New Roman" w:hAnsi="Times New Roman"/>
                <w:sz w:val="24"/>
                <w:szCs w:val="24"/>
                <w:lang w:val="ro-RO"/>
              </w:rPr>
              <w:t xml:space="preserve">Instituției Publice „Centrul Național de Cercetare și Producere a Semințelor” au fost ajustate suprafețele, au fost completate cu numere cadastrale, la fel se propune completarea a </w:t>
            </w:r>
            <w:r w:rsidR="00987715" w:rsidRPr="009E62C5">
              <w:rPr>
                <w:rFonts w:ascii="Times New Roman" w:hAnsi="Times New Roman"/>
                <w:sz w:val="24"/>
                <w:szCs w:val="24"/>
                <w:lang w:val="ro-RO"/>
              </w:rPr>
              <w:t>65</w:t>
            </w:r>
            <w:r w:rsidR="00990EA3" w:rsidRPr="009E62C5">
              <w:rPr>
                <w:rFonts w:ascii="Times New Roman" w:hAnsi="Times New Roman"/>
                <w:sz w:val="24"/>
                <w:szCs w:val="24"/>
                <w:lang w:val="ro-RO"/>
              </w:rPr>
              <w:t xml:space="preserve"> bunuri (construcții) și a suprafețelor acestora</w:t>
            </w:r>
            <w:r w:rsidRPr="009E62C5">
              <w:rPr>
                <w:rFonts w:ascii="Times New Roman" w:hAnsi="Times New Roman"/>
                <w:sz w:val="24"/>
                <w:szCs w:val="24"/>
                <w:lang w:val="ro-RO"/>
              </w:rPr>
              <w:t>,</w:t>
            </w:r>
            <w:r w:rsidR="00990EA3" w:rsidRPr="009E62C5">
              <w:rPr>
                <w:rFonts w:ascii="Times New Roman" w:hAnsi="Times New Roman"/>
                <w:sz w:val="24"/>
                <w:szCs w:val="24"/>
                <w:lang w:val="ro-RO"/>
              </w:rPr>
              <w:t xml:space="preserve"> în conformitate cu datele din Registrul bunurilor imobile.</w:t>
            </w:r>
          </w:p>
          <w:p w14:paraId="4240FE50" w14:textId="7C5880AA" w:rsidR="00A0293B" w:rsidRPr="009E62C5" w:rsidRDefault="0012146F" w:rsidP="002D6148">
            <w:pPr>
              <w:pStyle w:val="Listparagraf"/>
              <w:spacing w:line="276" w:lineRule="auto"/>
              <w:ind w:left="29" w:right="4" w:firstLine="431"/>
              <w:jc w:val="both"/>
              <w:rPr>
                <w:rFonts w:ascii="Times New Roman" w:hAnsi="Times New Roman"/>
                <w:sz w:val="24"/>
                <w:szCs w:val="24"/>
                <w:lang w:val="ro-RO"/>
              </w:rPr>
            </w:pPr>
            <w:r w:rsidRPr="009E62C5">
              <w:rPr>
                <w:rFonts w:ascii="Times New Roman" w:hAnsi="Times New Roman"/>
                <w:sz w:val="24"/>
                <w:szCs w:val="24"/>
                <w:lang w:val="ro-RO"/>
              </w:rPr>
              <w:t>În conformitate cu art. 56 alin. (3) din Legea nr. 100/2017 cu privire la actele normative se propune intrarea în vigoare a hotărârii Guvernului la data publicării în Monitorul Oficial al Republicii Moldova, fapt ce va permite inițierea procesului de înregistrare, în modul stabilit, a dreptului de proprietate asupra construcțiilor respective gestionate de entitățile publice din subordinea ministerului.</w:t>
            </w:r>
            <w:r w:rsidR="008C6708" w:rsidRPr="009E62C5">
              <w:rPr>
                <w:rFonts w:ascii="Times New Roman" w:hAnsi="Times New Roman"/>
                <w:sz w:val="24"/>
                <w:szCs w:val="24"/>
                <w:lang w:val="ro-RO"/>
              </w:rPr>
              <w:t xml:space="preserve"> </w:t>
            </w:r>
          </w:p>
        </w:tc>
      </w:tr>
      <w:tr w:rsidR="005F4D6C" w:rsidRPr="009E62C5" w14:paraId="6C768933" w14:textId="77777777" w:rsidTr="009E62C5">
        <w:trPr>
          <w:trHeight w:val="70"/>
        </w:trPr>
        <w:tc>
          <w:tcPr>
            <w:tcW w:w="9497" w:type="dxa"/>
            <w:shd w:val="clear" w:color="auto" w:fill="D0CECE" w:themeFill="background2" w:themeFillShade="E6"/>
          </w:tcPr>
          <w:p w14:paraId="59354A76" w14:textId="763E1FB7" w:rsidR="005F4D6C" w:rsidRPr="009E62C5" w:rsidRDefault="005F4D6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lastRenderedPageBreak/>
              <w:t xml:space="preserve">3.2. Opțiunile alternative analizate </w:t>
            </w:r>
            <w:proofErr w:type="spellStart"/>
            <w:r w:rsidRPr="009E62C5">
              <w:rPr>
                <w:rFonts w:ascii="Times New Roman" w:hAnsi="Times New Roman"/>
                <w:b/>
                <w:sz w:val="24"/>
                <w:szCs w:val="24"/>
                <w:lang w:val="ro-RO"/>
              </w:rPr>
              <w:t>şi</w:t>
            </w:r>
            <w:proofErr w:type="spellEnd"/>
            <w:r w:rsidRPr="009E62C5">
              <w:rPr>
                <w:rFonts w:ascii="Times New Roman" w:hAnsi="Times New Roman"/>
                <w:b/>
                <w:sz w:val="24"/>
                <w:szCs w:val="24"/>
                <w:lang w:val="ro-RO"/>
              </w:rPr>
              <w:t xml:space="preserve"> motivele pentru care acestea nu au fost luate în considerare</w:t>
            </w:r>
          </w:p>
        </w:tc>
      </w:tr>
      <w:tr w:rsidR="005F4D6C" w:rsidRPr="009E62C5" w14:paraId="1A466221" w14:textId="77777777" w:rsidTr="009E62C5">
        <w:trPr>
          <w:trHeight w:val="70"/>
        </w:trPr>
        <w:tc>
          <w:tcPr>
            <w:tcW w:w="9497" w:type="dxa"/>
          </w:tcPr>
          <w:p w14:paraId="7E6C42AA" w14:textId="77A4F120" w:rsidR="005F4D6C" w:rsidRPr="009E62C5" w:rsidRDefault="005F4D6C" w:rsidP="00A10D63">
            <w:pPr>
              <w:ind w:right="4"/>
              <w:jc w:val="both"/>
              <w:rPr>
                <w:rFonts w:ascii="Times New Roman" w:hAnsi="Times New Roman"/>
                <w:bCs/>
                <w:sz w:val="24"/>
                <w:szCs w:val="24"/>
                <w:lang w:val="ro-RO"/>
              </w:rPr>
            </w:pPr>
            <w:r w:rsidRPr="009E62C5">
              <w:rPr>
                <w:rFonts w:ascii="Times New Roman" w:hAnsi="Times New Roman"/>
                <w:bCs/>
                <w:sz w:val="24"/>
                <w:szCs w:val="24"/>
                <w:lang w:val="ro-RO"/>
              </w:rPr>
              <w:t>În procesul elaborării proiectului de act normativ nu au fost identificate și analizate alte alternative.</w:t>
            </w:r>
          </w:p>
        </w:tc>
      </w:tr>
      <w:tr w:rsidR="0087065C" w:rsidRPr="009E62C5" w14:paraId="12B1B8F7" w14:textId="77777777" w:rsidTr="009E62C5">
        <w:trPr>
          <w:trHeight w:val="70"/>
        </w:trPr>
        <w:tc>
          <w:tcPr>
            <w:tcW w:w="9497" w:type="dxa"/>
            <w:shd w:val="clear" w:color="auto" w:fill="D0CECE" w:themeFill="background2" w:themeFillShade="E6"/>
          </w:tcPr>
          <w:p w14:paraId="2524DFFD" w14:textId="1DB6E0A2" w:rsidR="0087065C" w:rsidRPr="009E62C5" w:rsidRDefault="0087065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 xml:space="preserve">4. </w:t>
            </w:r>
            <w:r w:rsidR="005F4D6C" w:rsidRPr="009E62C5">
              <w:rPr>
                <w:rFonts w:ascii="Times New Roman" w:hAnsi="Times New Roman"/>
                <w:b/>
                <w:sz w:val="24"/>
                <w:szCs w:val="24"/>
                <w:lang w:val="ro-RO"/>
              </w:rPr>
              <w:t>Analiza impactului de reglementare</w:t>
            </w:r>
          </w:p>
        </w:tc>
      </w:tr>
      <w:tr w:rsidR="005F4D6C" w:rsidRPr="009E62C5" w14:paraId="295076EC" w14:textId="77777777" w:rsidTr="009E62C5">
        <w:trPr>
          <w:trHeight w:val="70"/>
        </w:trPr>
        <w:tc>
          <w:tcPr>
            <w:tcW w:w="9497" w:type="dxa"/>
            <w:shd w:val="clear" w:color="auto" w:fill="D0CECE" w:themeFill="background2" w:themeFillShade="E6"/>
          </w:tcPr>
          <w:p w14:paraId="70B34AFB" w14:textId="2DFAE33B" w:rsidR="005F4D6C" w:rsidRPr="009E62C5" w:rsidRDefault="005F4D6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4.1. Impactul asupra sectorului public</w:t>
            </w:r>
          </w:p>
        </w:tc>
      </w:tr>
      <w:tr w:rsidR="005F4D6C" w:rsidRPr="009E62C5" w14:paraId="12BB7D68" w14:textId="77777777" w:rsidTr="009E62C5">
        <w:trPr>
          <w:trHeight w:val="70"/>
        </w:trPr>
        <w:tc>
          <w:tcPr>
            <w:tcW w:w="9497" w:type="dxa"/>
            <w:shd w:val="clear" w:color="auto" w:fill="FFFFFF" w:themeFill="background1"/>
          </w:tcPr>
          <w:p w14:paraId="00E2AAB4" w14:textId="69E2526B" w:rsidR="005F4D6C" w:rsidRPr="009E62C5" w:rsidRDefault="005F4D6C" w:rsidP="00A10D63">
            <w:pPr>
              <w:ind w:right="4"/>
              <w:jc w:val="both"/>
              <w:rPr>
                <w:rFonts w:ascii="Times New Roman" w:hAnsi="Times New Roman"/>
                <w:bCs/>
                <w:sz w:val="24"/>
                <w:szCs w:val="24"/>
                <w:lang w:val="ro-RO"/>
              </w:rPr>
            </w:pPr>
            <w:r w:rsidRPr="009E62C5">
              <w:rPr>
                <w:rFonts w:ascii="Times New Roman" w:hAnsi="Times New Roman"/>
                <w:bCs/>
                <w:sz w:val="24"/>
                <w:szCs w:val="24"/>
                <w:lang w:val="ro-RO"/>
              </w:rPr>
              <w:t>Nu este aplicabil.</w:t>
            </w:r>
          </w:p>
        </w:tc>
      </w:tr>
      <w:tr w:rsidR="005F4D6C" w:rsidRPr="009E62C5" w14:paraId="0AD6C979" w14:textId="77777777" w:rsidTr="009E62C5">
        <w:trPr>
          <w:trHeight w:val="70"/>
        </w:trPr>
        <w:tc>
          <w:tcPr>
            <w:tcW w:w="9497" w:type="dxa"/>
            <w:shd w:val="clear" w:color="auto" w:fill="D0CECE" w:themeFill="background2" w:themeFillShade="E6"/>
          </w:tcPr>
          <w:p w14:paraId="3DC6B33C" w14:textId="133E5068" w:rsidR="005F4D6C" w:rsidRPr="009E62C5" w:rsidRDefault="005F4D6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 xml:space="preserve">4.2. Impactul financiar </w:t>
            </w:r>
            <w:proofErr w:type="spellStart"/>
            <w:r w:rsidRPr="009E62C5">
              <w:rPr>
                <w:rFonts w:ascii="Times New Roman" w:hAnsi="Times New Roman"/>
                <w:b/>
                <w:sz w:val="24"/>
                <w:szCs w:val="24"/>
                <w:lang w:val="ro-RO"/>
              </w:rPr>
              <w:t>şi</w:t>
            </w:r>
            <w:proofErr w:type="spellEnd"/>
            <w:r w:rsidRPr="009E62C5">
              <w:rPr>
                <w:rFonts w:ascii="Times New Roman" w:hAnsi="Times New Roman"/>
                <w:b/>
                <w:sz w:val="24"/>
                <w:szCs w:val="24"/>
                <w:lang w:val="ro-RO"/>
              </w:rPr>
              <w:t xml:space="preserve"> argumentarea costurilor estimative</w:t>
            </w:r>
          </w:p>
        </w:tc>
      </w:tr>
      <w:tr w:rsidR="005F4D6C" w:rsidRPr="009E62C5" w14:paraId="6214A085" w14:textId="77777777" w:rsidTr="009E62C5">
        <w:trPr>
          <w:trHeight w:val="70"/>
        </w:trPr>
        <w:tc>
          <w:tcPr>
            <w:tcW w:w="9497" w:type="dxa"/>
            <w:shd w:val="clear" w:color="auto" w:fill="FFFFFF" w:themeFill="background1"/>
          </w:tcPr>
          <w:p w14:paraId="14D247AE" w14:textId="2021A35F" w:rsidR="005F4D6C" w:rsidRPr="009E62C5" w:rsidRDefault="005F4D6C" w:rsidP="00A10D63">
            <w:pPr>
              <w:ind w:right="4"/>
              <w:jc w:val="both"/>
              <w:rPr>
                <w:rFonts w:ascii="Times New Roman" w:hAnsi="Times New Roman"/>
                <w:bCs/>
                <w:sz w:val="24"/>
                <w:szCs w:val="24"/>
                <w:lang w:val="ro-RO"/>
              </w:rPr>
            </w:pPr>
            <w:r w:rsidRPr="009E62C5">
              <w:rPr>
                <w:rFonts w:ascii="Times New Roman" w:hAnsi="Times New Roman"/>
                <w:bCs/>
                <w:sz w:val="24"/>
                <w:szCs w:val="24"/>
                <w:lang w:val="ro-RO"/>
              </w:rPr>
              <w:t>Sub aspect financiar, realizarea prezentei hotărâri nu implică cheltuieli financiare suplimentare din bugetul de stat.</w:t>
            </w:r>
          </w:p>
        </w:tc>
      </w:tr>
      <w:tr w:rsidR="005F4D6C" w:rsidRPr="009E62C5" w14:paraId="744FC669" w14:textId="77777777" w:rsidTr="009E62C5">
        <w:trPr>
          <w:trHeight w:val="70"/>
        </w:trPr>
        <w:tc>
          <w:tcPr>
            <w:tcW w:w="9497" w:type="dxa"/>
            <w:shd w:val="clear" w:color="auto" w:fill="D0CECE" w:themeFill="background2" w:themeFillShade="E6"/>
          </w:tcPr>
          <w:p w14:paraId="4C5F0501" w14:textId="2A0F3B62" w:rsidR="005F4D6C" w:rsidRPr="009E62C5" w:rsidRDefault="005F4D6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4.3. Impactul asupra sectorului privat</w:t>
            </w:r>
          </w:p>
        </w:tc>
      </w:tr>
      <w:tr w:rsidR="005F4D6C" w:rsidRPr="009E62C5" w14:paraId="2823A299" w14:textId="77777777" w:rsidTr="009E62C5">
        <w:trPr>
          <w:trHeight w:val="70"/>
        </w:trPr>
        <w:tc>
          <w:tcPr>
            <w:tcW w:w="9497" w:type="dxa"/>
            <w:shd w:val="clear" w:color="auto" w:fill="FFFFFF" w:themeFill="background1"/>
          </w:tcPr>
          <w:p w14:paraId="337B9C30" w14:textId="4A2A9C35" w:rsidR="005F4D6C" w:rsidRPr="009E62C5" w:rsidRDefault="005F4D6C" w:rsidP="00A10D63">
            <w:pPr>
              <w:ind w:right="4"/>
              <w:jc w:val="both"/>
              <w:rPr>
                <w:rFonts w:ascii="Times New Roman" w:hAnsi="Times New Roman"/>
                <w:bCs/>
                <w:sz w:val="24"/>
                <w:szCs w:val="24"/>
                <w:lang w:val="ro-RO"/>
              </w:rPr>
            </w:pPr>
            <w:r w:rsidRPr="009E62C5">
              <w:rPr>
                <w:rFonts w:ascii="Times New Roman" w:hAnsi="Times New Roman"/>
                <w:bCs/>
                <w:sz w:val="24"/>
                <w:szCs w:val="24"/>
                <w:lang w:val="ro-RO"/>
              </w:rPr>
              <w:t>Nu este aplicabil.</w:t>
            </w:r>
          </w:p>
        </w:tc>
      </w:tr>
      <w:tr w:rsidR="005F4D6C" w:rsidRPr="009E62C5" w14:paraId="30BDF665" w14:textId="77777777" w:rsidTr="009E62C5">
        <w:trPr>
          <w:trHeight w:val="70"/>
        </w:trPr>
        <w:tc>
          <w:tcPr>
            <w:tcW w:w="9497" w:type="dxa"/>
            <w:shd w:val="clear" w:color="auto" w:fill="D0CECE" w:themeFill="background2" w:themeFillShade="E6"/>
          </w:tcPr>
          <w:p w14:paraId="1DD93474" w14:textId="4F3B4B28" w:rsidR="005F4D6C" w:rsidRPr="009E62C5" w:rsidRDefault="005F4D6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4.4. Impactul social</w:t>
            </w:r>
          </w:p>
        </w:tc>
      </w:tr>
      <w:tr w:rsidR="005F4D6C" w:rsidRPr="009E62C5" w14:paraId="295566A2" w14:textId="77777777" w:rsidTr="009E62C5">
        <w:trPr>
          <w:trHeight w:val="70"/>
        </w:trPr>
        <w:tc>
          <w:tcPr>
            <w:tcW w:w="9497" w:type="dxa"/>
            <w:shd w:val="clear" w:color="auto" w:fill="FFFFFF" w:themeFill="background1"/>
          </w:tcPr>
          <w:p w14:paraId="02A259A3" w14:textId="1BB41F8C" w:rsidR="005F4D6C" w:rsidRPr="009E62C5" w:rsidRDefault="005F4D6C" w:rsidP="00A10D63">
            <w:pPr>
              <w:ind w:right="4"/>
              <w:jc w:val="both"/>
              <w:rPr>
                <w:rFonts w:ascii="Times New Roman" w:hAnsi="Times New Roman"/>
                <w:bCs/>
                <w:sz w:val="24"/>
                <w:szCs w:val="24"/>
                <w:lang w:val="ro-RO"/>
              </w:rPr>
            </w:pPr>
            <w:r w:rsidRPr="009E62C5">
              <w:rPr>
                <w:rFonts w:ascii="Times New Roman" w:hAnsi="Times New Roman"/>
                <w:bCs/>
                <w:sz w:val="24"/>
                <w:szCs w:val="24"/>
                <w:lang w:val="ro-RO"/>
              </w:rPr>
              <w:t>Nu este aplicabil.</w:t>
            </w:r>
          </w:p>
        </w:tc>
      </w:tr>
      <w:tr w:rsidR="005F4D6C" w:rsidRPr="009E62C5" w14:paraId="22354F9A" w14:textId="77777777" w:rsidTr="009E62C5">
        <w:trPr>
          <w:trHeight w:val="70"/>
        </w:trPr>
        <w:tc>
          <w:tcPr>
            <w:tcW w:w="9497" w:type="dxa"/>
            <w:shd w:val="clear" w:color="auto" w:fill="D0CECE" w:themeFill="background2" w:themeFillShade="E6"/>
          </w:tcPr>
          <w:p w14:paraId="109794D4" w14:textId="4B50AB98" w:rsidR="005F4D6C" w:rsidRPr="009E62C5" w:rsidRDefault="005F4D6C" w:rsidP="0019223C">
            <w:pPr>
              <w:tabs>
                <w:tab w:val="left" w:pos="2385"/>
              </w:tabs>
              <w:ind w:right="4"/>
              <w:rPr>
                <w:rFonts w:ascii="Times New Roman" w:hAnsi="Times New Roman"/>
                <w:b/>
                <w:sz w:val="24"/>
                <w:szCs w:val="24"/>
                <w:lang w:val="ro-RO"/>
              </w:rPr>
            </w:pPr>
            <w:r w:rsidRPr="009E62C5">
              <w:rPr>
                <w:rFonts w:ascii="Times New Roman" w:hAnsi="Times New Roman"/>
                <w:b/>
                <w:sz w:val="24"/>
                <w:szCs w:val="24"/>
                <w:lang w:val="ro-RO"/>
              </w:rPr>
              <w:lastRenderedPageBreak/>
              <w:t>4.4.1. Impactul asupra datelor cu caracter personal</w:t>
            </w:r>
          </w:p>
        </w:tc>
      </w:tr>
      <w:tr w:rsidR="005F4D6C" w:rsidRPr="009E62C5" w14:paraId="6F6F8BEC" w14:textId="77777777" w:rsidTr="009E62C5">
        <w:trPr>
          <w:trHeight w:val="70"/>
        </w:trPr>
        <w:tc>
          <w:tcPr>
            <w:tcW w:w="9497" w:type="dxa"/>
            <w:shd w:val="clear" w:color="auto" w:fill="FFFFFF" w:themeFill="background1"/>
          </w:tcPr>
          <w:p w14:paraId="723B7E77" w14:textId="24D3BB7D" w:rsidR="005F4D6C" w:rsidRPr="009E62C5" w:rsidRDefault="0019223C" w:rsidP="00A10D63">
            <w:pPr>
              <w:ind w:right="4"/>
              <w:jc w:val="both"/>
              <w:rPr>
                <w:rFonts w:ascii="Times New Roman" w:hAnsi="Times New Roman"/>
                <w:bCs/>
                <w:sz w:val="24"/>
                <w:szCs w:val="24"/>
                <w:lang w:val="ro-RO"/>
              </w:rPr>
            </w:pPr>
            <w:r w:rsidRPr="009E62C5">
              <w:rPr>
                <w:rFonts w:ascii="Times New Roman" w:hAnsi="Times New Roman"/>
                <w:bCs/>
                <w:sz w:val="24"/>
                <w:szCs w:val="24"/>
                <w:lang w:val="ro-RO"/>
              </w:rPr>
              <w:t>Nu este aplicabil.</w:t>
            </w:r>
          </w:p>
        </w:tc>
      </w:tr>
      <w:tr w:rsidR="0019223C" w:rsidRPr="009E62C5" w14:paraId="0C67C04A" w14:textId="77777777" w:rsidTr="009E62C5">
        <w:trPr>
          <w:trHeight w:val="70"/>
        </w:trPr>
        <w:tc>
          <w:tcPr>
            <w:tcW w:w="9497" w:type="dxa"/>
            <w:shd w:val="clear" w:color="auto" w:fill="D0CECE" w:themeFill="background2" w:themeFillShade="E6"/>
          </w:tcPr>
          <w:p w14:paraId="62C721C7" w14:textId="6D18FDD6" w:rsidR="0019223C" w:rsidRPr="009E62C5" w:rsidRDefault="0019223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 xml:space="preserve">4.4.2. Impactul asupra echității </w:t>
            </w:r>
            <w:proofErr w:type="spellStart"/>
            <w:r w:rsidRPr="009E62C5">
              <w:rPr>
                <w:rFonts w:ascii="Times New Roman" w:hAnsi="Times New Roman"/>
                <w:b/>
                <w:sz w:val="24"/>
                <w:szCs w:val="24"/>
                <w:lang w:val="ro-RO"/>
              </w:rPr>
              <w:t>şi</w:t>
            </w:r>
            <w:proofErr w:type="spellEnd"/>
            <w:r w:rsidRPr="009E62C5">
              <w:rPr>
                <w:rFonts w:ascii="Times New Roman" w:hAnsi="Times New Roman"/>
                <w:b/>
                <w:sz w:val="24"/>
                <w:szCs w:val="24"/>
                <w:lang w:val="ro-RO"/>
              </w:rPr>
              <w:t xml:space="preserve"> egalității de gen</w:t>
            </w:r>
          </w:p>
        </w:tc>
      </w:tr>
      <w:tr w:rsidR="0019223C" w:rsidRPr="009E62C5" w14:paraId="107242CA" w14:textId="77777777" w:rsidTr="009E62C5">
        <w:trPr>
          <w:trHeight w:val="70"/>
        </w:trPr>
        <w:tc>
          <w:tcPr>
            <w:tcW w:w="9497" w:type="dxa"/>
            <w:shd w:val="clear" w:color="auto" w:fill="FFFFFF" w:themeFill="background1"/>
          </w:tcPr>
          <w:p w14:paraId="03488711" w14:textId="73834793" w:rsidR="0019223C" w:rsidRPr="009E62C5" w:rsidRDefault="0019223C" w:rsidP="00A10D63">
            <w:pPr>
              <w:ind w:right="4"/>
              <w:jc w:val="both"/>
              <w:rPr>
                <w:rFonts w:ascii="Times New Roman" w:hAnsi="Times New Roman"/>
                <w:bCs/>
                <w:sz w:val="24"/>
                <w:szCs w:val="24"/>
                <w:lang w:val="ro-RO"/>
              </w:rPr>
            </w:pPr>
            <w:r w:rsidRPr="009E62C5">
              <w:rPr>
                <w:rFonts w:ascii="Times New Roman" w:hAnsi="Times New Roman"/>
                <w:bCs/>
                <w:sz w:val="24"/>
                <w:szCs w:val="24"/>
                <w:lang w:val="ro-RO"/>
              </w:rPr>
              <w:t>Nu este aplicabil.</w:t>
            </w:r>
          </w:p>
        </w:tc>
      </w:tr>
      <w:tr w:rsidR="0019223C" w:rsidRPr="009E62C5" w14:paraId="5B661D7A" w14:textId="77777777" w:rsidTr="009E62C5">
        <w:trPr>
          <w:trHeight w:val="70"/>
        </w:trPr>
        <w:tc>
          <w:tcPr>
            <w:tcW w:w="9497" w:type="dxa"/>
            <w:shd w:val="clear" w:color="auto" w:fill="D0CECE" w:themeFill="background2" w:themeFillShade="E6"/>
          </w:tcPr>
          <w:p w14:paraId="0A78E7ED" w14:textId="24659473" w:rsidR="0019223C" w:rsidRPr="009E62C5" w:rsidRDefault="0019223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4.5. Impactul asupra mediului</w:t>
            </w:r>
          </w:p>
        </w:tc>
      </w:tr>
      <w:tr w:rsidR="0019223C" w:rsidRPr="009E62C5" w14:paraId="608518BA" w14:textId="77777777" w:rsidTr="009E62C5">
        <w:trPr>
          <w:trHeight w:val="70"/>
        </w:trPr>
        <w:tc>
          <w:tcPr>
            <w:tcW w:w="9497" w:type="dxa"/>
            <w:shd w:val="clear" w:color="auto" w:fill="FFFFFF" w:themeFill="background1"/>
          </w:tcPr>
          <w:p w14:paraId="7785BBDE" w14:textId="14E5FCB4" w:rsidR="0019223C" w:rsidRPr="009E62C5" w:rsidRDefault="0019223C" w:rsidP="00A10D63">
            <w:pPr>
              <w:ind w:right="4"/>
              <w:jc w:val="both"/>
              <w:rPr>
                <w:rFonts w:ascii="Times New Roman" w:hAnsi="Times New Roman"/>
                <w:bCs/>
                <w:sz w:val="24"/>
                <w:szCs w:val="24"/>
                <w:lang w:val="ro-RO"/>
              </w:rPr>
            </w:pPr>
            <w:r w:rsidRPr="009E62C5">
              <w:rPr>
                <w:rFonts w:ascii="Times New Roman" w:hAnsi="Times New Roman"/>
                <w:bCs/>
                <w:sz w:val="24"/>
                <w:szCs w:val="24"/>
                <w:lang w:val="ro-RO"/>
              </w:rPr>
              <w:t>Nu este aplicabil.</w:t>
            </w:r>
          </w:p>
        </w:tc>
      </w:tr>
      <w:tr w:rsidR="0019223C" w:rsidRPr="009E62C5" w14:paraId="77C9587C" w14:textId="77777777" w:rsidTr="009E62C5">
        <w:trPr>
          <w:trHeight w:val="70"/>
        </w:trPr>
        <w:tc>
          <w:tcPr>
            <w:tcW w:w="9497" w:type="dxa"/>
            <w:shd w:val="clear" w:color="auto" w:fill="D0CECE" w:themeFill="background2" w:themeFillShade="E6"/>
          </w:tcPr>
          <w:p w14:paraId="6D1272C1" w14:textId="6A406902" w:rsidR="0019223C" w:rsidRPr="009E62C5" w:rsidRDefault="0019223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 xml:space="preserve">4.6. Alte impacturi </w:t>
            </w:r>
            <w:proofErr w:type="spellStart"/>
            <w:r w:rsidRPr="009E62C5">
              <w:rPr>
                <w:rFonts w:ascii="Times New Roman" w:hAnsi="Times New Roman"/>
                <w:b/>
                <w:sz w:val="24"/>
                <w:szCs w:val="24"/>
                <w:lang w:val="ro-RO"/>
              </w:rPr>
              <w:t>şi</w:t>
            </w:r>
            <w:proofErr w:type="spellEnd"/>
            <w:r w:rsidRPr="009E62C5">
              <w:rPr>
                <w:rFonts w:ascii="Times New Roman" w:hAnsi="Times New Roman"/>
                <w:b/>
                <w:sz w:val="24"/>
                <w:szCs w:val="24"/>
                <w:lang w:val="ro-RO"/>
              </w:rPr>
              <w:t xml:space="preserve"> informații relevante</w:t>
            </w:r>
          </w:p>
        </w:tc>
      </w:tr>
      <w:tr w:rsidR="0019223C" w:rsidRPr="009E62C5" w14:paraId="010C1E61" w14:textId="77777777" w:rsidTr="009E62C5">
        <w:trPr>
          <w:trHeight w:val="70"/>
        </w:trPr>
        <w:tc>
          <w:tcPr>
            <w:tcW w:w="9497" w:type="dxa"/>
            <w:shd w:val="clear" w:color="auto" w:fill="FFFFFF" w:themeFill="background1"/>
          </w:tcPr>
          <w:p w14:paraId="02548F5A" w14:textId="130699A4" w:rsidR="0019223C" w:rsidRPr="009E62C5" w:rsidRDefault="0019223C" w:rsidP="00A10D63">
            <w:pPr>
              <w:ind w:right="4"/>
              <w:jc w:val="both"/>
              <w:rPr>
                <w:rFonts w:ascii="Times New Roman" w:hAnsi="Times New Roman"/>
                <w:bCs/>
                <w:sz w:val="24"/>
                <w:szCs w:val="24"/>
                <w:lang w:val="ro-RO"/>
              </w:rPr>
            </w:pPr>
            <w:r w:rsidRPr="009E62C5">
              <w:rPr>
                <w:rFonts w:ascii="Times New Roman" w:hAnsi="Times New Roman"/>
                <w:bCs/>
                <w:sz w:val="24"/>
                <w:szCs w:val="24"/>
                <w:lang w:val="ro-RO"/>
              </w:rPr>
              <w:t>Nu este aplicabil.</w:t>
            </w:r>
          </w:p>
        </w:tc>
      </w:tr>
      <w:tr w:rsidR="0019223C" w:rsidRPr="009E62C5" w14:paraId="397308CF" w14:textId="77777777" w:rsidTr="009E62C5">
        <w:trPr>
          <w:trHeight w:val="70"/>
        </w:trPr>
        <w:tc>
          <w:tcPr>
            <w:tcW w:w="9497" w:type="dxa"/>
            <w:shd w:val="clear" w:color="auto" w:fill="D0CECE" w:themeFill="background2" w:themeFillShade="E6"/>
          </w:tcPr>
          <w:p w14:paraId="06FD2B4E" w14:textId="3413C3E8" w:rsidR="0019223C" w:rsidRPr="009E62C5" w:rsidRDefault="0019223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5. Compatibilitatea proiectului actului normativ cu legislația UE</w:t>
            </w:r>
          </w:p>
        </w:tc>
      </w:tr>
      <w:tr w:rsidR="0019223C" w:rsidRPr="009E62C5" w14:paraId="79666970" w14:textId="77777777" w:rsidTr="009E62C5">
        <w:trPr>
          <w:trHeight w:val="70"/>
        </w:trPr>
        <w:tc>
          <w:tcPr>
            <w:tcW w:w="9497" w:type="dxa"/>
            <w:shd w:val="clear" w:color="auto" w:fill="D0CECE" w:themeFill="background2" w:themeFillShade="E6"/>
          </w:tcPr>
          <w:p w14:paraId="0D25ACE4" w14:textId="2B8E1257" w:rsidR="0019223C" w:rsidRPr="009E62C5" w:rsidRDefault="0019223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5.1. Măsuri normative necesare pentru transpunerea actelor juridice ale UE în legislația națională</w:t>
            </w:r>
          </w:p>
        </w:tc>
      </w:tr>
      <w:tr w:rsidR="0019223C" w:rsidRPr="009E62C5" w14:paraId="219E9808" w14:textId="77777777" w:rsidTr="009E62C5">
        <w:trPr>
          <w:trHeight w:val="70"/>
        </w:trPr>
        <w:tc>
          <w:tcPr>
            <w:tcW w:w="9497" w:type="dxa"/>
            <w:shd w:val="clear" w:color="auto" w:fill="FFFFFF" w:themeFill="background1"/>
          </w:tcPr>
          <w:p w14:paraId="68E7D9E2" w14:textId="1BE564E5" w:rsidR="0019223C" w:rsidRPr="009E62C5" w:rsidRDefault="0019223C" w:rsidP="009F3A6C">
            <w:pPr>
              <w:ind w:right="4" w:firstLine="459"/>
              <w:jc w:val="both"/>
              <w:rPr>
                <w:rFonts w:ascii="Times New Roman" w:hAnsi="Times New Roman"/>
                <w:bCs/>
                <w:sz w:val="24"/>
                <w:szCs w:val="24"/>
                <w:lang w:val="ro-RO"/>
              </w:rPr>
            </w:pPr>
            <w:r w:rsidRPr="009E62C5">
              <w:rPr>
                <w:rFonts w:ascii="Times New Roman" w:hAnsi="Times New Roman"/>
                <w:bCs/>
                <w:sz w:val="24"/>
                <w:szCs w:val="24"/>
                <w:lang w:val="ro-RO"/>
              </w:rPr>
              <w:t>Prezentul proiect nu presupune armonizarea legislației naționale la prevederile legislației Uniunii Europene.</w:t>
            </w:r>
          </w:p>
        </w:tc>
      </w:tr>
      <w:tr w:rsidR="0019223C" w:rsidRPr="009E62C5" w14:paraId="66E35AEA" w14:textId="77777777" w:rsidTr="009E62C5">
        <w:trPr>
          <w:trHeight w:val="70"/>
        </w:trPr>
        <w:tc>
          <w:tcPr>
            <w:tcW w:w="9497" w:type="dxa"/>
            <w:shd w:val="clear" w:color="auto" w:fill="D0CECE" w:themeFill="background2" w:themeFillShade="E6"/>
          </w:tcPr>
          <w:p w14:paraId="5C3B3815" w14:textId="686AB438" w:rsidR="0019223C" w:rsidRPr="009E62C5" w:rsidRDefault="0019223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5.2. Măsuri normative care urmăresc crearea cadrului juridic intern necesar pentru implementarea legislației UE</w:t>
            </w:r>
          </w:p>
        </w:tc>
      </w:tr>
      <w:tr w:rsidR="0019223C" w:rsidRPr="009E62C5" w14:paraId="4258AD8E" w14:textId="77777777" w:rsidTr="009E62C5">
        <w:trPr>
          <w:trHeight w:val="70"/>
        </w:trPr>
        <w:tc>
          <w:tcPr>
            <w:tcW w:w="9497" w:type="dxa"/>
            <w:shd w:val="clear" w:color="auto" w:fill="FFFFFF" w:themeFill="background1"/>
          </w:tcPr>
          <w:p w14:paraId="571B0341" w14:textId="1812C55C" w:rsidR="0019223C" w:rsidRPr="009E62C5" w:rsidRDefault="0019223C" w:rsidP="009F3A6C">
            <w:pPr>
              <w:ind w:right="4" w:firstLine="459"/>
              <w:jc w:val="both"/>
              <w:rPr>
                <w:rFonts w:ascii="Times New Roman" w:hAnsi="Times New Roman"/>
                <w:bCs/>
                <w:sz w:val="24"/>
                <w:szCs w:val="24"/>
                <w:lang w:val="ro-RO"/>
              </w:rPr>
            </w:pPr>
            <w:r w:rsidRPr="009E62C5">
              <w:rPr>
                <w:rFonts w:ascii="Times New Roman" w:hAnsi="Times New Roman"/>
                <w:bCs/>
                <w:sz w:val="24"/>
                <w:szCs w:val="24"/>
                <w:lang w:val="ro-RO"/>
              </w:rPr>
              <w:t>Proiectul nu conține norme privind armonizarea legislației naționale cu legislația Uniunii Europene, exceptându-se astfel efectuarea expertizei de compatibilitate.</w:t>
            </w:r>
          </w:p>
        </w:tc>
      </w:tr>
      <w:tr w:rsidR="0019223C" w:rsidRPr="009E62C5" w14:paraId="27803344" w14:textId="77777777" w:rsidTr="009E62C5">
        <w:trPr>
          <w:trHeight w:val="70"/>
        </w:trPr>
        <w:tc>
          <w:tcPr>
            <w:tcW w:w="9497" w:type="dxa"/>
            <w:shd w:val="clear" w:color="auto" w:fill="FFFFFF" w:themeFill="background1"/>
          </w:tcPr>
          <w:p w14:paraId="5F06EB5D" w14:textId="3AB5223F" w:rsidR="0019223C" w:rsidRPr="009E62C5" w:rsidRDefault="0019223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6. Avizarea și consultarea publică a proiectului actului normativ</w:t>
            </w:r>
          </w:p>
        </w:tc>
      </w:tr>
      <w:tr w:rsidR="0019223C" w:rsidRPr="009E62C5" w14:paraId="11E14EFA" w14:textId="77777777" w:rsidTr="009E62C5">
        <w:trPr>
          <w:trHeight w:val="420"/>
        </w:trPr>
        <w:tc>
          <w:tcPr>
            <w:tcW w:w="9497" w:type="dxa"/>
            <w:shd w:val="clear" w:color="auto" w:fill="FFFFFF" w:themeFill="background1"/>
          </w:tcPr>
          <w:p w14:paraId="3660B1EE" w14:textId="579E976D" w:rsidR="003F72A8" w:rsidRPr="003F72A8" w:rsidRDefault="003F72A8" w:rsidP="003F72A8">
            <w:pPr>
              <w:ind w:right="4" w:firstLine="316"/>
              <w:jc w:val="both"/>
              <w:rPr>
                <w:rFonts w:ascii="Times New Roman" w:hAnsi="Times New Roman"/>
                <w:bCs/>
                <w:sz w:val="24"/>
                <w:szCs w:val="24"/>
                <w:lang w:val="ro-RO"/>
              </w:rPr>
            </w:pPr>
            <w:r w:rsidRPr="003F72A8">
              <w:rPr>
                <w:rFonts w:ascii="Times New Roman" w:hAnsi="Times New Roman"/>
                <w:bCs/>
                <w:sz w:val="24"/>
                <w:szCs w:val="24"/>
                <w:lang w:val="ro-RO"/>
              </w:rPr>
              <w:t>Întru respectarea articolului 9 al Legii nr.239/2008 privind transparența în</w:t>
            </w:r>
            <w:r>
              <w:rPr>
                <w:rFonts w:ascii="Times New Roman" w:hAnsi="Times New Roman"/>
                <w:bCs/>
                <w:sz w:val="24"/>
                <w:szCs w:val="24"/>
                <w:lang w:val="ro-RO"/>
              </w:rPr>
              <w:t xml:space="preserve"> </w:t>
            </w:r>
            <w:r w:rsidRPr="003F72A8">
              <w:rPr>
                <w:rFonts w:ascii="Times New Roman" w:hAnsi="Times New Roman"/>
                <w:bCs/>
                <w:sz w:val="24"/>
                <w:szCs w:val="24"/>
                <w:lang w:val="ro-RO"/>
              </w:rPr>
              <w:t>procesul decizional a fost plasat pe pagina web a</w:t>
            </w:r>
            <w:r w:rsidRPr="003F72A8">
              <w:rPr>
                <w:rFonts w:ascii="Times New Roman" w:hAnsi="Times New Roman"/>
                <w:bCs/>
                <w:sz w:val="24"/>
                <w:szCs w:val="24"/>
                <w:lang w:val="ro-RO"/>
              </w:rPr>
              <w:t xml:space="preserve"> </w:t>
            </w:r>
            <w:r w:rsidRPr="003F72A8">
              <w:rPr>
                <w:rFonts w:ascii="Times New Roman" w:hAnsi="Times New Roman"/>
                <w:bCs/>
                <w:sz w:val="24"/>
                <w:szCs w:val="24"/>
                <w:lang w:val="ro-RO"/>
              </w:rPr>
              <w:t>Ministerului Agriculturii și Industriei Alimentare, anunțul de inițiere privind</w:t>
            </w:r>
            <w:r>
              <w:rPr>
                <w:rFonts w:ascii="Times New Roman" w:hAnsi="Times New Roman"/>
                <w:bCs/>
                <w:sz w:val="24"/>
                <w:szCs w:val="24"/>
                <w:lang w:val="ro-RO"/>
              </w:rPr>
              <w:t xml:space="preserve"> </w:t>
            </w:r>
            <w:r w:rsidRPr="003F72A8">
              <w:rPr>
                <w:rFonts w:ascii="Times New Roman" w:hAnsi="Times New Roman"/>
                <w:bCs/>
                <w:sz w:val="24"/>
                <w:szCs w:val="24"/>
                <w:lang w:val="ro-RO"/>
              </w:rPr>
              <w:t>elaborarea proiectului:</w:t>
            </w:r>
          </w:p>
          <w:p w14:paraId="0CC3002F" w14:textId="4BDC1BCF" w:rsidR="003F72A8" w:rsidRDefault="00064827" w:rsidP="003F72A8">
            <w:pPr>
              <w:ind w:right="4" w:firstLine="316"/>
              <w:jc w:val="both"/>
              <w:rPr>
                <w:rFonts w:ascii="Times New Roman" w:hAnsi="Times New Roman"/>
                <w:bCs/>
                <w:sz w:val="24"/>
                <w:szCs w:val="24"/>
                <w:lang w:val="ro-RO"/>
              </w:rPr>
            </w:pPr>
            <w:hyperlink r:id="rId7" w:tgtFrame="_blank" w:history="1">
              <w:r w:rsidRPr="00064827">
                <w:rPr>
                  <w:rStyle w:val="Hyperlink"/>
                  <w:rFonts w:ascii="Times New Roman" w:hAnsi="Times New Roman"/>
                  <w:bCs/>
                  <w:sz w:val="24"/>
                  <w:szCs w:val="24"/>
                </w:rPr>
                <w:t>https://particip.gov.md/ro/document/stages/anunt-privind-initierea-elaborarii-proiectului-hotararii-de-guvern-cu-privire-la-ajustarea-anexei-nr/15734</w:t>
              </w:r>
            </w:hyperlink>
            <w:r w:rsidR="003F72A8" w:rsidRPr="003F72A8">
              <w:rPr>
                <w:rFonts w:ascii="Times New Roman" w:hAnsi="Times New Roman"/>
                <w:bCs/>
                <w:sz w:val="24"/>
                <w:szCs w:val="24"/>
                <w:lang w:val="ro-RO"/>
              </w:rPr>
              <w:t xml:space="preserve"> și pe pagina web oficială a Ministerului Agriculturii și Industriei Alimentare la compartimentul transparența în rubrica Proiecte de documente https://maia.gov.md/ro/content/proiecte-de-documente</w:t>
            </w:r>
            <w:r w:rsidR="003F72A8" w:rsidRPr="003F72A8">
              <w:rPr>
                <w:rFonts w:ascii="Times New Roman" w:hAnsi="Times New Roman"/>
                <w:bCs/>
                <w:sz w:val="24"/>
                <w:szCs w:val="24"/>
                <w:lang w:val="ro-RO"/>
              </w:rPr>
              <w:t xml:space="preserve"> </w:t>
            </w:r>
            <w:r>
              <w:rPr>
                <w:rFonts w:ascii="Times New Roman" w:hAnsi="Times New Roman"/>
                <w:bCs/>
                <w:sz w:val="24"/>
                <w:szCs w:val="24"/>
                <w:lang w:val="ro-RO"/>
              </w:rPr>
              <w:t xml:space="preserve"> </w:t>
            </w:r>
          </w:p>
          <w:p w14:paraId="23DACE70" w14:textId="37CE9F53" w:rsidR="00087536" w:rsidRDefault="00087536" w:rsidP="003F72A8">
            <w:pPr>
              <w:ind w:right="4" w:firstLine="316"/>
              <w:jc w:val="both"/>
              <w:rPr>
                <w:rFonts w:ascii="Times New Roman" w:hAnsi="Times New Roman"/>
                <w:bCs/>
                <w:sz w:val="24"/>
                <w:szCs w:val="24"/>
                <w:lang w:val="ro-RO"/>
              </w:rPr>
            </w:pPr>
            <w:r w:rsidRPr="00087536">
              <w:rPr>
                <w:rFonts w:ascii="Times New Roman" w:hAnsi="Times New Roman"/>
                <w:bCs/>
                <w:sz w:val="24"/>
                <w:szCs w:val="24"/>
                <w:lang w:val="ro-RO"/>
              </w:rPr>
              <w:t xml:space="preserve">Astfel, în cadrul procesului de consultare/avizare, au fost vizate următoarele instituții: </w:t>
            </w:r>
          </w:p>
          <w:p w14:paraId="1BF972AA" w14:textId="77777777" w:rsidR="00087536" w:rsidRDefault="00087536" w:rsidP="00087536">
            <w:pPr>
              <w:ind w:right="4" w:firstLine="316"/>
              <w:jc w:val="both"/>
              <w:rPr>
                <w:rFonts w:ascii="Times New Roman" w:hAnsi="Times New Roman"/>
                <w:bCs/>
                <w:sz w:val="24"/>
                <w:szCs w:val="24"/>
                <w:lang w:val="ro-RO"/>
              </w:rPr>
            </w:pPr>
            <w:r w:rsidRPr="00087536">
              <w:rPr>
                <w:rFonts w:ascii="Times New Roman" w:hAnsi="Times New Roman"/>
                <w:bCs/>
                <w:sz w:val="24"/>
                <w:szCs w:val="24"/>
                <w:lang w:val="ro-RO"/>
              </w:rPr>
              <w:t xml:space="preserve">- Ministerul Dezvoltării Economice și Digitalizării; </w:t>
            </w:r>
          </w:p>
          <w:p w14:paraId="58AA1D07" w14:textId="216ECDFD" w:rsidR="00087536" w:rsidRPr="00087536" w:rsidRDefault="00087536" w:rsidP="00087536">
            <w:pPr>
              <w:ind w:right="4" w:firstLine="316"/>
              <w:jc w:val="both"/>
              <w:rPr>
                <w:rFonts w:ascii="Times New Roman" w:hAnsi="Times New Roman"/>
                <w:bCs/>
                <w:sz w:val="24"/>
                <w:szCs w:val="24"/>
                <w:lang w:val="ro-RO"/>
              </w:rPr>
            </w:pPr>
            <w:r w:rsidRPr="00087536">
              <w:rPr>
                <w:rFonts w:ascii="Times New Roman" w:hAnsi="Times New Roman"/>
                <w:bCs/>
                <w:sz w:val="24"/>
                <w:szCs w:val="24"/>
                <w:lang w:val="ro-RO"/>
              </w:rPr>
              <w:t xml:space="preserve">- </w:t>
            </w:r>
            <w:r w:rsidR="00D07BFD" w:rsidRPr="00D07BFD">
              <w:rPr>
                <w:rFonts w:ascii="Times New Roman" w:hAnsi="Times New Roman"/>
                <w:bCs/>
                <w:sz w:val="24"/>
                <w:szCs w:val="24"/>
                <w:lang w:val="ro-RO"/>
              </w:rPr>
              <w:t>Agenția Proprietății Publice</w:t>
            </w:r>
            <w:r w:rsidRPr="00087536">
              <w:rPr>
                <w:rFonts w:ascii="Times New Roman" w:hAnsi="Times New Roman"/>
                <w:bCs/>
                <w:sz w:val="24"/>
                <w:szCs w:val="24"/>
                <w:lang w:val="ro-RO"/>
              </w:rPr>
              <w:t xml:space="preserve">; </w:t>
            </w:r>
          </w:p>
          <w:p w14:paraId="11287348" w14:textId="15279646" w:rsidR="00087536" w:rsidRPr="00087536" w:rsidRDefault="00D07BFD" w:rsidP="00087536">
            <w:pPr>
              <w:ind w:right="4" w:firstLine="316"/>
              <w:jc w:val="both"/>
              <w:rPr>
                <w:rFonts w:ascii="Times New Roman" w:hAnsi="Times New Roman"/>
                <w:bCs/>
                <w:sz w:val="24"/>
                <w:szCs w:val="24"/>
                <w:lang w:val="ro-RO"/>
              </w:rPr>
            </w:pPr>
            <w:r>
              <w:rPr>
                <w:rFonts w:ascii="Times New Roman" w:hAnsi="Times New Roman"/>
                <w:bCs/>
                <w:sz w:val="24"/>
                <w:szCs w:val="24"/>
                <w:lang w:val="ro-RO"/>
              </w:rPr>
              <w:t xml:space="preserve">- </w:t>
            </w:r>
            <w:r w:rsidRPr="00D07BFD">
              <w:rPr>
                <w:rFonts w:ascii="Times New Roman" w:hAnsi="Times New Roman"/>
                <w:bCs/>
                <w:sz w:val="24"/>
                <w:szCs w:val="24"/>
                <w:lang w:val="ro-RO"/>
              </w:rPr>
              <w:t>Agenția Națională pentru Siguranța Alimentelor</w:t>
            </w:r>
            <w:r w:rsidR="00087536" w:rsidRPr="00087536">
              <w:rPr>
                <w:rFonts w:ascii="Times New Roman" w:hAnsi="Times New Roman"/>
                <w:bCs/>
                <w:sz w:val="24"/>
                <w:szCs w:val="24"/>
                <w:lang w:val="ro-RO"/>
              </w:rPr>
              <w:t xml:space="preserve">; </w:t>
            </w:r>
          </w:p>
          <w:p w14:paraId="5F8B01F9" w14:textId="7A12587D" w:rsidR="00796951" w:rsidRDefault="00796951" w:rsidP="00796951">
            <w:pPr>
              <w:ind w:right="4"/>
              <w:jc w:val="both"/>
              <w:rPr>
                <w:rFonts w:ascii="Times New Roman" w:hAnsi="Times New Roman"/>
                <w:bCs/>
                <w:sz w:val="24"/>
                <w:szCs w:val="24"/>
                <w:lang w:val="ro-RO"/>
              </w:rPr>
            </w:pPr>
            <w:r>
              <w:rPr>
                <w:rFonts w:ascii="Times New Roman" w:hAnsi="Times New Roman"/>
                <w:bCs/>
                <w:sz w:val="24"/>
                <w:szCs w:val="24"/>
                <w:lang w:val="ro-RO"/>
              </w:rPr>
              <w:t xml:space="preserve">     - </w:t>
            </w:r>
            <w:r w:rsidR="00D07BFD" w:rsidRPr="00796951">
              <w:rPr>
                <w:rFonts w:ascii="Times New Roman" w:hAnsi="Times New Roman"/>
                <w:bCs/>
                <w:sz w:val="24"/>
                <w:szCs w:val="24"/>
                <w:lang w:val="ro-RO"/>
              </w:rPr>
              <w:t>Ministerul Energiei</w:t>
            </w:r>
            <w:r w:rsidR="00087536" w:rsidRPr="00796951">
              <w:rPr>
                <w:rFonts w:ascii="Times New Roman" w:hAnsi="Times New Roman"/>
                <w:bCs/>
                <w:sz w:val="24"/>
                <w:szCs w:val="24"/>
                <w:lang w:val="ro-RO"/>
              </w:rPr>
              <w:t xml:space="preserve">; </w:t>
            </w:r>
          </w:p>
          <w:p w14:paraId="5442430F" w14:textId="2668EB1B" w:rsidR="00087536" w:rsidRPr="00796951" w:rsidRDefault="00796951" w:rsidP="00796951">
            <w:pPr>
              <w:ind w:right="4"/>
              <w:jc w:val="both"/>
              <w:rPr>
                <w:rFonts w:ascii="Times New Roman" w:hAnsi="Times New Roman"/>
                <w:bCs/>
                <w:sz w:val="24"/>
                <w:szCs w:val="24"/>
                <w:lang w:val="ro-RO"/>
              </w:rPr>
            </w:pPr>
            <w:r>
              <w:rPr>
                <w:rFonts w:ascii="Times New Roman" w:hAnsi="Times New Roman"/>
                <w:bCs/>
                <w:sz w:val="24"/>
                <w:szCs w:val="24"/>
                <w:lang w:val="ro-RO"/>
              </w:rPr>
              <w:t xml:space="preserve">     - </w:t>
            </w:r>
            <w:r w:rsidR="00D07BFD" w:rsidRPr="00796951">
              <w:rPr>
                <w:rFonts w:ascii="Times New Roman" w:hAnsi="Times New Roman"/>
                <w:bCs/>
                <w:sz w:val="24"/>
                <w:szCs w:val="24"/>
                <w:lang w:val="ro-RO"/>
              </w:rPr>
              <w:t>Ministerul Educației și Cercetării</w:t>
            </w:r>
            <w:r w:rsidR="00087536" w:rsidRPr="00796951">
              <w:rPr>
                <w:rFonts w:ascii="Times New Roman" w:hAnsi="Times New Roman"/>
                <w:bCs/>
                <w:sz w:val="24"/>
                <w:szCs w:val="24"/>
                <w:lang w:val="ro-RO"/>
              </w:rPr>
              <w:t xml:space="preserve">; </w:t>
            </w:r>
          </w:p>
          <w:p w14:paraId="3CF8A1DE" w14:textId="3F511849" w:rsidR="00087536" w:rsidRPr="00087536" w:rsidRDefault="00796951" w:rsidP="00796951">
            <w:pPr>
              <w:ind w:right="4"/>
              <w:jc w:val="both"/>
              <w:rPr>
                <w:rFonts w:ascii="Times New Roman" w:hAnsi="Times New Roman"/>
                <w:bCs/>
                <w:sz w:val="24"/>
                <w:szCs w:val="24"/>
                <w:lang w:val="ro-RO"/>
              </w:rPr>
            </w:pPr>
            <w:r>
              <w:rPr>
                <w:rFonts w:ascii="Times New Roman" w:hAnsi="Times New Roman"/>
                <w:bCs/>
                <w:sz w:val="24"/>
                <w:szCs w:val="24"/>
                <w:lang w:val="ro-RO"/>
              </w:rPr>
              <w:t xml:space="preserve">    </w:t>
            </w:r>
            <w:r w:rsidR="00087536" w:rsidRPr="00087536">
              <w:rPr>
                <w:rFonts w:ascii="Times New Roman" w:hAnsi="Times New Roman"/>
                <w:bCs/>
                <w:sz w:val="24"/>
                <w:szCs w:val="24"/>
                <w:lang w:val="ro-RO"/>
              </w:rPr>
              <w:t xml:space="preserve"> </w:t>
            </w:r>
            <w:r>
              <w:rPr>
                <w:rFonts w:ascii="Times New Roman" w:hAnsi="Times New Roman"/>
                <w:bCs/>
                <w:sz w:val="24"/>
                <w:szCs w:val="24"/>
                <w:lang w:val="ro-RO"/>
              </w:rPr>
              <w:t xml:space="preserve">- </w:t>
            </w:r>
            <w:r w:rsidR="00D07BFD" w:rsidRPr="00D07BFD">
              <w:rPr>
                <w:rFonts w:ascii="Times New Roman" w:hAnsi="Times New Roman"/>
                <w:bCs/>
                <w:sz w:val="24"/>
                <w:szCs w:val="24"/>
                <w:lang w:val="ro-RO"/>
              </w:rPr>
              <w:t>Serviciul Tehnologia Informației și Securitate Cibernetică</w:t>
            </w:r>
            <w:r w:rsidR="00B3122C">
              <w:rPr>
                <w:rFonts w:ascii="Times New Roman" w:hAnsi="Times New Roman"/>
                <w:bCs/>
                <w:sz w:val="24"/>
                <w:szCs w:val="24"/>
                <w:lang w:val="ro-RO"/>
              </w:rPr>
              <w:t>.</w:t>
            </w:r>
            <w:r w:rsidR="00D07BFD" w:rsidRPr="00D07BFD">
              <w:rPr>
                <w:rFonts w:ascii="Times New Roman" w:hAnsi="Times New Roman"/>
                <w:bCs/>
                <w:sz w:val="24"/>
                <w:szCs w:val="24"/>
                <w:lang w:val="ro-RO"/>
              </w:rPr>
              <w:t xml:space="preserve">        </w:t>
            </w:r>
          </w:p>
          <w:p w14:paraId="7C3B816E" w14:textId="55D22D45" w:rsidR="00087536" w:rsidRPr="009E62C5" w:rsidRDefault="00087536" w:rsidP="00B3122C">
            <w:pPr>
              <w:ind w:right="4" w:firstLine="316"/>
              <w:jc w:val="both"/>
              <w:rPr>
                <w:rFonts w:ascii="Times New Roman" w:hAnsi="Times New Roman"/>
                <w:bCs/>
                <w:sz w:val="24"/>
                <w:szCs w:val="24"/>
                <w:lang w:val="ro-RO"/>
              </w:rPr>
            </w:pPr>
            <w:r w:rsidRPr="00087536">
              <w:rPr>
                <w:rFonts w:ascii="Times New Roman" w:hAnsi="Times New Roman"/>
                <w:bCs/>
                <w:sz w:val="24"/>
                <w:szCs w:val="24"/>
                <w:lang w:val="ro-RO"/>
              </w:rPr>
              <w:t>Propunerile și obiecțiile înaintate au fost luate în considerație</w:t>
            </w:r>
            <w:r w:rsidR="00F94095">
              <w:rPr>
                <w:rFonts w:ascii="Times New Roman" w:hAnsi="Times New Roman"/>
                <w:bCs/>
                <w:sz w:val="24"/>
                <w:szCs w:val="24"/>
                <w:lang w:val="ro-RO"/>
              </w:rPr>
              <w:t xml:space="preserve"> </w:t>
            </w:r>
            <w:r w:rsidRPr="00087536">
              <w:rPr>
                <w:rFonts w:ascii="Times New Roman" w:hAnsi="Times New Roman"/>
                <w:bCs/>
                <w:sz w:val="24"/>
                <w:szCs w:val="24"/>
                <w:lang w:val="ro-RO"/>
              </w:rPr>
              <w:t>fiind perfectată Sinteza la proiectul hotărârii de Guvern pentru modificarea unor anexe la Hotărârea Guvernului nr.351/2005 cu privire la aprobarea listelor bunurilor imobile proprietate publică a statului și la transmiterea unor bunuri imobile.</w:t>
            </w:r>
          </w:p>
        </w:tc>
      </w:tr>
      <w:tr w:rsidR="0019223C" w:rsidRPr="009E62C5" w14:paraId="01882F98" w14:textId="77777777" w:rsidTr="009E62C5">
        <w:trPr>
          <w:trHeight w:val="70"/>
        </w:trPr>
        <w:tc>
          <w:tcPr>
            <w:tcW w:w="9497" w:type="dxa"/>
            <w:shd w:val="clear" w:color="auto" w:fill="FFFFFF" w:themeFill="background1"/>
          </w:tcPr>
          <w:p w14:paraId="0B9F8399" w14:textId="0C7DF88C" w:rsidR="0019223C" w:rsidRPr="009E62C5" w:rsidRDefault="0019223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7. Concluziile expertizelor</w:t>
            </w:r>
          </w:p>
        </w:tc>
      </w:tr>
      <w:tr w:rsidR="0019223C" w:rsidRPr="009E62C5" w14:paraId="3584286F" w14:textId="77777777" w:rsidTr="009E62C5">
        <w:trPr>
          <w:trHeight w:val="70"/>
        </w:trPr>
        <w:tc>
          <w:tcPr>
            <w:tcW w:w="9497" w:type="dxa"/>
            <w:shd w:val="clear" w:color="auto" w:fill="FFFFFF" w:themeFill="background1"/>
          </w:tcPr>
          <w:p w14:paraId="4ECD5008" w14:textId="6546F1B5" w:rsidR="0019223C" w:rsidRPr="00087536" w:rsidRDefault="00087536" w:rsidP="00087536">
            <w:pPr>
              <w:ind w:right="4" w:firstLine="454"/>
              <w:jc w:val="both"/>
              <w:rPr>
                <w:rFonts w:ascii="Times New Roman" w:hAnsi="Times New Roman"/>
                <w:bCs/>
                <w:sz w:val="24"/>
                <w:szCs w:val="24"/>
                <w:lang w:val="ro-RO"/>
              </w:rPr>
            </w:pPr>
            <w:r w:rsidRPr="00087536">
              <w:rPr>
                <w:rFonts w:ascii="Times New Roman" w:hAnsi="Times New Roman"/>
                <w:sz w:val="24"/>
                <w:szCs w:val="24"/>
                <w:lang w:val="ro-RO"/>
              </w:rPr>
              <w:t>Proiectul hotărârii de Guvern se propune a va fi supus expertizei juridice și expertizei anticorupție, în conformitate cu prevederile art. 36 și 37 din Legea nr. 100/2017 cu privire la actele normative.</w:t>
            </w:r>
          </w:p>
        </w:tc>
      </w:tr>
      <w:tr w:rsidR="0019223C" w:rsidRPr="009E62C5" w14:paraId="4024E2F6" w14:textId="77777777" w:rsidTr="009E62C5">
        <w:trPr>
          <w:trHeight w:val="70"/>
        </w:trPr>
        <w:tc>
          <w:tcPr>
            <w:tcW w:w="9497" w:type="dxa"/>
            <w:shd w:val="clear" w:color="auto" w:fill="FFFFFF" w:themeFill="background1"/>
          </w:tcPr>
          <w:p w14:paraId="4431A8C8" w14:textId="79F79C74" w:rsidR="0019223C" w:rsidRPr="00087536" w:rsidRDefault="0019223C" w:rsidP="00A10D63">
            <w:pPr>
              <w:ind w:right="4"/>
              <w:jc w:val="both"/>
              <w:rPr>
                <w:rFonts w:ascii="Times New Roman" w:hAnsi="Times New Roman"/>
                <w:b/>
                <w:sz w:val="24"/>
                <w:szCs w:val="24"/>
                <w:lang w:val="ro-RO"/>
              </w:rPr>
            </w:pPr>
            <w:r w:rsidRPr="00087536">
              <w:rPr>
                <w:rFonts w:ascii="Times New Roman" w:hAnsi="Times New Roman"/>
                <w:b/>
                <w:sz w:val="24"/>
                <w:szCs w:val="24"/>
                <w:lang w:val="ro-RO"/>
              </w:rPr>
              <w:t>8. Modul de încorporare a actului în cadrul normativ existent</w:t>
            </w:r>
          </w:p>
        </w:tc>
      </w:tr>
      <w:tr w:rsidR="0019223C" w:rsidRPr="009E62C5" w14:paraId="14E99B3D" w14:textId="77777777" w:rsidTr="009E62C5">
        <w:trPr>
          <w:trHeight w:val="70"/>
        </w:trPr>
        <w:tc>
          <w:tcPr>
            <w:tcW w:w="9497" w:type="dxa"/>
            <w:shd w:val="clear" w:color="auto" w:fill="FFFFFF" w:themeFill="background1"/>
          </w:tcPr>
          <w:p w14:paraId="6223DD31" w14:textId="4E0AB3F2" w:rsidR="0019223C" w:rsidRPr="009E62C5" w:rsidRDefault="0019223C" w:rsidP="002D6148">
            <w:pPr>
              <w:ind w:right="4" w:firstLine="454"/>
              <w:jc w:val="both"/>
              <w:rPr>
                <w:rFonts w:ascii="Times New Roman" w:hAnsi="Times New Roman"/>
                <w:bCs/>
                <w:sz w:val="24"/>
                <w:szCs w:val="24"/>
                <w:lang w:val="ro-RO"/>
              </w:rPr>
            </w:pPr>
            <w:r w:rsidRPr="009E62C5">
              <w:rPr>
                <w:rFonts w:ascii="Times New Roman" w:hAnsi="Times New Roman"/>
                <w:bCs/>
                <w:sz w:val="24"/>
                <w:szCs w:val="24"/>
                <w:lang w:val="ro-RO"/>
              </w:rPr>
              <w:t xml:space="preserve">Implementarea prevederilor prezentului proiect nu implică modificarea altor acte normative, fiind necesară doar ajustarea unor anexe existente și expunerea a </w:t>
            </w:r>
            <w:r w:rsidR="00910EAB">
              <w:rPr>
                <w:rFonts w:ascii="Times New Roman" w:hAnsi="Times New Roman"/>
                <w:bCs/>
                <w:sz w:val="24"/>
                <w:szCs w:val="24"/>
                <w:lang w:val="ro-RO"/>
              </w:rPr>
              <w:t>două</w:t>
            </w:r>
            <w:r w:rsidRPr="009E62C5">
              <w:rPr>
                <w:rFonts w:ascii="Times New Roman" w:hAnsi="Times New Roman"/>
                <w:bCs/>
                <w:sz w:val="24"/>
                <w:szCs w:val="24"/>
                <w:lang w:val="ro-RO"/>
              </w:rPr>
              <w:t xml:space="preserve"> anexe în redacție nouă.</w:t>
            </w:r>
          </w:p>
        </w:tc>
      </w:tr>
      <w:tr w:rsidR="0019223C" w:rsidRPr="009E62C5" w14:paraId="06650903" w14:textId="77777777" w:rsidTr="009E62C5">
        <w:trPr>
          <w:trHeight w:val="70"/>
        </w:trPr>
        <w:tc>
          <w:tcPr>
            <w:tcW w:w="9497" w:type="dxa"/>
            <w:shd w:val="clear" w:color="auto" w:fill="FFFFFF" w:themeFill="background1"/>
          </w:tcPr>
          <w:p w14:paraId="36B2DA14" w14:textId="7CFBC905" w:rsidR="0019223C" w:rsidRPr="009E62C5" w:rsidRDefault="0019223C" w:rsidP="00A10D63">
            <w:pPr>
              <w:ind w:right="4"/>
              <w:jc w:val="both"/>
              <w:rPr>
                <w:rFonts w:ascii="Times New Roman" w:hAnsi="Times New Roman"/>
                <w:b/>
                <w:sz w:val="24"/>
                <w:szCs w:val="24"/>
                <w:lang w:val="ro-RO"/>
              </w:rPr>
            </w:pPr>
            <w:r w:rsidRPr="009E62C5">
              <w:rPr>
                <w:rFonts w:ascii="Times New Roman" w:hAnsi="Times New Roman"/>
                <w:b/>
                <w:sz w:val="24"/>
                <w:szCs w:val="24"/>
                <w:lang w:val="ro-RO"/>
              </w:rPr>
              <w:t>9. Măsurile necesare pentru implementarea prevederilor proiectului actului normativ</w:t>
            </w:r>
          </w:p>
        </w:tc>
      </w:tr>
      <w:tr w:rsidR="0019223C" w:rsidRPr="009E62C5" w14:paraId="34CE9F23" w14:textId="77777777" w:rsidTr="009E62C5">
        <w:trPr>
          <w:trHeight w:val="70"/>
        </w:trPr>
        <w:tc>
          <w:tcPr>
            <w:tcW w:w="9497" w:type="dxa"/>
            <w:shd w:val="clear" w:color="auto" w:fill="FFFFFF" w:themeFill="background1"/>
          </w:tcPr>
          <w:p w14:paraId="6D176019" w14:textId="7656D5DD" w:rsidR="0019223C" w:rsidRPr="009E62C5" w:rsidRDefault="0019223C" w:rsidP="002D6148">
            <w:pPr>
              <w:ind w:right="4" w:firstLine="312"/>
              <w:jc w:val="both"/>
              <w:rPr>
                <w:rFonts w:ascii="Times New Roman" w:hAnsi="Times New Roman"/>
                <w:bCs/>
                <w:sz w:val="24"/>
                <w:szCs w:val="24"/>
                <w:lang w:val="ro-RO"/>
              </w:rPr>
            </w:pPr>
            <w:r w:rsidRPr="009E62C5">
              <w:rPr>
                <w:rFonts w:ascii="Times New Roman" w:hAnsi="Times New Roman"/>
                <w:bCs/>
                <w:sz w:val="24"/>
                <w:szCs w:val="24"/>
                <w:lang w:val="ro-RO"/>
              </w:rPr>
              <w:t xml:space="preserve">Urmare aprobării modificărilor aduse unor anexe ale Hotărârii Guvernului nr. 351/2005, autoritățile/entitățile care dețin în administrare/gestiune bunuri imobile proprietate de stat urmează să le înregistreze la IP Cadastru Bunurilor Imobile.  </w:t>
            </w:r>
          </w:p>
        </w:tc>
      </w:tr>
    </w:tbl>
    <w:p w14:paraId="3C862C50" w14:textId="77777777" w:rsidR="000B6D80" w:rsidRPr="009E62C5" w:rsidRDefault="000B6D80" w:rsidP="006621BD">
      <w:pPr>
        <w:shd w:val="clear" w:color="auto" w:fill="FFFFFF"/>
        <w:spacing w:before="120" w:after="0" w:line="240" w:lineRule="auto"/>
        <w:ind w:hanging="284"/>
        <w:rPr>
          <w:rFonts w:ascii="Times New Roman" w:hAnsi="Times New Roman" w:cs="Times New Roman"/>
          <w:b/>
          <w:bCs/>
          <w:color w:val="000000"/>
          <w:sz w:val="24"/>
          <w:szCs w:val="24"/>
          <w:lang w:val="ro-RO"/>
        </w:rPr>
      </w:pPr>
    </w:p>
    <w:p w14:paraId="1EF3E5ED" w14:textId="77777777" w:rsidR="00120746" w:rsidRPr="009E62C5" w:rsidRDefault="00120746" w:rsidP="006621BD">
      <w:pPr>
        <w:spacing w:after="360"/>
        <w:ind w:right="-421" w:hanging="284"/>
        <w:jc w:val="both"/>
        <w:rPr>
          <w:rFonts w:ascii="Times New Roman" w:hAnsi="Times New Roman" w:cs="Times New Roman"/>
          <w:b/>
          <w:bCs/>
          <w:color w:val="000000"/>
          <w:sz w:val="24"/>
          <w:szCs w:val="24"/>
          <w:lang w:val="ro-RO"/>
        </w:rPr>
      </w:pPr>
    </w:p>
    <w:p w14:paraId="65B1B745" w14:textId="2D121255" w:rsidR="00A52295" w:rsidRPr="009E62C5" w:rsidRDefault="00323214" w:rsidP="00323214">
      <w:pPr>
        <w:spacing w:after="360"/>
        <w:ind w:right="-421" w:hanging="284"/>
        <w:jc w:val="both"/>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 xml:space="preserve">     </w:t>
      </w:r>
      <w:r w:rsidR="00910EAB">
        <w:rPr>
          <w:rFonts w:ascii="Times New Roman" w:hAnsi="Times New Roman" w:cs="Times New Roman"/>
          <w:b/>
          <w:bCs/>
          <w:color w:val="000000"/>
          <w:sz w:val="24"/>
          <w:szCs w:val="24"/>
          <w:lang w:val="ro-RO"/>
        </w:rPr>
        <w:t xml:space="preserve">   </w:t>
      </w:r>
      <w:r w:rsidR="00F94095" w:rsidRPr="00F94095">
        <w:rPr>
          <w:rFonts w:ascii="Times New Roman" w:hAnsi="Times New Roman" w:cs="Times New Roman"/>
          <w:b/>
          <w:bCs/>
          <w:color w:val="000000"/>
          <w:sz w:val="24"/>
          <w:szCs w:val="24"/>
          <w:lang w:val="ro-RO"/>
        </w:rPr>
        <w:t>Ministru                                                                                                        Ludmila CATLABUGA</w:t>
      </w:r>
      <w:r w:rsidR="00910EAB" w:rsidRPr="00910EAB">
        <w:rPr>
          <w:rFonts w:ascii="Times New Roman" w:hAnsi="Times New Roman" w:cs="Times New Roman"/>
          <w:b/>
          <w:bCs/>
          <w:color w:val="000000"/>
          <w:sz w:val="24"/>
          <w:szCs w:val="24"/>
          <w:lang w:val="ro-RO"/>
        </w:rPr>
        <w:t xml:space="preserve">     </w:t>
      </w:r>
    </w:p>
    <w:sectPr w:rsidR="00A52295" w:rsidRPr="009E62C5" w:rsidSect="009E62C5">
      <w:pgSz w:w="12240" w:h="15840"/>
      <w:pgMar w:top="709" w:right="90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01AC" w14:textId="77777777" w:rsidR="00E7048E" w:rsidRDefault="00E7048E" w:rsidP="003A5B3B">
      <w:pPr>
        <w:spacing w:after="0" w:line="240" w:lineRule="auto"/>
      </w:pPr>
      <w:r>
        <w:separator/>
      </w:r>
    </w:p>
  </w:endnote>
  <w:endnote w:type="continuationSeparator" w:id="0">
    <w:p w14:paraId="4A116809" w14:textId="77777777" w:rsidR="00E7048E" w:rsidRDefault="00E7048E" w:rsidP="003A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0AB7" w14:textId="77777777" w:rsidR="00E7048E" w:rsidRDefault="00E7048E" w:rsidP="003A5B3B">
      <w:pPr>
        <w:spacing w:after="0" w:line="240" w:lineRule="auto"/>
      </w:pPr>
      <w:r>
        <w:separator/>
      </w:r>
    </w:p>
  </w:footnote>
  <w:footnote w:type="continuationSeparator" w:id="0">
    <w:p w14:paraId="48AD9040" w14:textId="77777777" w:rsidR="00E7048E" w:rsidRDefault="00E7048E" w:rsidP="003A5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D44"/>
    <w:multiLevelType w:val="hybridMultilevel"/>
    <w:tmpl w:val="DB8C0A72"/>
    <w:lvl w:ilvl="0" w:tplc="FFFFFFFF">
      <w:start w:val="1"/>
      <w:numFmt w:val="decimal"/>
      <w:lvlText w:val="%1)"/>
      <w:lvlJc w:val="left"/>
      <w:pPr>
        <w:ind w:left="3479" w:hanging="360"/>
      </w:pPr>
      <w:rPr>
        <w:rFonts w:ascii="Times New Roman" w:eastAsia="Calibri" w:hAnsi="Times New Roman" w:cs="Times New Roman"/>
        <w:color w:val="auto"/>
      </w:rPr>
    </w:lvl>
    <w:lvl w:ilvl="1" w:tplc="FFFFFFFF" w:tentative="1">
      <w:start w:val="1"/>
      <w:numFmt w:val="bullet"/>
      <w:lvlText w:val="o"/>
      <w:lvlJc w:val="left"/>
      <w:pPr>
        <w:ind w:left="2046" w:hanging="360"/>
      </w:pPr>
      <w:rPr>
        <w:rFonts w:ascii="Courier New" w:hAnsi="Courier New" w:cs="Courier New" w:hint="default"/>
      </w:rPr>
    </w:lvl>
    <w:lvl w:ilvl="2" w:tplc="FFFFFFFF" w:tentative="1">
      <w:start w:val="1"/>
      <w:numFmt w:val="bullet"/>
      <w:lvlText w:val=""/>
      <w:lvlJc w:val="left"/>
      <w:pPr>
        <w:ind w:left="2766" w:hanging="360"/>
      </w:pPr>
      <w:rPr>
        <w:rFonts w:ascii="Wingdings" w:hAnsi="Wingdings" w:hint="default"/>
      </w:rPr>
    </w:lvl>
    <w:lvl w:ilvl="3" w:tplc="FFFFFFFF" w:tentative="1">
      <w:start w:val="1"/>
      <w:numFmt w:val="bullet"/>
      <w:lvlText w:val=""/>
      <w:lvlJc w:val="left"/>
      <w:pPr>
        <w:ind w:left="3486" w:hanging="360"/>
      </w:pPr>
      <w:rPr>
        <w:rFonts w:ascii="Symbol" w:hAnsi="Symbol" w:hint="default"/>
      </w:rPr>
    </w:lvl>
    <w:lvl w:ilvl="4" w:tplc="FFFFFFFF" w:tentative="1">
      <w:start w:val="1"/>
      <w:numFmt w:val="bullet"/>
      <w:lvlText w:val="o"/>
      <w:lvlJc w:val="left"/>
      <w:pPr>
        <w:ind w:left="4206" w:hanging="360"/>
      </w:pPr>
      <w:rPr>
        <w:rFonts w:ascii="Courier New" w:hAnsi="Courier New" w:cs="Courier New" w:hint="default"/>
      </w:rPr>
    </w:lvl>
    <w:lvl w:ilvl="5" w:tplc="FFFFFFFF" w:tentative="1">
      <w:start w:val="1"/>
      <w:numFmt w:val="bullet"/>
      <w:lvlText w:val=""/>
      <w:lvlJc w:val="left"/>
      <w:pPr>
        <w:ind w:left="4926" w:hanging="360"/>
      </w:pPr>
      <w:rPr>
        <w:rFonts w:ascii="Wingdings" w:hAnsi="Wingdings" w:hint="default"/>
      </w:rPr>
    </w:lvl>
    <w:lvl w:ilvl="6" w:tplc="FFFFFFFF" w:tentative="1">
      <w:start w:val="1"/>
      <w:numFmt w:val="bullet"/>
      <w:lvlText w:val=""/>
      <w:lvlJc w:val="left"/>
      <w:pPr>
        <w:ind w:left="5646" w:hanging="360"/>
      </w:pPr>
      <w:rPr>
        <w:rFonts w:ascii="Symbol" w:hAnsi="Symbol" w:hint="default"/>
      </w:rPr>
    </w:lvl>
    <w:lvl w:ilvl="7" w:tplc="FFFFFFFF" w:tentative="1">
      <w:start w:val="1"/>
      <w:numFmt w:val="bullet"/>
      <w:lvlText w:val="o"/>
      <w:lvlJc w:val="left"/>
      <w:pPr>
        <w:ind w:left="6366" w:hanging="360"/>
      </w:pPr>
      <w:rPr>
        <w:rFonts w:ascii="Courier New" w:hAnsi="Courier New" w:cs="Courier New" w:hint="default"/>
      </w:rPr>
    </w:lvl>
    <w:lvl w:ilvl="8" w:tplc="FFFFFFFF" w:tentative="1">
      <w:start w:val="1"/>
      <w:numFmt w:val="bullet"/>
      <w:lvlText w:val=""/>
      <w:lvlJc w:val="left"/>
      <w:pPr>
        <w:ind w:left="7086" w:hanging="360"/>
      </w:pPr>
      <w:rPr>
        <w:rFonts w:ascii="Wingdings" w:hAnsi="Wingdings" w:hint="default"/>
      </w:rPr>
    </w:lvl>
  </w:abstractNum>
  <w:abstractNum w:abstractNumId="1" w15:restartNumberingAfterBreak="0">
    <w:nsid w:val="0C8E5507"/>
    <w:multiLevelType w:val="hybridMultilevel"/>
    <w:tmpl w:val="A78C2626"/>
    <w:lvl w:ilvl="0" w:tplc="BAAA90B2">
      <w:start w:val="1"/>
      <w:numFmt w:val="decimal"/>
      <w:lvlText w:val="%1."/>
      <w:lvlJc w:val="left"/>
      <w:pPr>
        <w:ind w:left="1322" w:hanging="360"/>
      </w:pPr>
      <w:rPr>
        <w:rFonts w:hint="default"/>
      </w:rPr>
    </w:lvl>
    <w:lvl w:ilvl="1" w:tplc="04190019" w:tentative="1">
      <w:start w:val="1"/>
      <w:numFmt w:val="lowerLetter"/>
      <w:lvlText w:val="%2."/>
      <w:lvlJc w:val="left"/>
      <w:pPr>
        <w:ind w:left="2042" w:hanging="360"/>
      </w:pPr>
    </w:lvl>
    <w:lvl w:ilvl="2" w:tplc="0419001B" w:tentative="1">
      <w:start w:val="1"/>
      <w:numFmt w:val="lowerRoman"/>
      <w:lvlText w:val="%3."/>
      <w:lvlJc w:val="right"/>
      <w:pPr>
        <w:ind w:left="2762" w:hanging="180"/>
      </w:pPr>
    </w:lvl>
    <w:lvl w:ilvl="3" w:tplc="0419000F" w:tentative="1">
      <w:start w:val="1"/>
      <w:numFmt w:val="decimal"/>
      <w:lvlText w:val="%4."/>
      <w:lvlJc w:val="left"/>
      <w:pPr>
        <w:ind w:left="3482" w:hanging="360"/>
      </w:pPr>
    </w:lvl>
    <w:lvl w:ilvl="4" w:tplc="04190019" w:tentative="1">
      <w:start w:val="1"/>
      <w:numFmt w:val="lowerLetter"/>
      <w:lvlText w:val="%5."/>
      <w:lvlJc w:val="left"/>
      <w:pPr>
        <w:ind w:left="4202" w:hanging="360"/>
      </w:pPr>
    </w:lvl>
    <w:lvl w:ilvl="5" w:tplc="0419001B" w:tentative="1">
      <w:start w:val="1"/>
      <w:numFmt w:val="lowerRoman"/>
      <w:lvlText w:val="%6."/>
      <w:lvlJc w:val="right"/>
      <w:pPr>
        <w:ind w:left="4922" w:hanging="180"/>
      </w:pPr>
    </w:lvl>
    <w:lvl w:ilvl="6" w:tplc="0419000F" w:tentative="1">
      <w:start w:val="1"/>
      <w:numFmt w:val="decimal"/>
      <w:lvlText w:val="%7."/>
      <w:lvlJc w:val="left"/>
      <w:pPr>
        <w:ind w:left="5642" w:hanging="360"/>
      </w:pPr>
    </w:lvl>
    <w:lvl w:ilvl="7" w:tplc="04190019" w:tentative="1">
      <w:start w:val="1"/>
      <w:numFmt w:val="lowerLetter"/>
      <w:lvlText w:val="%8."/>
      <w:lvlJc w:val="left"/>
      <w:pPr>
        <w:ind w:left="6362" w:hanging="360"/>
      </w:pPr>
    </w:lvl>
    <w:lvl w:ilvl="8" w:tplc="0419001B" w:tentative="1">
      <w:start w:val="1"/>
      <w:numFmt w:val="lowerRoman"/>
      <w:lvlText w:val="%9."/>
      <w:lvlJc w:val="right"/>
      <w:pPr>
        <w:ind w:left="7082" w:hanging="180"/>
      </w:pPr>
    </w:lvl>
  </w:abstractNum>
  <w:abstractNum w:abstractNumId="2" w15:restartNumberingAfterBreak="0">
    <w:nsid w:val="10D6276E"/>
    <w:multiLevelType w:val="hybridMultilevel"/>
    <w:tmpl w:val="D73CCF34"/>
    <w:lvl w:ilvl="0" w:tplc="74DA6A1A">
      <w:start w:val="8"/>
      <w:numFmt w:val="bullet"/>
      <w:lvlText w:val="-"/>
      <w:lvlJc w:val="left"/>
      <w:pPr>
        <w:ind w:left="676" w:hanging="360"/>
      </w:pPr>
      <w:rPr>
        <w:rFonts w:ascii="Times New Roman" w:eastAsia="Calibri" w:hAnsi="Times New Roman" w:cs="Times New Roman" w:hint="default"/>
      </w:rPr>
    </w:lvl>
    <w:lvl w:ilvl="1" w:tplc="04180003" w:tentative="1">
      <w:start w:val="1"/>
      <w:numFmt w:val="bullet"/>
      <w:lvlText w:val="o"/>
      <w:lvlJc w:val="left"/>
      <w:pPr>
        <w:ind w:left="1396" w:hanging="360"/>
      </w:pPr>
      <w:rPr>
        <w:rFonts w:ascii="Courier New" w:hAnsi="Courier New" w:cs="Courier New" w:hint="default"/>
      </w:rPr>
    </w:lvl>
    <w:lvl w:ilvl="2" w:tplc="04180005" w:tentative="1">
      <w:start w:val="1"/>
      <w:numFmt w:val="bullet"/>
      <w:lvlText w:val=""/>
      <w:lvlJc w:val="left"/>
      <w:pPr>
        <w:ind w:left="2116" w:hanging="360"/>
      </w:pPr>
      <w:rPr>
        <w:rFonts w:ascii="Wingdings" w:hAnsi="Wingdings" w:hint="default"/>
      </w:rPr>
    </w:lvl>
    <w:lvl w:ilvl="3" w:tplc="04180001" w:tentative="1">
      <w:start w:val="1"/>
      <w:numFmt w:val="bullet"/>
      <w:lvlText w:val=""/>
      <w:lvlJc w:val="left"/>
      <w:pPr>
        <w:ind w:left="2836" w:hanging="360"/>
      </w:pPr>
      <w:rPr>
        <w:rFonts w:ascii="Symbol" w:hAnsi="Symbol" w:hint="default"/>
      </w:rPr>
    </w:lvl>
    <w:lvl w:ilvl="4" w:tplc="04180003" w:tentative="1">
      <w:start w:val="1"/>
      <w:numFmt w:val="bullet"/>
      <w:lvlText w:val="o"/>
      <w:lvlJc w:val="left"/>
      <w:pPr>
        <w:ind w:left="3556" w:hanging="360"/>
      </w:pPr>
      <w:rPr>
        <w:rFonts w:ascii="Courier New" w:hAnsi="Courier New" w:cs="Courier New" w:hint="default"/>
      </w:rPr>
    </w:lvl>
    <w:lvl w:ilvl="5" w:tplc="04180005" w:tentative="1">
      <w:start w:val="1"/>
      <w:numFmt w:val="bullet"/>
      <w:lvlText w:val=""/>
      <w:lvlJc w:val="left"/>
      <w:pPr>
        <w:ind w:left="4276" w:hanging="360"/>
      </w:pPr>
      <w:rPr>
        <w:rFonts w:ascii="Wingdings" w:hAnsi="Wingdings" w:hint="default"/>
      </w:rPr>
    </w:lvl>
    <w:lvl w:ilvl="6" w:tplc="04180001" w:tentative="1">
      <w:start w:val="1"/>
      <w:numFmt w:val="bullet"/>
      <w:lvlText w:val=""/>
      <w:lvlJc w:val="left"/>
      <w:pPr>
        <w:ind w:left="4996" w:hanging="360"/>
      </w:pPr>
      <w:rPr>
        <w:rFonts w:ascii="Symbol" w:hAnsi="Symbol" w:hint="default"/>
      </w:rPr>
    </w:lvl>
    <w:lvl w:ilvl="7" w:tplc="04180003" w:tentative="1">
      <w:start w:val="1"/>
      <w:numFmt w:val="bullet"/>
      <w:lvlText w:val="o"/>
      <w:lvlJc w:val="left"/>
      <w:pPr>
        <w:ind w:left="5716" w:hanging="360"/>
      </w:pPr>
      <w:rPr>
        <w:rFonts w:ascii="Courier New" w:hAnsi="Courier New" w:cs="Courier New" w:hint="default"/>
      </w:rPr>
    </w:lvl>
    <w:lvl w:ilvl="8" w:tplc="04180005" w:tentative="1">
      <w:start w:val="1"/>
      <w:numFmt w:val="bullet"/>
      <w:lvlText w:val=""/>
      <w:lvlJc w:val="left"/>
      <w:pPr>
        <w:ind w:left="6436" w:hanging="360"/>
      </w:pPr>
      <w:rPr>
        <w:rFonts w:ascii="Wingdings" w:hAnsi="Wingdings" w:hint="default"/>
      </w:rPr>
    </w:lvl>
  </w:abstractNum>
  <w:abstractNum w:abstractNumId="3" w15:restartNumberingAfterBreak="0">
    <w:nsid w:val="179E2D07"/>
    <w:multiLevelType w:val="hybridMultilevel"/>
    <w:tmpl w:val="595CA060"/>
    <w:lvl w:ilvl="0" w:tplc="04090001">
      <w:start w:val="1"/>
      <w:numFmt w:val="bullet"/>
      <w:lvlText w:val=""/>
      <w:lvlJc w:val="left"/>
      <w:pPr>
        <w:ind w:left="1393" w:hanging="360"/>
      </w:pPr>
      <w:rPr>
        <w:rFonts w:ascii="Symbol" w:hAnsi="Symbol" w:hint="default"/>
      </w:rPr>
    </w:lvl>
    <w:lvl w:ilvl="1" w:tplc="04180003" w:tentative="1">
      <w:start w:val="1"/>
      <w:numFmt w:val="bullet"/>
      <w:lvlText w:val="o"/>
      <w:lvlJc w:val="left"/>
      <w:pPr>
        <w:ind w:left="2113" w:hanging="360"/>
      </w:pPr>
      <w:rPr>
        <w:rFonts w:ascii="Courier New" w:hAnsi="Courier New" w:cs="Courier New" w:hint="default"/>
      </w:rPr>
    </w:lvl>
    <w:lvl w:ilvl="2" w:tplc="04180005" w:tentative="1">
      <w:start w:val="1"/>
      <w:numFmt w:val="bullet"/>
      <w:lvlText w:val=""/>
      <w:lvlJc w:val="left"/>
      <w:pPr>
        <w:ind w:left="2833" w:hanging="360"/>
      </w:pPr>
      <w:rPr>
        <w:rFonts w:ascii="Wingdings" w:hAnsi="Wingdings" w:hint="default"/>
      </w:rPr>
    </w:lvl>
    <w:lvl w:ilvl="3" w:tplc="04180001" w:tentative="1">
      <w:start w:val="1"/>
      <w:numFmt w:val="bullet"/>
      <w:lvlText w:val=""/>
      <w:lvlJc w:val="left"/>
      <w:pPr>
        <w:ind w:left="3553" w:hanging="360"/>
      </w:pPr>
      <w:rPr>
        <w:rFonts w:ascii="Symbol" w:hAnsi="Symbol" w:hint="default"/>
      </w:rPr>
    </w:lvl>
    <w:lvl w:ilvl="4" w:tplc="04180003" w:tentative="1">
      <w:start w:val="1"/>
      <w:numFmt w:val="bullet"/>
      <w:lvlText w:val="o"/>
      <w:lvlJc w:val="left"/>
      <w:pPr>
        <w:ind w:left="4273" w:hanging="360"/>
      </w:pPr>
      <w:rPr>
        <w:rFonts w:ascii="Courier New" w:hAnsi="Courier New" w:cs="Courier New" w:hint="default"/>
      </w:rPr>
    </w:lvl>
    <w:lvl w:ilvl="5" w:tplc="04180005" w:tentative="1">
      <w:start w:val="1"/>
      <w:numFmt w:val="bullet"/>
      <w:lvlText w:val=""/>
      <w:lvlJc w:val="left"/>
      <w:pPr>
        <w:ind w:left="4993" w:hanging="360"/>
      </w:pPr>
      <w:rPr>
        <w:rFonts w:ascii="Wingdings" w:hAnsi="Wingdings" w:hint="default"/>
      </w:rPr>
    </w:lvl>
    <w:lvl w:ilvl="6" w:tplc="04180001" w:tentative="1">
      <w:start w:val="1"/>
      <w:numFmt w:val="bullet"/>
      <w:lvlText w:val=""/>
      <w:lvlJc w:val="left"/>
      <w:pPr>
        <w:ind w:left="5713" w:hanging="360"/>
      </w:pPr>
      <w:rPr>
        <w:rFonts w:ascii="Symbol" w:hAnsi="Symbol" w:hint="default"/>
      </w:rPr>
    </w:lvl>
    <w:lvl w:ilvl="7" w:tplc="04180003" w:tentative="1">
      <w:start w:val="1"/>
      <w:numFmt w:val="bullet"/>
      <w:lvlText w:val="o"/>
      <w:lvlJc w:val="left"/>
      <w:pPr>
        <w:ind w:left="6433" w:hanging="360"/>
      </w:pPr>
      <w:rPr>
        <w:rFonts w:ascii="Courier New" w:hAnsi="Courier New" w:cs="Courier New" w:hint="default"/>
      </w:rPr>
    </w:lvl>
    <w:lvl w:ilvl="8" w:tplc="04180005" w:tentative="1">
      <w:start w:val="1"/>
      <w:numFmt w:val="bullet"/>
      <w:lvlText w:val=""/>
      <w:lvlJc w:val="left"/>
      <w:pPr>
        <w:ind w:left="7153" w:hanging="360"/>
      </w:pPr>
      <w:rPr>
        <w:rFonts w:ascii="Wingdings" w:hAnsi="Wingdings" w:hint="default"/>
      </w:rPr>
    </w:lvl>
  </w:abstractNum>
  <w:abstractNum w:abstractNumId="4" w15:restartNumberingAfterBreak="0">
    <w:nsid w:val="1EB65919"/>
    <w:multiLevelType w:val="hybridMultilevel"/>
    <w:tmpl w:val="E9588AA4"/>
    <w:lvl w:ilvl="0" w:tplc="9BF8F468">
      <w:start w:val="1"/>
      <w:numFmt w:val="decimal"/>
      <w:lvlText w:val="%1."/>
      <w:lvlJc w:val="left"/>
      <w:pPr>
        <w:ind w:left="1682" w:hanging="360"/>
      </w:pPr>
      <w:rPr>
        <w:rFonts w:ascii="Times New Roman" w:hAnsi="Times New Roman" w:hint="default"/>
        <w:b w:val="0"/>
        <w:color w:val="000000" w:themeColor="text1"/>
        <w:sz w:val="26"/>
      </w:rPr>
    </w:lvl>
    <w:lvl w:ilvl="1" w:tplc="04190019" w:tentative="1">
      <w:start w:val="1"/>
      <w:numFmt w:val="lowerLetter"/>
      <w:lvlText w:val="%2."/>
      <w:lvlJc w:val="left"/>
      <w:pPr>
        <w:ind w:left="2402" w:hanging="360"/>
      </w:pPr>
    </w:lvl>
    <w:lvl w:ilvl="2" w:tplc="0419001B" w:tentative="1">
      <w:start w:val="1"/>
      <w:numFmt w:val="lowerRoman"/>
      <w:lvlText w:val="%3."/>
      <w:lvlJc w:val="right"/>
      <w:pPr>
        <w:ind w:left="3122" w:hanging="180"/>
      </w:pPr>
    </w:lvl>
    <w:lvl w:ilvl="3" w:tplc="0419000F" w:tentative="1">
      <w:start w:val="1"/>
      <w:numFmt w:val="decimal"/>
      <w:lvlText w:val="%4."/>
      <w:lvlJc w:val="left"/>
      <w:pPr>
        <w:ind w:left="3842" w:hanging="360"/>
      </w:pPr>
    </w:lvl>
    <w:lvl w:ilvl="4" w:tplc="04190019" w:tentative="1">
      <w:start w:val="1"/>
      <w:numFmt w:val="lowerLetter"/>
      <w:lvlText w:val="%5."/>
      <w:lvlJc w:val="left"/>
      <w:pPr>
        <w:ind w:left="4562" w:hanging="360"/>
      </w:pPr>
    </w:lvl>
    <w:lvl w:ilvl="5" w:tplc="0419001B" w:tentative="1">
      <w:start w:val="1"/>
      <w:numFmt w:val="lowerRoman"/>
      <w:lvlText w:val="%6."/>
      <w:lvlJc w:val="right"/>
      <w:pPr>
        <w:ind w:left="5282" w:hanging="180"/>
      </w:pPr>
    </w:lvl>
    <w:lvl w:ilvl="6" w:tplc="0419000F" w:tentative="1">
      <w:start w:val="1"/>
      <w:numFmt w:val="decimal"/>
      <w:lvlText w:val="%7."/>
      <w:lvlJc w:val="left"/>
      <w:pPr>
        <w:ind w:left="6002" w:hanging="360"/>
      </w:pPr>
    </w:lvl>
    <w:lvl w:ilvl="7" w:tplc="04190019" w:tentative="1">
      <w:start w:val="1"/>
      <w:numFmt w:val="lowerLetter"/>
      <w:lvlText w:val="%8."/>
      <w:lvlJc w:val="left"/>
      <w:pPr>
        <w:ind w:left="6722" w:hanging="360"/>
      </w:pPr>
    </w:lvl>
    <w:lvl w:ilvl="8" w:tplc="0419001B" w:tentative="1">
      <w:start w:val="1"/>
      <w:numFmt w:val="lowerRoman"/>
      <w:lvlText w:val="%9."/>
      <w:lvlJc w:val="right"/>
      <w:pPr>
        <w:ind w:left="7442" w:hanging="180"/>
      </w:pPr>
    </w:lvl>
  </w:abstractNum>
  <w:abstractNum w:abstractNumId="5" w15:restartNumberingAfterBreak="0">
    <w:nsid w:val="20E06604"/>
    <w:multiLevelType w:val="hybridMultilevel"/>
    <w:tmpl w:val="74265130"/>
    <w:lvl w:ilvl="0" w:tplc="256033A0">
      <w:start w:val="1"/>
      <w:numFmt w:val="lowerLetter"/>
      <w:lvlText w:val="%1)"/>
      <w:lvlJc w:val="left"/>
      <w:pPr>
        <w:ind w:left="1033" w:hanging="360"/>
      </w:pPr>
      <w:rPr>
        <w:rFonts w:ascii="Times New Roman" w:hAnsi="Times New Roman" w:cs="Times New Roman" w:hint="default"/>
        <w:sz w:val="26"/>
        <w:szCs w:val="26"/>
      </w:rPr>
    </w:lvl>
    <w:lvl w:ilvl="1" w:tplc="04180019" w:tentative="1">
      <w:start w:val="1"/>
      <w:numFmt w:val="lowerLetter"/>
      <w:lvlText w:val="%2."/>
      <w:lvlJc w:val="left"/>
      <w:pPr>
        <w:ind w:left="1753" w:hanging="360"/>
      </w:pPr>
    </w:lvl>
    <w:lvl w:ilvl="2" w:tplc="0418001B" w:tentative="1">
      <w:start w:val="1"/>
      <w:numFmt w:val="lowerRoman"/>
      <w:lvlText w:val="%3."/>
      <w:lvlJc w:val="right"/>
      <w:pPr>
        <w:ind w:left="2473" w:hanging="180"/>
      </w:pPr>
    </w:lvl>
    <w:lvl w:ilvl="3" w:tplc="0418000F" w:tentative="1">
      <w:start w:val="1"/>
      <w:numFmt w:val="decimal"/>
      <w:lvlText w:val="%4."/>
      <w:lvlJc w:val="left"/>
      <w:pPr>
        <w:ind w:left="3193" w:hanging="360"/>
      </w:pPr>
    </w:lvl>
    <w:lvl w:ilvl="4" w:tplc="04180019" w:tentative="1">
      <w:start w:val="1"/>
      <w:numFmt w:val="lowerLetter"/>
      <w:lvlText w:val="%5."/>
      <w:lvlJc w:val="left"/>
      <w:pPr>
        <w:ind w:left="3913" w:hanging="360"/>
      </w:pPr>
    </w:lvl>
    <w:lvl w:ilvl="5" w:tplc="0418001B" w:tentative="1">
      <w:start w:val="1"/>
      <w:numFmt w:val="lowerRoman"/>
      <w:lvlText w:val="%6."/>
      <w:lvlJc w:val="right"/>
      <w:pPr>
        <w:ind w:left="4633" w:hanging="180"/>
      </w:pPr>
    </w:lvl>
    <w:lvl w:ilvl="6" w:tplc="0418000F" w:tentative="1">
      <w:start w:val="1"/>
      <w:numFmt w:val="decimal"/>
      <w:lvlText w:val="%7."/>
      <w:lvlJc w:val="left"/>
      <w:pPr>
        <w:ind w:left="5353" w:hanging="360"/>
      </w:pPr>
    </w:lvl>
    <w:lvl w:ilvl="7" w:tplc="04180019" w:tentative="1">
      <w:start w:val="1"/>
      <w:numFmt w:val="lowerLetter"/>
      <w:lvlText w:val="%8."/>
      <w:lvlJc w:val="left"/>
      <w:pPr>
        <w:ind w:left="6073" w:hanging="360"/>
      </w:pPr>
    </w:lvl>
    <w:lvl w:ilvl="8" w:tplc="0418001B" w:tentative="1">
      <w:start w:val="1"/>
      <w:numFmt w:val="lowerRoman"/>
      <w:lvlText w:val="%9."/>
      <w:lvlJc w:val="right"/>
      <w:pPr>
        <w:ind w:left="6793" w:hanging="180"/>
      </w:pPr>
    </w:lvl>
  </w:abstractNum>
  <w:abstractNum w:abstractNumId="6" w15:restartNumberingAfterBreak="0">
    <w:nsid w:val="2144651C"/>
    <w:multiLevelType w:val="hybridMultilevel"/>
    <w:tmpl w:val="6930C2E4"/>
    <w:lvl w:ilvl="0" w:tplc="B09AB55E">
      <w:start w:val="1"/>
      <w:numFmt w:val="decimal"/>
      <w:lvlText w:val="%1)"/>
      <w:lvlJc w:val="left"/>
      <w:pPr>
        <w:ind w:left="677" w:hanging="360"/>
      </w:pPr>
      <w:rPr>
        <w:rFonts w:hint="default"/>
      </w:rPr>
    </w:lvl>
    <w:lvl w:ilvl="1" w:tplc="04180019" w:tentative="1">
      <w:start w:val="1"/>
      <w:numFmt w:val="lowerLetter"/>
      <w:lvlText w:val="%2."/>
      <w:lvlJc w:val="left"/>
      <w:pPr>
        <w:ind w:left="1397" w:hanging="360"/>
      </w:pPr>
    </w:lvl>
    <w:lvl w:ilvl="2" w:tplc="0418001B" w:tentative="1">
      <w:start w:val="1"/>
      <w:numFmt w:val="lowerRoman"/>
      <w:lvlText w:val="%3."/>
      <w:lvlJc w:val="right"/>
      <w:pPr>
        <w:ind w:left="2117" w:hanging="180"/>
      </w:pPr>
    </w:lvl>
    <w:lvl w:ilvl="3" w:tplc="0418000F" w:tentative="1">
      <w:start w:val="1"/>
      <w:numFmt w:val="decimal"/>
      <w:lvlText w:val="%4."/>
      <w:lvlJc w:val="left"/>
      <w:pPr>
        <w:ind w:left="2837" w:hanging="360"/>
      </w:pPr>
    </w:lvl>
    <w:lvl w:ilvl="4" w:tplc="04180019" w:tentative="1">
      <w:start w:val="1"/>
      <w:numFmt w:val="lowerLetter"/>
      <w:lvlText w:val="%5."/>
      <w:lvlJc w:val="left"/>
      <w:pPr>
        <w:ind w:left="3557" w:hanging="360"/>
      </w:pPr>
    </w:lvl>
    <w:lvl w:ilvl="5" w:tplc="0418001B" w:tentative="1">
      <w:start w:val="1"/>
      <w:numFmt w:val="lowerRoman"/>
      <w:lvlText w:val="%6."/>
      <w:lvlJc w:val="right"/>
      <w:pPr>
        <w:ind w:left="4277" w:hanging="180"/>
      </w:pPr>
    </w:lvl>
    <w:lvl w:ilvl="6" w:tplc="0418000F" w:tentative="1">
      <w:start w:val="1"/>
      <w:numFmt w:val="decimal"/>
      <w:lvlText w:val="%7."/>
      <w:lvlJc w:val="left"/>
      <w:pPr>
        <w:ind w:left="4997" w:hanging="360"/>
      </w:pPr>
    </w:lvl>
    <w:lvl w:ilvl="7" w:tplc="04180019" w:tentative="1">
      <w:start w:val="1"/>
      <w:numFmt w:val="lowerLetter"/>
      <w:lvlText w:val="%8."/>
      <w:lvlJc w:val="left"/>
      <w:pPr>
        <w:ind w:left="5717" w:hanging="360"/>
      </w:pPr>
    </w:lvl>
    <w:lvl w:ilvl="8" w:tplc="0418001B" w:tentative="1">
      <w:start w:val="1"/>
      <w:numFmt w:val="lowerRoman"/>
      <w:lvlText w:val="%9."/>
      <w:lvlJc w:val="right"/>
      <w:pPr>
        <w:ind w:left="6437" w:hanging="180"/>
      </w:pPr>
    </w:lvl>
  </w:abstractNum>
  <w:abstractNum w:abstractNumId="7" w15:restartNumberingAfterBreak="0">
    <w:nsid w:val="247F4601"/>
    <w:multiLevelType w:val="hybridMultilevel"/>
    <w:tmpl w:val="F54C1098"/>
    <w:lvl w:ilvl="0" w:tplc="0DDC0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0529A"/>
    <w:multiLevelType w:val="hybridMultilevel"/>
    <w:tmpl w:val="6E60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37E2E"/>
    <w:multiLevelType w:val="hybridMultilevel"/>
    <w:tmpl w:val="7F348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67879"/>
    <w:multiLevelType w:val="hybridMultilevel"/>
    <w:tmpl w:val="0D724B74"/>
    <w:lvl w:ilvl="0" w:tplc="0409000D">
      <w:start w:val="1"/>
      <w:numFmt w:val="bullet"/>
      <w:lvlText w:val=""/>
      <w:lvlJc w:val="left"/>
      <w:pPr>
        <w:ind w:left="1393" w:hanging="360"/>
      </w:pPr>
      <w:rPr>
        <w:rFonts w:ascii="Wingdings" w:hAnsi="Wingdings" w:hint="default"/>
      </w:rPr>
    </w:lvl>
    <w:lvl w:ilvl="1" w:tplc="04180003" w:tentative="1">
      <w:start w:val="1"/>
      <w:numFmt w:val="bullet"/>
      <w:lvlText w:val="o"/>
      <w:lvlJc w:val="left"/>
      <w:pPr>
        <w:ind w:left="2113" w:hanging="360"/>
      </w:pPr>
      <w:rPr>
        <w:rFonts w:ascii="Courier New" w:hAnsi="Courier New" w:cs="Courier New" w:hint="default"/>
      </w:rPr>
    </w:lvl>
    <w:lvl w:ilvl="2" w:tplc="04180005" w:tentative="1">
      <w:start w:val="1"/>
      <w:numFmt w:val="bullet"/>
      <w:lvlText w:val=""/>
      <w:lvlJc w:val="left"/>
      <w:pPr>
        <w:ind w:left="2833" w:hanging="360"/>
      </w:pPr>
      <w:rPr>
        <w:rFonts w:ascii="Wingdings" w:hAnsi="Wingdings" w:hint="default"/>
      </w:rPr>
    </w:lvl>
    <w:lvl w:ilvl="3" w:tplc="04180001" w:tentative="1">
      <w:start w:val="1"/>
      <w:numFmt w:val="bullet"/>
      <w:lvlText w:val=""/>
      <w:lvlJc w:val="left"/>
      <w:pPr>
        <w:ind w:left="3553" w:hanging="360"/>
      </w:pPr>
      <w:rPr>
        <w:rFonts w:ascii="Symbol" w:hAnsi="Symbol" w:hint="default"/>
      </w:rPr>
    </w:lvl>
    <w:lvl w:ilvl="4" w:tplc="04180003" w:tentative="1">
      <w:start w:val="1"/>
      <w:numFmt w:val="bullet"/>
      <w:lvlText w:val="o"/>
      <w:lvlJc w:val="left"/>
      <w:pPr>
        <w:ind w:left="4273" w:hanging="360"/>
      </w:pPr>
      <w:rPr>
        <w:rFonts w:ascii="Courier New" w:hAnsi="Courier New" w:cs="Courier New" w:hint="default"/>
      </w:rPr>
    </w:lvl>
    <w:lvl w:ilvl="5" w:tplc="04180005" w:tentative="1">
      <w:start w:val="1"/>
      <w:numFmt w:val="bullet"/>
      <w:lvlText w:val=""/>
      <w:lvlJc w:val="left"/>
      <w:pPr>
        <w:ind w:left="4993" w:hanging="360"/>
      </w:pPr>
      <w:rPr>
        <w:rFonts w:ascii="Wingdings" w:hAnsi="Wingdings" w:hint="default"/>
      </w:rPr>
    </w:lvl>
    <w:lvl w:ilvl="6" w:tplc="04180001" w:tentative="1">
      <w:start w:val="1"/>
      <w:numFmt w:val="bullet"/>
      <w:lvlText w:val=""/>
      <w:lvlJc w:val="left"/>
      <w:pPr>
        <w:ind w:left="5713" w:hanging="360"/>
      </w:pPr>
      <w:rPr>
        <w:rFonts w:ascii="Symbol" w:hAnsi="Symbol" w:hint="default"/>
      </w:rPr>
    </w:lvl>
    <w:lvl w:ilvl="7" w:tplc="04180003" w:tentative="1">
      <w:start w:val="1"/>
      <w:numFmt w:val="bullet"/>
      <w:lvlText w:val="o"/>
      <w:lvlJc w:val="left"/>
      <w:pPr>
        <w:ind w:left="6433" w:hanging="360"/>
      </w:pPr>
      <w:rPr>
        <w:rFonts w:ascii="Courier New" w:hAnsi="Courier New" w:cs="Courier New" w:hint="default"/>
      </w:rPr>
    </w:lvl>
    <w:lvl w:ilvl="8" w:tplc="04180005" w:tentative="1">
      <w:start w:val="1"/>
      <w:numFmt w:val="bullet"/>
      <w:lvlText w:val=""/>
      <w:lvlJc w:val="left"/>
      <w:pPr>
        <w:ind w:left="7153" w:hanging="360"/>
      </w:pPr>
      <w:rPr>
        <w:rFonts w:ascii="Wingdings" w:hAnsi="Wingdings" w:hint="default"/>
      </w:rPr>
    </w:lvl>
  </w:abstractNum>
  <w:abstractNum w:abstractNumId="11" w15:restartNumberingAfterBreak="0">
    <w:nsid w:val="36395FCC"/>
    <w:multiLevelType w:val="hybridMultilevel"/>
    <w:tmpl w:val="DB8C0A72"/>
    <w:lvl w:ilvl="0" w:tplc="3AF09432">
      <w:start w:val="1"/>
      <w:numFmt w:val="decimal"/>
      <w:lvlText w:val="%1)"/>
      <w:lvlJc w:val="left"/>
      <w:pPr>
        <w:ind w:left="1326" w:hanging="360"/>
      </w:pPr>
      <w:rPr>
        <w:rFonts w:ascii="Times New Roman" w:eastAsia="Calibri" w:hAnsi="Times New Roman" w:cs="Times New Roman"/>
        <w:color w:val="auto"/>
      </w:rPr>
    </w:lvl>
    <w:lvl w:ilvl="1" w:tplc="04180003" w:tentative="1">
      <w:start w:val="1"/>
      <w:numFmt w:val="bullet"/>
      <w:lvlText w:val="o"/>
      <w:lvlJc w:val="left"/>
      <w:pPr>
        <w:ind w:left="2046" w:hanging="360"/>
      </w:pPr>
      <w:rPr>
        <w:rFonts w:ascii="Courier New" w:hAnsi="Courier New" w:cs="Courier New" w:hint="default"/>
      </w:rPr>
    </w:lvl>
    <w:lvl w:ilvl="2" w:tplc="04180005" w:tentative="1">
      <w:start w:val="1"/>
      <w:numFmt w:val="bullet"/>
      <w:lvlText w:val=""/>
      <w:lvlJc w:val="left"/>
      <w:pPr>
        <w:ind w:left="2766" w:hanging="360"/>
      </w:pPr>
      <w:rPr>
        <w:rFonts w:ascii="Wingdings" w:hAnsi="Wingdings" w:hint="default"/>
      </w:rPr>
    </w:lvl>
    <w:lvl w:ilvl="3" w:tplc="04180001" w:tentative="1">
      <w:start w:val="1"/>
      <w:numFmt w:val="bullet"/>
      <w:lvlText w:val=""/>
      <w:lvlJc w:val="left"/>
      <w:pPr>
        <w:ind w:left="3486" w:hanging="360"/>
      </w:pPr>
      <w:rPr>
        <w:rFonts w:ascii="Symbol" w:hAnsi="Symbol" w:hint="default"/>
      </w:rPr>
    </w:lvl>
    <w:lvl w:ilvl="4" w:tplc="04180003" w:tentative="1">
      <w:start w:val="1"/>
      <w:numFmt w:val="bullet"/>
      <w:lvlText w:val="o"/>
      <w:lvlJc w:val="left"/>
      <w:pPr>
        <w:ind w:left="4206" w:hanging="360"/>
      </w:pPr>
      <w:rPr>
        <w:rFonts w:ascii="Courier New" w:hAnsi="Courier New" w:cs="Courier New" w:hint="default"/>
      </w:rPr>
    </w:lvl>
    <w:lvl w:ilvl="5" w:tplc="04180005" w:tentative="1">
      <w:start w:val="1"/>
      <w:numFmt w:val="bullet"/>
      <w:lvlText w:val=""/>
      <w:lvlJc w:val="left"/>
      <w:pPr>
        <w:ind w:left="4926" w:hanging="360"/>
      </w:pPr>
      <w:rPr>
        <w:rFonts w:ascii="Wingdings" w:hAnsi="Wingdings" w:hint="default"/>
      </w:rPr>
    </w:lvl>
    <w:lvl w:ilvl="6" w:tplc="04180001" w:tentative="1">
      <w:start w:val="1"/>
      <w:numFmt w:val="bullet"/>
      <w:lvlText w:val=""/>
      <w:lvlJc w:val="left"/>
      <w:pPr>
        <w:ind w:left="5646" w:hanging="360"/>
      </w:pPr>
      <w:rPr>
        <w:rFonts w:ascii="Symbol" w:hAnsi="Symbol" w:hint="default"/>
      </w:rPr>
    </w:lvl>
    <w:lvl w:ilvl="7" w:tplc="04180003" w:tentative="1">
      <w:start w:val="1"/>
      <w:numFmt w:val="bullet"/>
      <w:lvlText w:val="o"/>
      <w:lvlJc w:val="left"/>
      <w:pPr>
        <w:ind w:left="6366" w:hanging="360"/>
      </w:pPr>
      <w:rPr>
        <w:rFonts w:ascii="Courier New" w:hAnsi="Courier New" w:cs="Courier New" w:hint="default"/>
      </w:rPr>
    </w:lvl>
    <w:lvl w:ilvl="8" w:tplc="04180005" w:tentative="1">
      <w:start w:val="1"/>
      <w:numFmt w:val="bullet"/>
      <w:lvlText w:val=""/>
      <w:lvlJc w:val="left"/>
      <w:pPr>
        <w:ind w:left="7086" w:hanging="360"/>
      </w:pPr>
      <w:rPr>
        <w:rFonts w:ascii="Wingdings" w:hAnsi="Wingdings" w:hint="default"/>
      </w:rPr>
    </w:lvl>
  </w:abstractNum>
  <w:abstractNum w:abstractNumId="12" w15:restartNumberingAfterBreak="0">
    <w:nsid w:val="39E30388"/>
    <w:multiLevelType w:val="hybridMultilevel"/>
    <w:tmpl w:val="6FD6C8C6"/>
    <w:lvl w:ilvl="0" w:tplc="9E4C657A">
      <w:start w:val="8"/>
      <w:numFmt w:val="bullet"/>
      <w:lvlText w:val="-"/>
      <w:lvlJc w:val="left"/>
      <w:pPr>
        <w:ind w:left="736" w:hanging="360"/>
      </w:pPr>
      <w:rPr>
        <w:rFonts w:ascii="Times New Roman" w:eastAsia="Calibri" w:hAnsi="Times New Roman" w:cs="Times New Roman" w:hint="default"/>
      </w:rPr>
    </w:lvl>
    <w:lvl w:ilvl="1" w:tplc="04180003" w:tentative="1">
      <w:start w:val="1"/>
      <w:numFmt w:val="bullet"/>
      <w:lvlText w:val="o"/>
      <w:lvlJc w:val="left"/>
      <w:pPr>
        <w:ind w:left="1456" w:hanging="360"/>
      </w:pPr>
      <w:rPr>
        <w:rFonts w:ascii="Courier New" w:hAnsi="Courier New" w:cs="Courier New" w:hint="default"/>
      </w:rPr>
    </w:lvl>
    <w:lvl w:ilvl="2" w:tplc="04180005" w:tentative="1">
      <w:start w:val="1"/>
      <w:numFmt w:val="bullet"/>
      <w:lvlText w:val=""/>
      <w:lvlJc w:val="left"/>
      <w:pPr>
        <w:ind w:left="2176" w:hanging="360"/>
      </w:pPr>
      <w:rPr>
        <w:rFonts w:ascii="Wingdings" w:hAnsi="Wingdings" w:hint="default"/>
      </w:rPr>
    </w:lvl>
    <w:lvl w:ilvl="3" w:tplc="04180001" w:tentative="1">
      <w:start w:val="1"/>
      <w:numFmt w:val="bullet"/>
      <w:lvlText w:val=""/>
      <w:lvlJc w:val="left"/>
      <w:pPr>
        <w:ind w:left="2896" w:hanging="360"/>
      </w:pPr>
      <w:rPr>
        <w:rFonts w:ascii="Symbol" w:hAnsi="Symbol" w:hint="default"/>
      </w:rPr>
    </w:lvl>
    <w:lvl w:ilvl="4" w:tplc="04180003" w:tentative="1">
      <w:start w:val="1"/>
      <w:numFmt w:val="bullet"/>
      <w:lvlText w:val="o"/>
      <w:lvlJc w:val="left"/>
      <w:pPr>
        <w:ind w:left="3616" w:hanging="360"/>
      </w:pPr>
      <w:rPr>
        <w:rFonts w:ascii="Courier New" w:hAnsi="Courier New" w:cs="Courier New" w:hint="default"/>
      </w:rPr>
    </w:lvl>
    <w:lvl w:ilvl="5" w:tplc="04180005" w:tentative="1">
      <w:start w:val="1"/>
      <w:numFmt w:val="bullet"/>
      <w:lvlText w:val=""/>
      <w:lvlJc w:val="left"/>
      <w:pPr>
        <w:ind w:left="4336" w:hanging="360"/>
      </w:pPr>
      <w:rPr>
        <w:rFonts w:ascii="Wingdings" w:hAnsi="Wingdings" w:hint="default"/>
      </w:rPr>
    </w:lvl>
    <w:lvl w:ilvl="6" w:tplc="04180001" w:tentative="1">
      <w:start w:val="1"/>
      <w:numFmt w:val="bullet"/>
      <w:lvlText w:val=""/>
      <w:lvlJc w:val="left"/>
      <w:pPr>
        <w:ind w:left="5056" w:hanging="360"/>
      </w:pPr>
      <w:rPr>
        <w:rFonts w:ascii="Symbol" w:hAnsi="Symbol" w:hint="default"/>
      </w:rPr>
    </w:lvl>
    <w:lvl w:ilvl="7" w:tplc="04180003" w:tentative="1">
      <w:start w:val="1"/>
      <w:numFmt w:val="bullet"/>
      <w:lvlText w:val="o"/>
      <w:lvlJc w:val="left"/>
      <w:pPr>
        <w:ind w:left="5776" w:hanging="360"/>
      </w:pPr>
      <w:rPr>
        <w:rFonts w:ascii="Courier New" w:hAnsi="Courier New" w:cs="Courier New" w:hint="default"/>
      </w:rPr>
    </w:lvl>
    <w:lvl w:ilvl="8" w:tplc="04180005" w:tentative="1">
      <w:start w:val="1"/>
      <w:numFmt w:val="bullet"/>
      <w:lvlText w:val=""/>
      <w:lvlJc w:val="left"/>
      <w:pPr>
        <w:ind w:left="6496" w:hanging="360"/>
      </w:pPr>
      <w:rPr>
        <w:rFonts w:ascii="Wingdings" w:hAnsi="Wingdings" w:hint="default"/>
      </w:rPr>
    </w:lvl>
  </w:abstractNum>
  <w:abstractNum w:abstractNumId="13" w15:restartNumberingAfterBreak="0">
    <w:nsid w:val="3B695F54"/>
    <w:multiLevelType w:val="hybridMultilevel"/>
    <w:tmpl w:val="6CC0845A"/>
    <w:lvl w:ilvl="0" w:tplc="62607BB6">
      <w:start w:val="1"/>
      <w:numFmt w:val="decimal"/>
      <w:lvlText w:val="%1)"/>
      <w:lvlJc w:val="left"/>
      <w:pPr>
        <w:ind w:left="673" w:hanging="360"/>
      </w:pPr>
      <w:rPr>
        <w:rFonts w:hint="default"/>
      </w:rPr>
    </w:lvl>
    <w:lvl w:ilvl="1" w:tplc="04180019" w:tentative="1">
      <w:start w:val="1"/>
      <w:numFmt w:val="lowerLetter"/>
      <w:lvlText w:val="%2."/>
      <w:lvlJc w:val="left"/>
      <w:pPr>
        <w:ind w:left="1393" w:hanging="360"/>
      </w:pPr>
    </w:lvl>
    <w:lvl w:ilvl="2" w:tplc="0418001B" w:tentative="1">
      <w:start w:val="1"/>
      <w:numFmt w:val="lowerRoman"/>
      <w:lvlText w:val="%3."/>
      <w:lvlJc w:val="right"/>
      <w:pPr>
        <w:ind w:left="2113" w:hanging="180"/>
      </w:pPr>
    </w:lvl>
    <w:lvl w:ilvl="3" w:tplc="0418000F" w:tentative="1">
      <w:start w:val="1"/>
      <w:numFmt w:val="decimal"/>
      <w:lvlText w:val="%4."/>
      <w:lvlJc w:val="left"/>
      <w:pPr>
        <w:ind w:left="2833" w:hanging="360"/>
      </w:pPr>
    </w:lvl>
    <w:lvl w:ilvl="4" w:tplc="04180019" w:tentative="1">
      <w:start w:val="1"/>
      <w:numFmt w:val="lowerLetter"/>
      <w:lvlText w:val="%5."/>
      <w:lvlJc w:val="left"/>
      <w:pPr>
        <w:ind w:left="3553" w:hanging="360"/>
      </w:pPr>
    </w:lvl>
    <w:lvl w:ilvl="5" w:tplc="0418001B" w:tentative="1">
      <w:start w:val="1"/>
      <w:numFmt w:val="lowerRoman"/>
      <w:lvlText w:val="%6."/>
      <w:lvlJc w:val="right"/>
      <w:pPr>
        <w:ind w:left="4273" w:hanging="180"/>
      </w:pPr>
    </w:lvl>
    <w:lvl w:ilvl="6" w:tplc="0418000F" w:tentative="1">
      <w:start w:val="1"/>
      <w:numFmt w:val="decimal"/>
      <w:lvlText w:val="%7."/>
      <w:lvlJc w:val="left"/>
      <w:pPr>
        <w:ind w:left="4993" w:hanging="360"/>
      </w:pPr>
    </w:lvl>
    <w:lvl w:ilvl="7" w:tplc="04180019" w:tentative="1">
      <w:start w:val="1"/>
      <w:numFmt w:val="lowerLetter"/>
      <w:lvlText w:val="%8."/>
      <w:lvlJc w:val="left"/>
      <w:pPr>
        <w:ind w:left="5713" w:hanging="360"/>
      </w:pPr>
    </w:lvl>
    <w:lvl w:ilvl="8" w:tplc="0418001B" w:tentative="1">
      <w:start w:val="1"/>
      <w:numFmt w:val="lowerRoman"/>
      <w:lvlText w:val="%9."/>
      <w:lvlJc w:val="right"/>
      <w:pPr>
        <w:ind w:left="6433" w:hanging="180"/>
      </w:pPr>
    </w:lvl>
  </w:abstractNum>
  <w:abstractNum w:abstractNumId="14" w15:restartNumberingAfterBreak="0">
    <w:nsid w:val="4B361BAA"/>
    <w:multiLevelType w:val="hybridMultilevel"/>
    <w:tmpl w:val="DFA672F4"/>
    <w:lvl w:ilvl="0" w:tplc="6B16C620">
      <w:start w:val="1"/>
      <w:numFmt w:val="lowerLetter"/>
      <w:lvlText w:val="%1)"/>
      <w:lvlJc w:val="left"/>
      <w:pPr>
        <w:ind w:left="962" w:hanging="360"/>
      </w:pPr>
      <w:rPr>
        <w:rFonts w:ascii="Times New Roman" w:eastAsia="Calibri" w:hAnsi="Times New Roman" w:cs="Times New Roman"/>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15:restartNumberingAfterBreak="0">
    <w:nsid w:val="4FDB4815"/>
    <w:multiLevelType w:val="hybridMultilevel"/>
    <w:tmpl w:val="DB8C0A72"/>
    <w:lvl w:ilvl="0" w:tplc="FFFFFFFF">
      <w:start w:val="1"/>
      <w:numFmt w:val="decimal"/>
      <w:lvlText w:val="%1)"/>
      <w:lvlJc w:val="left"/>
      <w:pPr>
        <w:ind w:left="1326" w:hanging="360"/>
      </w:pPr>
      <w:rPr>
        <w:rFonts w:ascii="Times New Roman" w:eastAsia="Calibri" w:hAnsi="Times New Roman" w:cs="Times New Roman"/>
        <w:color w:val="auto"/>
      </w:rPr>
    </w:lvl>
    <w:lvl w:ilvl="1" w:tplc="FFFFFFFF" w:tentative="1">
      <w:start w:val="1"/>
      <w:numFmt w:val="bullet"/>
      <w:lvlText w:val="o"/>
      <w:lvlJc w:val="left"/>
      <w:pPr>
        <w:ind w:left="2046" w:hanging="360"/>
      </w:pPr>
      <w:rPr>
        <w:rFonts w:ascii="Courier New" w:hAnsi="Courier New" w:cs="Courier New" w:hint="default"/>
      </w:rPr>
    </w:lvl>
    <w:lvl w:ilvl="2" w:tplc="FFFFFFFF" w:tentative="1">
      <w:start w:val="1"/>
      <w:numFmt w:val="bullet"/>
      <w:lvlText w:val=""/>
      <w:lvlJc w:val="left"/>
      <w:pPr>
        <w:ind w:left="2766" w:hanging="360"/>
      </w:pPr>
      <w:rPr>
        <w:rFonts w:ascii="Wingdings" w:hAnsi="Wingdings" w:hint="default"/>
      </w:rPr>
    </w:lvl>
    <w:lvl w:ilvl="3" w:tplc="FFFFFFFF" w:tentative="1">
      <w:start w:val="1"/>
      <w:numFmt w:val="bullet"/>
      <w:lvlText w:val=""/>
      <w:lvlJc w:val="left"/>
      <w:pPr>
        <w:ind w:left="3486" w:hanging="360"/>
      </w:pPr>
      <w:rPr>
        <w:rFonts w:ascii="Symbol" w:hAnsi="Symbol" w:hint="default"/>
      </w:rPr>
    </w:lvl>
    <w:lvl w:ilvl="4" w:tplc="FFFFFFFF" w:tentative="1">
      <w:start w:val="1"/>
      <w:numFmt w:val="bullet"/>
      <w:lvlText w:val="o"/>
      <w:lvlJc w:val="left"/>
      <w:pPr>
        <w:ind w:left="4206" w:hanging="360"/>
      </w:pPr>
      <w:rPr>
        <w:rFonts w:ascii="Courier New" w:hAnsi="Courier New" w:cs="Courier New" w:hint="default"/>
      </w:rPr>
    </w:lvl>
    <w:lvl w:ilvl="5" w:tplc="FFFFFFFF" w:tentative="1">
      <w:start w:val="1"/>
      <w:numFmt w:val="bullet"/>
      <w:lvlText w:val=""/>
      <w:lvlJc w:val="left"/>
      <w:pPr>
        <w:ind w:left="4926" w:hanging="360"/>
      </w:pPr>
      <w:rPr>
        <w:rFonts w:ascii="Wingdings" w:hAnsi="Wingdings" w:hint="default"/>
      </w:rPr>
    </w:lvl>
    <w:lvl w:ilvl="6" w:tplc="FFFFFFFF" w:tentative="1">
      <w:start w:val="1"/>
      <w:numFmt w:val="bullet"/>
      <w:lvlText w:val=""/>
      <w:lvlJc w:val="left"/>
      <w:pPr>
        <w:ind w:left="5646" w:hanging="360"/>
      </w:pPr>
      <w:rPr>
        <w:rFonts w:ascii="Symbol" w:hAnsi="Symbol" w:hint="default"/>
      </w:rPr>
    </w:lvl>
    <w:lvl w:ilvl="7" w:tplc="FFFFFFFF" w:tentative="1">
      <w:start w:val="1"/>
      <w:numFmt w:val="bullet"/>
      <w:lvlText w:val="o"/>
      <w:lvlJc w:val="left"/>
      <w:pPr>
        <w:ind w:left="6366" w:hanging="360"/>
      </w:pPr>
      <w:rPr>
        <w:rFonts w:ascii="Courier New" w:hAnsi="Courier New" w:cs="Courier New" w:hint="default"/>
      </w:rPr>
    </w:lvl>
    <w:lvl w:ilvl="8" w:tplc="FFFFFFFF" w:tentative="1">
      <w:start w:val="1"/>
      <w:numFmt w:val="bullet"/>
      <w:lvlText w:val=""/>
      <w:lvlJc w:val="left"/>
      <w:pPr>
        <w:ind w:left="7086" w:hanging="360"/>
      </w:pPr>
      <w:rPr>
        <w:rFonts w:ascii="Wingdings" w:hAnsi="Wingdings" w:hint="default"/>
      </w:rPr>
    </w:lvl>
  </w:abstractNum>
  <w:abstractNum w:abstractNumId="16" w15:restartNumberingAfterBreak="0">
    <w:nsid w:val="4FF70AD6"/>
    <w:multiLevelType w:val="hybridMultilevel"/>
    <w:tmpl w:val="DB8C0A72"/>
    <w:lvl w:ilvl="0" w:tplc="FFFFFFFF">
      <w:start w:val="1"/>
      <w:numFmt w:val="decimal"/>
      <w:lvlText w:val="%1)"/>
      <w:lvlJc w:val="left"/>
      <w:pPr>
        <w:ind w:left="3621" w:hanging="360"/>
      </w:pPr>
      <w:rPr>
        <w:rFonts w:ascii="Times New Roman" w:eastAsia="Calibri" w:hAnsi="Times New Roman" w:cs="Times New Roman"/>
        <w:color w:val="auto"/>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7" w15:restartNumberingAfterBreak="0">
    <w:nsid w:val="50DC544A"/>
    <w:multiLevelType w:val="hybridMultilevel"/>
    <w:tmpl w:val="4B1E14F0"/>
    <w:lvl w:ilvl="0" w:tplc="1AA481AC">
      <w:start w:val="1"/>
      <w:numFmt w:val="decimal"/>
      <w:lvlText w:val="%1."/>
      <w:lvlJc w:val="left"/>
      <w:pPr>
        <w:ind w:left="673" w:hanging="360"/>
      </w:pPr>
      <w:rPr>
        <w:rFonts w:hint="default"/>
      </w:rPr>
    </w:lvl>
    <w:lvl w:ilvl="1" w:tplc="04180019" w:tentative="1">
      <w:start w:val="1"/>
      <w:numFmt w:val="lowerLetter"/>
      <w:lvlText w:val="%2."/>
      <w:lvlJc w:val="left"/>
      <w:pPr>
        <w:ind w:left="1393" w:hanging="360"/>
      </w:pPr>
    </w:lvl>
    <w:lvl w:ilvl="2" w:tplc="0418001B" w:tentative="1">
      <w:start w:val="1"/>
      <w:numFmt w:val="lowerRoman"/>
      <w:lvlText w:val="%3."/>
      <w:lvlJc w:val="right"/>
      <w:pPr>
        <w:ind w:left="2113" w:hanging="180"/>
      </w:pPr>
    </w:lvl>
    <w:lvl w:ilvl="3" w:tplc="0418000F" w:tentative="1">
      <w:start w:val="1"/>
      <w:numFmt w:val="decimal"/>
      <w:lvlText w:val="%4."/>
      <w:lvlJc w:val="left"/>
      <w:pPr>
        <w:ind w:left="2833" w:hanging="360"/>
      </w:pPr>
    </w:lvl>
    <w:lvl w:ilvl="4" w:tplc="04180019" w:tentative="1">
      <w:start w:val="1"/>
      <w:numFmt w:val="lowerLetter"/>
      <w:lvlText w:val="%5."/>
      <w:lvlJc w:val="left"/>
      <w:pPr>
        <w:ind w:left="3553" w:hanging="360"/>
      </w:pPr>
    </w:lvl>
    <w:lvl w:ilvl="5" w:tplc="0418001B" w:tentative="1">
      <w:start w:val="1"/>
      <w:numFmt w:val="lowerRoman"/>
      <w:lvlText w:val="%6."/>
      <w:lvlJc w:val="right"/>
      <w:pPr>
        <w:ind w:left="4273" w:hanging="180"/>
      </w:pPr>
    </w:lvl>
    <w:lvl w:ilvl="6" w:tplc="0418000F" w:tentative="1">
      <w:start w:val="1"/>
      <w:numFmt w:val="decimal"/>
      <w:lvlText w:val="%7."/>
      <w:lvlJc w:val="left"/>
      <w:pPr>
        <w:ind w:left="4993" w:hanging="360"/>
      </w:pPr>
    </w:lvl>
    <w:lvl w:ilvl="7" w:tplc="04180019" w:tentative="1">
      <w:start w:val="1"/>
      <w:numFmt w:val="lowerLetter"/>
      <w:lvlText w:val="%8."/>
      <w:lvlJc w:val="left"/>
      <w:pPr>
        <w:ind w:left="5713" w:hanging="360"/>
      </w:pPr>
    </w:lvl>
    <w:lvl w:ilvl="8" w:tplc="0418001B" w:tentative="1">
      <w:start w:val="1"/>
      <w:numFmt w:val="lowerRoman"/>
      <w:lvlText w:val="%9."/>
      <w:lvlJc w:val="right"/>
      <w:pPr>
        <w:ind w:left="6433" w:hanging="180"/>
      </w:pPr>
    </w:lvl>
  </w:abstractNum>
  <w:abstractNum w:abstractNumId="18" w15:restartNumberingAfterBreak="0">
    <w:nsid w:val="51810C35"/>
    <w:multiLevelType w:val="hybridMultilevel"/>
    <w:tmpl w:val="DFA672F4"/>
    <w:lvl w:ilvl="0" w:tplc="6B16C620">
      <w:start w:val="1"/>
      <w:numFmt w:val="lowerLetter"/>
      <w:lvlText w:val="%1)"/>
      <w:lvlJc w:val="left"/>
      <w:pPr>
        <w:ind w:left="962" w:hanging="360"/>
      </w:pPr>
      <w:rPr>
        <w:rFonts w:ascii="Times New Roman" w:eastAsia="Calibri" w:hAnsi="Times New Roman" w:cs="Times New Roman"/>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9" w15:restartNumberingAfterBreak="0">
    <w:nsid w:val="575D5DB9"/>
    <w:multiLevelType w:val="hybridMultilevel"/>
    <w:tmpl w:val="DB8C0A72"/>
    <w:lvl w:ilvl="0" w:tplc="FFFFFFFF">
      <w:start w:val="1"/>
      <w:numFmt w:val="decimal"/>
      <w:lvlText w:val="%1)"/>
      <w:lvlJc w:val="left"/>
      <w:pPr>
        <w:ind w:left="3479" w:hanging="360"/>
      </w:pPr>
      <w:rPr>
        <w:rFonts w:ascii="Times New Roman" w:eastAsia="Calibri" w:hAnsi="Times New Roman" w:cs="Times New Roman"/>
        <w:color w:val="auto"/>
      </w:rPr>
    </w:lvl>
    <w:lvl w:ilvl="1" w:tplc="FFFFFFFF" w:tentative="1">
      <w:start w:val="1"/>
      <w:numFmt w:val="bullet"/>
      <w:lvlText w:val="o"/>
      <w:lvlJc w:val="left"/>
      <w:pPr>
        <w:ind w:left="2046" w:hanging="360"/>
      </w:pPr>
      <w:rPr>
        <w:rFonts w:ascii="Courier New" w:hAnsi="Courier New" w:cs="Courier New" w:hint="default"/>
      </w:rPr>
    </w:lvl>
    <w:lvl w:ilvl="2" w:tplc="FFFFFFFF" w:tentative="1">
      <w:start w:val="1"/>
      <w:numFmt w:val="bullet"/>
      <w:lvlText w:val=""/>
      <w:lvlJc w:val="left"/>
      <w:pPr>
        <w:ind w:left="2766" w:hanging="360"/>
      </w:pPr>
      <w:rPr>
        <w:rFonts w:ascii="Wingdings" w:hAnsi="Wingdings" w:hint="default"/>
      </w:rPr>
    </w:lvl>
    <w:lvl w:ilvl="3" w:tplc="FFFFFFFF" w:tentative="1">
      <w:start w:val="1"/>
      <w:numFmt w:val="bullet"/>
      <w:lvlText w:val=""/>
      <w:lvlJc w:val="left"/>
      <w:pPr>
        <w:ind w:left="3486" w:hanging="360"/>
      </w:pPr>
      <w:rPr>
        <w:rFonts w:ascii="Symbol" w:hAnsi="Symbol" w:hint="default"/>
      </w:rPr>
    </w:lvl>
    <w:lvl w:ilvl="4" w:tplc="FFFFFFFF" w:tentative="1">
      <w:start w:val="1"/>
      <w:numFmt w:val="bullet"/>
      <w:lvlText w:val="o"/>
      <w:lvlJc w:val="left"/>
      <w:pPr>
        <w:ind w:left="4206" w:hanging="360"/>
      </w:pPr>
      <w:rPr>
        <w:rFonts w:ascii="Courier New" w:hAnsi="Courier New" w:cs="Courier New" w:hint="default"/>
      </w:rPr>
    </w:lvl>
    <w:lvl w:ilvl="5" w:tplc="FFFFFFFF" w:tentative="1">
      <w:start w:val="1"/>
      <w:numFmt w:val="bullet"/>
      <w:lvlText w:val=""/>
      <w:lvlJc w:val="left"/>
      <w:pPr>
        <w:ind w:left="4926" w:hanging="360"/>
      </w:pPr>
      <w:rPr>
        <w:rFonts w:ascii="Wingdings" w:hAnsi="Wingdings" w:hint="default"/>
      </w:rPr>
    </w:lvl>
    <w:lvl w:ilvl="6" w:tplc="FFFFFFFF" w:tentative="1">
      <w:start w:val="1"/>
      <w:numFmt w:val="bullet"/>
      <w:lvlText w:val=""/>
      <w:lvlJc w:val="left"/>
      <w:pPr>
        <w:ind w:left="5646" w:hanging="360"/>
      </w:pPr>
      <w:rPr>
        <w:rFonts w:ascii="Symbol" w:hAnsi="Symbol" w:hint="default"/>
      </w:rPr>
    </w:lvl>
    <w:lvl w:ilvl="7" w:tplc="FFFFFFFF" w:tentative="1">
      <w:start w:val="1"/>
      <w:numFmt w:val="bullet"/>
      <w:lvlText w:val="o"/>
      <w:lvlJc w:val="left"/>
      <w:pPr>
        <w:ind w:left="6366" w:hanging="360"/>
      </w:pPr>
      <w:rPr>
        <w:rFonts w:ascii="Courier New" w:hAnsi="Courier New" w:cs="Courier New" w:hint="default"/>
      </w:rPr>
    </w:lvl>
    <w:lvl w:ilvl="8" w:tplc="FFFFFFFF" w:tentative="1">
      <w:start w:val="1"/>
      <w:numFmt w:val="bullet"/>
      <w:lvlText w:val=""/>
      <w:lvlJc w:val="left"/>
      <w:pPr>
        <w:ind w:left="7086" w:hanging="360"/>
      </w:pPr>
      <w:rPr>
        <w:rFonts w:ascii="Wingdings" w:hAnsi="Wingdings" w:hint="default"/>
      </w:rPr>
    </w:lvl>
  </w:abstractNum>
  <w:abstractNum w:abstractNumId="20" w15:restartNumberingAfterBreak="0">
    <w:nsid w:val="59B94923"/>
    <w:multiLevelType w:val="hybridMultilevel"/>
    <w:tmpl w:val="F0B274AC"/>
    <w:lvl w:ilvl="0" w:tplc="941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C2031"/>
    <w:multiLevelType w:val="hybridMultilevel"/>
    <w:tmpl w:val="3E7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902CE6"/>
    <w:multiLevelType w:val="hybridMultilevel"/>
    <w:tmpl w:val="8CEA87C8"/>
    <w:lvl w:ilvl="0" w:tplc="FCD88BA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70F82824"/>
    <w:multiLevelType w:val="hybridMultilevel"/>
    <w:tmpl w:val="C17EA4EA"/>
    <w:lvl w:ilvl="0" w:tplc="0268A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F7560F"/>
    <w:multiLevelType w:val="hybridMultilevel"/>
    <w:tmpl w:val="A22E2DEC"/>
    <w:lvl w:ilvl="0" w:tplc="BCD6DD4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8982A4A"/>
    <w:multiLevelType w:val="hybridMultilevel"/>
    <w:tmpl w:val="D6A4D0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2B6F1D"/>
    <w:multiLevelType w:val="hybridMultilevel"/>
    <w:tmpl w:val="633EC8F2"/>
    <w:lvl w:ilvl="0" w:tplc="7F22986A">
      <w:start w:val="1"/>
      <w:numFmt w:val="decimal"/>
      <w:lvlText w:val="%1."/>
      <w:lvlJc w:val="left"/>
      <w:pPr>
        <w:ind w:left="5747" w:hanging="360"/>
      </w:pPr>
      <w:rPr>
        <w:rFonts w:hint="default"/>
        <w:b w:val="0"/>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27" w15:restartNumberingAfterBreak="0">
    <w:nsid w:val="7E35033E"/>
    <w:multiLevelType w:val="hybridMultilevel"/>
    <w:tmpl w:val="99CCACB6"/>
    <w:lvl w:ilvl="0" w:tplc="334A2292">
      <w:start w:val="1"/>
      <w:numFmt w:val="decimal"/>
      <w:lvlText w:val="%1)"/>
      <w:lvlJc w:val="left"/>
      <w:pPr>
        <w:ind w:left="677" w:hanging="360"/>
      </w:pPr>
      <w:rPr>
        <w:rFonts w:hint="default"/>
      </w:rPr>
    </w:lvl>
    <w:lvl w:ilvl="1" w:tplc="04180019" w:tentative="1">
      <w:start w:val="1"/>
      <w:numFmt w:val="lowerLetter"/>
      <w:lvlText w:val="%2."/>
      <w:lvlJc w:val="left"/>
      <w:pPr>
        <w:ind w:left="1397" w:hanging="360"/>
      </w:pPr>
    </w:lvl>
    <w:lvl w:ilvl="2" w:tplc="0418001B" w:tentative="1">
      <w:start w:val="1"/>
      <w:numFmt w:val="lowerRoman"/>
      <w:lvlText w:val="%3."/>
      <w:lvlJc w:val="right"/>
      <w:pPr>
        <w:ind w:left="2117" w:hanging="180"/>
      </w:pPr>
    </w:lvl>
    <w:lvl w:ilvl="3" w:tplc="0418000F" w:tentative="1">
      <w:start w:val="1"/>
      <w:numFmt w:val="decimal"/>
      <w:lvlText w:val="%4."/>
      <w:lvlJc w:val="left"/>
      <w:pPr>
        <w:ind w:left="2837" w:hanging="360"/>
      </w:pPr>
    </w:lvl>
    <w:lvl w:ilvl="4" w:tplc="04180019" w:tentative="1">
      <w:start w:val="1"/>
      <w:numFmt w:val="lowerLetter"/>
      <w:lvlText w:val="%5."/>
      <w:lvlJc w:val="left"/>
      <w:pPr>
        <w:ind w:left="3557" w:hanging="360"/>
      </w:pPr>
    </w:lvl>
    <w:lvl w:ilvl="5" w:tplc="0418001B" w:tentative="1">
      <w:start w:val="1"/>
      <w:numFmt w:val="lowerRoman"/>
      <w:lvlText w:val="%6."/>
      <w:lvlJc w:val="right"/>
      <w:pPr>
        <w:ind w:left="4277" w:hanging="180"/>
      </w:pPr>
    </w:lvl>
    <w:lvl w:ilvl="6" w:tplc="0418000F" w:tentative="1">
      <w:start w:val="1"/>
      <w:numFmt w:val="decimal"/>
      <w:lvlText w:val="%7."/>
      <w:lvlJc w:val="left"/>
      <w:pPr>
        <w:ind w:left="4997" w:hanging="360"/>
      </w:pPr>
    </w:lvl>
    <w:lvl w:ilvl="7" w:tplc="04180019" w:tentative="1">
      <w:start w:val="1"/>
      <w:numFmt w:val="lowerLetter"/>
      <w:lvlText w:val="%8."/>
      <w:lvlJc w:val="left"/>
      <w:pPr>
        <w:ind w:left="5717" w:hanging="360"/>
      </w:pPr>
    </w:lvl>
    <w:lvl w:ilvl="8" w:tplc="0418001B" w:tentative="1">
      <w:start w:val="1"/>
      <w:numFmt w:val="lowerRoman"/>
      <w:lvlText w:val="%9."/>
      <w:lvlJc w:val="right"/>
      <w:pPr>
        <w:ind w:left="6437" w:hanging="180"/>
      </w:pPr>
    </w:lvl>
  </w:abstractNum>
  <w:num w:numId="1" w16cid:durableId="675378481">
    <w:abstractNumId w:val="23"/>
  </w:num>
  <w:num w:numId="2" w16cid:durableId="736974233">
    <w:abstractNumId w:val="7"/>
  </w:num>
  <w:num w:numId="3" w16cid:durableId="326791079">
    <w:abstractNumId w:val="8"/>
  </w:num>
  <w:num w:numId="4" w16cid:durableId="763765166">
    <w:abstractNumId w:val="21"/>
  </w:num>
  <w:num w:numId="5" w16cid:durableId="496192343">
    <w:abstractNumId w:val="22"/>
  </w:num>
  <w:num w:numId="6" w16cid:durableId="1660814504">
    <w:abstractNumId w:val="9"/>
  </w:num>
  <w:num w:numId="7" w16cid:durableId="1864053778">
    <w:abstractNumId w:val="20"/>
  </w:num>
  <w:num w:numId="8" w16cid:durableId="1573082441">
    <w:abstractNumId w:val="24"/>
  </w:num>
  <w:num w:numId="9" w16cid:durableId="1063992791">
    <w:abstractNumId w:val="26"/>
  </w:num>
  <w:num w:numId="10" w16cid:durableId="396519536">
    <w:abstractNumId w:val="14"/>
  </w:num>
  <w:num w:numId="11" w16cid:durableId="1081802948">
    <w:abstractNumId w:val="18"/>
  </w:num>
  <w:num w:numId="12" w16cid:durableId="1869873382">
    <w:abstractNumId w:val="1"/>
  </w:num>
  <w:num w:numId="13" w16cid:durableId="1114787362">
    <w:abstractNumId w:val="4"/>
  </w:num>
  <w:num w:numId="14" w16cid:durableId="892161917">
    <w:abstractNumId w:val="13"/>
  </w:num>
  <w:num w:numId="15" w16cid:durableId="502555084">
    <w:abstractNumId w:val="3"/>
  </w:num>
  <w:num w:numId="16" w16cid:durableId="1267155776">
    <w:abstractNumId w:val="11"/>
  </w:num>
  <w:num w:numId="17" w16cid:durableId="250504506">
    <w:abstractNumId w:val="10"/>
  </w:num>
  <w:num w:numId="18" w16cid:durableId="332415318">
    <w:abstractNumId w:val="5"/>
  </w:num>
  <w:num w:numId="19" w16cid:durableId="1511337617">
    <w:abstractNumId w:val="19"/>
  </w:num>
  <w:num w:numId="20" w16cid:durableId="1600259680">
    <w:abstractNumId w:val="16"/>
  </w:num>
  <w:num w:numId="21" w16cid:durableId="1407997325">
    <w:abstractNumId w:val="6"/>
  </w:num>
  <w:num w:numId="22" w16cid:durableId="2091072035">
    <w:abstractNumId w:val="27"/>
  </w:num>
  <w:num w:numId="23" w16cid:durableId="597061638">
    <w:abstractNumId w:val="15"/>
  </w:num>
  <w:num w:numId="24" w16cid:durableId="783230781">
    <w:abstractNumId w:val="17"/>
  </w:num>
  <w:num w:numId="25" w16cid:durableId="1347443103">
    <w:abstractNumId w:val="25"/>
  </w:num>
  <w:num w:numId="26" w16cid:durableId="2138986159">
    <w:abstractNumId w:val="0"/>
  </w:num>
  <w:num w:numId="27" w16cid:durableId="249512375">
    <w:abstractNumId w:val="12"/>
  </w:num>
  <w:num w:numId="28" w16cid:durableId="748043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11F"/>
    <w:rsid w:val="00032619"/>
    <w:rsid w:val="000366D8"/>
    <w:rsid w:val="00044F42"/>
    <w:rsid w:val="0005314F"/>
    <w:rsid w:val="00060F3B"/>
    <w:rsid w:val="000631C6"/>
    <w:rsid w:val="00064827"/>
    <w:rsid w:val="000813D1"/>
    <w:rsid w:val="00084D6B"/>
    <w:rsid w:val="00087536"/>
    <w:rsid w:val="000A5658"/>
    <w:rsid w:val="000B01A5"/>
    <w:rsid w:val="000B623D"/>
    <w:rsid w:val="000B6D80"/>
    <w:rsid w:val="000E65BC"/>
    <w:rsid w:val="000F7766"/>
    <w:rsid w:val="00102F0E"/>
    <w:rsid w:val="001039CC"/>
    <w:rsid w:val="0011711F"/>
    <w:rsid w:val="00120746"/>
    <w:rsid w:val="0012146F"/>
    <w:rsid w:val="00122824"/>
    <w:rsid w:val="00123ED1"/>
    <w:rsid w:val="0012600C"/>
    <w:rsid w:val="0016112B"/>
    <w:rsid w:val="001667D2"/>
    <w:rsid w:val="00166B9D"/>
    <w:rsid w:val="0018303B"/>
    <w:rsid w:val="001875E9"/>
    <w:rsid w:val="0019223C"/>
    <w:rsid w:val="001A2F35"/>
    <w:rsid w:val="001A7A4A"/>
    <w:rsid w:val="001B1206"/>
    <w:rsid w:val="001C3F05"/>
    <w:rsid w:val="001D401B"/>
    <w:rsid w:val="001D6738"/>
    <w:rsid w:val="001E1A16"/>
    <w:rsid w:val="001E7E1C"/>
    <w:rsid w:val="001F076A"/>
    <w:rsid w:val="001F5240"/>
    <w:rsid w:val="00205D9B"/>
    <w:rsid w:val="00210AE6"/>
    <w:rsid w:val="00216732"/>
    <w:rsid w:val="002333B0"/>
    <w:rsid w:val="00243882"/>
    <w:rsid w:val="0024654E"/>
    <w:rsid w:val="002474A1"/>
    <w:rsid w:val="00254006"/>
    <w:rsid w:val="00277F52"/>
    <w:rsid w:val="00285392"/>
    <w:rsid w:val="002868F0"/>
    <w:rsid w:val="00290C61"/>
    <w:rsid w:val="002A4DB3"/>
    <w:rsid w:val="002D16C0"/>
    <w:rsid w:val="002D2D2B"/>
    <w:rsid w:val="002D6148"/>
    <w:rsid w:val="002E7CEF"/>
    <w:rsid w:val="002F2749"/>
    <w:rsid w:val="002F42B8"/>
    <w:rsid w:val="002F7684"/>
    <w:rsid w:val="00311217"/>
    <w:rsid w:val="00313ABA"/>
    <w:rsid w:val="00323214"/>
    <w:rsid w:val="00340DD6"/>
    <w:rsid w:val="003464D1"/>
    <w:rsid w:val="003618AF"/>
    <w:rsid w:val="0036587B"/>
    <w:rsid w:val="003715E6"/>
    <w:rsid w:val="003737A0"/>
    <w:rsid w:val="003832F9"/>
    <w:rsid w:val="0038488E"/>
    <w:rsid w:val="003866AB"/>
    <w:rsid w:val="003A1B7F"/>
    <w:rsid w:val="003A5B3B"/>
    <w:rsid w:val="003B207C"/>
    <w:rsid w:val="003C0F6F"/>
    <w:rsid w:val="003C2924"/>
    <w:rsid w:val="003C5521"/>
    <w:rsid w:val="003D5F2E"/>
    <w:rsid w:val="003F28C7"/>
    <w:rsid w:val="003F3AE1"/>
    <w:rsid w:val="003F72A8"/>
    <w:rsid w:val="00404D07"/>
    <w:rsid w:val="00405121"/>
    <w:rsid w:val="00443A57"/>
    <w:rsid w:val="00446CA7"/>
    <w:rsid w:val="00452463"/>
    <w:rsid w:val="00461454"/>
    <w:rsid w:val="0047048E"/>
    <w:rsid w:val="00471D44"/>
    <w:rsid w:val="0047650D"/>
    <w:rsid w:val="004802E8"/>
    <w:rsid w:val="00486ED0"/>
    <w:rsid w:val="00487680"/>
    <w:rsid w:val="004916C9"/>
    <w:rsid w:val="004A4C6B"/>
    <w:rsid w:val="004A51FE"/>
    <w:rsid w:val="004A70DB"/>
    <w:rsid w:val="004B601E"/>
    <w:rsid w:val="004E326B"/>
    <w:rsid w:val="004E45E5"/>
    <w:rsid w:val="004F54D9"/>
    <w:rsid w:val="005107AC"/>
    <w:rsid w:val="005135AF"/>
    <w:rsid w:val="00555CD6"/>
    <w:rsid w:val="00582790"/>
    <w:rsid w:val="005A21D3"/>
    <w:rsid w:val="005A2AA6"/>
    <w:rsid w:val="005A5724"/>
    <w:rsid w:val="005A78E7"/>
    <w:rsid w:val="005B5B9F"/>
    <w:rsid w:val="005C1F66"/>
    <w:rsid w:val="005D42AF"/>
    <w:rsid w:val="005F0A60"/>
    <w:rsid w:val="005F4D6C"/>
    <w:rsid w:val="005F635E"/>
    <w:rsid w:val="006303B6"/>
    <w:rsid w:val="00636C1D"/>
    <w:rsid w:val="006414C1"/>
    <w:rsid w:val="00642377"/>
    <w:rsid w:val="00647EB7"/>
    <w:rsid w:val="00652199"/>
    <w:rsid w:val="00652E23"/>
    <w:rsid w:val="00656648"/>
    <w:rsid w:val="006621BD"/>
    <w:rsid w:val="00667007"/>
    <w:rsid w:val="00674295"/>
    <w:rsid w:val="0067757D"/>
    <w:rsid w:val="006803C7"/>
    <w:rsid w:val="006A4128"/>
    <w:rsid w:val="006C0B77"/>
    <w:rsid w:val="006C4F02"/>
    <w:rsid w:val="006D62BF"/>
    <w:rsid w:val="006D77E0"/>
    <w:rsid w:val="006E2927"/>
    <w:rsid w:val="006E53FD"/>
    <w:rsid w:val="006E641F"/>
    <w:rsid w:val="007229F3"/>
    <w:rsid w:val="00736945"/>
    <w:rsid w:val="007641C8"/>
    <w:rsid w:val="00796951"/>
    <w:rsid w:val="007A716A"/>
    <w:rsid w:val="007B4220"/>
    <w:rsid w:val="007C39B3"/>
    <w:rsid w:val="007C5A73"/>
    <w:rsid w:val="007D09CF"/>
    <w:rsid w:val="007D29F0"/>
    <w:rsid w:val="007D3159"/>
    <w:rsid w:val="007D599D"/>
    <w:rsid w:val="007E3545"/>
    <w:rsid w:val="007E4CDE"/>
    <w:rsid w:val="007F4DED"/>
    <w:rsid w:val="00800A8A"/>
    <w:rsid w:val="00817D9E"/>
    <w:rsid w:val="008242FF"/>
    <w:rsid w:val="00850E86"/>
    <w:rsid w:val="008526F1"/>
    <w:rsid w:val="0087065C"/>
    <w:rsid w:val="00870751"/>
    <w:rsid w:val="0087616F"/>
    <w:rsid w:val="00876E55"/>
    <w:rsid w:val="00882612"/>
    <w:rsid w:val="008840C0"/>
    <w:rsid w:val="00893448"/>
    <w:rsid w:val="008A2D81"/>
    <w:rsid w:val="008B280D"/>
    <w:rsid w:val="008B6CFE"/>
    <w:rsid w:val="008C5AD3"/>
    <w:rsid w:val="008C6708"/>
    <w:rsid w:val="008D3702"/>
    <w:rsid w:val="008D7BD6"/>
    <w:rsid w:val="008E5F6E"/>
    <w:rsid w:val="008F6371"/>
    <w:rsid w:val="008F69CF"/>
    <w:rsid w:val="0090147D"/>
    <w:rsid w:val="00910EAB"/>
    <w:rsid w:val="00917ECF"/>
    <w:rsid w:val="00920090"/>
    <w:rsid w:val="00922C48"/>
    <w:rsid w:val="00925511"/>
    <w:rsid w:val="00926DD7"/>
    <w:rsid w:val="00934E00"/>
    <w:rsid w:val="00941763"/>
    <w:rsid w:val="009420F0"/>
    <w:rsid w:val="00950096"/>
    <w:rsid w:val="00963AE9"/>
    <w:rsid w:val="009831B5"/>
    <w:rsid w:val="00984324"/>
    <w:rsid w:val="00987715"/>
    <w:rsid w:val="00990363"/>
    <w:rsid w:val="00990EA3"/>
    <w:rsid w:val="00991239"/>
    <w:rsid w:val="009937ED"/>
    <w:rsid w:val="009A5A24"/>
    <w:rsid w:val="009C75DF"/>
    <w:rsid w:val="009D2E63"/>
    <w:rsid w:val="009E255C"/>
    <w:rsid w:val="009E4496"/>
    <w:rsid w:val="009E62C5"/>
    <w:rsid w:val="009E6FF1"/>
    <w:rsid w:val="009F3A6C"/>
    <w:rsid w:val="009F62EE"/>
    <w:rsid w:val="00A0293B"/>
    <w:rsid w:val="00A056EF"/>
    <w:rsid w:val="00A10D63"/>
    <w:rsid w:val="00A1297C"/>
    <w:rsid w:val="00A22232"/>
    <w:rsid w:val="00A26E30"/>
    <w:rsid w:val="00A3448B"/>
    <w:rsid w:val="00A376BB"/>
    <w:rsid w:val="00A4510D"/>
    <w:rsid w:val="00A52295"/>
    <w:rsid w:val="00A542E8"/>
    <w:rsid w:val="00A65E18"/>
    <w:rsid w:val="00A70895"/>
    <w:rsid w:val="00A70A02"/>
    <w:rsid w:val="00A756BE"/>
    <w:rsid w:val="00A95537"/>
    <w:rsid w:val="00AA023C"/>
    <w:rsid w:val="00AC73D0"/>
    <w:rsid w:val="00AE39E6"/>
    <w:rsid w:val="00AE66EA"/>
    <w:rsid w:val="00AF0DFF"/>
    <w:rsid w:val="00AF5791"/>
    <w:rsid w:val="00B04824"/>
    <w:rsid w:val="00B1345E"/>
    <w:rsid w:val="00B137B4"/>
    <w:rsid w:val="00B14830"/>
    <w:rsid w:val="00B24DDC"/>
    <w:rsid w:val="00B3122C"/>
    <w:rsid w:val="00B35618"/>
    <w:rsid w:val="00B606D3"/>
    <w:rsid w:val="00B61D67"/>
    <w:rsid w:val="00B72098"/>
    <w:rsid w:val="00B730F9"/>
    <w:rsid w:val="00B73DF9"/>
    <w:rsid w:val="00B804E8"/>
    <w:rsid w:val="00B8068E"/>
    <w:rsid w:val="00B811FA"/>
    <w:rsid w:val="00B915B7"/>
    <w:rsid w:val="00B97D74"/>
    <w:rsid w:val="00BC2421"/>
    <w:rsid w:val="00BC413F"/>
    <w:rsid w:val="00BD6D7F"/>
    <w:rsid w:val="00BF089D"/>
    <w:rsid w:val="00BF75EE"/>
    <w:rsid w:val="00C20B88"/>
    <w:rsid w:val="00C268E6"/>
    <w:rsid w:val="00C3056A"/>
    <w:rsid w:val="00C4438E"/>
    <w:rsid w:val="00C4734E"/>
    <w:rsid w:val="00C50A13"/>
    <w:rsid w:val="00C65595"/>
    <w:rsid w:val="00C7535D"/>
    <w:rsid w:val="00C75B4D"/>
    <w:rsid w:val="00C8436D"/>
    <w:rsid w:val="00C9248C"/>
    <w:rsid w:val="00C97E9E"/>
    <w:rsid w:val="00CA2165"/>
    <w:rsid w:val="00CA21F7"/>
    <w:rsid w:val="00CA6599"/>
    <w:rsid w:val="00CC344F"/>
    <w:rsid w:val="00CC3A63"/>
    <w:rsid w:val="00CC4FE9"/>
    <w:rsid w:val="00CD141E"/>
    <w:rsid w:val="00CD34C5"/>
    <w:rsid w:val="00CE105F"/>
    <w:rsid w:val="00CE43B7"/>
    <w:rsid w:val="00CF4FE1"/>
    <w:rsid w:val="00D06FD2"/>
    <w:rsid w:val="00D07BFD"/>
    <w:rsid w:val="00D32F20"/>
    <w:rsid w:val="00D354A2"/>
    <w:rsid w:val="00D37113"/>
    <w:rsid w:val="00D51496"/>
    <w:rsid w:val="00D52695"/>
    <w:rsid w:val="00D60A13"/>
    <w:rsid w:val="00D700FA"/>
    <w:rsid w:val="00D84989"/>
    <w:rsid w:val="00D90852"/>
    <w:rsid w:val="00D910EB"/>
    <w:rsid w:val="00DA0B49"/>
    <w:rsid w:val="00DE1A50"/>
    <w:rsid w:val="00E06760"/>
    <w:rsid w:val="00E06A79"/>
    <w:rsid w:val="00E127B5"/>
    <w:rsid w:val="00E418D4"/>
    <w:rsid w:val="00E46940"/>
    <w:rsid w:val="00E60B2A"/>
    <w:rsid w:val="00E7048E"/>
    <w:rsid w:val="00E76184"/>
    <w:rsid w:val="00E82CCA"/>
    <w:rsid w:val="00EA0793"/>
    <w:rsid w:val="00EA16C1"/>
    <w:rsid w:val="00EA59DF"/>
    <w:rsid w:val="00EB24CB"/>
    <w:rsid w:val="00EE4070"/>
    <w:rsid w:val="00EE420C"/>
    <w:rsid w:val="00F12C76"/>
    <w:rsid w:val="00F15F50"/>
    <w:rsid w:val="00F450D7"/>
    <w:rsid w:val="00F53EB4"/>
    <w:rsid w:val="00F63190"/>
    <w:rsid w:val="00F70447"/>
    <w:rsid w:val="00F70795"/>
    <w:rsid w:val="00F810CD"/>
    <w:rsid w:val="00F82891"/>
    <w:rsid w:val="00F83092"/>
    <w:rsid w:val="00F90063"/>
    <w:rsid w:val="00F94095"/>
    <w:rsid w:val="00FB6AB6"/>
    <w:rsid w:val="00FC2717"/>
    <w:rsid w:val="00FD1BE1"/>
    <w:rsid w:val="00FE2016"/>
    <w:rsid w:val="00FE5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2B64"/>
  <w15:chartTrackingRefBased/>
  <w15:docId w15:val="{9D3183FB-53D0-4FD2-A930-8A707C14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7A0"/>
    <w:rPr>
      <w:lang w:val="en-US"/>
    </w:rPr>
  </w:style>
  <w:style w:type="paragraph" w:styleId="Titlu4">
    <w:name w:val="heading 4"/>
    <w:basedOn w:val="Normal"/>
    <w:next w:val="Normal"/>
    <w:link w:val="Titlu4Caracter"/>
    <w:uiPriority w:val="9"/>
    <w:semiHidden/>
    <w:unhideWhenUsed/>
    <w:qFormat/>
    <w:rsid w:val="000B62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7065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Bullet Points,Liste Paragraf,Normal bullet 2,body 2,List Paragraph1,Ha,References,Indent Paragraph,List Paragraph2,Scriptoria bullet points,ERP-List Paragraph,List Paragraph11,Bullet EY,Akapit z listą BS,Outlines a.b.c.,List_Paragraph"/>
    <w:basedOn w:val="Normal"/>
    <w:link w:val="ListparagrafCaracter"/>
    <w:qFormat/>
    <w:rsid w:val="0087065C"/>
    <w:pPr>
      <w:ind w:left="720"/>
      <w:contextualSpacing/>
    </w:pPr>
  </w:style>
  <w:style w:type="character" w:styleId="Hyperlink">
    <w:name w:val="Hyperlink"/>
    <w:basedOn w:val="Fontdeparagrafimplicit"/>
    <w:uiPriority w:val="99"/>
    <w:unhideWhenUsed/>
    <w:rsid w:val="0087065C"/>
    <w:rPr>
      <w:color w:val="0563C1" w:themeColor="hyperlink"/>
      <w:u w:val="single"/>
    </w:rPr>
  </w:style>
  <w:style w:type="character" w:customStyle="1" w:styleId="ListparagrafCaracter">
    <w:name w:val="Listă paragraf Caracter"/>
    <w:aliases w:val="Bullet Points Caracter,Liste Paragraf Caracter,Normal bullet 2 Caracter,body 2 Caracter,List Paragraph1 Caracter,Ha Caracter,References Caracter,Indent Paragraph Caracter,List Paragraph2 Caracter,Scriptoria bullet points Caracter"/>
    <w:link w:val="Listparagraf"/>
    <w:qFormat/>
    <w:rsid w:val="00BD6D7F"/>
    <w:rPr>
      <w:lang w:val="en-US"/>
    </w:rPr>
  </w:style>
  <w:style w:type="paragraph" w:styleId="TextnBalon">
    <w:name w:val="Balloon Text"/>
    <w:basedOn w:val="Normal"/>
    <w:link w:val="TextnBalonCaracter"/>
    <w:uiPriority w:val="99"/>
    <w:semiHidden/>
    <w:unhideWhenUsed/>
    <w:rsid w:val="003618A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18AF"/>
    <w:rPr>
      <w:rFonts w:ascii="Segoe UI" w:hAnsi="Segoe UI" w:cs="Segoe UI"/>
      <w:sz w:val="18"/>
      <w:szCs w:val="18"/>
      <w:lang w:val="en-US"/>
    </w:rPr>
  </w:style>
  <w:style w:type="character" w:customStyle="1" w:styleId="Titlu4Caracter">
    <w:name w:val="Titlu 4 Caracter"/>
    <w:basedOn w:val="Fontdeparagrafimplicit"/>
    <w:link w:val="Titlu4"/>
    <w:uiPriority w:val="9"/>
    <w:semiHidden/>
    <w:rsid w:val="000B623D"/>
    <w:rPr>
      <w:rFonts w:asciiTheme="majorHAnsi" w:eastAsiaTheme="majorEastAsia" w:hAnsiTheme="majorHAnsi" w:cstheme="majorBidi"/>
      <w:i/>
      <w:iCs/>
      <w:color w:val="2E74B5" w:themeColor="accent1" w:themeShade="BF"/>
      <w:lang w:val="en-US"/>
    </w:rPr>
  </w:style>
  <w:style w:type="character" w:styleId="Robust">
    <w:name w:val="Strong"/>
    <w:basedOn w:val="Fontdeparagrafimplicit"/>
    <w:uiPriority w:val="22"/>
    <w:qFormat/>
    <w:rsid w:val="00CE43B7"/>
    <w:rPr>
      <w:b/>
      <w:bCs/>
    </w:rPr>
  </w:style>
  <w:style w:type="character" w:styleId="MeniuneNerezolvat">
    <w:name w:val="Unresolved Mention"/>
    <w:basedOn w:val="Fontdeparagrafimplicit"/>
    <w:uiPriority w:val="99"/>
    <w:semiHidden/>
    <w:unhideWhenUsed/>
    <w:rsid w:val="00C4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anunt-privind-initierea-elaborarii-proiectului-hotararii-de-guvern-cu-privire-la-ajustarea-anexei-nr/157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5</Pages>
  <Words>2618</Words>
  <Characters>15189</Characters>
  <Application>Microsoft Office Word</Application>
  <DocSecurity>0</DocSecurity>
  <Lines>126</Lines>
  <Paragraphs>35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Mariana Știrbu</cp:lastModifiedBy>
  <cp:revision>14</cp:revision>
  <cp:lastPrinted>2025-12-19T14:06:00Z</cp:lastPrinted>
  <dcterms:created xsi:type="dcterms:W3CDTF">2026-03-31T08:31:00Z</dcterms:created>
  <dcterms:modified xsi:type="dcterms:W3CDTF">2026-04-09T12:39:00Z</dcterms:modified>
</cp:coreProperties>
</file>