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8F26F" w14:textId="77777777" w:rsidR="008936AB" w:rsidRDefault="00000000">
      <w:pPr>
        <w:spacing w:before="79"/>
        <w:ind w:right="143"/>
        <w:jc w:val="center"/>
        <w:rPr>
          <w:b/>
          <w:sz w:val="28"/>
        </w:rPr>
      </w:pPr>
      <w:r>
        <w:rPr>
          <w:b/>
          <w:sz w:val="28"/>
        </w:rPr>
        <w:t>PARLAMENTUL</w:t>
      </w:r>
      <w:r>
        <w:rPr>
          <w:b/>
          <w:spacing w:val="54"/>
          <w:sz w:val="28"/>
        </w:rPr>
        <w:t xml:space="preserve"> </w:t>
      </w:r>
      <w:r>
        <w:rPr>
          <w:b/>
          <w:sz w:val="28"/>
        </w:rPr>
        <w:t>REPUBLICII</w:t>
      </w:r>
      <w:r>
        <w:rPr>
          <w:b/>
          <w:spacing w:val="58"/>
          <w:sz w:val="28"/>
        </w:rPr>
        <w:t xml:space="preserve"> </w:t>
      </w:r>
      <w:r>
        <w:rPr>
          <w:b/>
          <w:spacing w:val="-2"/>
          <w:sz w:val="28"/>
        </w:rPr>
        <w:t>MOLDOVA</w:t>
      </w:r>
    </w:p>
    <w:p w14:paraId="770960FD" w14:textId="77777777" w:rsidR="008936AB" w:rsidRDefault="008936AB">
      <w:pPr>
        <w:spacing w:before="66"/>
        <w:ind w:left="887" w:right="602"/>
        <w:jc w:val="both"/>
        <w:rPr>
          <w:b/>
          <w:sz w:val="28"/>
        </w:rPr>
      </w:pPr>
    </w:p>
    <w:p w14:paraId="3DDAD3DB" w14:textId="77777777" w:rsidR="008936AB" w:rsidRDefault="00000000">
      <w:pPr>
        <w:spacing w:before="66"/>
        <w:ind w:left="142" w:right="156"/>
        <w:jc w:val="center"/>
        <w:rPr>
          <w:b/>
          <w:sz w:val="28"/>
        </w:rPr>
      </w:pPr>
      <w:r>
        <w:rPr>
          <w:b/>
          <w:sz w:val="28"/>
        </w:rPr>
        <w:t>L</w:t>
      </w:r>
      <w:r>
        <w:rPr>
          <w:b/>
          <w:spacing w:val="9"/>
          <w:sz w:val="28"/>
        </w:rPr>
        <w:t xml:space="preserve"> </w:t>
      </w:r>
      <w:r>
        <w:rPr>
          <w:b/>
          <w:sz w:val="28"/>
        </w:rPr>
        <w:t>E</w:t>
      </w:r>
      <w:r>
        <w:rPr>
          <w:b/>
          <w:spacing w:val="9"/>
          <w:sz w:val="28"/>
        </w:rPr>
        <w:t xml:space="preserve"> </w:t>
      </w:r>
      <w:r>
        <w:rPr>
          <w:b/>
          <w:sz w:val="28"/>
        </w:rPr>
        <w:t>G</w:t>
      </w:r>
      <w:r>
        <w:rPr>
          <w:b/>
          <w:spacing w:val="9"/>
          <w:sz w:val="28"/>
        </w:rPr>
        <w:t xml:space="preserve"> </w:t>
      </w:r>
      <w:r>
        <w:rPr>
          <w:b/>
          <w:spacing w:val="-10"/>
          <w:sz w:val="28"/>
        </w:rPr>
        <w:t>E</w:t>
      </w:r>
    </w:p>
    <w:p w14:paraId="6ECCF4BC" w14:textId="52DFC420" w:rsidR="0016319A" w:rsidRPr="0016319A" w:rsidRDefault="0016319A" w:rsidP="00DC629E">
      <w:pPr>
        <w:jc w:val="center"/>
        <w:rPr>
          <w:b/>
          <w:sz w:val="28"/>
          <w:szCs w:val="28"/>
        </w:rPr>
      </w:pPr>
      <w:r w:rsidRPr="00542140">
        <w:rPr>
          <w:b/>
          <w:sz w:val="28"/>
          <w:szCs w:val="28"/>
        </w:rPr>
        <w:t>privind declararea utilității publice de interes național pentru lucrările de dezvoltare a infrastructurii regionale de gestionare a deșeurilor</w:t>
      </w:r>
    </w:p>
    <w:p w14:paraId="4A3C4C4D" w14:textId="722C5EF8" w:rsidR="008936AB" w:rsidRDefault="00000000" w:rsidP="00120448">
      <w:pPr>
        <w:pStyle w:val="Corptext"/>
        <w:spacing w:before="317"/>
        <w:ind w:left="284" w:right="129"/>
      </w:pPr>
      <w:r>
        <w:t>În temeiul art.</w:t>
      </w:r>
      <w:r>
        <w:rPr>
          <w:spacing w:val="-1"/>
        </w:rPr>
        <w:t xml:space="preserve"> </w:t>
      </w:r>
      <w:r>
        <w:t>5 alin.</w:t>
      </w:r>
      <w:r>
        <w:rPr>
          <w:spacing w:val="-3"/>
        </w:rPr>
        <w:t xml:space="preserve"> </w:t>
      </w:r>
      <w:r>
        <w:t>(1)</w:t>
      </w:r>
      <w:r>
        <w:rPr>
          <w:spacing w:val="-1"/>
        </w:rPr>
        <w:t xml:space="preserve"> </w:t>
      </w:r>
      <w:r>
        <w:t>lit. k)</w:t>
      </w:r>
      <w:r>
        <w:rPr>
          <w:spacing w:val="-3"/>
        </w:rPr>
        <w:t xml:space="preserve"> </w:t>
      </w:r>
      <w:r>
        <w:t>și alin.</w:t>
      </w:r>
      <w:r>
        <w:rPr>
          <w:spacing w:val="-1"/>
        </w:rPr>
        <w:t xml:space="preserve"> </w:t>
      </w:r>
      <w:r>
        <w:t>(3)</w:t>
      </w:r>
      <w:r>
        <w:rPr>
          <w:spacing w:val="-3"/>
        </w:rPr>
        <w:t xml:space="preserve"> </w:t>
      </w:r>
      <w:r>
        <w:t>și art.</w:t>
      </w:r>
      <w:r>
        <w:rPr>
          <w:spacing w:val="-1"/>
        </w:rPr>
        <w:t xml:space="preserve"> </w:t>
      </w:r>
      <w:r>
        <w:t>6 alin. (1)</w:t>
      </w:r>
      <w:r>
        <w:rPr>
          <w:spacing w:val="-1"/>
        </w:rPr>
        <w:t xml:space="preserve"> </w:t>
      </w:r>
      <w:r>
        <w:t xml:space="preserve">lit. a) din Legea </w:t>
      </w:r>
      <w:r w:rsidR="00120448">
        <w:t xml:space="preserve">   </w:t>
      </w:r>
      <w:r>
        <w:t xml:space="preserve">exproprierii pentru cauză de utilitate publică nr. 488/1999, cu modificările ulterioare, </w:t>
      </w:r>
    </w:p>
    <w:p w14:paraId="0647FA6C" w14:textId="77777777" w:rsidR="008936AB" w:rsidRDefault="00000000">
      <w:pPr>
        <w:pStyle w:val="Corptext"/>
        <w:ind w:left="0" w:right="129" w:firstLine="284"/>
        <w:rPr>
          <w:spacing w:val="-2"/>
        </w:rPr>
      </w:pPr>
      <w:r>
        <w:t>Parlamentul</w:t>
      </w:r>
      <w:r>
        <w:rPr>
          <w:spacing w:val="-17"/>
        </w:rPr>
        <w:t xml:space="preserve"> </w:t>
      </w:r>
      <w:r>
        <w:t>adoptă</w:t>
      </w:r>
      <w:r>
        <w:rPr>
          <w:spacing w:val="-18"/>
        </w:rPr>
        <w:t xml:space="preserve"> </w:t>
      </w:r>
      <w:r>
        <w:t>prezenta</w:t>
      </w:r>
      <w:r>
        <w:rPr>
          <w:spacing w:val="-17"/>
        </w:rPr>
        <w:t xml:space="preserve"> </w:t>
      </w:r>
      <w:r>
        <w:t>lege</w:t>
      </w:r>
      <w:r>
        <w:rPr>
          <w:spacing w:val="-16"/>
        </w:rPr>
        <w:t xml:space="preserve"> </w:t>
      </w:r>
      <w:r>
        <w:rPr>
          <w:spacing w:val="-2"/>
        </w:rPr>
        <w:t>organică.</w:t>
      </w:r>
    </w:p>
    <w:p w14:paraId="2B0A53BB" w14:textId="77777777" w:rsidR="00120448" w:rsidRDefault="00120448">
      <w:pPr>
        <w:pStyle w:val="Corptext"/>
        <w:ind w:left="0" w:right="129" w:firstLine="284"/>
      </w:pPr>
    </w:p>
    <w:p w14:paraId="17F3AF4D" w14:textId="0688E09E" w:rsidR="00BA6604" w:rsidRPr="00BA6604" w:rsidRDefault="00000000" w:rsidP="00BA6604">
      <w:pPr>
        <w:pStyle w:val="Corptext"/>
      </w:pPr>
      <w:r>
        <w:rPr>
          <w:b/>
        </w:rPr>
        <w:t>Articolul 1. –</w:t>
      </w:r>
      <w:r w:rsidR="00120448">
        <w:rPr>
          <w:b/>
        </w:rPr>
        <w:t xml:space="preserve"> </w:t>
      </w:r>
      <w:r w:rsidR="00BA6604" w:rsidRPr="00BA6604">
        <w:t xml:space="preserve">Se declară utilitatea publică de interes național pentru lucrările de dezvoltare a infrastructurii regionale de gestionare a deșeurilor, implementate la nivel </w:t>
      </w:r>
      <w:r w:rsidR="00120448" w:rsidRPr="00BA6604">
        <w:t>național</w:t>
      </w:r>
      <w:r w:rsidR="00BA6604" w:rsidRPr="00BA6604">
        <w:t xml:space="preserve"> pentru toate  regiunile de management al deșeurilor, care includ lucrări de construcție a centrelor regionale de gestionare a deșeurilor și a stațiilor de transfer.</w:t>
      </w:r>
    </w:p>
    <w:p w14:paraId="125EA98D" w14:textId="7A98D398" w:rsidR="008936AB" w:rsidRDefault="008936AB">
      <w:pPr>
        <w:pStyle w:val="Corptext"/>
      </w:pPr>
    </w:p>
    <w:p w14:paraId="549B2F0F" w14:textId="77777777" w:rsidR="008936AB" w:rsidRDefault="00000000">
      <w:pPr>
        <w:pStyle w:val="Corptext"/>
      </w:pPr>
      <w:r>
        <w:rPr>
          <w:b/>
        </w:rPr>
        <w:t xml:space="preserve">Articolul 2. – </w:t>
      </w:r>
      <w:r>
        <w:t>Constituie obiecte ale exproprierii permanente sau temporare, identificate conform studiilor de fezabilitate, necesare pentru lucrările prevăzute la art. 1:</w:t>
      </w:r>
    </w:p>
    <w:p w14:paraId="60692C10" w14:textId="04E0B389" w:rsidR="008936AB" w:rsidRDefault="00000000">
      <w:pPr>
        <w:pStyle w:val="Corptext"/>
      </w:pPr>
      <w:r>
        <w:t xml:space="preserve">1) bunurile imobile proprietate privată sau proprietate publică ce aparțin unităților administrativ-teritoriale aferente lucrărilor prevăzute la art. 1, situate în extravilanul și/sau în intravilanul următoarelor localități: </w:t>
      </w:r>
      <w:r w:rsidR="00C66963" w:rsidRPr="00C66963">
        <w:t>a)</w:t>
      </w:r>
      <w:r w:rsidR="00491A44">
        <w:t xml:space="preserve"> </w:t>
      </w:r>
      <w:r w:rsidR="00C66963" w:rsidRPr="00C66963">
        <w:t xml:space="preserve">Regiunea de management al </w:t>
      </w:r>
      <w:r w:rsidR="00C66963">
        <w:t>d</w:t>
      </w:r>
      <w:r w:rsidR="00C66963" w:rsidRPr="00C66963">
        <w:t xml:space="preserve">eșeurilor (în continuare RMD) </w:t>
      </w:r>
      <w:r>
        <w:t xml:space="preserve"> nr. 1 – municipiul Cahul, satul Cania din raionul Cantemir, orașul Taraclia și municipiul Comrat; RMD nr. 2 – orașele Cimișlia, Leova și Iargara, satul Sălcuța din raionul Căușeni și satul Feștelița din raionul Ștefan Vodă; RMD nr. 4 – satul Șerpeni din raionul Anenii Noi, satul Bolohan din raionul Orhei, municipiile </w:t>
      </w:r>
      <w:proofErr w:type="spellStart"/>
      <w:r>
        <w:t>Hîncești</w:t>
      </w:r>
      <w:proofErr w:type="spellEnd"/>
      <w:r>
        <w:t xml:space="preserve"> și Strășeni</w:t>
      </w:r>
      <w:r w:rsidR="002D32D2">
        <w:t xml:space="preserve">, </w:t>
      </w:r>
      <w:r w:rsidR="002D32D2" w:rsidRPr="002D32D2">
        <w:t>satul Costești raionul Ialoveni</w:t>
      </w:r>
      <w:r w:rsidR="002D32D2">
        <w:t>, municipiul Chișinău</w:t>
      </w:r>
      <w:r>
        <w:t xml:space="preserve">; </w:t>
      </w:r>
      <w:proofErr w:type="spellStart"/>
      <w:r>
        <w:t>RMD</w:t>
      </w:r>
      <w:proofErr w:type="spellEnd"/>
      <w:r>
        <w:t xml:space="preserve"> nr. 5 – comuna Florițoaia Veche din raionul Ungheni, satul Nișcani din raionul Călărași și orașul Nisporeni; RMD nr. 7 – comuna Bilicenii Noi din raionul </w:t>
      </w:r>
      <w:proofErr w:type="spellStart"/>
      <w:r>
        <w:t>Sîngerei</w:t>
      </w:r>
      <w:proofErr w:type="spellEnd"/>
      <w:r>
        <w:t xml:space="preserve">, orașul </w:t>
      </w:r>
      <w:proofErr w:type="spellStart"/>
      <w:r>
        <w:t>Rîșcani</w:t>
      </w:r>
      <w:proofErr w:type="spellEnd"/>
      <w:r>
        <w:t>, satele Redi-Cereșnovăț și Hristici din raionul Soroca</w:t>
      </w:r>
      <w:r w:rsidR="00D1334C">
        <w:t>, municipiul Soroca,</w:t>
      </w:r>
      <w:r>
        <w:t xml:space="preserve"> satul Parcani din raionul Șoldănești; RMD nr. 8 – orașele Dondușeni și Briceni, precum și municipiul </w:t>
      </w:r>
      <w:proofErr w:type="spellStart"/>
      <w:r>
        <w:t>Edineț</w:t>
      </w:r>
      <w:proofErr w:type="spellEnd"/>
      <w:r>
        <w:t>;</w:t>
      </w:r>
    </w:p>
    <w:p w14:paraId="3DCC44F1" w14:textId="77777777" w:rsidR="008936AB" w:rsidRDefault="00000000">
      <w:pPr>
        <w:pStyle w:val="Corptext"/>
      </w:pPr>
      <w:r>
        <w:t>2) dreptul de folosință sau alte drepturi reale asupra bunurilor imobile menționate la pct. 1), care urmează a fi utilizate pe perioada executării lucrărilor de construcție.</w:t>
      </w:r>
    </w:p>
    <w:p w14:paraId="2D4A6D3C" w14:textId="77777777" w:rsidR="00FB5FB8" w:rsidRDefault="00FB5FB8">
      <w:pPr>
        <w:pStyle w:val="Corptext"/>
      </w:pPr>
    </w:p>
    <w:p w14:paraId="607DB74D" w14:textId="77777777" w:rsidR="008936AB" w:rsidRDefault="00000000" w:rsidP="00120448">
      <w:pPr>
        <w:pStyle w:val="Corptext"/>
      </w:pPr>
      <w:r>
        <w:rPr>
          <w:b/>
        </w:rPr>
        <w:t xml:space="preserve">Articolul 3. – </w:t>
      </w:r>
      <w:r>
        <w:t>(1) Prin derogare de la art. 105 alin. (2) lit. b) din Codul urbanismului și construcțiilor nr. 434/2023, Instituția Publică Oficiul Amenajarea Teritoriului, Urbanism, Construcții și Locuințe emite certificatul de urbanism pentru proiectarea lucrărilor de construcție a stațiilor de transfer și a centrelor regionale de gestionare a deșeurilor fără acordul scris și/sau autentificat notarial al proprietarilor/coproprietarilor de bunuri imobile ale căror interese ar putea fi afectate nemijlocit în procesul executării lucrărilor de construcție, cu informarea prealabilă, în scris, a acestora.</w:t>
      </w:r>
    </w:p>
    <w:p w14:paraId="51EDF870" w14:textId="77777777" w:rsidR="008936AB" w:rsidRPr="00FB5FB8" w:rsidRDefault="00000000" w:rsidP="00120448">
      <w:pPr>
        <w:pStyle w:val="NormalWeb"/>
        <w:spacing w:before="0" w:beforeAutospacing="0" w:after="0" w:afterAutospacing="0"/>
        <w:ind w:left="284"/>
        <w:jc w:val="both"/>
        <w:rPr>
          <w:sz w:val="28"/>
          <w:szCs w:val="28"/>
        </w:rPr>
      </w:pPr>
      <w:r w:rsidRPr="00DC629E">
        <w:rPr>
          <w:sz w:val="28"/>
          <w:szCs w:val="28"/>
        </w:rPr>
        <w:t xml:space="preserve">(2) Prin derogare de la art. 148 alin. (1) lit. b) din Codul urbanismului și construcțiilor nr. 434/2023, Instituția Publică Oficiul Amenajarea Teritoriului, </w:t>
      </w:r>
      <w:r w:rsidRPr="00DC629E">
        <w:rPr>
          <w:sz w:val="28"/>
          <w:szCs w:val="28"/>
        </w:rPr>
        <w:lastRenderedPageBreak/>
        <w:t>Urbanism, Construcții și Locuințe emite autorizația de construire fără acordul autentificat notarial al proprietarilor/coproprietarilor de bunuri imobile ale căror interese pot fi afectate nemijlocit în procesul executării lucrărilor de construcție și în perioada exploatării infrastructurii construite, cu informarea prealabilă, în scris, a acestora.</w:t>
      </w:r>
    </w:p>
    <w:p w14:paraId="3160B702" w14:textId="77777777" w:rsidR="008936AB" w:rsidRDefault="00000000">
      <w:pPr>
        <w:pStyle w:val="Corptext"/>
      </w:pPr>
      <w:r>
        <w:rPr>
          <w:b/>
        </w:rPr>
        <w:t xml:space="preserve">Articolul 4. – </w:t>
      </w:r>
      <w:r>
        <w:t>Prin derogare de la art. 58, 59 și 61 din Codul funciar nr. 22/2024, retragerea din circuitul agricol sau din fondul forestier a terenurilor afectate de lucrările de construcție de interes național are loc prin efectul prezentei legi și este:</w:t>
      </w:r>
    </w:p>
    <w:p w14:paraId="665984CB" w14:textId="77777777" w:rsidR="008936AB" w:rsidRDefault="00000000">
      <w:pPr>
        <w:pStyle w:val="Corptext"/>
      </w:pPr>
      <w:r>
        <w:t>1) definitivă, în cazul terenurilor afectate permanent de lucrările de construcție a obiectivelor menționate, cu trecerea lor ulterioară în categoria terenurilor destinate construcțiilor și amenajărilor, cu modul de folosință – terenuri pentru amplasarea obiectelor gospodăriei comunale;</w:t>
      </w:r>
    </w:p>
    <w:p w14:paraId="13483B03" w14:textId="77777777" w:rsidR="008936AB" w:rsidRDefault="00000000">
      <w:pPr>
        <w:pStyle w:val="Corptext"/>
      </w:pPr>
      <w:r>
        <w:t>2) temporară, în cazul terenurilor afectate pe durata executării lucrărilor necesare pentru construcția obiectivelor menționate.</w:t>
      </w:r>
    </w:p>
    <w:p w14:paraId="294C2787" w14:textId="77777777" w:rsidR="00E9746B" w:rsidRDefault="00E9746B">
      <w:pPr>
        <w:pStyle w:val="Corptext"/>
      </w:pPr>
    </w:p>
    <w:p w14:paraId="7C6A82BE" w14:textId="7E6E9344" w:rsidR="00C16FE3" w:rsidRPr="00C16FE3" w:rsidRDefault="00000000" w:rsidP="00C16FE3">
      <w:pPr>
        <w:ind w:left="284"/>
        <w:jc w:val="both"/>
        <w:rPr>
          <w:strike/>
          <w:sz w:val="28"/>
          <w:szCs w:val="28"/>
        </w:rPr>
      </w:pPr>
      <w:r w:rsidRPr="00FB5FB8">
        <w:rPr>
          <w:b/>
          <w:sz w:val="28"/>
          <w:szCs w:val="28"/>
        </w:rPr>
        <w:t xml:space="preserve">Articolul 5. – </w:t>
      </w:r>
      <w:r w:rsidR="00C16FE3" w:rsidRPr="00C16FE3">
        <w:rPr>
          <w:sz w:val="28"/>
          <w:szCs w:val="28"/>
        </w:rPr>
        <w:t>(1) Activitățile de proiectare, investigare, măsurători și alte activități pregătitoare pentru lucrările prevăzute la art. 1 pot fi desfășurate concomitent cu procedura de expropriere, fără a afecta desfășurarea acesteia și cu respectarea măsurilor, condițiilor și cerințelor expuse în acordul de mediu.</w:t>
      </w:r>
    </w:p>
    <w:p w14:paraId="1D269AA7" w14:textId="77777777" w:rsidR="00C16FE3" w:rsidRPr="00C16FE3" w:rsidRDefault="00C16FE3" w:rsidP="00C16FE3">
      <w:pPr>
        <w:ind w:left="284"/>
        <w:jc w:val="both"/>
        <w:rPr>
          <w:sz w:val="28"/>
          <w:szCs w:val="28"/>
        </w:rPr>
      </w:pPr>
      <w:r w:rsidRPr="00C16FE3">
        <w:rPr>
          <w:sz w:val="28"/>
          <w:szCs w:val="28"/>
        </w:rPr>
        <w:t>(2) Lucrările de construcție pe amplasamentele bunurilor imobile care, la data începerii lucrărilor, sunt în proprietatea statului și nu sunt grevate de drepturi ale terților care constituie obiect al exproprierii se pot executa fără a condiționa începerea acestora de emiterea deciziei de expropriere pentru alte bunuri imobile, cu respectarea acordului de mediu și a actelor permisive aplicabile.</w:t>
      </w:r>
    </w:p>
    <w:p w14:paraId="7024E881" w14:textId="6D07B43C" w:rsidR="00C16FE3" w:rsidRPr="00C16FE3" w:rsidRDefault="00C16FE3" w:rsidP="00C16FE3">
      <w:pPr>
        <w:ind w:left="284"/>
        <w:jc w:val="both"/>
        <w:rPr>
          <w:sz w:val="28"/>
          <w:szCs w:val="28"/>
        </w:rPr>
      </w:pPr>
      <w:r w:rsidRPr="00C16FE3">
        <w:rPr>
          <w:sz w:val="28"/>
          <w:szCs w:val="28"/>
        </w:rPr>
        <w:t>(3) Lucrările de construcție pe amplasamentele bunurilor imobile care nu se află în proprietatea statului sau asupra cărora există drepturi ce urmează a fi expropriate se execută numai după consemnarea/plata despăgubirilor, emiterea deciziei de expropriere și după intrarea legală în posesia amplasamentelor, în condițiile Legii exproprierii pentru cauză de utilitate publică nr. 488/1999.</w:t>
      </w:r>
    </w:p>
    <w:p w14:paraId="66009FA4" w14:textId="77777777" w:rsidR="00C16FE3" w:rsidRDefault="00C16FE3" w:rsidP="009C362A">
      <w:pPr>
        <w:ind w:left="284"/>
        <w:jc w:val="both"/>
        <w:rPr>
          <w:sz w:val="28"/>
          <w:szCs w:val="28"/>
        </w:rPr>
      </w:pPr>
    </w:p>
    <w:p w14:paraId="60315D91" w14:textId="1F97895E" w:rsidR="008936AB" w:rsidRDefault="00000000" w:rsidP="009C362A">
      <w:pPr>
        <w:ind w:left="284"/>
        <w:jc w:val="both"/>
        <w:rPr>
          <w:sz w:val="28"/>
          <w:szCs w:val="28"/>
        </w:rPr>
      </w:pPr>
      <w:r w:rsidRPr="009C362A">
        <w:rPr>
          <w:b/>
          <w:sz w:val="28"/>
          <w:szCs w:val="28"/>
        </w:rPr>
        <w:t xml:space="preserve">Articolul 6. – </w:t>
      </w:r>
      <w:r w:rsidRPr="009C362A">
        <w:rPr>
          <w:sz w:val="28"/>
          <w:szCs w:val="28"/>
        </w:rPr>
        <w:t>Prin derogare de la art. 3 și art. 15 alin. (2) și (5) din Legea nr. 354/2004 cu privire</w:t>
      </w:r>
      <w:r w:rsidRPr="009C362A">
        <w:rPr>
          <w:sz w:val="24"/>
          <w:szCs w:val="24"/>
        </w:rPr>
        <w:t xml:space="preserve"> </w:t>
      </w:r>
      <w:r w:rsidRPr="009C362A">
        <w:rPr>
          <w:sz w:val="28"/>
          <w:szCs w:val="28"/>
        </w:rPr>
        <w:t xml:space="preserve">la formarea bunurilor imobile, inițierea formării bunului imobil se efectuează la cererea Instituției Publice „Oficiul Național de Implementare a Proiectelor în domeniul Mediului”, adresată Întreprinderii de Stat „Institutul de Proiectări pentru Organizarea Teritoriului”, fără acordul scris al titularilor cu ale căror drepturi este grevat bunul imobil, cu notificarea obligatorie a titularilor respectivi cu privire la </w:t>
      </w:r>
      <w:r w:rsidR="00B71146" w:rsidRPr="00B71146">
        <w:rPr>
          <w:sz w:val="28"/>
          <w:szCs w:val="28"/>
        </w:rPr>
        <w:t xml:space="preserve">inițierea procedurii de formare a bunului imobil și la </w:t>
      </w:r>
      <w:r w:rsidRPr="009C362A">
        <w:rPr>
          <w:sz w:val="28"/>
          <w:szCs w:val="28"/>
        </w:rPr>
        <w:t>expropriere.</w:t>
      </w:r>
    </w:p>
    <w:p w14:paraId="315CD9BD" w14:textId="77777777" w:rsidR="00E9746B" w:rsidRPr="009C362A" w:rsidRDefault="00E9746B" w:rsidP="009C362A">
      <w:pPr>
        <w:ind w:left="284"/>
        <w:jc w:val="both"/>
        <w:rPr>
          <w:sz w:val="28"/>
          <w:szCs w:val="28"/>
        </w:rPr>
      </w:pPr>
    </w:p>
    <w:p w14:paraId="19F715A6" w14:textId="77777777" w:rsidR="005B2E66" w:rsidRPr="00E9746B" w:rsidRDefault="00000000">
      <w:pPr>
        <w:pStyle w:val="Corptext"/>
      </w:pPr>
      <w:r>
        <w:rPr>
          <w:b/>
        </w:rPr>
        <w:t xml:space="preserve">Articolul 7. – </w:t>
      </w:r>
      <w:r>
        <w:t xml:space="preserve">(1) </w:t>
      </w:r>
      <w:r w:rsidR="005B2E66" w:rsidRPr="005B2E66">
        <w:t xml:space="preserve">După publicarea actului de expropriere pentru cauză de utilitate publică, bunurile imobile </w:t>
      </w:r>
      <w:r w:rsidR="005B2E66" w:rsidRPr="00E9746B">
        <w:t xml:space="preserve">se transmit în proprietatea Statului și sunt date în administrarea Agenției Proprietății Publice, conform proiectelor realizate. </w:t>
      </w:r>
    </w:p>
    <w:p w14:paraId="7926A82B" w14:textId="1C67348F" w:rsidR="008936AB" w:rsidRDefault="00000000">
      <w:pPr>
        <w:pStyle w:val="Corptext"/>
      </w:pPr>
      <w:r w:rsidRPr="00E9746B">
        <w:t xml:space="preserve">(2) </w:t>
      </w:r>
      <w:r w:rsidR="005B2E66" w:rsidRPr="00E9746B">
        <w:t xml:space="preserve">În baza actului de expropriere și a dosarelor cadastrale </w:t>
      </w:r>
      <w:r w:rsidRPr="00E9746B">
        <w:t>întocmite în modul stabilit de actele normative, la cererea titularului de drept, Agenția Geodezie, Cartografie și Cadastru asigură efectuarea înregistrărilor corespunzătoare în Registrul bunurilor imobile, din contul mijloacelor financiare alocate de la bugetul de stat.</w:t>
      </w:r>
    </w:p>
    <w:p w14:paraId="48BE73EF" w14:textId="77777777" w:rsidR="00E9746B" w:rsidRPr="00E9746B" w:rsidRDefault="00E9746B">
      <w:pPr>
        <w:pStyle w:val="Corptext"/>
      </w:pPr>
    </w:p>
    <w:p w14:paraId="5B0E6418" w14:textId="77777777" w:rsidR="008936AB" w:rsidRDefault="00000000">
      <w:pPr>
        <w:pStyle w:val="Corptext"/>
      </w:pPr>
      <w:r w:rsidRPr="00E9746B">
        <w:rPr>
          <w:b/>
        </w:rPr>
        <w:t xml:space="preserve">Articolul 8. – </w:t>
      </w:r>
      <w:r w:rsidRPr="00E9746B">
        <w:t>Prevederile actelor normative și ale normativelor tehnice</w:t>
      </w:r>
      <w:r>
        <w:t xml:space="preserve"> în construcții se aplică în măsura în care nu contravin prevederilor prezentei legi, care instituie norme juridice speciale.</w:t>
      </w:r>
    </w:p>
    <w:p w14:paraId="1D1F9A05" w14:textId="77777777" w:rsidR="00E9746B" w:rsidRDefault="00E9746B">
      <w:pPr>
        <w:pStyle w:val="Corptext"/>
      </w:pPr>
    </w:p>
    <w:p w14:paraId="5222CAE7" w14:textId="77777777" w:rsidR="008936AB" w:rsidRDefault="00000000">
      <w:pPr>
        <w:pStyle w:val="Corptext"/>
      </w:pPr>
      <w:r>
        <w:rPr>
          <w:b/>
        </w:rPr>
        <w:t xml:space="preserve">Articolul 9. – </w:t>
      </w:r>
      <w:r>
        <w:t>La data intrării în vigoare a prezentei legi:</w:t>
      </w:r>
    </w:p>
    <w:p w14:paraId="1BCEE61F" w14:textId="77777777" w:rsidR="008936AB" w:rsidRDefault="00000000">
      <w:pPr>
        <w:pStyle w:val="Corptext"/>
      </w:pPr>
      <w:r>
        <w:t>1) se instituie interdicții privind:</w:t>
      </w:r>
    </w:p>
    <w:p w14:paraId="6B5F03CF" w14:textId="77777777" w:rsidR="008936AB" w:rsidRDefault="00000000">
      <w:pPr>
        <w:pStyle w:val="Corptext"/>
      </w:pPr>
      <w:r>
        <w:t>a) înstrăinarea sau grevarea bunurilor imobile prevăzute pentru expropriere conform art. 2, exceptând transmiterea acestora în proprietatea sau în folosința statului;</w:t>
      </w:r>
    </w:p>
    <w:p w14:paraId="37220028" w14:textId="60B413D5" w:rsidR="008936AB" w:rsidRDefault="00000000">
      <w:pPr>
        <w:pStyle w:val="Corptext"/>
      </w:pPr>
      <w:r>
        <w:t xml:space="preserve">b) eliberarea actelor permisive pentru executarea </w:t>
      </w:r>
      <w:r w:rsidR="00B71146">
        <w:t xml:space="preserve">altor </w:t>
      </w:r>
      <w:r>
        <w:t xml:space="preserve">lucrărilor de construcție </w:t>
      </w:r>
      <w:r w:rsidR="00120448">
        <w:t>decât</w:t>
      </w:r>
      <w:r w:rsidR="00B71146">
        <w:t xml:space="preserve"> </w:t>
      </w:r>
      <w:r w:rsidR="00120448">
        <w:t>lucrările</w:t>
      </w:r>
      <w:r w:rsidR="00B71146">
        <w:t xml:space="preserve"> de utilitate publică de interes național prevăzute de prezenta lege, </w:t>
      </w:r>
      <w:r>
        <w:t>pentru bunurile imobile ce constituie obiecte ale exproprierii;</w:t>
      </w:r>
    </w:p>
    <w:p w14:paraId="2E6CBDFF" w14:textId="77777777" w:rsidR="008936AB" w:rsidRDefault="00000000">
      <w:pPr>
        <w:pStyle w:val="Corptext"/>
      </w:pPr>
      <w:r>
        <w:t>2) se consideră nule:</w:t>
      </w:r>
    </w:p>
    <w:p w14:paraId="1CC1B3B5" w14:textId="77777777" w:rsidR="008936AB" w:rsidRDefault="00000000">
      <w:pPr>
        <w:pStyle w:val="Corptext"/>
      </w:pPr>
      <w:r>
        <w:t>a) actele juridice în privința bunurilor imobile supuse exproprierii, altele decât cele cu privire la succesiune, care se vor încheia după intrarea în vigoare a prezentei legi;</w:t>
      </w:r>
    </w:p>
    <w:p w14:paraId="4E17F8F3" w14:textId="4F036B89" w:rsidR="008936AB" w:rsidRDefault="00000000">
      <w:pPr>
        <w:pStyle w:val="Corptext"/>
      </w:pPr>
      <w:r>
        <w:t>b) avizele, acordurile, permisele</w:t>
      </w:r>
      <w:r w:rsidR="005D3AE5">
        <w:t>,</w:t>
      </w:r>
      <w:r w:rsidR="00120448">
        <w:t xml:space="preserve"> </w:t>
      </w:r>
      <w:r>
        <w:t xml:space="preserve"> autorizațiile </w:t>
      </w:r>
      <w:r w:rsidR="005D3AE5">
        <w:t>sau alte acte permisive</w:t>
      </w:r>
      <w:r w:rsidR="009A103D">
        <w:t>,</w:t>
      </w:r>
      <w:r w:rsidR="005D3AE5">
        <w:t xml:space="preserve"> </w:t>
      </w:r>
      <w:r>
        <w:t>eliberate</w:t>
      </w:r>
      <w:r w:rsidR="005D3AE5">
        <w:t xml:space="preserve"> după intrarea în vigoare a prezentei legi, </w:t>
      </w:r>
      <w:r w:rsidR="009A103D">
        <w:t xml:space="preserve">indiferent de persoana în favoarea căreia au fost eliberate, </w:t>
      </w:r>
      <w:r w:rsidR="00B71146">
        <w:t xml:space="preserve">pentru executarea altor lucrări </w:t>
      </w:r>
      <w:r w:rsidR="00120448">
        <w:t>decât</w:t>
      </w:r>
      <w:r w:rsidR="00B71146">
        <w:t xml:space="preserve"> lucrările de utilitate publică de interes național prevăzute de prezenta lege, </w:t>
      </w:r>
      <w:r w:rsidR="005D3AE5">
        <w:t xml:space="preserve">aferente bunurilor imobile ce constituie obiecte ale exproprierii. </w:t>
      </w:r>
    </w:p>
    <w:p w14:paraId="39E41F6A" w14:textId="77777777" w:rsidR="00E9746B" w:rsidRDefault="00E9746B">
      <w:pPr>
        <w:pStyle w:val="Corptext"/>
      </w:pPr>
    </w:p>
    <w:p w14:paraId="08B66616" w14:textId="77777777" w:rsidR="008936AB" w:rsidRDefault="00000000">
      <w:pPr>
        <w:pStyle w:val="Corptext"/>
      </w:pPr>
      <w:r>
        <w:rPr>
          <w:b/>
        </w:rPr>
        <w:t xml:space="preserve">Articolul 10. – </w:t>
      </w:r>
      <w:r>
        <w:t>Guvernul, prin intermediul Ministerului Mediului și al Instituției Publice „Oficiul Național de Implementare a Proiectelor în domeniul Mediului”:</w:t>
      </w:r>
    </w:p>
    <w:p w14:paraId="58770B5E" w14:textId="641DF9F1" w:rsidR="008936AB" w:rsidRDefault="00000000">
      <w:pPr>
        <w:pStyle w:val="Corptext"/>
      </w:pPr>
      <w:r>
        <w:t>a) va asigura realizarea măsurilor necesare pentru exproprierea bunurilor imobile proprietate privată sau proprietate publică ce aparțin unităților administrativ-teritoriale utilizate în lucrările de dezvoltare a infrastructurii regionale de gestionare a deșeurilor indicate la art. 2, precum și pentru exproprierea dreptului de folosință sau a altor drepturi reale asupra bunurilor imobile necesare pentru lucrările de construcție de utilitate publică de interes național, identificate potrivit documentației de proiect elaborate în conformitate cu prevederile Codului urbanismului și construcțiilor</w:t>
      </w:r>
      <w:r w:rsidR="00B71146">
        <w:t xml:space="preserve"> </w:t>
      </w:r>
      <w:r w:rsidR="00B71146" w:rsidRPr="00B71146">
        <w:t>nr. 434/2023</w:t>
      </w:r>
      <w:r>
        <w:t>, inclusiv va acorda suportul necesar instituțiilor abilitate în scopul transmiterii și înregistrării drepturilor patrimoniale asupra bunurilor imobile situate pe amplasamentul lucrărilor de utilitate publică din extravilanul și/sau intravilanul localităților menționate la art. 2;</w:t>
      </w:r>
    </w:p>
    <w:p w14:paraId="69FC09E2" w14:textId="77777777" w:rsidR="008936AB" w:rsidRDefault="00000000">
      <w:pPr>
        <w:pStyle w:val="Corptext"/>
      </w:pPr>
      <w:r>
        <w:t>b) va efectua plata despăgubirilor pentru exproprierea dreptului de proprietate asupra bunurilor imobile sau pentru exproprierea temporară a dreptului de folosință, din contul mijloacelor alocate de la bugetul de stat;</w:t>
      </w:r>
    </w:p>
    <w:p w14:paraId="05142328" w14:textId="715D4810" w:rsidR="008936AB" w:rsidRDefault="00000000">
      <w:pPr>
        <w:pStyle w:val="Corptext"/>
      </w:pPr>
      <w:r>
        <w:t>c) va solicita Agenției Geodezie, Cartografie și Cadastru, instituirea în Registrul bunurilor imobile a interdicției de înstrăinare a obiectelor prevăzute pentru expropriere, din contul mijloacelor financiare alocate de la bugetul de stat;</w:t>
      </w:r>
    </w:p>
    <w:p w14:paraId="70957944" w14:textId="77777777" w:rsidR="008936AB" w:rsidRDefault="00000000">
      <w:pPr>
        <w:pStyle w:val="Corptext"/>
      </w:pPr>
      <w:r>
        <w:t>d) va notifica autoritățile publice locale în a căror rază se află bunurile imobile care constituie obiecte ale exproprierii, în termen de 30 de zile de la data intrării în vigoare a prezentei legi, despre interdicțiile impuse asupra bunurilor.</w:t>
      </w:r>
    </w:p>
    <w:p w14:paraId="2A8FC1A9" w14:textId="77777777" w:rsidR="00E9746B" w:rsidRDefault="00E9746B">
      <w:pPr>
        <w:pStyle w:val="Corptext"/>
      </w:pPr>
    </w:p>
    <w:p w14:paraId="315A0756" w14:textId="61C5D1D5" w:rsidR="008936AB" w:rsidRDefault="00000000">
      <w:pPr>
        <w:pStyle w:val="Corptext"/>
      </w:pPr>
      <w:r>
        <w:rPr>
          <w:b/>
        </w:rPr>
        <w:t>Articolul 11. –</w:t>
      </w:r>
      <w:r w:rsidR="00DC629E">
        <w:t xml:space="preserve"> </w:t>
      </w:r>
      <w:r w:rsidR="00DC629E" w:rsidRPr="00DC629E">
        <w:t xml:space="preserve">Prezenta lege intră în vigoare </w:t>
      </w:r>
      <w:r w:rsidR="00B71146" w:rsidRPr="00B71146">
        <w:t>la expirarea termenului de o lună</w:t>
      </w:r>
      <w:r w:rsidR="00B71146" w:rsidRPr="00B71146" w:rsidDel="00B71146">
        <w:t xml:space="preserve"> </w:t>
      </w:r>
      <w:r w:rsidR="00DC629E" w:rsidRPr="00DC629E">
        <w:t>de la data publicării în Monitorul Oficial</w:t>
      </w:r>
      <w:r w:rsidR="00491A44">
        <w:t>.</w:t>
      </w:r>
    </w:p>
    <w:p w14:paraId="65D83BCA" w14:textId="77777777" w:rsidR="008936AB" w:rsidRDefault="008936AB">
      <w:pPr>
        <w:pStyle w:val="Corptext"/>
      </w:pPr>
    </w:p>
    <w:p w14:paraId="337AB483" w14:textId="77777777" w:rsidR="008936AB" w:rsidRDefault="008936AB">
      <w:pPr>
        <w:pStyle w:val="Corptext"/>
      </w:pPr>
    </w:p>
    <w:p w14:paraId="056BD04C" w14:textId="77777777" w:rsidR="008936AB" w:rsidRDefault="008936AB">
      <w:pPr>
        <w:pStyle w:val="Corptext"/>
      </w:pPr>
    </w:p>
    <w:p w14:paraId="1422AAC2" w14:textId="77777777" w:rsidR="008936AB" w:rsidRDefault="00000000">
      <w:r>
        <w:rPr>
          <w:b/>
        </w:rPr>
        <w:t>PREȘEDINTELE PARLAMENTULUI</w:t>
      </w:r>
    </w:p>
    <w:sectPr w:rsidR="008936AB">
      <w:headerReference w:type="default" r:id="rId8"/>
      <w:pgSz w:w="11920" w:h="16860"/>
      <w:pgMar w:top="900" w:right="425" w:bottom="280" w:left="17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39632" w14:textId="77777777" w:rsidR="00A511C4" w:rsidRDefault="00A511C4">
      <w:r>
        <w:separator/>
      </w:r>
    </w:p>
  </w:endnote>
  <w:endnote w:type="continuationSeparator" w:id="0">
    <w:p w14:paraId="6BC71045" w14:textId="77777777" w:rsidR="00A511C4" w:rsidRDefault="00A511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0A7573" w14:textId="77777777" w:rsidR="00A511C4" w:rsidRDefault="00A511C4">
      <w:r>
        <w:separator/>
      </w:r>
    </w:p>
  </w:footnote>
  <w:footnote w:type="continuationSeparator" w:id="0">
    <w:p w14:paraId="476B0135" w14:textId="77777777" w:rsidR="00A511C4" w:rsidRDefault="00A511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CE84" w14:textId="77777777" w:rsidR="008936AB" w:rsidRDefault="00000000">
    <w:pPr>
      <w:pStyle w:val="Antet"/>
      <w:jc w:val="right"/>
      <w:rPr>
        <w:b/>
        <w:bCs/>
        <w:sz w:val="24"/>
        <w:szCs w:val="24"/>
      </w:rPr>
    </w:pPr>
    <w:r>
      <w:rPr>
        <w:b/>
        <w:bCs/>
        <w:sz w:val="24"/>
        <w:szCs w:val="24"/>
      </w:rPr>
      <w:t>PROIECT</w:t>
    </w:r>
  </w:p>
  <w:p w14:paraId="59D7905E" w14:textId="77777777" w:rsidR="008936AB" w:rsidRDefault="008936A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F77DA5"/>
    <w:multiLevelType w:val="hybridMultilevel"/>
    <w:tmpl w:val="0E96F80A"/>
    <w:lvl w:ilvl="0" w:tplc="EF66C13E">
      <w:start w:val="1"/>
      <w:numFmt w:val="lowerLetter"/>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44941E64"/>
    <w:multiLevelType w:val="hybridMultilevel"/>
    <w:tmpl w:val="014E648C"/>
    <w:lvl w:ilvl="0" w:tplc="CC880772">
      <w:start w:val="1"/>
      <w:numFmt w:val="decimal"/>
      <w:lvlText w:val="%1)"/>
      <w:lvlJc w:val="left"/>
      <w:pPr>
        <w:ind w:left="644" w:hanging="360"/>
      </w:pPr>
      <w:rPr>
        <w:rFonts w:hint="default"/>
      </w:rPr>
    </w:lvl>
    <w:lvl w:ilvl="1" w:tplc="04180019">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2" w15:restartNumberingAfterBreak="0">
    <w:nsid w:val="49F15DF1"/>
    <w:multiLevelType w:val="hybridMultilevel"/>
    <w:tmpl w:val="F8BAB7F0"/>
    <w:lvl w:ilvl="0" w:tplc="B1407F8A">
      <w:start w:val="1"/>
      <w:numFmt w:val="lowerLetter"/>
      <w:lvlText w:val="%1)"/>
      <w:lvlJc w:val="left"/>
      <w:pPr>
        <w:ind w:left="1724" w:hanging="360"/>
      </w:pPr>
      <w:rPr>
        <w:rFonts w:hint="default"/>
      </w:rPr>
    </w:lvl>
    <w:lvl w:ilvl="1" w:tplc="8F6490DE">
      <w:start w:val="1"/>
      <w:numFmt w:val="decimal"/>
      <w:lvlText w:val="%2)"/>
      <w:lvlJc w:val="left"/>
      <w:pPr>
        <w:ind w:left="785" w:hanging="360"/>
      </w:pPr>
      <w:rPr>
        <w:rFonts w:hint="default"/>
      </w:rPr>
    </w:lvl>
    <w:lvl w:ilvl="2" w:tplc="0418001B">
      <w:start w:val="1"/>
      <w:numFmt w:val="lowerRoman"/>
      <w:lvlText w:val="%3."/>
      <w:lvlJc w:val="right"/>
      <w:pPr>
        <w:ind w:left="3164" w:hanging="180"/>
      </w:pPr>
    </w:lvl>
    <w:lvl w:ilvl="3" w:tplc="0418000F" w:tentative="1">
      <w:start w:val="1"/>
      <w:numFmt w:val="decimal"/>
      <w:lvlText w:val="%4."/>
      <w:lvlJc w:val="left"/>
      <w:pPr>
        <w:ind w:left="3884" w:hanging="360"/>
      </w:pPr>
    </w:lvl>
    <w:lvl w:ilvl="4" w:tplc="04180019" w:tentative="1">
      <w:start w:val="1"/>
      <w:numFmt w:val="lowerLetter"/>
      <w:lvlText w:val="%5."/>
      <w:lvlJc w:val="left"/>
      <w:pPr>
        <w:ind w:left="4604" w:hanging="360"/>
      </w:pPr>
    </w:lvl>
    <w:lvl w:ilvl="5" w:tplc="0418001B" w:tentative="1">
      <w:start w:val="1"/>
      <w:numFmt w:val="lowerRoman"/>
      <w:lvlText w:val="%6."/>
      <w:lvlJc w:val="right"/>
      <w:pPr>
        <w:ind w:left="5324" w:hanging="180"/>
      </w:pPr>
    </w:lvl>
    <w:lvl w:ilvl="6" w:tplc="0418000F" w:tentative="1">
      <w:start w:val="1"/>
      <w:numFmt w:val="decimal"/>
      <w:lvlText w:val="%7."/>
      <w:lvlJc w:val="left"/>
      <w:pPr>
        <w:ind w:left="6044" w:hanging="360"/>
      </w:pPr>
    </w:lvl>
    <w:lvl w:ilvl="7" w:tplc="04180019" w:tentative="1">
      <w:start w:val="1"/>
      <w:numFmt w:val="lowerLetter"/>
      <w:lvlText w:val="%8."/>
      <w:lvlJc w:val="left"/>
      <w:pPr>
        <w:ind w:left="6764" w:hanging="360"/>
      </w:pPr>
    </w:lvl>
    <w:lvl w:ilvl="8" w:tplc="0418001B" w:tentative="1">
      <w:start w:val="1"/>
      <w:numFmt w:val="lowerRoman"/>
      <w:lvlText w:val="%9."/>
      <w:lvlJc w:val="right"/>
      <w:pPr>
        <w:ind w:left="7484" w:hanging="180"/>
      </w:pPr>
    </w:lvl>
  </w:abstractNum>
  <w:abstractNum w:abstractNumId="3" w15:restartNumberingAfterBreak="0">
    <w:nsid w:val="54603326"/>
    <w:multiLevelType w:val="hybridMultilevel"/>
    <w:tmpl w:val="8F6C9B72"/>
    <w:lvl w:ilvl="0" w:tplc="FE546718">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 w15:restartNumberingAfterBreak="0">
    <w:nsid w:val="7BF64CC2"/>
    <w:multiLevelType w:val="hybridMultilevel"/>
    <w:tmpl w:val="F8BAB7F0"/>
    <w:lvl w:ilvl="0" w:tplc="FFFFFFFF">
      <w:start w:val="1"/>
      <w:numFmt w:val="lowerLetter"/>
      <w:lvlText w:val="%1)"/>
      <w:lvlJc w:val="left"/>
      <w:pPr>
        <w:ind w:left="1724" w:hanging="360"/>
      </w:pPr>
      <w:rPr>
        <w:rFonts w:hint="default"/>
      </w:rPr>
    </w:lvl>
    <w:lvl w:ilvl="1" w:tplc="FFFFFFFF">
      <w:start w:val="1"/>
      <w:numFmt w:val="decimal"/>
      <w:lvlText w:val="%2)"/>
      <w:lvlJc w:val="left"/>
      <w:pPr>
        <w:ind w:left="2444" w:hanging="360"/>
      </w:pPr>
      <w:rPr>
        <w:rFonts w:hint="default"/>
      </w:rPr>
    </w:lvl>
    <w:lvl w:ilvl="2" w:tplc="FFFFFFFF" w:tentative="1">
      <w:start w:val="1"/>
      <w:numFmt w:val="lowerRoman"/>
      <w:lvlText w:val="%3."/>
      <w:lvlJc w:val="right"/>
      <w:pPr>
        <w:ind w:left="3164" w:hanging="180"/>
      </w:pPr>
    </w:lvl>
    <w:lvl w:ilvl="3" w:tplc="FFFFFFFF" w:tentative="1">
      <w:start w:val="1"/>
      <w:numFmt w:val="decimal"/>
      <w:lvlText w:val="%4."/>
      <w:lvlJc w:val="left"/>
      <w:pPr>
        <w:ind w:left="3884" w:hanging="360"/>
      </w:pPr>
    </w:lvl>
    <w:lvl w:ilvl="4" w:tplc="FFFFFFFF" w:tentative="1">
      <w:start w:val="1"/>
      <w:numFmt w:val="lowerLetter"/>
      <w:lvlText w:val="%5."/>
      <w:lvlJc w:val="left"/>
      <w:pPr>
        <w:ind w:left="4604" w:hanging="360"/>
      </w:pPr>
    </w:lvl>
    <w:lvl w:ilvl="5" w:tplc="FFFFFFFF" w:tentative="1">
      <w:start w:val="1"/>
      <w:numFmt w:val="lowerRoman"/>
      <w:lvlText w:val="%6."/>
      <w:lvlJc w:val="right"/>
      <w:pPr>
        <w:ind w:left="5324" w:hanging="180"/>
      </w:pPr>
    </w:lvl>
    <w:lvl w:ilvl="6" w:tplc="FFFFFFFF" w:tentative="1">
      <w:start w:val="1"/>
      <w:numFmt w:val="decimal"/>
      <w:lvlText w:val="%7."/>
      <w:lvlJc w:val="left"/>
      <w:pPr>
        <w:ind w:left="6044" w:hanging="360"/>
      </w:pPr>
    </w:lvl>
    <w:lvl w:ilvl="7" w:tplc="FFFFFFFF" w:tentative="1">
      <w:start w:val="1"/>
      <w:numFmt w:val="lowerLetter"/>
      <w:lvlText w:val="%8."/>
      <w:lvlJc w:val="left"/>
      <w:pPr>
        <w:ind w:left="6764" w:hanging="360"/>
      </w:pPr>
    </w:lvl>
    <w:lvl w:ilvl="8" w:tplc="FFFFFFFF" w:tentative="1">
      <w:start w:val="1"/>
      <w:numFmt w:val="lowerRoman"/>
      <w:lvlText w:val="%9."/>
      <w:lvlJc w:val="right"/>
      <w:pPr>
        <w:ind w:left="7484" w:hanging="180"/>
      </w:pPr>
    </w:lvl>
  </w:abstractNum>
  <w:num w:numId="1" w16cid:durableId="933590069">
    <w:abstractNumId w:val="0"/>
  </w:num>
  <w:num w:numId="2" w16cid:durableId="1694841842">
    <w:abstractNumId w:val="1"/>
  </w:num>
  <w:num w:numId="3" w16cid:durableId="213009317">
    <w:abstractNumId w:val="2"/>
  </w:num>
  <w:num w:numId="4" w16cid:durableId="1870797019">
    <w:abstractNumId w:val="4"/>
  </w:num>
  <w:num w:numId="5" w16cid:durableId="3221220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1104D"/>
    <w:rsid w:val="00032743"/>
    <w:rsid w:val="00034AA3"/>
    <w:rsid w:val="000522C9"/>
    <w:rsid w:val="00067984"/>
    <w:rsid w:val="000747E3"/>
    <w:rsid w:val="000762F7"/>
    <w:rsid w:val="000960BA"/>
    <w:rsid w:val="00097EC4"/>
    <w:rsid w:val="000B4402"/>
    <w:rsid w:val="000D6327"/>
    <w:rsid w:val="000E68F8"/>
    <w:rsid w:val="000F2F1D"/>
    <w:rsid w:val="001024CC"/>
    <w:rsid w:val="00103B7C"/>
    <w:rsid w:val="00120448"/>
    <w:rsid w:val="00161419"/>
    <w:rsid w:val="00162091"/>
    <w:rsid w:val="0016319A"/>
    <w:rsid w:val="00172581"/>
    <w:rsid w:val="00176708"/>
    <w:rsid w:val="00177816"/>
    <w:rsid w:val="00187E51"/>
    <w:rsid w:val="001964E1"/>
    <w:rsid w:val="001A7235"/>
    <w:rsid w:val="001E475F"/>
    <w:rsid w:val="00207F42"/>
    <w:rsid w:val="002227D3"/>
    <w:rsid w:val="002351B8"/>
    <w:rsid w:val="00242C25"/>
    <w:rsid w:val="00246A63"/>
    <w:rsid w:val="0025787B"/>
    <w:rsid w:val="0026040A"/>
    <w:rsid w:val="0028285C"/>
    <w:rsid w:val="00287100"/>
    <w:rsid w:val="00291560"/>
    <w:rsid w:val="002938C1"/>
    <w:rsid w:val="002A767C"/>
    <w:rsid w:val="002D2C82"/>
    <w:rsid w:val="002D32D2"/>
    <w:rsid w:val="002E3AAF"/>
    <w:rsid w:val="00341F8C"/>
    <w:rsid w:val="00343CD8"/>
    <w:rsid w:val="003748F6"/>
    <w:rsid w:val="00377021"/>
    <w:rsid w:val="00381EE3"/>
    <w:rsid w:val="00383415"/>
    <w:rsid w:val="003D5B2B"/>
    <w:rsid w:val="003E5A86"/>
    <w:rsid w:val="003F00BC"/>
    <w:rsid w:val="003F23D9"/>
    <w:rsid w:val="00402EED"/>
    <w:rsid w:val="00417516"/>
    <w:rsid w:val="00424044"/>
    <w:rsid w:val="004530A9"/>
    <w:rsid w:val="00471E8D"/>
    <w:rsid w:val="00484019"/>
    <w:rsid w:val="00491A44"/>
    <w:rsid w:val="00496BF7"/>
    <w:rsid w:val="004F0AA2"/>
    <w:rsid w:val="005032A0"/>
    <w:rsid w:val="005352B4"/>
    <w:rsid w:val="00537470"/>
    <w:rsid w:val="00542140"/>
    <w:rsid w:val="00544A5C"/>
    <w:rsid w:val="005751B9"/>
    <w:rsid w:val="00592CFE"/>
    <w:rsid w:val="005A65E4"/>
    <w:rsid w:val="005B2E66"/>
    <w:rsid w:val="005C11F0"/>
    <w:rsid w:val="005C1EB3"/>
    <w:rsid w:val="005C5504"/>
    <w:rsid w:val="005C7135"/>
    <w:rsid w:val="005D3AE5"/>
    <w:rsid w:val="005F7CA5"/>
    <w:rsid w:val="0060593F"/>
    <w:rsid w:val="0061104D"/>
    <w:rsid w:val="00622345"/>
    <w:rsid w:val="006520FC"/>
    <w:rsid w:val="006540B3"/>
    <w:rsid w:val="006708D5"/>
    <w:rsid w:val="00671F31"/>
    <w:rsid w:val="006A42E0"/>
    <w:rsid w:val="006B692B"/>
    <w:rsid w:val="006C6178"/>
    <w:rsid w:val="006C6A46"/>
    <w:rsid w:val="006D01FB"/>
    <w:rsid w:val="006D5A71"/>
    <w:rsid w:val="006E2E89"/>
    <w:rsid w:val="006F0B53"/>
    <w:rsid w:val="007416BF"/>
    <w:rsid w:val="00746F7F"/>
    <w:rsid w:val="00762DD3"/>
    <w:rsid w:val="007875F1"/>
    <w:rsid w:val="007D69B1"/>
    <w:rsid w:val="007E4DEE"/>
    <w:rsid w:val="007F44ED"/>
    <w:rsid w:val="007F4529"/>
    <w:rsid w:val="00822BBE"/>
    <w:rsid w:val="008362B2"/>
    <w:rsid w:val="00847F9D"/>
    <w:rsid w:val="008521F1"/>
    <w:rsid w:val="00876F25"/>
    <w:rsid w:val="008936AB"/>
    <w:rsid w:val="00893A8F"/>
    <w:rsid w:val="00897305"/>
    <w:rsid w:val="008A7A54"/>
    <w:rsid w:val="008F2A20"/>
    <w:rsid w:val="009301B0"/>
    <w:rsid w:val="00941A37"/>
    <w:rsid w:val="00961F82"/>
    <w:rsid w:val="0097593E"/>
    <w:rsid w:val="00990377"/>
    <w:rsid w:val="00994D4A"/>
    <w:rsid w:val="009A103D"/>
    <w:rsid w:val="009B590D"/>
    <w:rsid w:val="009C362A"/>
    <w:rsid w:val="009D62BF"/>
    <w:rsid w:val="00A2624D"/>
    <w:rsid w:val="00A511C4"/>
    <w:rsid w:val="00A739FC"/>
    <w:rsid w:val="00A84FBA"/>
    <w:rsid w:val="00A9410E"/>
    <w:rsid w:val="00A958FD"/>
    <w:rsid w:val="00A965CF"/>
    <w:rsid w:val="00AC117E"/>
    <w:rsid w:val="00AC55C3"/>
    <w:rsid w:val="00AF5DD3"/>
    <w:rsid w:val="00B15044"/>
    <w:rsid w:val="00B22412"/>
    <w:rsid w:val="00B250AC"/>
    <w:rsid w:val="00B425B4"/>
    <w:rsid w:val="00B6700B"/>
    <w:rsid w:val="00B71146"/>
    <w:rsid w:val="00BA057B"/>
    <w:rsid w:val="00BA6604"/>
    <w:rsid w:val="00BB1927"/>
    <w:rsid w:val="00BB5FF6"/>
    <w:rsid w:val="00C04AAD"/>
    <w:rsid w:val="00C16FE3"/>
    <w:rsid w:val="00C2146D"/>
    <w:rsid w:val="00C2161F"/>
    <w:rsid w:val="00C221FD"/>
    <w:rsid w:val="00C30E7D"/>
    <w:rsid w:val="00C5606D"/>
    <w:rsid w:val="00C65EC4"/>
    <w:rsid w:val="00C66963"/>
    <w:rsid w:val="00C74CB7"/>
    <w:rsid w:val="00CA4052"/>
    <w:rsid w:val="00CC021C"/>
    <w:rsid w:val="00CC7ECC"/>
    <w:rsid w:val="00D06B4C"/>
    <w:rsid w:val="00D11E5B"/>
    <w:rsid w:val="00D1334C"/>
    <w:rsid w:val="00D24D97"/>
    <w:rsid w:val="00D35BF5"/>
    <w:rsid w:val="00D36EBA"/>
    <w:rsid w:val="00D8236E"/>
    <w:rsid w:val="00DC109F"/>
    <w:rsid w:val="00DC44A2"/>
    <w:rsid w:val="00DC629E"/>
    <w:rsid w:val="00DD625C"/>
    <w:rsid w:val="00DE57E2"/>
    <w:rsid w:val="00E52495"/>
    <w:rsid w:val="00E575E5"/>
    <w:rsid w:val="00E650CA"/>
    <w:rsid w:val="00E93F1D"/>
    <w:rsid w:val="00E9746B"/>
    <w:rsid w:val="00EA4877"/>
    <w:rsid w:val="00EB22A3"/>
    <w:rsid w:val="00EB4C72"/>
    <w:rsid w:val="00EC4907"/>
    <w:rsid w:val="00EC771B"/>
    <w:rsid w:val="00EE4CC0"/>
    <w:rsid w:val="00EF6410"/>
    <w:rsid w:val="00F123CF"/>
    <w:rsid w:val="00F16488"/>
    <w:rsid w:val="00F419DA"/>
    <w:rsid w:val="00F53F0E"/>
    <w:rsid w:val="00F66225"/>
    <w:rsid w:val="00F8693E"/>
    <w:rsid w:val="00F97A5D"/>
    <w:rsid w:val="00FB5FB8"/>
    <w:rsid w:val="00FB6113"/>
    <w:rsid w:val="00FB7294"/>
    <w:rsid w:val="00FD5ECE"/>
    <w:rsid w:val="00FF0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B009AA"/>
  <w15:docId w15:val="{3ADDE71D-7916-4CDD-98D5-624047ECB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text">
    <w:name w:val="Body Text"/>
    <w:basedOn w:val="Normal"/>
    <w:uiPriority w:val="1"/>
    <w:qFormat/>
    <w:pPr>
      <w:ind w:left="285"/>
      <w:jc w:val="both"/>
    </w:pPr>
    <w:rPr>
      <w:sz w:val="28"/>
      <w:szCs w:val="28"/>
    </w:rPr>
  </w:style>
  <w:style w:type="paragraph" w:styleId="Listparagraf">
    <w:name w:val="List Paragraph"/>
    <w:basedOn w:val="Normal"/>
    <w:uiPriority w:val="1"/>
    <w:qFormat/>
  </w:style>
  <w:style w:type="paragraph" w:customStyle="1" w:styleId="TableParagraph">
    <w:name w:val="Table Paragraph"/>
    <w:basedOn w:val="Normal"/>
    <w:uiPriority w:val="1"/>
    <w:qFormat/>
  </w:style>
  <w:style w:type="paragraph" w:styleId="Antet">
    <w:name w:val="header"/>
    <w:basedOn w:val="Normal"/>
    <w:link w:val="AntetCaracter"/>
    <w:uiPriority w:val="99"/>
    <w:unhideWhenUsed/>
    <w:rsid w:val="00AC117E"/>
    <w:pPr>
      <w:tabs>
        <w:tab w:val="center" w:pos="4513"/>
        <w:tab w:val="right" w:pos="9026"/>
      </w:tabs>
    </w:pPr>
  </w:style>
  <w:style w:type="character" w:customStyle="1" w:styleId="AntetCaracter">
    <w:name w:val="Antet Caracter"/>
    <w:basedOn w:val="Fontdeparagrafimplicit"/>
    <w:link w:val="Antet"/>
    <w:uiPriority w:val="99"/>
    <w:rsid w:val="00AC117E"/>
    <w:rPr>
      <w:rFonts w:ascii="Times New Roman" w:eastAsia="Times New Roman" w:hAnsi="Times New Roman" w:cs="Times New Roman"/>
      <w:lang w:val="ro-RO"/>
    </w:rPr>
  </w:style>
  <w:style w:type="paragraph" w:styleId="Subsol">
    <w:name w:val="footer"/>
    <w:basedOn w:val="Normal"/>
    <w:link w:val="SubsolCaracter"/>
    <w:uiPriority w:val="99"/>
    <w:unhideWhenUsed/>
    <w:rsid w:val="00AC117E"/>
    <w:pPr>
      <w:tabs>
        <w:tab w:val="center" w:pos="4513"/>
        <w:tab w:val="right" w:pos="9026"/>
      </w:tabs>
    </w:pPr>
  </w:style>
  <w:style w:type="character" w:customStyle="1" w:styleId="SubsolCaracter">
    <w:name w:val="Subsol Caracter"/>
    <w:basedOn w:val="Fontdeparagrafimplicit"/>
    <w:link w:val="Subsol"/>
    <w:uiPriority w:val="99"/>
    <w:rsid w:val="00AC117E"/>
    <w:rPr>
      <w:rFonts w:ascii="Times New Roman" w:eastAsia="Times New Roman" w:hAnsi="Times New Roman" w:cs="Times New Roman"/>
      <w:lang w:val="ro-RO"/>
    </w:rPr>
  </w:style>
  <w:style w:type="paragraph" w:styleId="Revizuire">
    <w:name w:val="Revision"/>
    <w:hidden/>
    <w:uiPriority w:val="99"/>
    <w:semiHidden/>
    <w:rsid w:val="002938C1"/>
    <w:pPr>
      <w:widowControl/>
      <w:autoSpaceDE/>
      <w:autoSpaceDN/>
    </w:pPr>
    <w:rPr>
      <w:rFonts w:ascii="Times New Roman" w:eastAsia="Times New Roman" w:hAnsi="Times New Roman" w:cs="Times New Roman"/>
      <w:lang w:val="ro-RO"/>
    </w:rPr>
  </w:style>
  <w:style w:type="character" w:styleId="Referincomentariu">
    <w:name w:val="annotation reference"/>
    <w:basedOn w:val="Fontdeparagrafimplicit"/>
    <w:uiPriority w:val="99"/>
    <w:semiHidden/>
    <w:unhideWhenUsed/>
    <w:rsid w:val="00242C25"/>
    <w:rPr>
      <w:sz w:val="16"/>
      <w:szCs w:val="16"/>
    </w:rPr>
  </w:style>
  <w:style w:type="paragraph" w:styleId="Textcomentariu">
    <w:name w:val="annotation text"/>
    <w:basedOn w:val="Normal"/>
    <w:link w:val="TextcomentariuCaracter"/>
    <w:uiPriority w:val="99"/>
    <w:unhideWhenUsed/>
    <w:rsid w:val="00242C25"/>
    <w:rPr>
      <w:sz w:val="20"/>
      <w:szCs w:val="20"/>
    </w:rPr>
  </w:style>
  <w:style w:type="character" w:customStyle="1" w:styleId="TextcomentariuCaracter">
    <w:name w:val="Text comentariu Caracter"/>
    <w:basedOn w:val="Fontdeparagrafimplicit"/>
    <w:link w:val="Textcomentariu"/>
    <w:uiPriority w:val="99"/>
    <w:rsid w:val="00242C25"/>
    <w:rPr>
      <w:rFonts w:ascii="Times New Roman" w:eastAsia="Times New Roman" w:hAnsi="Times New Roman" w:cs="Times New Roman"/>
      <w:sz w:val="20"/>
      <w:szCs w:val="20"/>
      <w:lang w:val="ro-RO"/>
    </w:rPr>
  </w:style>
  <w:style w:type="paragraph" w:styleId="SubiectComentariu">
    <w:name w:val="annotation subject"/>
    <w:basedOn w:val="Textcomentariu"/>
    <w:next w:val="Textcomentariu"/>
    <w:link w:val="SubiectComentariuCaracter"/>
    <w:uiPriority w:val="99"/>
    <w:semiHidden/>
    <w:unhideWhenUsed/>
    <w:rsid w:val="00242C25"/>
    <w:rPr>
      <w:b/>
      <w:bCs/>
    </w:rPr>
  </w:style>
  <w:style w:type="character" w:customStyle="1" w:styleId="SubiectComentariuCaracter">
    <w:name w:val="Subiect Comentariu Caracter"/>
    <w:basedOn w:val="TextcomentariuCaracter"/>
    <w:link w:val="SubiectComentariu"/>
    <w:uiPriority w:val="99"/>
    <w:semiHidden/>
    <w:rsid w:val="00242C25"/>
    <w:rPr>
      <w:rFonts w:ascii="Times New Roman" w:eastAsia="Times New Roman" w:hAnsi="Times New Roman" w:cs="Times New Roman"/>
      <w:b/>
      <w:bCs/>
      <w:sz w:val="20"/>
      <w:szCs w:val="20"/>
      <w:lang w:val="ro-RO"/>
    </w:rPr>
  </w:style>
  <w:style w:type="paragraph" w:styleId="NormalWeb">
    <w:name w:val="Normal (Web)"/>
    <w:basedOn w:val="Normal"/>
    <w:uiPriority w:val="99"/>
    <w:semiHidden/>
    <w:unhideWhenUsed/>
    <w:rsid w:val="00246A63"/>
    <w:pPr>
      <w:widowControl/>
      <w:autoSpaceDE/>
      <w:autoSpaceDN/>
      <w:spacing w:before="100" w:beforeAutospacing="1" w:after="100" w:afterAutospacing="1"/>
    </w:pPr>
    <w:rPr>
      <w:sz w:val="24"/>
      <w:szCs w:val="24"/>
      <w:lang w:eastAsia="ro-RO"/>
    </w:rPr>
  </w:style>
  <w:style w:type="character" w:styleId="Robust">
    <w:name w:val="Strong"/>
    <w:basedOn w:val="Fontdeparagrafimplicit"/>
    <w:uiPriority w:val="22"/>
    <w:qFormat/>
    <w:rsid w:val="00246A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1B71DB-FD67-4B65-B5A6-603AFAD34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1093</TotalTime>
  <Pages>4</Pages>
  <Words>1290</Words>
  <Characters>8120</Characters>
  <Application>Microsoft Office Word</Application>
  <DocSecurity>0</DocSecurity>
  <Lines>280</Lines>
  <Paragraphs>113</Paragraphs>
  <ScaleCrop>false</ScaleCrop>
  <HeadingPairs>
    <vt:vector size="2" baseType="variant">
      <vt:variant>
        <vt:lpstr>Titlu</vt:lpstr>
      </vt:variant>
      <vt:variant>
        <vt:i4>1</vt:i4>
      </vt:variant>
    </vt:vector>
  </HeadingPairs>
  <TitlesOfParts>
    <vt:vector size="1" baseType="lpstr">
      <vt:lpstr>L_296.2022.ro</vt:lpstr>
    </vt:vector>
  </TitlesOfParts>
  <Company/>
  <LinksUpToDate>false</LinksUpToDate>
  <CharactersWithSpaces>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L_296.2022.ro</dc:title>
  <dc:subject/>
  <dc:creator/>
  <cp:keywords/>
  <dc:description/>
  <cp:lastModifiedBy>Direcția politici de gestionare a deșeurilor și a siturilor</cp:lastModifiedBy>
  <cp:revision>77</cp:revision>
  <cp:lastPrinted>2026-03-09T09:17:00Z</cp:lastPrinted>
  <dcterms:created xsi:type="dcterms:W3CDTF">2026-01-15T08:25:00Z</dcterms:created>
  <dcterms:modified xsi:type="dcterms:W3CDTF">2026-04-07T08:39:00Z</dcterms:modified>
</cp:coreProperties>
</file>