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4BED3C" w14:textId="0B2D815A" w:rsidR="00424379" w:rsidRPr="00696E36" w:rsidRDefault="00424379" w:rsidP="00696E36">
      <w:pPr>
        <w:ind w:left="720" w:hanging="720"/>
      </w:pPr>
    </w:p>
    <w:p w14:paraId="05AF3E0C" w14:textId="77777777" w:rsidR="00DB48E4" w:rsidRPr="005C6039" w:rsidRDefault="00DB48E4" w:rsidP="00DB48E4">
      <w:pPr>
        <w:spacing w:after="120"/>
        <w:jc w:val="right"/>
        <w:rPr>
          <w:rFonts w:cs="Times New Roman"/>
          <w:b/>
          <w:lang w:val="ro-MD"/>
        </w:rPr>
      </w:pPr>
    </w:p>
    <w:p w14:paraId="6466E969" w14:textId="13D8F803" w:rsidR="000207CF" w:rsidRPr="00EF37BA" w:rsidRDefault="007140EF" w:rsidP="00CE28DD">
      <w:pPr>
        <w:spacing w:after="120"/>
        <w:jc w:val="center"/>
        <w:rPr>
          <w:rFonts w:cs="Times New Roman"/>
          <w:lang w:val="ro-RO"/>
        </w:rPr>
      </w:pPr>
      <w:r w:rsidRPr="00EF37BA">
        <w:rPr>
          <w:rFonts w:cs="Times New Roman"/>
          <w:b/>
          <w:lang w:val="ro-RO"/>
        </w:rPr>
        <w:t>TABEL DE CONCORDANȚĂ</w:t>
      </w:r>
    </w:p>
    <w:tbl>
      <w:tblPr>
        <w:tblStyle w:val="TableGrid"/>
        <w:tblW w:w="15388" w:type="dxa"/>
        <w:tblLook w:val="04A0" w:firstRow="1" w:lastRow="0" w:firstColumn="1" w:lastColumn="0" w:noHBand="0" w:noVBand="1"/>
      </w:tblPr>
      <w:tblGrid>
        <w:gridCol w:w="6439"/>
        <w:gridCol w:w="5596"/>
        <w:gridCol w:w="1634"/>
        <w:gridCol w:w="1719"/>
      </w:tblGrid>
      <w:tr w:rsidR="00EB4549" w:rsidRPr="00E90FC2" w14:paraId="5201D9C5" w14:textId="752424EE" w:rsidTr="00C01E4B">
        <w:trPr>
          <w:trHeight w:val="288"/>
        </w:trPr>
        <w:tc>
          <w:tcPr>
            <w:tcW w:w="6455" w:type="dxa"/>
          </w:tcPr>
          <w:p w14:paraId="0A87C6FF" w14:textId="1750A666" w:rsidR="00EB4549" w:rsidRPr="00EF37BA" w:rsidRDefault="00EB4549" w:rsidP="004D7842">
            <w:pPr>
              <w:rPr>
                <w:rFonts w:cs="Times New Roman"/>
                <w:b/>
                <w:bCs/>
                <w:lang w:val="ro-RO"/>
              </w:rPr>
            </w:pPr>
            <w:r w:rsidRPr="00EF37BA">
              <w:rPr>
                <w:rFonts w:cs="Times New Roman"/>
                <w:b/>
                <w:bCs/>
                <w:lang w:val="ro-RO"/>
              </w:rPr>
              <w:t>1</w:t>
            </w:r>
          </w:p>
        </w:tc>
        <w:tc>
          <w:tcPr>
            <w:tcW w:w="8933" w:type="dxa"/>
            <w:gridSpan w:val="3"/>
          </w:tcPr>
          <w:p w14:paraId="06A9C7BC" w14:textId="3B5A2DDB" w:rsidR="00B91E12" w:rsidRPr="00B91E12" w:rsidRDefault="000E412A" w:rsidP="00614E78">
            <w:pPr>
              <w:spacing w:line="259" w:lineRule="auto"/>
              <w:jc w:val="both"/>
              <w:rPr>
                <w:rFonts w:cs="Times New Roman"/>
                <w:b/>
                <w:lang w:val="ro-RO"/>
              </w:rPr>
            </w:pPr>
            <w:r w:rsidRPr="000E412A">
              <w:rPr>
                <w:rFonts w:cs="Times New Roman"/>
                <w:b/>
                <w:lang w:val="ro-RO"/>
              </w:rPr>
              <w:t>Regulamentul de punere în aplicare (UE) 2022/2448 al Comisiei din 13 decembrie 2022 de stabilire a unor orientări operaționale privind dovezile pentru demonstrarea conformității cu criteriile de durabilitate aplicabile biomasei forestiere, prevăzute la articolul 29 din Directiva (UE) 2018/2001 a Parlamentului European și a Consiliului, publicat în Jurnalul Oficial al Uniunii Europene, seria L 320 din 14 decembrie 2022 (CELEX: 32022R2448)</w:t>
            </w:r>
            <w:r w:rsidR="00E22A41">
              <w:rPr>
                <w:rFonts w:cs="Times New Roman"/>
                <w:b/>
                <w:lang w:val="ro-RO"/>
              </w:rPr>
              <w:t>.</w:t>
            </w:r>
          </w:p>
        </w:tc>
      </w:tr>
      <w:tr w:rsidR="00EB4549" w:rsidRPr="00E90FC2" w14:paraId="1C18E1BF" w14:textId="3A6021C8" w:rsidTr="00C01E4B">
        <w:trPr>
          <w:trHeight w:val="288"/>
        </w:trPr>
        <w:tc>
          <w:tcPr>
            <w:tcW w:w="6455" w:type="dxa"/>
          </w:tcPr>
          <w:p w14:paraId="726E4F9C" w14:textId="7DB1E404" w:rsidR="00EB4549" w:rsidRPr="00EF37BA" w:rsidRDefault="00EB4549" w:rsidP="004D7842">
            <w:pPr>
              <w:rPr>
                <w:rFonts w:cs="Times New Roman"/>
                <w:b/>
                <w:bCs/>
                <w:lang w:val="ro-RO"/>
              </w:rPr>
            </w:pPr>
            <w:r w:rsidRPr="00EF37BA">
              <w:rPr>
                <w:rFonts w:cs="Times New Roman"/>
                <w:b/>
                <w:bCs/>
                <w:lang w:val="ro-RO"/>
              </w:rPr>
              <w:t>2</w:t>
            </w:r>
          </w:p>
        </w:tc>
        <w:tc>
          <w:tcPr>
            <w:tcW w:w="8933" w:type="dxa"/>
            <w:gridSpan w:val="3"/>
          </w:tcPr>
          <w:p w14:paraId="14FCCF20" w14:textId="5B08BF81" w:rsidR="009D2B2E" w:rsidRPr="00AA471A" w:rsidRDefault="007C34C2" w:rsidP="00EB4549">
            <w:pPr>
              <w:spacing w:line="259" w:lineRule="auto"/>
              <w:rPr>
                <w:rFonts w:cs="Times New Roman"/>
                <w:b/>
                <w:bCs/>
                <w:lang w:val="ro-RO"/>
              </w:rPr>
            </w:pPr>
            <w:r w:rsidRPr="00DB3BE8">
              <w:rPr>
                <w:rFonts w:cs="Times New Roman"/>
                <w:b/>
                <w:bCs/>
                <w:lang w:val="ro-RO"/>
              </w:rPr>
              <w:t xml:space="preserve">Proiectul Hotărârii Guvernului privind </w:t>
            </w:r>
            <w:r w:rsidR="00E43249">
              <w:rPr>
                <w:b/>
                <w:bCs/>
                <w:lang w:val="ro-RO"/>
              </w:rPr>
              <w:t xml:space="preserve">aprobarea Regulamentului cu privire la normele de verificare a </w:t>
            </w:r>
            <w:proofErr w:type="spellStart"/>
            <w:r w:rsidR="00E43249">
              <w:rPr>
                <w:b/>
                <w:bCs/>
                <w:lang w:val="ro-RO"/>
              </w:rPr>
              <w:t>biocarburanților</w:t>
            </w:r>
            <w:proofErr w:type="spellEnd"/>
            <w:r w:rsidR="00E43249">
              <w:rPr>
                <w:b/>
                <w:bCs/>
                <w:lang w:val="ro-RO"/>
              </w:rPr>
              <w:t xml:space="preserve">, </w:t>
            </w:r>
            <w:proofErr w:type="spellStart"/>
            <w:r w:rsidR="00E43249">
              <w:rPr>
                <w:b/>
                <w:bCs/>
                <w:lang w:val="ro-RO"/>
              </w:rPr>
              <w:t>biolichidelor</w:t>
            </w:r>
            <w:proofErr w:type="spellEnd"/>
            <w:r w:rsidR="00E43249">
              <w:rPr>
                <w:b/>
                <w:bCs/>
                <w:lang w:val="ro-RO"/>
              </w:rPr>
              <w:t xml:space="preserve"> și combustibililor din biomasă, precum și recunoașterea schemelor voluntare și modificarea unor acte normative</w:t>
            </w:r>
            <w:r>
              <w:rPr>
                <w:rFonts w:cs="Times New Roman"/>
                <w:b/>
                <w:bCs/>
                <w:lang w:val="ro-RO"/>
              </w:rPr>
              <w:t>.</w:t>
            </w:r>
          </w:p>
        </w:tc>
      </w:tr>
      <w:tr w:rsidR="00EB4549" w:rsidRPr="00E90FC2" w14:paraId="624F6F32" w14:textId="41A2AD75" w:rsidTr="00C01E4B">
        <w:trPr>
          <w:trHeight w:val="288"/>
        </w:trPr>
        <w:tc>
          <w:tcPr>
            <w:tcW w:w="6455" w:type="dxa"/>
          </w:tcPr>
          <w:p w14:paraId="49137594" w14:textId="7E529B7D" w:rsidR="00EB4549" w:rsidRPr="00EF37BA" w:rsidRDefault="00EB4549" w:rsidP="004D7842">
            <w:pPr>
              <w:rPr>
                <w:rFonts w:cs="Times New Roman"/>
                <w:b/>
                <w:bCs/>
                <w:lang w:val="ro-RO"/>
              </w:rPr>
            </w:pPr>
            <w:r w:rsidRPr="00EF37BA">
              <w:rPr>
                <w:rFonts w:cs="Times New Roman"/>
                <w:b/>
                <w:bCs/>
                <w:lang w:val="ro-RO"/>
              </w:rPr>
              <w:t>3</w:t>
            </w:r>
          </w:p>
        </w:tc>
        <w:tc>
          <w:tcPr>
            <w:tcW w:w="8933" w:type="dxa"/>
            <w:gridSpan w:val="3"/>
          </w:tcPr>
          <w:p w14:paraId="4A6F61A9" w14:textId="77777777" w:rsidR="00EB4549" w:rsidRPr="00EB4549" w:rsidRDefault="00EB4549" w:rsidP="004D1014">
            <w:pPr>
              <w:pStyle w:val="TableContents"/>
              <w:rPr>
                <w:rFonts w:ascii="Times New Roman" w:hAnsi="Times New Roman" w:cs="Times New Roman"/>
                <w:b/>
                <w:bCs/>
                <w:sz w:val="22"/>
                <w:szCs w:val="22"/>
                <w:highlight w:val="yellow"/>
                <w:lang w:val="it-IT"/>
              </w:rPr>
            </w:pPr>
            <w:r w:rsidRPr="00EB4549">
              <w:rPr>
                <w:rFonts w:ascii="Times New Roman" w:hAnsi="Times New Roman" w:cs="Times New Roman"/>
                <w:b/>
                <w:bCs/>
                <w:lang w:val="it-IT"/>
              </w:rPr>
              <w:t>Gradul general de compatibilitate</w:t>
            </w:r>
          </w:p>
          <w:p w14:paraId="18E52923" w14:textId="63919290" w:rsidR="00EB4549" w:rsidRPr="00CB7BD4" w:rsidRDefault="00EB4549" w:rsidP="00EB4549">
            <w:pPr>
              <w:spacing w:line="259" w:lineRule="auto"/>
              <w:rPr>
                <w:lang w:val="pt-BR"/>
              </w:rPr>
            </w:pPr>
            <w:r w:rsidRPr="0081492E">
              <w:rPr>
                <w:rFonts w:cs="Times New Roman"/>
                <w:bCs/>
                <w:lang w:val="ro-MD"/>
              </w:rPr>
              <w:t>Integral</w:t>
            </w:r>
            <w:r w:rsidRPr="00EB4549">
              <w:rPr>
                <w:rFonts w:cs="Times New Roman"/>
                <w:bCs/>
                <w:lang w:val="ro-MD"/>
              </w:rPr>
              <w:t xml:space="preserve"> </w:t>
            </w:r>
            <w:r w:rsidRPr="00EB4549">
              <w:rPr>
                <w:rFonts w:cs="Times New Roman"/>
                <w:bCs/>
                <w:lang w:val="it-IT"/>
              </w:rPr>
              <w:t>compatibil</w:t>
            </w:r>
          </w:p>
        </w:tc>
      </w:tr>
      <w:tr w:rsidR="00EB4549" w:rsidRPr="00E90FC2" w14:paraId="4B7EBE11" w14:textId="2A67F012" w:rsidTr="00C01E4B">
        <w:trPr>
          <w:trHeight w:val="288"/>
        </w:trPr>
        <w:tc>
          <w:tcPr>
            <w:tcW w:w="6455" w:type="dxa"/>
          </w:tcPr>
          <w:p w14:paraId="6AB4DCA7" w14:textId="2FD2788E" w:rsidR="00EB4549" w:rsidRPr="00EF37BA" w:rsidRDefault="00EB4549" w:rsidP="004D7842">
            <w:pPr>
              <w:rPr>
                <w:rFonts w:cs="Times New Roman"/>
                <w:b/>
                <w:bCs/>
                <w:lang w:val="ro-RO"/>
              </w:rPr>
            </w:pPr>
            <w:r w:rsidRPr="00EF37BA">
              <w:rPr>
                <w:rFonts w:cs="Times New Roman"/>
                <w:b/>
                <w:bCs/>
                <w:lang w:val="ro-RO"/>
              </w:rPr>
              <w:t>4</w:t>
            </w:r>
          </w:p>
        </w:tc>
        <w:tc>
          <w:tcPr>
            <w:tcW w:w="8933" w:type="dxa"/>
            <w:gridSpan w:val="3"/>
          </w:tcPr>
          <w:p w14:paraId="6DC940E7" w14:textId="77777777" w:rsidR="00EB4549" w:rsidRPr="00EB4549" w:rsidRDefault="00EB4549" w:rsidP="004D7842">
            <w:pPr>
              <w:pStyle w:val="TableContents"/>
              <w:rPr>
                <w:rFonts w:ascii="Times New Roman" w:hAnsi="Times New Roman" w:cs="Times New Roman"/>
                <w:b/>
                <w:bCs/>
                <w:sz w:val="22"/>
                <w:szCs w:val="22"/>
                <w:lang w:val="it-IT"/>
              </w:rPr>
            </w:pPr>
            <w:r w:rsidRPr="00EB4549">
              <w:rPr>
                <w:rFonts w:ascii="Times New Roman" w:hAnsi="Times New Roman" w:cs="Times New Roman"/>
                <w:b/>
                <w:bCs/>
                <w:lang w:val="it-IT"/>
              </w:rPr>
              <w:t>Autoritatea/persoana responsabilă</w:t>
            </w:r>
          </w:p>
          <w:p w14:paraId="70719989" w14:textId="1D42C1CB" w:rsidR="00EB4549" w:rsidRPr="00CB7BD4" w:rsidRDefault="00EB4549" w:rsidP="00EB4549">
            <w:pPr>
              <w:spacing w:line="259" w:lineRule="auto"/>
              <w:rPr>
                <w:lang w:val="pt-BR"/>
              </w:rPr>
            </w:pPr>
            <w:r w:rsidRPr="00EB4549">
              <w:rPr>
                <w:rFonts w:cs="Times New Roman"/>
                <w:bCs/>
                <w:lang w:val="ro-MD"/>
              </w:rPr>
              <w:t>Ministerul Energiei</w:t>
            </w:r>
          </w:p>
        </w:tc>
      </w:tr>
      <w:tr w:rsidR="00EB4549" w:rsidRPr="00EF37BA" w14:paraId="55DE3524" w14:textId="511C030C" w:rsidTr="00C01E4B">
        <w:trPr>
          <w:trHeight w:val="288"/>
        </w:trPr>
        <w:tc>
          <w:tcPr>
            <w:tcW w:w="6455" w:type="dxa"/>
          </w:tcPr>
          <w:p w14:paraId="3C7D88D5" w14:textId="0E2D3724" w:rsidR="00EB4549" w:rsidRPr="00EF37BA" w:rsidRDefault="00EB4549" w:rsidP="004D7842">
            <w:pPr>
              <w:rPr>
                <w:rFonts w:cs="Times New Roman"/>
                <w:b/>
                <w:bCs/>
                <w:lang w:val="ro-RO"/>
              </w:rPr>
            </w:pPr>
            <w:r w:rsidRPr="00EF37BA">
              <w:rPr>
                <w:rFonts w:cs="Times New Roman"/>
                <w:b/>
                <w:bCs/>
                <w:lang w:val="ro-RO"/>
              </w:rPr>
              <w:t>5</w:t>
            </w:r>
          </w:p>
        </w:tc>
        <w:tc>
          <w:tcPr>
            <w:tcW w:w="8933" w:type="dxa"/>
            <w:gridSpan w:val="3"/>
          </w:tcPr>
          <w:p w14:paraId="5AD64FCD" w14:textId="77777777" w:rsidR="00EB4549" w:rsidRPr="00EB4549" w:rsidRDefault="00EB4549" w:rsidP="00636D29">
            <w:pPr>
              <w:pStyle w:val="TableContents"/>
              <w:rPr>
                <w:rFonts w:ascii="Times New Roman" w:hAnsi="Times New Roman" w:cs="Times New Roman"/>
                <w:b/>
                <w:bCs/>
                <w:sz w:val="22"/>
                <w:szCs w:val="22"/>
                <w:lang w:val="ro-RO"/>
              </w:rPr>
            </w:pPr>
            <w:r w:rsidRPr="00EB4549">
              <w:rPr>
                <w:rFonts w:ascii="Times New Roman" w:hAnsi="Times New Roman" w:cs="Times New Roman"/>
                <w:b/>
                <w:bCs/>
              </w:rPr>
              <w:t xml:space="preserve">Data </w:t>
            </w:r>
            <w:proofErr w:type="spellStart"/>
            <w:r w:rsidRPr="00EB4549">
              <w:rPr>
                <w:rFonts w:ascii="Times New Roman" w:hAnsi="Times New Roman" w:cs="Times New Roman"/>
                <w:b/>
                <w:bCs/>
              </w:rPr>
              <w:t>întocmirii</w:t>
            </w:r>
            <w:proofErr w:type="spellEnd"/>
            <w:r w:rsidRPr="00EB4549">
              <w:rPr>
                <w:rFonts w:ascii="Times New Roman" w:hAnsi="Times New Roman" w:cs="Times New Roman"/>
                <w:b/>
                <w:bCs/>
              </w:rPr>
              <w:t>/</w:t>
            </w:r>
            <w:proofErr w:type="spellStart"/>
            <w:r w:rsidRPr="00EB4549">
              <w:rPr>
                <w:rFonts w:ascii="Times New Roman" w:hAnsi="Times New Roman" w:cs="Times New Roman"/>
                <w:b/>
                <w:bCs/>
              </w:rPr>
              <w:t>actualizării</w:t>
            </w:r>
            <w:proofErr w:type="spellEnd"/>
          </w:p>
          <w:p w14:paraId="3AADBAF4" w14:textId="6A67B738" w:rsidR="00EB4549" w:rsidRPr="00EF37BA" w:rsidRDefault="00EB4549" w:rsidP="00EB4549">
            <w:pPr>
              <w:spacing w:line="259" w:lineRule="auto"/>
            </w:pPr>
            <w:r w:rsidRPr="00EB4549">
              <w:rPr>
                <w:rFonts w:cs="Times New Roman"/>
                <w:bCs/>
                <w:lang w:val="ro-RO"/>
              </w:rPr>
              <w:t>06.02.2026</w:t>
            </w:r>
          </w:p>
        </w:tc>
      </w:tr>
      <w:tr w:rsidR="00E8325C" w:rsidRPr="00EF37BA" w14:paraId="6D4132FC" w14:textId="77777777" w:rsidTr="00C01E4B">
        <w:trPr>
          <w:trHeight w:val="680"/>
        </w:trPr>
        <w:tc>
          <w:tcPr>
            <w:tcW w:w="6455" w:type="dxa"/>
            <w:vAlign w:val="center"/>
          </w:tcPr>
          <w:p w14:paraId="1CB4CD0B" w14:textId="2ACAFB6F" w:rsidR="00AF2440" w:rsidRPr="00EF37BA" w:rsidRDefault="00446DB3" w:rsidP="00446DB3">
            <w:pPr>
              <w:jc w:val="center"/>
              <w:rPr>
                <w:rFonts w:cs="Times New Roman"/>
                <w:b/>
                <w:lang w:val="ro-RO"/>
              </w:rPr>
            </w:pPr>
            <w:r>
              <w:rPr>
                <w:rFonts w:cs="Times New Roman"/>
                <w:b/>
                <w:bCs/>
                <w:lang w:val="ro-RO"/>
              </w:rPr>
              <w:t xml:space="preserve">6. </w:t>
            </w:r>
            <w:r w:rsidR="00AF2440" w:rsidRPr="00EF37BA">
              <w:rPr>
                <w:rFonts w:cs="Times New Roman"/>
                <w:b/>
                <w:bCs/>
                <w:lang w:val="ro-RO"/>
              </w:rPr>
              <w:t>Actul Uniunii Europene</w:t>
            </w:r>
          </w:p>
        </w:tc>
        <w:tc>
          <w:tcPr>
            <w:tcW w:w="5609" w:type="dxa"/>
            <w:vAlign w:val="center"/>
          </w:tcPr>
          <w:p w14:paraId="5387924E" w14:textId="56890A28" w:rsidR="00AF2440" w:rsidRPr="00EF37BA" w:rsidRDefault="00446DB3" w:rsidP="00CE28DD">
            <w:pPr>
              <w:jc w:val="center"/>
              <w:rPr>
                <w:rFonts w:cs="Times New Roman"/>
                <w:b/>
                <w:lang w:val="ro-RO"/>
              </w:rPr>
            </w:pPr>
            <w:r>
              <w:rPr>
                <w:rFonts w:cs="Times New Roman"/>
                <w:b/>
                <w:bCs/>
                <w:lang w:val="ro-RO"/>
              </w:rPr>
              <w:t xml:space="preserve">7. </w:t>
            </w:r>
            <w:r w:rsidR="00AF2440" w:rsidRPr="00EF37BA">
              <w:rPr>
                <w:rFonts w:cs="Times New Roman"/>
                <w:b/>
                <w:bCs/>
                <w:lang w:val="ro-RO"/>
              </w:rPr>
              <w:t>Proiectul de act normativ național</w:t>
            </w:r>
          </w:p>
          <w:p w14:paraId="5F2AE820" w14:textId="62578708" w:rsidR="00AF2440" w:rsidRPr="00EF37BA" w:rsidRDefault="00AF2440" w:rsidP="001C4C64">
            <w:pPr>
              <w:jc w:val="center"/>
              <w:rPr>
                <w:rFonts w:cs="Times New Roman"/>
                <w:b/>
                <w:lang w:val="ro-RO"/>
              </w:rPr>
            </w:pPr>
          </w:p>
        </w:tc>
        <w:tc>
          <w:tcPr>
            <w:tcW w:w="1620" w:type="dxa"/>
            <w:vAlign w:val="center"/>
          </w:tcPr>
          <w:p w14:paraId="21E41BA7" w14:textId="5F899C9D" w:rsidR="00AF2440" w:rsidRPr="00EF37BA" w:rsidRDefault="00446DB3" w:rsidP="00CE28DD">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8. </w:t>
            </w:r>
            <w:r w:rsidR="00AF2440" w:rsidRPr="00EF37BA">
              <w:rPr>
                <w:rFonts w:ascii="Times New Roman" w:hAnsi="Times New Roman" w:cs="Times New Roman"/>
                <w:b/>
                <w:bCs/>
                <w:sz w:val="22"/>
                <w:szCs w:val="22"/>
                <w:lang w:val="ro-RO"/>
              </w:rPr>
              <w:t>Gradul de compatibilitate</w:t>
            </w:r>
          </w:p>
          <w:p w14:paraId="0C17F842" w14:textId="52E42A54" w:rsidR="00AF2440" w:rsidRPr="00EF37BA" w:rsidRDefault="00AF2440" w:rsidP="001C4C64">
            <w:pPr>
              <w:pStyle w:val="TableContents"/>
              <w:jc w:val="center"/>
              <w:rPr>
                <w:rFonts w:ascii="Times New Roman" w:hAnsi="Times New Roman" w:cs="Times New Roman"/>
                <w:b/>
                <w:bCs/>
                <w:sz w:val="22"/>
                <w:szCs w:val="22"/>
                <w:lang w:val="ro-RO"/>
              </w:rPr>
            </w:pPr>
          </w:p>
        </w:tc>
        <w:tc>
          <w:tcPr>
            <w:tcW w:w="1704" w:type="dxa"/>
            <w:vAlign w:val="center"/>
          </w:tcPr>
          <w:p w14:paraId="05536A91" w14:textId="7FEC7967" w:rsidR="00AF2440" w:rsidRPr="00EF37BA" w:rsidRDefault="00446DB3" w:rsidP="00557051">
            <w:pPr>
              <w:pStyle w:val="TableContents"/>
              <w:jc w:val="center"/>
              <w:rPr>
                <w:rFonts w:ascii="Times New Roman" w:hAnsi="Times New Roman" w:cs="Times New Roman"/>
                <w:b/>
                <w:bCs/>
                <w:sz w:val="22"/>
                <w:szCs w:val="22"/>
                <w:lang w:val="ro-RO"/>
              </w:rPr>
            </w:pPr>
            <w:r>
              <w:rPr>
                <w:rFonts w:ascii="Times New Roman" w:hAnsi="Times New Roman" w:cs="Times New Roman"/>
                <w:b/>
                <w:bCs/>
                <w:sz w:val="22"/>
                <w:szCs w:val="22"/>
                <w:lang w:val="ro-RO"/>
              </w:rPr>
              <w:t xml:space="preserve">9. </w:t>
            </w:r>
            <w:r w:rsidR="00AF2440" w:rsidRPr="00EF37BA">
              <w:rPr>
                <w:rFonts w:ascii="Times New Roman" w:hAnsi="Times New Roman" w:cs="Times New Roman"/>
                <w:b/>
                <w:bCs/>
                <w:sz w:val="22"/>
                <w:szCs w:val="22"/>
                <w:lang w:val="ro-RO"/>
              </w:rPr>
              <w:t>Observațiile</w:t>
            </w:r>
          </w:p>
        </w:tc>
      </w:tr>
      <w:tr w:rsidR="00E8325C" w:rsidRPr="00E90FC2" w14:paraId="2F22C4FA" w14:textId="77777777" w:rsidTr="00C01E4B">
        <w:tc>
          <w:tcPr>
            <w:tcW w:w="6455" w:type="dxa"/>
          </w:tcPr>
          <w:p w14:paraId="399BDF0E" w14:textId="58DF946A" w:rsidR="00B91E12" w:rsidRPr="00614E78" w:rsidRDefault="00614E78" w:rsidP="00614E78">
            <w:pPr>
              <w:jc w:val="both"/>
              <w:rPr>
                <w:lang w:val="ro-RO"/>
              </w:rPr>
            </w:pPr>
            <w:r w:rsidRPr="00614E78">
              <w:rPr>
                <w:lang w:val="ro-RO"/>
              </w:rPr>
              <w:t>Regulamentul de punere în aplicare (UE) 2022/2448 al Comisiei din 13 decembrie 2022 de stabilire a unor orientări operaționale privind dovezile pentru demonstrarea conformității cu criteriile de durabilitate aplicabile biomasei forestiere, prevăzute la articolul 29 din Directiva (UE) 2018/2001 a Parlamentului European și a Consiliului, publicat în Jurnalul Oficial al Uniunii Europene, seria L 320 din 14 decembrie 2022 (CELEX: 32022R2448)</w:t>
            </w:r>
            <w:r w:rsidR="00315EF3">
              <w:rPr>
                <w:lang w:val="ro-RO"/>
              </w:rPr>
              <w:t>.</w:t>
            </w:r>
          </w:p>
        </w:tc>
        <w:tc>
          <w:tcPr>
            <w:tcW w:w="5609" w:type="dxa"/>
          </w:tcPr>
          <w:p w14:paraId="4A2B06E1" w14:textId="21CF5C1F" w:rsidR="00C9094A" w:rsidRDefault="00661747" w:rsidP="00E47480">
            <w:pPr>
              <w:jc w:val="both"/>
              <w:rPr>
                <w:lang w:val="ro-RO"/>
              </w:rPr>
            </w:pPr>
            <w:r>
              <w:rPr>
                <w:lang w:val="ro-RO"/>
              </w:rPr>
              <w:t xml:space="preserve">Prezentul proiect modifică </w:t>
            </w:r>
            <w:r w:rsidR="0037225F" w:rsidRPr="0037225F">
              <w:rPr>
                <w:lang w:val="ro-RO"/>
              </w:rPr>
              <w:t xml:space="preserve">Hotărârea Guvernului nr. 53/2025 privind aprobarea Regulamentului cu privire la criteriile de durabilitate și de reducere a emisiilor de gaze cu efect de seră pentru </w:t>
            </w:r>
            <w:proofErr w:type="spellStart"/>
            <w:r w:rsidR="0037225F" w:rsidRPr="0037225F">
              <w:rPr>
                <w:lang w:val="ro-RO"/>
              </w:rPr>
              <w:t>biocarburanți</w:t>
            </w:r>
            <w:proofErr w:type="spellEnd"/>
            <w:r w:rsidR="0037225F" w:rsidRPr="0037225F">
              <w:rPr>
                <w:lang w:val="ro-RO"/>
              </w:rPr>
              <w:t xml:space="preserve">, </w:t>
            </w:r>
            <w:proofErr w:type="spellStart"/>
            <w:r w:rsidR="0037225F" w:rsidRPr="0037225F">
              <w:rPr>
                <w:lang w:val="ro-RO"/>
              </w:rPr>
              <w:t>biolichide</w:t>
            </w:r>
            <w:proofErr w:type="spellEnd"/>
            <w:r w:rsidR="0037225F" w:rsidRPr="0037225F">
              <w:rPr>
                <w:lang w:val="ro-RO"/>
              </w:rPr>
              <w:t xml:space="preserve"> și combustibili din biomasă și a Metodologiei de calcul al impactului </w:t>
            </w:r>
            <w:proofErr w:type="spellStart"/>
            <w:r w:rsidR="0037225F" w:rsidRPr="0037225F">
              <w:rPr>
                <w:lang w:val="ro-RO"/>
              </w:rPr>
              <w:t>biocarburanților</w:t>
            </w:r>
            <w:proofErr w:type="spellEnd"/>
            <w:r w:rsidR="0037225F" w:rsidRPr="0037225F">
              <w:rPr>
                <w:lang w:val="ro-RO"/>
              </w:rPr>
              <w:t xml:space="preserve">, </w:t>
            </w:r>
            <w:proofErr w:type="spellStart"/>
            <w:r w:rsidR="0037225F" w:rsidRPr="0037225F">
              <w:rPr>
                <w:lang w:val="ro-RO"/>
              </w:rPr>
              <w:t>biolichidelor</w:t>
            </w:r>
            <w:proofErr w:type="spellEnd"/>
            <w:r w:rsidR="0037225F" w:rsidRPr="0037225F">
              <w:rPr>
                <w:lang w:val="ro-RO"/>
              </w:rPr>
              <w:t xml:space="preserve"> și combustibililor din biomasă asupra emisiilor de gaze cu efect de seră (Monitorul Oficial al Republicii Moldova, 2025, nr. 43-46 art. 68), cu modificările ulterioare, după cum urmează:</w:t>
            </w:r>
          </w:p>
          <w:p w14:paraId="4C933F63" w14:textId="77777777" w:rsidR="00415A15" w:rsidRPr="00415A15" w:rsidRDefault="00415A15" w:rsidP="00415A15">
            <w:pPr>
              <w:jc w:val="both"/>
              <w:rPr>
                <w:rFonts w:cs="Times New Roman"/>
                <w:lang w:val="ro-RO"/>
              </w:rPr>
            </w:pPr>
          </w:p>
          <w:p w14:paraId="2BC8EFEF" w14:textId="1B9B7D3C" w:rsidR="00B91E12" w:rsidRPr="00EF37BA" w:rsidRDefault="00415A15" w:rsidP="00415A15">
            <w:pPr>
              <w:jc w:val="both"/>
              <w:rPr>
                <w:rFonts w:cs="Times New Roman"/>
                <w:lang w:val="ro-RO"/>
              </w:rPr>
            </w:pPr>
            <w:r w:rsidRPr="00415A15">
              <w:rPr>
                <w:rFonts w:cs="Times New Roman"/>
                <w:lang w:val="ro-RO"/>
              </w:rPr>
              <w:t xml:space="preserve">- transpune integral Regulamentul de punere în aplicare (UE) 2022/2448 al Comisiei din 13 decembrie 2022 de stabilire a unor orientări operaționale privind dovezile pentru demonstrarea conformității cu criteriile de durabilitate aplicabile biomasei forestiere, prevăzute la articolul 29 din Directiva (UE) 2018/2001 a Parlamentului European și a Consiliului, publicat în Jurnalul Oficial al Uniunii Europene, </w:t>
            </w:r>
            <w:r w:rsidRPr="00415A15">
              <w:rPr>
                <w:rFonts w:cs="Times New Roman"/>
                <w:lang w:val="ro-RO"/>
              </w:rPr>
              <w:lastRenderedPageBreak/>
              <w:t>seria L 320 din 14 decembrie 2022 (CELEX: 32022R2448)</w:t>
            </w:r>
            <w:r w:rsidR="00FE5E23">
              <w:rPr>
                <w:rFonts w:cs="Times New Roman"/>
                <w:lang w:val="ro-RO"/>
              </w:rPr>
              <w:t xml:space="preserve"> – </w:t>
            </w:r>
            <w:r w:rsidR="00F41B20">
              <w:rPr>
                <w:rFonts w:cs="Times New Roman"/>
                <w:b/>
                <w:bCs/>
                <w:lang w:val="ro-RO"/>
              </w:rPr>
              <w:t>se transpune</w:t>
            </w:r>
            <w:r w:rsidR="00FE5E23" w:rsidRPr="0013049F">
              <w:rPr>
                <w:rFonts w:cs="Times New Roman"/>
                <w:b/>
                <w:bCs/>
                <w:lang w:val="ro-RO"/>
              </w:rPr>
              <w:t xml:space="preserve"> prin </w:t>
            </w:r>
            <w:r w:rsidR="008C5E19">
              <w:rPr>
                <w:rFonts w:cs="Times New Roman"/>
                <w:b/>
                <w:bCs/>
                <w:lang w:val="ro-RO"/>
              </w:rPr>
              <w:t>completare</w:t>
            </w:r>
            <w:r w:rsidR="00EA1E45">
              <w:rPr>
                <w:rFonts w:cs="Times New Roman"/>
                <w:b/>
                <w:bCs/>
                <w:lang w:val="ro-RO"/>
              </w:rPr>
              <w:t xml:space="preserve"> cu </w:t>
            </w:r>
            <w:r w:rsidR="0089176B">
              <w:rPr>
                <w:rFonts w:cs="Times New Roman"/>
                <w:b/>
                <w:bCs/>
                <w:lang w:val="ro-RO"/>
              </w:rPr>
              <w:t>a</w:t>
            </w:r>
            <w:r w:rsidR="00FE5E23" w:rsidRPr="0013049F">
              <w:rPr>
                <w:rFonts w:cs="Times New Roman"/>
                <w:b/>
                <w:bCs/>
                <w:lang w:val="ro-RO"/>
              </w:rPr>
              <w:t xml:space="preserve">nexa nr. </w:t>
            </w:r>
            <w:r w:rsidR="00BD250F">
              <w:rPr>
                <w:rFonts w:cs="Times New Roman"/>
                <w:b/>
                <w:bCs/>
                <w:lang w:val="ro-RO"/>
              </w:rPr>
              <w:t>4</w:t>
            </w:r>
            <w:r w:rsidR="00EA1E45">
              <w:rPr>
                <w:rFonts w:cs="Times New Roman"/>
                <w:b/>
                <w:bCs/>
                <w:lang w:val="ro-RO"/>
              </w:rPr>
              <w:t xml:space="preserve"> la HG 53/2025</w:t>
            </w:r>
            <w:r w:rsidR="00A455FB">
              <w:rPr>
                <w:rFonts w:cs="Times New Roman"/>
                <w:b/>
                <w:bCs/>
                <w:lang w:val="ro-RO"/>
              </w:rPr>
              <w:t>.</w:t>
            </w:r>
          </w:p>
        </w:tc>
        <w:tc>
          <w:tcPr>
            <w:tcW w:w="1620" w:type="dxa"/>
          </w:tcPr>
          <w:p w14:paraId="56A9611D" w14:textId="7AA8CB4A" w:rsidR="00AF2440" w:rsidRPr="00EF37BA" w:rsidRDefault="00AF2440" w:rsidP="00CE28DD">
            <w:pPr>
              <w:rPr>
                <w:rFonts w:cs="Times New Roman"/>
                <w:lang w:val="ro-RO"/>
              </w:rPr>
            </w:pPr>
            <w:r w:rsidRPr="00EF37BA">
              <w:rPr>
                <w:rFonts w:cs="Times New Roman"/>
                <w:lang w:val="ro-RO"/>
              </w:rPr>
              <w:lastRenderedPageBreak/>
              <w:t>Compatibil</w:t>
            </w:r>
          </w:p>
        </w:tc>
        <w:tc>
          <w:tcPr>
            <w:tcW w:w="1704" w:type="dxa"/>
          </w:tcPr>
          <w:p w14:paraId="77B92101" w14:textId="4BBB570F" w:rsidR="00AF2440" w:rsidRPr="00EF37BA" w:rsidRDefault="00B31FEC" w:rsidP="003034EE">
            <w:pPr>
              <w:rPr>
                <w:rFonts w:cs="Times New Roman"/>
                <w:lang w:val="ro-RO"/>
              </w:rPr>
            </w:pPr>
            <w:r w:rsidRPr="0090532C">
              <w:rPr>
                <w:rFonts w:cs="Times New Roman"/>
                <w:lang w:val="ro-RO"/>
              </w:rPr>
              <w:t xml:space="preserve">Se transpune prin prezenta Hotărâre de Guvern </w:t>
            </w:r>
            <w:r w:rsidR="00E90FC2" w:rsidRPr="00E90FC2">
              <w:rPr>
                <w:rFonts w:cs="Times New Roman"/>
                <w:lang w:val="ro-RO"/>
              </w:rPr>
              <w:t xml:space="preserve">privind aprobarea Regulamentului cu privire la normele de verificare a </w:t>
            </w:r>
            <w:proofErr w:type="spellStart"/>
            <w:r w:rsidR="00E90FC2" w:rsidRPr="00E90FC2">
              <w:rPr>
                <w:rFonts w:cs="Times New Roman"/>
                <w:lang w:val="ro-RO"/>
              </w:rPr>
              <w:t>biocarburanților</w:t>
            </w:r>
            <w:proofErr w:type="spellEnd"/>
            <w:r w:rsidR="00E90FC2" w:rsidRPr="00E90FC2">
              <w:rPr>
                <w:rFonts w:cs="Times New Roman"/>
                <w:lang w:val="ro-RO"/>
              </w:rPr>
              <w:t xml:space="preserve">, </w:t>
            </w:r>
            <w:proofErr w:type="spellStart"/>
            <w:r w:rsidR="00E90FC2" w:rsidRPr="00E90FC2">
              <w:rPr>
                <w:rFonts w:cs="Times New Roman"/>
                <w:lang w:val="ro-RO"/>
              </w:rPr>
              <w:t>biolichidelor</w:t>
            </w:r>
            <w:proofErr w:type="spellEnd"/>
            <w:r w:rsidR="00E90FC2" w:rsidRPr="00E90FC2">
              <w:rPr>
                <w:rFonts w:cs="Times New Roman"/>
                <w:lang w:val="ro-RO"/>
              </w:rPr>
              <w:t xml:space="preserve"> și combustibililor din biomasă, precum și recunoașterea schemelor voluntare și </w:t>
            </w:r>
            <w:r w:rsidR="00E90FC2" w:rsidRPr="00E90FC2">
              <w:rPr>
                <w:rFonts w:cs="Times New Roman"/>
                <w:lang w:val="ro-RO"/>
              </w:rPr>
              <w:lastRenderedPageBreak/>
              <w:t xml:space="preserve">modificarea unor acte normative </w:t>
            </w:r>
            <w:r w:rsidRPr="0090532C">
              <w:rPr>
                <w:rFonts w:cs="Times New Roman"/>
                <w:lang w:val="ro-RO"/>
              </w:rPr>
              <w:t>care urmează a fi aprobat de Guvern.</w:t>
            </w:r>
          </w:p>
        </w:tc>
      </w:tr>
      <w:tr w:rsidR="00B31FA1" w:rsidRPr="000737D1" w14:paraId="30D79DCE" w14:textId="77777777" w:rsidTr="00C01E4B">
        <w:tc>
          <w:tcPr>
            <w:tcW w:w="6455" w:type="dxa"/>
          </w:tcPr>
          <w:p w14:paraId="59EA1D1E" w14:textId="77777777" w:rsidR="00D8019C" w:rsidRPr="002147B7" w:rsidRDefault="00D8019C" w:rsidP="00D8019C">
            <w:pPr>
              <w:jc w:val="center"/>
              <w:rPr>
                <w:i/>
                <w:iCs/>
                <w:lang w:val="ro-RO"/>
              </w:rPr>
            </w:pPr>
            <w:r w:rsidRPr="002147B7">
              <w:rPr>
                <w:i/>
                <w:iCs/>
                <w:lang w:val="ro-RO"/>
              </w:rPr>
              <w:lastRenderedPageBreak/>
              <w:t>Articolul 1</w:t>
            </w:r>
          </w:p>
          <w:p w14:paraId="4A51A67B" w14:textId="3DE49681" w:rsidR="00D8019C" w:rsidRPr="00D8019C" w:rsidRDefault="00D8019C" w:rsidP="00D8019C">
            <w:pPr>
              <w:jc w:val="center"/>
              <w:rPr>
                <w:lang w:val="ro-RO"/>
              </w:rPr>
            </w:pPr>
            <w:r w:rsidRPr="00D8019C">
              <w:rPr>
                <w:b/>
                <w:bCs/>
                <w:lang w:val="ro-RO"/>
              </w:rPr>
              <w:t>Obiect și domeniu de aplicare</w:t>
            </w:r>
          </w:p>
          <w:p w14:paraId="75CDED8F" w14:textId="056D96AC" w:rsidR="00302E41" w:rsidRPr="00302E41" w:rsidRDefault="00D8019C" w:rsidP="00D8019C">
            <w:pPr>
              <w:jc w:val="both"/>
              <w:rPr>
                <w:lang w:val="ro-RO"/>
              </w:rPr>
            </w:pPr>
            <w:r w:rsidRPr="00D8019C">
              <w:rPr>
                <w:lang w:val="ro-RO"/>
              </w:rPr>
              <w:t xml:space="preserve">Prezentul regulament stabilește orientările operaționale care trebuie aplicate de statele membre pentru a asigura o implementare robustă și armonizată a criteriilor de durabilitate bazate pe riscuri pentru producția de biocombustibili, </w:t>
            </w:r>
            <w:proofErr w:type="spellStart"/>
            <w:r w:rsidRPr="00D8019C">
              <w:rPr>
                <w:lang w:val="ro-RO"/>
              </w:rPr>
              <w:t>biolichide</w:t>
            </w:r>
            <w:proofErr w:type="spellEnd"/>
            <w:r w:rsidRPr="00D8019C">
              <w:rPr>
                <w:lang w:val="ro-RO"/>
              </w:rPr>
              <w:t xml:space="preserve"> și combustibili din biomasa forestieră prevăzute la articolul 29 alineatele (6) și (7) din Directiva (UE) 2018/2001.</w:t>
            </w:r>
          </w:p>
        </w:tc>
        <w:tc>
          <w:tcPr>
            <w:tcW w:w="5609" w:type="dxa"/>
          </w:tcPr>
          <w:p w14:paraId="1CCE818F" w14:textId="0E6845A5" w:rsidR="00E84EC8" w:rsidRDefault="00E84EC8" w:rsidP="00E84EC8">
            <w:pPr>
              <w:jc w:val="both"/>
              <w:rPr>
                <w:u w:val="single"/>
                <w:lang w:val="ro-RO"/>
              </w:rPr>
            </w:pPr>
            <w:r w:rsidRPr="00656BF0">
              <w:rPr>
                <w:u w:val="single"/>
                <w:lang w:val="ro-RO"/>
              </w:rPr>
              <w:t xml:space="preserve">Proiectul Hotărârii Guvernului privind </w:t>
            </w:r>
            <w:r w:rsidR="00E43249">
              <w:rPr>
                <w:u w:val="single"/>
                <w:lang w:val="ro-RO"/>
              </w:rPr>
              <w:t xml:space="preserve">aprobarea Regulamentului cu privire la normele de verificare a </w:t>
            </w:r>
            <w:proofErr w:type="spellStart"/>
            <w:r w:rsidR="00E43249">
              <w:rPr>
                <w:u w:val="single"/>
                <w:lang w:val="ro-RO"/>
              </w:rPr>
              <w:t>biocarburanților</w:t>
            </w:r>
            <w:proofErr w:type="spellEnd"/>
            <w:r w:rsidR="00E43249">
              <w:rPr>
                <w:u w:val="single"/>
                <w:lang w:val="ro-RO"/>
              </w:rPr>
              <w:t xml:space="preserve">, </w:t>
            </w:r>
            <w:proofErr w:type="spellStart"/>
            <w:r w:rsidR="00E43249">
              <w:rPr>
                <w:u w:val="single"/>
                <w:lang w:val="ro-RO"/>
              </w:rPr>
              <w:t>biolichidelor</w:t>
            </w:r>
            <w:proofErr w:type="spellEnd"/>
            <w:r w:rsidR="00E43249">
              <w:rPr>
                <w:u w:val="single"/>
                <w:lang w:val="ro-RO"/>
              </w:rPr>
              <w:t xml:space="preserve"> și combustibililor din biomasă, precum și recunoașterea schemelor voluntare și modificarea unor acte normative</w:t>
            </w:r>
            <w:r w:rsidRPr="00656BF0">
              <w:rPr>
                <w:u w:val="single"/>
                <w:lang w:val="ro-RO"/>
              </w:rPr>
              <w:t>.</w:t>
            </w:r>
          </w:p>
          <w:p w14:paraId="013062CC" w14:textId="2BE23F09" w:rsidR="00302E41" w:rsidRPr="00AB7C28" w:rsidRDefault="00302E41" w:rsidP="00302E41">
            <w:pPr>
              <w:jc w:val="right"/>
              <w:rPr>
                <w:w w:val="105"/>
                <w:lang w:val="ro-RO"/>
              </w:rPr>
            </w:pPr>
            <w:r w:rsidRPr="00AB7C28">
              <w:rPr>
                <w:w w:val="105"/>
                <w:lang w:val="ro-RO"/>
              </w:rPr>
              <w:t>Anexa nr. 4</w:t>
            </w:r>
          </w:p>
          <w:p w14:paraId="384AE74E" w14:textId="77777777" w:rsidR="00302E41" w:rsidRDefault="00302E41" w:rsidP="00302E41">
            <w:pPr>
              <w:jc w:val="right"/>
              <w:rPr>
                <w:spacing w:val="-2"/>
                <w:lang w:val="ro-RO"/>
              </w:rPr>
            </w:pPr>
            <w:r w:rsidRPr="00AB7C28">
              <w:rPr>
                <w:lang w:val="ro-RO"/>
              </w:rPr>
              <w:t>La</w:t>
            </w:r>
            <w:r w:rsidRPr="00AB7C28">
              <w:rPr>
                <w:spacing w:val="67"/>
                <w:lang w:val="ro-RO"/>
              </w:rPr>
              <w:t xml:space="preserve"> </w:t>
            </w:r>
            <w:r w:rsidRPr="00AB7C28">
              <w:rPr>
                <w:lang w:val="ro-RO"/>
              </w:rPr>
              <w:t>Hotărârea</w:t>
            </w:r>
            <w:r w:rsidRPr="00AB7C28">
              <w:rPr>
                <w:spacing w:val="68"/>
                <w:lang w:val="ro-RO"/>
              </w:rPr>
              <w:t xml:space="preserve"> </w:t>
            </w:r>
            <w:r w:rsidRPr="00AB7C28">
              <w:rPr>
                <w:lang w:val="ro-RO"/>
              </w:rPr>
              <w:t>Guvernului</w:t>
            </w:r>
            <w:r w:rsidRPr="00AB7C28">
              <w:rPr>
                <w:spacing w:val="67"/>
                <w:lang w:val="ro-RO"/>
              </w:rPr>
              <w:t xml:space="preserve"> </w:t>
            </w:r>
            <w:r w:rsidRPr="00AB7C28">
              <w:rPr>
                <w:spacing w:val="-2"/>
                <w:lang w:val="ro-RO"/>
              </w:rPr>
              <w:t>nr. 53/2025</w:t>
            </w:r>
          </w:p>
          <w:p w14:paraId="2869AA00" w14:textId="77777777" w:rsidR="00EE57B5" w:rsidRPr="00EE57B5" w:rsidRDefault="00EE57B5" w:rsidP="00EE57B5">
            <w:pPr>
              <w:jc w:val="center"/>
              <w:rPr>
                <w:b/>
                <w:bCs/>
                <w:lang w:val="ro-RO"/>
              </w:rPr>
            </w:pPr>
            <w:r w:rsidRPr="00EE57B5">
              <w:rPr>
                <w:b/>
                <w:bCs/>
                <w:lang w:val="ro-RO"/>
              </w:rPr>
              <w:t>ORIENTĂRI OPERAȚIONALE PRIVIND DOVEZILE PENTRU DEMONSTRAREA CONFORMITĂȚII CU CRITERIILE DE DURABILITATE APLICABILE BIOMASEI FORESTIERE</w:t>
            </w:r>
          </w:p>
          <w:p w14:paraId="78AB946B" w14:textId="77777777" w:rsidR="00EE57B5" w:rsidRPr="00EE57B5" w:rsidRDefault="00EE57B5" w:rsidP="00EE57B5">
            <w:pPr>
              <w:jc w:val="center"/>
              <w:rPr>
                <w:b/>
                <w:bCs/>
                <w:lang w:val="ro-RO"/>
              </w:rPr>
            </w:pPr>
            <w:r w:rsidRPr="00EE57B5">
              <w:rPr>
                <w:b/>
                <w:bCs/>
                <w:lang w:val="ro-RO"/>
              </w:rPr>
              <w:t>Capitolul I</w:t>
            </w:r>
          </w:p>
          <w:p w14:paraId="21506115" w14:textId="6969C594" w:rsidR="00AB7C28" w:rsidRPr="00AB7C28" w:rsidRDefault="00EE57B5" w:rsidP="00EE57B5">
            <w:pPr>
              <w:jc w:val="center"/>
              <w:rPr>
                <w:lang w:val="ro-RO"/>
              </w:rPr>
            </w:pPr>
            <w:r w:rsidRPr="00EE57B5">
              <w:rPr>
                <w:b/>
                <w:bCs/>
                <w:lang w:val="ro-RO"/>
              </w:rPr>
              <w:t>DISPOZIȚII GENERALE</w:t>
            </w:r>
          </w:p>
          <w:p w14:paraId="781F6E46" w14:textId="5F89D6EE" w:rsidR="00B31FA1" w:rsidRPr="00661747" w:rsidRDefault="00AB7C28" w:rsidP="00B31FA1">
            <w:pPr>
              <w:jc w:val="both"/>
              <w:rPr>
                <w:lang w:val="ro-RO"/>
              </w:rPr>
            </w:pPr>
            <w:r w:rsidRPr="00AB7C28">
              <w:rPr>
                <w:lang w:val="ro-RO"/>
              </w:rPr>
              <w:t xml:space="preserve">1. Prezenta anexă stabilește orientările operaționale care trebuie aplicate pentru a asigura o implementare robustă și armonizată a criteriilor de durabilitate bazate pe riscuri pentru producția de </w:t>
            </w:r>
            <w:proofErr w:type="spellStart"/>
            <w:r w:rsidRPr="00AB7C28">
              <w:rPr>
                <w:lang w:val="ro-RO"/>
              </w:rPr>
              <w:t>biocarburanți</w:t>
            </w:r>
            <w:proofErr w:type="spellEnd"/>
            <w:r w:rsidRPr="00AB7C28">
              <w:rPr>
                <w:lang w:val="ro-RO"/>
              </w:rPr>
              <w:t xml:space="preserve">, </w:t>
            </w:r>
            <w:proofErr w:type="spellStart"/>
            <w:r w:rsidRPr="00AB7C28">
              <w:rPr>
                <w:lang w:val="ro-RO"/>
              </w:rPr>
              <w:t>biolichide</w:t>
            </w:r>
            <w:proofErr w:type="spellEnd"/>
            <w:r w:rsidRPr="00AB7C28">
              <w:rPr>
                <w:lang w:val="ro-RO"/>
              </w:rPr>
              <w:t xml:space="preserve"> și combustibili din biomasa forestieră prevăzute la pct. 20 și 21 din anexa nr. 1 la prezenta hotărâre.</w:t>
            </w:r>
          </w:p>
        </w:tc>
        <w:tc>
          <w:tcPr>
            <w:tcW w:w="1620" w:type="dxa"/>
          </w:tcPr>
          <w:p w14:paraId="68D65FD9" w14:textId="6571F612" w:rsidR="00B31FA1" w:rsidRPr="00EF37BA" w:rsidRDefault="00473190" w:rsidP="00B31FA1">
            <w:pPr>
              <w:rPr>
                <w:rFonts w:cs="Times New Roman"/>
                <w:lang w:val="ro-RO"/>
              </w:rPr>
            </w:pPr>
            <w:r w:rsidRPr="00EF37BA">
              <w:rPr>
                <w:rFonts w:cs="Times New Roman"/>
                <w:lang w:val="ro-RO"/>
              </w:rPr>
              <w:t>Compatibil</w:t>
            </w:r>
          </w:p>
        </w:tc>
        <w:tc>
          <w:tcPr>
            <w:tcW w:w="1704" w:type="dxa"/>
          </w:tcPr>
          <w:p w14:paraId="032801BF" w14:textId="77777777" w:rsidR="00B31FA1" w:rsidRPr="0090532C" w:rsidRDefault="00B31FA1" w:rsidP="00B31FA1">
            <w:pPr>
              <w:rPr>
                <w:rFonts w:cs="Times New Roman"/>
                <w:lang w:val="ro-RO"/>
              </w:rPr>
            </w:pPr>
          </w:p>
        </w:tc>
      </w:tr>
      <w:tr w:rsidR="00B31FA1" w:rsidRPr="00E90FC2" w14:paraId="7140B64B" w14:textId="77777777" w:rsidTr="00C01E4B">
        <w:tc>
          <w:tcPr>
            <w:tcW w:w="6455" w:type="dxa"/>
          </w:tcPr>
          <w:p w14:paraId="665994F4" w14:textId="77777777" w:rsidR="002147B7" w:rsidRPr="002147B7" w:rsidRDefault="002147B7" w:rsidP="002147B7">
            <w:pPr>
              <w:jc w:val="center"/>
              <w:rPr>
                <w:i/>
                <w:iCs/>
                <w:lang w:val="ro-RO"/>
              </w:rPr>
            </w:pPr>
            <w:r w:rsidRPr="002147B7">
              <w:rPr>
                <w:i/>
                <w:iCs/>
                <w:lang w:val="ro-RO"/>
              </w:rPr>
              <w:t>Articolul 2</w:t>
            </w:r>
          </w:p>
          <w:p w14:paraId="15B43AB2" w14:textId="77777777" w:rsidR="002147B7" w:rsidRPr="002147B7" w:rsidRDefault="002147B7" w:rsidP="002147B7">
            <w:pPr>
              <w:jc w:val="center"/>
              <w:rPr>
                <w:b/>
                <w:bCs/>
                <w:lang w:val="ro-RO"/>
              </w:rPr>
            </w:pPr>
            <w:r w:rsidRPr="002147B7">
              <w:rPr>
                <w:b/>
                <w:bCs/>
                <w:lang w:val="ro-RO"/>
              </w:rPr>
              <w:t>Definiții</w:t>
            </w:r>
          </w:p>
          <w:p w14:paraId="3E3C8147" w14:textId="77777777" w:rsidR="002147B7" w:rsidRPr="002147B7" w:rsidRDefault="002147B7" w:rsidP="002147B7">
            <w:pPr>
              <w:jc w:val="both"/>
              <w:rPr>
                <w:lang w:val="ro-RO"/>
              </w:rPr>
            </w:pPr>
            <w:r w:rsidRPr="002147B7">
              <w:rPr>
                <w:lang w:val="ro-RO"/>
              </w:rPr>
              <w:t>În sensul prezentului regulament, se aplică următoarele definiții:</w:t>
            </w: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2147B7" w14:paraId="246ADF44" w14:textId="77777777">
              <w:tc>
                <w:tcPr>
                  <w:tcW w:w="0" w:type="auto"/>
                  <w:shd w:val="clear" w:color="auto" w:fill="FFFFFF"/>
                  <w:hideMark/>
                </w:tcPr>
                <w:p w14:paraId="323846A1"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33FA4D0E" w14:textId="77777777" w:rsidR="002147B7" w:rsidRPr="002147B7" w:rsidRDefault="002147B7" w:rsidP="002147B7">
                  <w:pPr>
                    <w:jc w:val="both"/>
                    <w:rPr>
                      <w:lang w:val="ro-RO"/>
                    </w:rPr>
                  </w:pPr>
                  <w:r w:rsidRPr="002147B7">
                    <w:rPr>
                      <w:lang w:val="ro-RO"/>
                    </w:rPr>
                    <w:t>„criterii de recoltare la nivel național sau subnațional” înseamnă criteriile prevăzute la articolul 29 alineatul (6) litera (a) din Directiva (UE) 2018/2001;</w:t>
                  </w:r>
                </w:p>
              </w:tc>
            </w:tr>
          </w:tbl>
          <w:p w14:paraId="3303EAA0"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2147B7" w14:paraId="2C7D18D4" w14:textId="77777777">
              <w:tc>
                <w:tcPr>
                  <w:tcW w:w="0" w:type="auto"/>
                  <w:shd w:val="clear" w:color="auto" w:fill="FFFFFF"/>
                  <w:hideMark/>
                </w:tcPr>
                <w:p w14:paraId="384CDB6F"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778B0CF5" w14:textId="77777777" w:rsidR="002147B7" w:rsidRPr="002147B7" w:rsidRDefault="002147B7" w:rsidP="002147B7">
                  <w:pPr>
                    <w:jc w:val="both"/>
                    <w:rPr>
                      <w:lang w:val="ro-RO"/>
                    </w:rPr>
                  </w:pPr>
                  <w:r w:rsidRPr="002147B7">
                    <w:rPr>
                      <w:lang w:val="ro-RO"/>
                    </w:rPr>
                    <w:t>„criterii de recoltare la nivelul zonei de aprovizionare” înseamnă criteriile prevăzute la articolul 29 alineatul (6) litera (b) din Directiva (UE) 2018/2001;</w:t>
                  </w:r>
                </w:p>
              </w:tc>
            </w:tr>
          </w:tbl>
          <w:p w14:paraId="562E4060"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3603090C" w14:textId="77777777">
              <w:tc>
                <w:tcPr>
                  <w:tcW w:w="0" w:type="auto"/>
                  <w:shd w:val="clear" w:color="auto" w:fill="FFFFFF"/>
                  <w:hideMark/>
                </w:tcPr>
                <w:p w14:paraId="47688807"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103756A1" w14:textId="77777777" w:rsidR="002147B7" w:rsidRPr="002147B7" w:rsidRDefault="002147B7" w:rsidP="002147B7">
                  <w:pPr>
                    <w:jc w:val="both"/>
                    <w:rPr>
                      <w:lang w:val="ro-RO"/>
                    </w:rPr>
                  </w:pPr>
                  <w:r w:rsidRPr="002147B7">
                    <w:rPr>
                      <w:lang w:val="ro-RO"/>
                    </w:rPr>
                    <w:t>„țara de recoltare” înseamnă țara sau teritoriul în care a fost recoltată materia primă de biomasă forestieră;</w:t>
                  </w:r>
                </w:p>
              </w:tc>
            </w:tr>
          </w:tbl>
          <w:p w14:paraId="2D7EF1CB"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42AC3D84" w14:textId="77777777">
              <w:tc>
                <w:tcPr>
                  <w:tcW w:w="0" w:type="auto"/>
                  <w:shd w:val="clear" w:color="auto" w:fill="FFFFFF"/>
                  <w:hideMark/>
                </w:tcPr>
                <w:p w14:paraId="7A0EC9D1"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2461454C" w14:textId="77777777" w:rsidR="002147B7" w:rsidRPr="002147B7" w:rsidRDefault="002147B7" w:rsidP="002147B7">
                  <w:pPr>
                    <w:jc w:val="both"/>
                    <w:rPr>
                      <w:lang w:val="ro-RO"/>
                    </w:rPr>
                  </w:pPr>
                  <w:r w:rsidRPr="002147B7">
                    <w:rPr>
                      <w:lang w:val="ro-RO"/>
                    </w:rPr>
                    <w:t xml:space="preserve">„pădure plantată” înseamnă o pădure formată în principal din arbori, creată prin plantare și/sau însămânțare deliberată, cu condiția să se preconizeze că arborii plantați sau însămânțați vor constitui mai mult </w:t>
                  </w:r>
                  <w:r w:rsidRPr="002147B7">
                    <w:rPr>
                      <w:lang w:val="ro-RO"/>
                    </w:rPr>
                    <w:lastRenderedPageBreak/>
                    <w:t>de cincizeci la sută din arborii în picioare la maturitate; include crângurile de arbori care au fost plantați sau însămânțați inițial;</w:t>
                  </w:r>
                </w:p>
              </w:tc>
            </w:tr>
          </w:tbl>
          <w:p w14:paraId="64C0C0AD"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58727E31" w14:textId="77777777">
              <w:tc>
                <w:tcPr>
                  <w:tcW w:w="0" w:type="auto"/>
                  <w:shd w:val="clear" w:color="auto" w:fill="FFFFFF"/>
                  <w:hideMark/>
                </w:tcPr>
                <w:p w14:paraId="51AC90E0"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643ECE05" w14:textId="77777777" w:rsidR="002147B7" w:rsidRPr="002147B7" w:rsidRDefault="002147B7" w:rsidP="002147B7">
                  <w:pPr>
                    <w:jc w:val="both"/>
                    <w:rPr>
                      <w:lang w:val="ro-RO"/>
                    </w:rPr>
                  </w:pPr>
                  <w:r w:rsidRPr="002147B7">
                    <w:rPr>
                      <w:lang w:val="ro-RO"/>
                    </w:rPr>
                    <w:t>„plantație forestieră” înseamnă o pădure plantată care este gestionată intensiv și care, la plantare și la maturitatea arboretului, îndeplinește toate criteriile următoare: una sau două specii, clasă de vârstă omogenă și spațiere regulată. Aceasta include plantațiile cu ciclu scurt de producție pentru lemn, fibre și energie electrică și exclude pădurile plantate în scopul protejării sau al refacerii ecosistemelor, precum și pădurile create prin plantare sau însămânțare care, la maturitatea arboretului, seamănă sau se apropie de pădurile care se regenerează în mod natural;</w:t>
                  </w:r>
                </w:p>
              </w:tc>
            </w:tr>
          </w:tbl>
          <w:p w14:paraId="3B5FF89D"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6F914496" w14:textId="77777777">
              <w:tc>
                <w:tcPr>
                  <w:tcW w:w="0" w:type="auto"/>
                  <w:shd w:val="clear" w:color="auto" w:fill="FFFFFF"/>
                  <w:hideMark/>
                </w:tcPr>
                <w:p w14:paraId="6BD17E91"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5EF17137" w14:textId="77777777" w:rsidR="002147B7" w:rsidRPr="002147B7" w:rsidRDefault="002147B7" w:rsidP="002147B7">
                  <w:pPr>
                    <w:jc w:val="both"/>
                    <w:rPr>
                      <w:lang w:val="ro-RO"/>
                    </w:rPr>
                  </w:pPr>
                  <w:r w:rsidRPr="002147B7">
                    <w:rPr>
                      <w:lang w:val="ro-RO"/>
                    </w:rPr>
                    <w:t>„cioate și rădăcini” înseamnă părți din volumul total al copacilor, excluzând volumul biomasei lemnoase de deasupra ciotului, luându-se în considerare înălțimea ciotului ca fiind nivelul la care arborii ar fi tăiați în conformitate cu practicile normale de tăiere din țara sau din regiunea în cauză;</w:t>
                  </w:r>
                </w:p>
              </w:tc>
            </w:tr>
          </w:tbl>
          <w:p w14:paraId="33012721"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25D56461" w14:textId="77777777">
              <w:tc>
                <w:tcPr>
                  <w:tcW w:w="0" w:type="auto"/>
                  <w:shd w:val="clear" w:color="auto" w:fill="FFFFFF"/>
                  <w:hideMark/>
                </w:tcPr>
                <w:p w14:paraId="4E46E18C"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1047996B" w14:textId="77777777" w:rsidR="002147B7" w:rsidRPr="002147B7" w:rsidRDefault="002147B7" w:rsidP="002147B7">
                  <w:pPr>
                    <w:jc w:val="both"/>
                    <w:rPr>
                      <w:lang w:val="ro-RO"/>
                    </w:rPr>
                  </w:pPr>
                  <w:r w:rsidRPr="002147B7">
                    <w:rPr>
                      <w:lang w:val="ro-RO"/>
                    </w:rPr>
                    <w:t>„lemn mort” înseamnă toată biomasa lemnoasă nevie care nu este conținută în litieră, aflată pe sol sau în sol, inclusiv lemnul aflat la suprafață, resturile grosiere, rădăcinile moarte și cioatele mai mari sau egale cu 10 cm în diametru sau cu orice alt diametru utilizat de țara în cauză;</w:t>
                  </w:r>
                </w:p>
              </w:tc>
            </w:tr>
          </w:tbl>
          <w:p w14:paraId="0678B429"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1A6C3716" w14:textId="77777777">
              <w:tc>
                <w:tcPr>
                  <w:tcW w:w="0" w:type="auto"/>
                  <w:shd w:val="clear" w:color="auto" w:fill="FFFFFF"/>
                  <w:hideMark/>
                </w:tcPr>
                <w:p w14:paraId="5FA430FB"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38F7EDD8" w14:textId="77777777" w:rsidR="002147B7" w:rsidRPr="002147B7" w:rsidRDefault="002147B7" w:rsidP="002147B7">
                  <w:pPr>
                    <w:jc w:val="both"/>
                    <w:rPr>
                      <w:lang w:val="ro-RO"/>
                    </w:rPr>
                  </w:pPr>
                  <w:r w:rsidRPr="002147B7">
                    <w:rPr>
                      <w:lang w:val="ro-RO"/>
                    </w:rPr>
                    <w:t xml:space="preserve">„capacitate de producție pe termen lung” înseamnă sănătatea pădurilor și capacitatea lor de a livra în mod continuu și durabil bunuri cum ar fi lemnul de diferite grade de calitate, precum și produse și servicii </w:t>
                  </w:r>
                  <w:proofErr w:type="spellStart"/>
                  <w:r w:rsidRPr="002147B7">
                    <w:rPr>
                      <w:lang w:val="ro-RO"/>
                    </w:rPr>
                    <w:t>ecosistemice</w:t>
                  </w:r>
                  <w:proofErr w:type="spellEnd"/>
                  <w:r w:rsidRPr="002147B7">
                    <w:rPr>
                      <w:lang w:val="ro-RO"/>
                    </w:rPr>
                    <w:t xml:space="preserve"> forestiere nelemnoase, inclusiv purificarea aerului și a apei, menținerea habitatului faunei sălbatice, recreere sau capital cultural, pe o perioadă lungă de timp și, după caz, pe durata mai multor rotații forestiere succesive;</w:t>
                  </w:r>
                </w:p>
              </w:tc>
            </w:tr>
          </w:tbl>
          <w:p w14:paraId="448A02A3"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70F30631" w14:textId="77777777">
              <w:tc>
                <w:tcPr>
                  <w:tcW w:w="0" w:type="auto"/>
                  <w:shd w:val="clear" w:color="auto" w:fill="FFFFFF"/>
                  <w:hideMark/>
                </w:tcPr>
                <w:p w14:paraId="7D93F12A"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2F97E32D" w14:textId="77777777" w:rsidR="002147B7" w:rsidRPr="002147B7" w:rsidRDefault="002147B7" w:rsidP="002147B7">
                  <w:pPr>
                    <w:jc w:val="both"/>
                    <w:rPr>
                      <w:lang w:val="ro-RO"/>
                    </w:rPr>
                  </w:pPr>
                  <w:r w:rsidRPr="002147B7">
                    <w:rPr>
                      <w:lang w:val="ro-RO"/>
                    </w:rPr>
                    <w:t>„sistem de gestionare” înseamnă informațiile colectate cu privire la suprafața forestieră la nivelul zonei de aprovizionare, inclusiv sub formă de text, hărți, tabele și grafice, precum și strategii sau activități de gestionare planificate și implementate pentru atingerea obiectivelor de gestionare sau de dezvoltare a resurselor forestiere;</w:t>
                  </w:r>
                </w:p>
              </w:tc>
            </w:tr>
          </w:tbl>
          <w:p w14:paraId="364185A1"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6107E463" w14:textId="77777777">
              <w:tc>
                <w:tcPr>
                  <w:tcW w:w="0" w:type="auto"/>
                  <w:shd w:val="clear" w:color="auto" w:fill="FFFFFF"/>
                  <w:hideMark/>
                </w:tcPr>
                <w:p w14:paraId="0AB046D6"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279A2EF3" w14:textId="77777777" w:rsidR="002147B7" w:rsidRPr="002147B7" w:rsidRDefault="002147B7" w:rsidP="002147B7">
                  <w:pPr>
                    <w:jc w:val="both"/>
                    <w:rPr>
                      <w:lang w:val="ro-RO"/>
                    </w:rPr>
                  </w:pPr>
                  <w:r w:rsidRPr="002147B7">
                    <w:rPr>
                      <w:lang w:val="ro-RO"/>
                    </w:rPr>
                    <w:t>„perturbări naturale” are sensul care i se atribuie la articolul 3 alineatul (1) punctul 9 din Regulamentul (UE) 2018/841 al Parlamentului European și al Consiliului </w:t>
                  </w:r>
                  <w:r>
                    <w:fldChar w:fldCharType="begin"/>
                  </w:r>
                  <w:r w:rsidRPr="00E90FC2">
                    <w:rPr>
                      <w:lang w:val="pt-BR"/>
                    </w:rPr>
                    <w:instrText>HYPERLINK "https://eur-lex.europa.eu/legal-content/RO/TXT/?uri=CELEX:32022R2448" \l "ntr4-L_2022320RO.01000401-E0004"</w:instrText>
                  </w:r>
                  <w:r>
                    <w:fldChar w:fldCharType="separate"/>
                  </w:r>
                  <w:r w:rsidRPr="002147B7">
                    <w:rPr>
                      <w:rStyle w:val="Hyperlink"/>
                      <w:lang w:val="ro-RO"/>
                    </w:rPr>
                    <w:t>(</w:t>
                  </w:r>
                  <w:r w:rsidRPr="002147B7">
                    <w:rPr>
                      <w:rStyle w:val="Hyperlink"/>
                      <w:vertAlign w:val="superscript"/>
                      <w:lang w:val="ro-RO"/>
                    </w:rPr>
                    <w:t>4</w:t>
                  </w:r>
                  <w:r w:rsidRPr="002147B7">
                    <w:rPr>
                      <w:rStyle w:val="Hyperlink"/>
                      <w:lang w:val="ro-RO"/>
                    </w:rPr>
                    <w:t>)</w:t>
                  </w:r>
                  <w:r>
                    <w:fldChar w:fldCharType="end"/>
                  </w:r>
                  <w:r w:rsidRPr="002147B7">
                    <w:rPr>
                      <w:lang w:val="ro-RO"/>
                    </w:rPr>
                    <w:t>;</w:t>
                  </w:r>
                </w:p>
              </w:tc>
            </w:tr>
          </w:tbl>
          <w:p w14:paraId="06D18814"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2E059A2F" w14:textId="77777777">
              <w:tc>
                <w:tcPr>
                  <w:tcW w:w="0" w:type="auto"/>
                  <w:shd w:val="clear" w:color="auto" w:fill="FFFFFF"/>
                  <w:hideMark/>
                </w:tcPr>
                <w:p w14:paraId="2F5E2023"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4903B362" w14:textId="77777777" w:rsidR="002147B7" w:rsidRPr="002147B7" w:rsidRDefault="002147B7" w:rsidP="002147B7">
                  <w:pPr>
                    <w:jc w:val="both"/>
                    <w:rPr>
                      <w:lang w:val="ro-RO"/>
                    </w:rPr>
                  </w:pPr>
                  <w:r w:rsidRPr="002147B7">
                    <w:rPr>
                      <w:lang w:val="ro-RO"/>
                    </w:rPr>
                    <w:t>„creștere anuală netă” înseamnă creșterea anuală a volumului stocului de arbori vii disponibili, minus mortalitatea naturală medie a stocului respectiv;</w:t>
                  </w:r>
                </w:p>
              </w:tc>
            </w:tr>
          </w:tbl>
          <w:p w14:paraId="27F8BFE9"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2147B7" w14:paraId="2C4A0FEC" w14:textId="77777777">
              <w:tc>
                <w:tcPr>
                  <w:tcW w:w="0" w:type="auto"/>
                  <w:shd w:val="clear" w:color="auto" w:fill="FFFFFF"/>
                  <w:hideMark/>
                </w:tcPr>
                <w:p w14:paraId="0CE72863" w14:textId="77777777" w:rsidR="002147B7" w:rsidRPr="002147B7" w:rsidRDefault="002147B7" w:rsidP="002147B7">
                  <w:pPr>
                    <w:jc w:val="both"/>
                    <w:rPr>
                      <w:lang w:val="ro-RO"/>
                    </w:rPr>
                  </w:pPr>
                  <w:r w:rsidRPr="002147B7">
                    <w:rPr>
                      <w:lang w:val="ro-RO"/>
                    </w:rPr>
                    <w:lastRenderedPageBreak/>
                    <w:t>—</w:t>
                  </w:r>
                </w:p>
              </w:tc>
              <w:tc>
                <w:tcPr>
                  <w:tcW w:w="0" w:type="auto"/>
                  <w:shd w:val="clear" w:color="auto" w:fill="FFFFFF"/>
                  <w:hideMark/>
                </w:tcPr>
                <w:p w14:paraId="1B05102B" w14:textId="77777777" w:rsidR="002147B7" w:rsidRPr="002147B7" w:rsidRDefault="002147B7" w:rsidP="002147B7">
                  <w:pPr>
                    <w:jc w:val="both"/>
                    <w:rPr>
                      <w:lang w:val="ro-RO"/>
                    </w:rPr>
                  </w:pPr>
                  <w:r w:rsidRPr="002147B7">
                    <w:rPr>
                      <w:lang w:val="ro-RO"/>
                    </w:rPr>
                    <w:t>„criterii LULUCF la nivel național” înseamnă criteriile prevăzute la articolul 29 alineatul (7) litera (a) din Directiva (UE) 2018/2001;</w:t>
                  </w:r>
                </w:p>
              </w:tc>
            </w:tr>
          </w:tbl>
          <w:p w14:paraId="3051A375"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2147B7" w14:paraId="56DFA535" w14:textId="77777777">
              <w:tc>
                <w:tcPr>
                  <w:tcW w:w="0" w:type="auto"/>
                  <w:shd w:val="clear" w:color="auto" w:fill="FFFFFF"/>
                  <w:hideMark/>
                </w:tcPr>
                <w:p w14:paraId="46F8875C"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476DB5AE" w14:textId="77777777" w:rsidR="002147B7" w:rsidRPr="002147B7" w:rsidRDefault="002147B7" w:rsidP="002147B7">
                  <w:pPr>
                    <w:jc w:val="both"/>
                    <w:rPr>
                      <w:lang w:val="ro-RO"/>
                    </w:rPr>
                  </w:pPr>
                  <w:r w:rsidRPr="002147B7">
                    <w:rPr>
                      <w:lang w:val="ro-RO"/>
                    </w:rPr>
                    <w:t>„criterii LULUCF la nivelul zonei de aprovizionare” înseamnă criteriile prevăzute la articolul 29 alineatul (7) litera (b) din Directiva (UE) 2018/2001;</w:t>
                  </w:r>
                </w:p>
              </w:tc>
            </w:tr>
          </w:tbl>
          <w:p w14:paraId="5CD1C9A7"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7DF55CEA" w14:textId="77777777">
              <w:tc>
                <w:tcPr>
                  <w:tcW w:w="0" w:type="auto"/>
                  <w:shd w:val="clear" w:color="auto" w:fill="FFFFFF"/>
                  <w:hideMark/>
                </w:tcPr>
                <w:p w14:paraId="7731FEFB"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540FD1ED" w14:textId="77777777" w:rsidR="002147B7" w:rsidRPr="002147B7" w:rsidRDefault="002147B7" w:rsidP="002147B7">
                  <w:pPr>
                    <w:jc w:val="both"/>
                    <w:rPr>
                      <w:lang w:val="ro-RO"/>
                    </w:rPr>
                  </w:pPr>
                  <w:r w:rsidRPr="002147B7">
                    <w:rPr>
                      <w:lang w:val="ro-RO"/>
                    </w:rPr>
                    <w:t>„stoc de carbon” are sensul care i se atribuie la articolul 3 alineatul (1) punctul 4 din Regulamentul (UE) 2018/841;</w:t>
                  </w:r>
                </w:p>
              </w:tc>
            </w:tr>
          </w:tbl>
          <w:p w14:paraId="48FA8BD2"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2147B7" w14:paraId="1013C8FB" w14:textId="77777777">
              <w:tc>
                <w:tcPr>
                  <w:tcW w:w="0" w:type="auto"/>
                  <w:shd w:val="clear" w:color="auto" w:fill="FFFFFF"/>
                  <w:hideMark/>
                </w:tcPr>
                <w:p w14:paraId="4ED2D938"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09E422B2" w14:textId="77777777" w:rsidR="002147B7" w:rsidRPr="002147B7" w:rsidRDefault="002147B7" w:rsidP="002147B7">
                  <w:pPr>
                    <w:jc w:val="both"/>
                    <w:rPr>
                      <w:lang w:val="ro-RO"/>
                    </w:rPr>
                  </w:pPr>
                  <w:r w:rsidRPr="002147B7">
                    <w:rPr>
                      <w:lang w:val="ro-RO"/>
                    </w:rPr>
                    <w:t>„absorbant” are sensul atribuit la articolul 3 alineatul (1) punctul 1 din Regulamentul (UE) 2018/841;</w:t>
                  </w:r>
                </w:p>
              </w:tc>
            </w:tr>
          </w:tbl>
          <w:p w14:paraId="6211EF24"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073A5527" w14:textId="77777777">
              <w:tc>
                <w:tcPr>
                  <w:tcW w:w="0" w:type="auto"/>
                  <w:shd w:val="clear" w:color="auto" w:fill="FFFFFF"/>
                  <w:hideMark/>
                </w:tcPr>
                <w:p w14:paraId="65102D7D"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38AE0674" w14:textId="77777777" w:rsidR="002147B7" w:rsidRPr="002147B7" w:rsidRDefault="002147B7" w:rsidP="002147B7">
                  <w:pPr>
                    <w:jc w:val="both"/>
                    <w:rPr>
                      <w:lang w:val="ro-RO"/>
                    </w:rPr>
                  </w:pPr>
                  <w:r w:rsidRPr="002147B7">
                    <w:rPr>
                      <w:lang w:val="ro-RO"/>
                    </w:rPr>
                    <w:t>„primul punct de colectare” are sensul atribuit la articolul 2 alineatul (12) din Regulamentul de punere în aplicare (UE) 2022/996 al Comisiei </w:t>
                  </w:r>
                  <w:r>
                    <w:fldChar w:fldCharType="begin"/>
                  </w:r>
                  <w:r w:rsidRPr="00E90FC2">
                    <w:rPr>
                      <w:lang w:val="pt-BR"/>
                    </w:rPr>
                    <w:instrText>HYPERLINK "https://eur-lex.europa.eu/legal-content/RO/TXT/?uri=CELEX:32022R2448" \l "ntr5-L_2022320RO.01000401-E0005"</w:instrText>
                  </w:r>
                  <w:r>
                    <w:fldChar w:fldCharType="separate"/>
                  </w:r>
                  <w:r w:rsidRPr="002147B7">
                    <w:rPr>
                      <w:rStyle w:val="Hyperlink"/>
                      <w:lang w:val="ro-RO"/>
                    </w:rPr>
                    <w:t>(</w:t>
                  </w:r>
                  <w:r w:rsidRPr="002147B7">
                    <w:rPr>
                      <w:rStyle w:val="Hyperlink"/>
                      <w:vertAlign w:val="superscript"/>
                      <w:lang w:val="ro-RO"/>
                    </w:rPr>
                    <w:t>5</w:t>
                  </w:r>
                  <w:r w:rsidRPr="002147B7">
                    <w:rPr>
                      <w:rStyle w:val="Hyperlink"/>
                      <w:lang w:val="ro-RO"/>
                    </w:rPr>
                    <w:t>)</w:t>
                  </w:r>
                  <w:r>
                    <w:fldChar w:fldCharType="end"/>
                  </w:r>
                  <w:r w:rsidRPr="002147B7">
                    <w:rPr>
                      <w:lang w:val="ro-RO"/>
                    </w:rPr>
                    <w:t>;</w:t>
                  </w:r>
                </w:p>
              </w:tc>
            </w:tr>
          </w:tbl>
          <w:p w14:paraId="63E177CE"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19DEF10A" w14:textId="77777777">
              <w:tc>
                <w:tcPr>
                  <w:tcW w:w="0" w:type="auto"/>
                  <w:shd w:val="clear" w:color="auto" w:fill="FFFFFF"/>
                  <w:hideMark/>
                </w:tcPr>
                <w:p w14:paraId="5BBE1458"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261F4D23" w14:textId="77777777" w:rsidR="002147B7" w:rsidRPr="002147B7" w:rsidRDefault="002147B7" w:rsidP="002147B7">
                  <w:pPr>
                    <w:jc w:val="both"/>
                    <w:rPr>
                      <w:lang w:val="ro-RO"/>
                    </w:rPr>
                  </w:pPr>
                  <w:r w:rsidRPr="002147B7">
                    <w:rPr>
                      <w:lang w:val="ro-RO"/>
                    </w:rPr>
                    <w:t>„audit de primă parte” înseamnă o declarație pe proprie răspundere a unui operator economic care aprovizionează primul punct de colectare;</w:t>
                  </w:r>
                </w:p>
              </w:tc>
            </w:tr>
          </w:tbl>
          <w:p w14:paraId="18D1BE63"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0B94A77D" w14:textId="77777777">
              <w:tc>
                <w:tcPr>
                  <w:tcW w:w="0" w:type="auto"/>
                  <w:shd w:val="clear" w:color="auto" w:fill="FFFFFF"/>
                  <w:hideMark/>
                </w:tcPr>
                <w:p w14:paraId="4181A6D2"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25E98B60" w14:textId="77777777" w:rsidR="002147B7" w:rsidRPr="002147B7" w:rsidRDefault="002147B7" w:rsidP="002147B7">
                  <w:pPr>
                    <w:jc w:val="both"/>
                    <w:rPr>
                      <w:lang w:val="ro-RO"/>
                    </w:rPr>
                  </w:pPr>
                  <w:r w:rsidRPr="002147B7">
                    <w:rPr>
                      <w:lang w:val="ro-RO"/>
                    </w:rPr>
                    <w:t>„audit de secundă parte” înseamnă auditarea unui furnizor de către operatorul economic care gestionează primul punct de colectare;</w:t>
                  </w:r>
                </w:p>
              </w:tc>
            </w:tr>
          </w:tbl>
          <w:p w14:paraId="60EA1012"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69050A78" w14:textId="77777777">
              <w:tc>
                <w:tcPr>
                  <w:tcW w:w="0" w:type="auto"/>
                  <w:shd w:val="clear" w:color="auto" w:fill="FFFFFF"/>
                  <w:hideMark/>
                </w:tcPr>
                <w:p w14:paraId="0E775C15"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1414476E" w14:textId="77777777" w:rsidR="002147B7" w:rsidRPr="002147B7" w:rsidRDefault="002147B7" w:rsidP="002147B7">
                  <w:pPr>
                    <w:jc w:val="both"/>
                    <w:rPr>
                      <w:lang w:val="ro-RO"/>
                    </w:rPr>
                  </w:pPr>
                  <w:r w:rsidRPr="002147B7">
                    <w:rPr>
                      <w:lang w:val="ro-RO"/>
                    </w:rPr>
                    <w:t>„audit de terță parte” înseamnă auditarea unui operator economic, efectuată de un terț independent de organizația care face obiectul auditului;</w:t>
                  </w:r>
                </w:p>
              </w:tc>
            </w:tr>
          </w:tbl>
          <w:p w14:paraId="016F90B0" w14:textId="77777777" w:rsidR="002147B7" w:rsidRPr="002147B7" w:rsidRDefault="002147B7" w:rsidP="002147B7">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20"/>
              <w:gridCol w:w="6003"/>
            </w:tblGrid>
            <w:tr w:rsidR="002147B7" w:rsidRPr="00E90FC2" w14:paraId="6E9BE899" w14:textId="77777777">
              <w:tc>
                <w:tcPr>
                  <w:tcW w:w="0" w:type="auto"/>
                  <w:shd w:val="clear" w:color="auto" w:fill="FFFFFF"/>
                  <w:hideMark/>
                </w:tcPr>
                <w:p w14:paraId="300E636A" w14:textId="77777777" w:rsidR="002147B7" w:rsidRPr="002147B7" w:rsidRDefault="002147B7" w:rsidP="002147B7">
                  <w:pPr>
                    <w:jc w:val="both"/>
                    <w:rPr>
                      <w:lang w:val="ro-RO"/>
                    </w:rPr>
                  </w:pPr>
                  <w:r w:rsidRPr="002147B7">
                    <w:rPr>
                      <w:lang w:val="ro-RO"/>
                    </w:rPr>
                    <w:t>—</w:t>
                  </w:r>
                </w:p>
              </w:tc>
              <w:tc>
                <w:tcPr>
                  <w:tcW w:w="0" w:type="auto"/>
                  <w:shd w:val="clear" w:color="auto" w:fill="FFFFFF"/>
                  <w:hideMark/>
                </w:tcPr>
                <w:p w14:paraId="3308AB2F" w14:textId="77777777" w:rsidR="002147B7" w:rsidRPr="002147B7" w:rsidRDefault="002147B7" w:rsidP="002147B7">
                  <w:pPr>
                    <w:jc w:val="both"/>
                    <w:rPr>
                      <w:lang w:val="ro-RO"/>
                    </w:rPr>
                  </w:pPr>
                  <w:r w:rsidRPr="002147B7">
                    <w:rPr>
                      <w:lang w:val="ro-RO"/>
                    </w:rPr>
                    <w:t>„operator economic” are sensul atribuit la articolul 2 alineatul (11) din Regulamentul de punere în aplicare (UE) 2022/996.</w:t>
                  </w:r>
                </w:p>
              </w:tc>
            </w:tr>
          </w:tbl>
          <w:p w14:paraId="6BA54266" w14:textId="77777777" w:rsidR="00B31FA1" w:rsidRPr="00AB7C28" w:rsidRDefault="00B31FA1" w:rsidP="00B31FA1">
            <w:pPr>
              <w:jc w:val="both"/>
              <w:rPr>
                <w:lang w:val="ro-RO"/>
              </w:rPr>
            </w:pPr>
          </w:p>
        </w:tc>
        <w:tc>
          <w:tcPr>
            <w:tcW w:w="5609" w:type="dxa"/>
          </w:tcPr>
          <w:p w14:paraId="48D5E532" w14:textId="77777777" w:rsidR="00EE57B5" w:rsidRPr="00EE57B5" w:rsidRDefault="00EE57B5" w:rsidP="00EE57B5">
            <w:pPr>
              <w:jc w:val="center"/>
              <w:rPr>
                <w:b/>
                <w:bCs/>
                <w:lang w:val="ro-RO"/>
              </w:rPr>
            </w:pPr>
            <w:r w:rsidRPr="00EE57B5">
              <w:rPr>
                <w:b/>
                <w:bCs/>
                <w:lang w:val="ro-RO"/>
              </w:rPr>
              <w:lastRenderedPageBreak/>
              <w:t>Capitolul I</w:t>
            </w:r>
          </w:p>
          <w:p w14:paraId="50C69C69" w14:textId="77777777" w:rsidR="00EE57B5" w:rsidRPr="00AB7C28" w:rsidRDefault="00EE57B5" w:rsidP="00EE57B5">
            <w:pPr>
              <w:jc w:val="center"/>
              <w:rPr>
                <w:lang w:val="ro-RO"/>
              </w:rPr>
            </w:pPr>
            <w:r w:rsidRPr="00EE57B5">
              <w:rPr>
                <w:b/>
                <w:bCs/>
                <w:lang w:val="ro-RO"/>
              </w:rPr>
              <w:t>DISPOZIȚII GENERALE</w:t>
            </w:r>
          </w:p>
          <w:p w14:paraId="1414D5AC" w14:textId="4598B925" w:rsidR="002D4F5B" w:rsidRPr="002D4F5B" w:rsidRDefault="002D4F5B" w:rsidP="002D4F5B">
            <w:pPr>
              <w:jc w:val="both"/>
              <w:rPr>
                <w:lang w:val="ro-RO"/>
              </w:rPr>
            </w:pPr>
            <w:r w:rsidRPr="002D4F5B">
              <w:rPr>
                <w:lang w:val="ro-RO"/>
              </w:rPr>
              <w:t>2. În sensul prezentei anexe, se utilizează următoarele noțiuni:</w:t>
            </w:r>
          </w:p>
          <w:p w14:paraId="7E55DF14" w14:textId="77777777" w:rsidR="002D4F5B" w:rsidRPr="002D4F5B" w:rsidRDefault="002D4F5B" w:rsidP="002D4F5B">
            <w:pPr>
              <w:jc w:val="both"/>
              <w:rPr>
                <w:lang w:val="ro-RO"/>
              </w:rPr>
            </w:pPr>
            <w:r w:rsidRPr="002D4F5B">
              <w:rPr>
                <w:lang w:val="ro-RO"/>
              </w:rPr>
              <w:t xml:space="preserve">2.1. criterii de recoltare la nivel național sau subnațional – criteriile prevăzute la </w:t>
            </w:r>
            <w:proofErr w:type="spellStart"/>
            <w:r w:rsidRPr="002D4F5B">
              <w:rPr>
                <w:lang w:val="ro-RO"/>
              </w:rPr>
              <w:t>subpct</w:t>
            </w:r>
            <w:proofErr w:type="spellEnd"/>
            <w:r w:rsidRPr="002D4F5B">
              <w:rPr>
                <w:lang w:val="ro-RO"/>
              </w:rPr>
              <w:t>. 20.1 din anexa nr. 1 la prezenta hotărâre;</w:t>
            </w:r>
          </w:p>
          <w:p w14:paraId="3F5BF9ED" w14:textId="77777777" w:rsidR="002D4F5B" w:rsidRPr="002D4F5B" w:rsidRDefault="002D4F5B" w:rsidP="002D4F5B">
            <w:pPr>
              <w:jc w:val="both"/>
              <w:rPr>
                <w:lang w:val="ro-RO"/>
              </w:rPr>
            </w:pPr>
            <w:r w:rsidRPr="002D4F5B">
              <w:rPr>
                <w:lang w:val="ro-RO"/>
              </w:rPr>
              <w:t xml:space="preserve">2.2. criterii de recoltare la nivelul zonei de aprovizionare – criteriile prevăzute la </w:t>
            </w:r>
            <w:proofErr w:type="spellStart"/>
            <w:r w:rsidRPr="002D4F5B">
              <w:rPr>
                <w:lang w:val="ro-RO"/>
              </w:rPr>
              <w:t>subpct</w:t>
            </w:r>
            <w:proofErr w:type="spellEnd"/>
            <w:r w:rsidRPr="002D4F5B">
              <w:rPr>
                <w:lang w:val="ro-RO"/>
              </w:rPr>
              <w:t>. 20.2 din anexa nr. 1 la prezenta hotărâre;</w:t>
            </w:r>
          </w:p>
          <w:p w14:paraId="468FD615" w14:textId="77777777" w:rsidR="002D4F5B" w:rsidRPr="002D4F5B" w:rsidRDefault="002D4F5B" w:rsidP="002D4F5B">
            <w:pPr>
              <w:jc w:val="both"/>
              <w:rPr>
                <w:lang w:val="ro-RO"/>
              </w:rPr>
            </w:pPr>
            <w:r w:rsidRPr="002D4F5B">
              <w:rPr>
                <w:lang w:val="ro-RO"/>
              </w:rPr>
              <w:t>2.3. țara de recoltare – țara sau teritoriul în care a fost recoltată materia primă de biomasă forestieră;</w:t>
            </w:r>
          </w:p>
          <w:p w14:paraId="1714CD6E" w14:textId="77777777" w:rsidR="002D4F5B" w:rsidRPr="002D4F5B" w:rsidRDefault="002D4F5B" w:rsidP="002D4F5B">
            <w:pPr>
              <w:jc w:val="both"/>
              <w:rPr>
                <w:lang w:val="ro-RO"/>
              </w:rPr>
            </w:pPr>
            <w:r w:rsidRPr="002D4F5B">
              <w:rPr>
                <w:lang w:val="ro-RO"/>
              </w:rPr>
              <w:t xml:space="preserve">2.4. pădure plantată – o pădure formată în principal din arbori, creată prin plantare și/sau însămânțare deliberată, cu condiția să se preconizeze că arborii plantați sau însămânțați vor </w:t>
            </w:r>
            <w:r w:rsidRPr="002D4F5B">
              <w:rPr>
                <w:lang w:val="ro-RO"/>
              </w:rPr>
              <w:lastRenderedPageBreak/>
              <w:t>constitui mai mult de cincizeci la sută din arborii în picioare la maturitate; include crângurile de arbori care au fost plantați sau însămânțați inițial;</w:t>
            </w:r>
          </w:p>
          <w:p w14:paraId="1419BAB9" w14:textId="77777777" w:rsidR="002D4F5B" w:rsidRPr="002D4F5B" w:rsidRDefault="002D4F5B" w:rsidP="002D4F5B">
            <w:pPr>
              <w:jc w:val="both"/>
              <w:rPr>
                <w:lang w:val="ro-RO"/>
              </w:rPr>
            </w:pPr>
            <w:r w:rsidRPr="002D4F5B">
              <w:rPr>
                <w:lang w:val="ro-RO"/>
              </w:rPr>
              <w:t>2.5. plantație forestieră – o pădure plantată care este gestionată intensiv și care, la plantare și la maturitatea arboretului, îndeplinește toate criteriile următoare: una sau două specii, clasă de vârstă omogenă și spațiere regulată. Aceasta include plantațiile cu ciclu scurt de producție pentru lemn, fibre și energie electrică și exclude pădurile plantate în scopul protejării sau al refacerii ecosistemelor, precum și pădurile create prin plantare sau însămânțare care, la maturitatea arboretului, seamănă sau se apropie de pădurile care se regenerează în mod natural;</w:t>
            </w:r>
          </w:p>
          <w:p w14:paraId="3A1D02CE" w14:textId="77777777" w:rsidR="002D4F5B" w:rsidRPr="002D4F5B" w:rsidRDefault="002D4F5B" w:rsidP="002D4F5B">
            <w:pPr>
              <w:jc w:val="both"/>
              <w:rPr>
                <w:lang w:val="ro-RO"/>
              </w:rPr>
            </w:pPr>
            <w:r w:rsidRPr="002D4F5B">
              <w:rPr>
                <w:lang w:val="ro-RO"/>
              </w:rPr>
              <w:t>2.6. cioate și rădăcini – părți din volumul total al arborilor, cu excluderea volumul biomasei lemnoase de deasupra ciotului, înălțimea ciotului fiind considerată nivelul de tăiere a arborilor în conformitate cu practicile normale de tăiere din țara sau din regiunea în cauză;</w:t>
            </w:r>
          </w:p>
          <w:p w14:paraId="06016A23" w14:textId="77777777" w:rsidR="002D4F5B" w:rsidRPr="002D4F5B" w:rsidRDefault="002D4F5B" w:rsidP="002D4F5B">
            <w:pPr>
              <w:jc w:val="both"/>
              <w:rPr>
                <w:lang w:val="ro-RO"/>
              </w:rPr>
            </w:pPr>
            <w:r w:rsidRPr="002D4F5B">
              <w:rPr>
                <w:lang w:val="ro-RO"/>
              </w:rPr>
              <w:t>2.7. lemn mort – toată biomasa lemnoasă nevie care nu este conținută în litieră, aflată pe sol sau în sol, inclusiv lemnul aflat la suprafață, resturile grosiere, rădăcinile moarte și cioatele mai mari sau egale cu 10 cm în diametru sau cu orice alt diametru utilizat de țara în cauză;</w:t>
            </w:r>
          </w:p>
          <w:p w14:paraId="7F517742" w14:textId="77777777" w:rsidR="002D4F5B" w:rsidRPr="002D4F5B" w:rsidRDefault="002D4F5B" w:rsidP="002D4F5B">
            <w:pPr>
              <w:jc w:val="both"/>
              <w:rPr>
                <w:lang w:val="ro-RO"/>
              </w:rPr>
            </w:pPr>
            <w:r w:rsidRPr="002D4F5B">
              <w:rPr>
                <w:lang w:val="ro-RO"/>
              </w:rPr>
              <w:t xml:space="preserve">2.8. capacitate de producție pe termen lung – sănătatea pădurilor și capacitatea acestora de a livra în mod continuu și durabil bunuri cum ar fi lemnul de diferite grade de calitate, precum și produse și servicii </w:t>
            </w:r>
            <w:proofErr w:type="spellStart"/>
            <w:r w:rsidRPr="002D4F5B">
              <w:rPr>
                <w:lang w:val="ro-RO"/>
              </w:rPr>
              <w:t>ecosistemice</w:t>
            </w:r>
            <w:proofErr w:type="spellEnd"/>
            <w:r w:rsidRPr="002D4F5B">
              <w:rPr>
                <w:lang w:val="ro-RO"/>
              </w:rPr>
              <w:t xml:space="preserve"> forestiere nelemnoase, inclusiv purificarea aerului și a apei, menținerea habitatului faunei sălbatice, recreere sau capital cultural, pe o perioadă lungă de timp și, după caz, pe durata mai multor rotații forestiere succesive;</w:t>
            </w:r>
          </w:p>
          <w:p w14:paraId="7359282B" w14:textId="77777777" w:rsidR="002D4F5B" w:rsidRPr="002D4F5B" w:rsidRDefault="002D4F5B" w:rsidP="002D4F5B">
            <w:pPr>
              <w:jc w:val="both"/>
              <w:rPr>
                <w:lang w:val="ro-RO"/>
              </w:rPr>
            </w:pPr>
            <w:r w:rsidRPr="002D4F5B">
              <w:rPr>
                <w:lang w:val="ro-RO"/>
              </w:rPr>
              <w:t>2.9. sistem de gestionare – informațiile colectate cu privire la suprafața forestieră la nivelul zonei de aprovizionare, inclusiv sub formă de text, hărți, tabele și grafice, precum și strategii sau activități de gestionare planificate și implementate pentru atingerea obiectivelor de gestionare sau de dezvoltare a resurselor forestiere;</w:t>
            </w:r>
          </w:p>
          <w:p w14:paraId="3E66E9F0" w14:textId="77777777" w:rsidR="002D4F5B" w:rsidRPr="002D4F5B" w:rsidRDefault="002D4F5B" w:rsidP="002D4F5B">
            <w:pPr>
              <w:jc w:val="both"/>
              <w:rPr>
                <w:lang w:val="ro-RO"/>
              </w:rPr>
            </w:pPr>
            <w:r w:rsidRPr="002D4F5B">
              <w:rPr>
                <w:lang w:val="ro-RO"/>
              </w:rPr>
              <w:t xml:space="preserve">2.10. perturbări naturale – orice evenimente sau circumstanțe </w:t>
            </w:r>
            <w:proofErr w:type="spellStart"/>
            <w:r w:rsidRPr="002D4F5B">
              <w:rPr>
                <w:lang w:val="ro-RO"/>
              </w:rPr>
              <w:t>neantropice</w:t>
            </w:r>
            <w:proofErr w:type="spellEnd"/>
            <w:r w:rsidRPr="002D4F5B">
              <w:rPr>
                <w:lang w:val="ro-RO"/>
              </w:rPr>
              <w:t xml:space="preserve">, care generează emisii semnificative în sectorul </w:t>
            </w:r>
            <w:r w:rsidRPr="002D4F5B">
              <w:rPr>
                <w:lang w:val="ro-RO"/>
              </w:rPr>
              <w:lastRenderedPageBreak/>
              <w:t>LULUCF, a căror apariție nu poate fi controlată și ale căror efecte asupra emisiilor nu pot fi, în mod obiectiv, limitate în mod semnificativ după apariția acestora;</w:t>
            </w:r>
          </w:p>
          <w:p w14:paraId="0D2980D2" w14:textId="77777777" w:rsidR="002D4F5B" w:rsidRPr="002D4F5B" w:rsidRDefault="002D4F5B" w:rsidP="002D4F5B">
            <w:pPr>
              <w:jc w:val="both"/>
              <w:rPr>
                <w:lang w:val="ro-RO"/>
              </w:rPr>
            </w:pPr>
            <w:r w:rsidRPr="002D4F5B">
              <w:rPr>
                <w:lang w:val="ro-RO"/>
              </w:rPr>
              <w:t>2.11. creștere anuală netă – creșterea anuală a volumului stocului de arbori vii disponibili, minus mortalitatea naturală medie a stocului respectiv;</w:t>
            </w:r>
          </w:p>
          <w:p w14:paraId="0C3FA998" w14:textId="77777777" w:rsidR="002D4F5B" w:rsidRPr="002D4F5B" w:rsidRDefault="002D4F5B" w:rsidP="002D4F5B">
            <w:pPr>
              <w:jc w:val="both"/>
              <w:rPr>
                <w:lang w:val="ro-RO"/>
              </w:rPr>
            </w:pPr>
            <w:r w:rsidRPr="002D4F5B">
              <w:rPr>
                <w:lang w:val="ro-RO"/>
              </w:rPr>
              <w:t xml:space="preserve">2.12. criterii LULUCF la nivel național – criteriile prevăzute la </w:t>
            </w:r>
            <w:proofErr w:type="spellStart"/>
            <w:r w:rsidRPr="002D4F5B">
              <w:rPr>
                <w:lang w:val="ro-RO"/>
              </w:rPr>
              <w:t>subpct</w:t>
            </w:r>
            <w:proofErr w:type="spellEnd"/>
            <w:r w:rsidRPr="002D4F5B">
              <w:rPr>
                <w:lang w:val="ro-RO"/>
              </w:rPr>
              <w:t>. 21.1 din anexa nr. 1 la prezenta hotărâre;</w:t>
            </w:r>
          </w:p>
          <w:p w14:paraId="0159F3A1" w14:textId="77777777" w:rsidR="002D4F5B" w:rsidRPr="002D4F5B" w:rsidRDefault="002D4F5B" w:rsidP="002D4F5B">
            <w:pPr>
              <w:jc w:val="both"/>
              <w:rPr>
                <w:lang w:val="ro-RO"/>
              </w:rPr>
            </w:pPr>
            <w:r w:rsidRPr="002D4F5B">
              <w:rPr>
                <w:lang w:val="ro-RO"/>
              </w:rPr>
              <w:t xml:space="preserve">2.13. criterii LULUCF la nivelul zonei de aprovizionare – criteriile prevăzute la </w:t>
            </w:r>
            <w:proofErr w:type="spellStart"/>
            <w:r w:rsidRPr="002D4F5B">
              <w:rPr>
                <w:lang w:val="ro-RO"/>
              </w:rPr>
              <w:t>subpct</w:t>
            </w:r>
            <w:proofErr w:type="spellEnd"/>
            <w:r w:rsidRPr="002D4F5B">
              <w:rPr>
                <w:lang w:val="ro-RO"/>
              </w:rPr>
              <w:t>. 21.2 din anexa nr. 1 la prezenta hotărâre;</w:t>
            </w:r>
          </w:p>
          <w:p w14:paraId="72E41EEF" w14:textId="77777777" w:rsidR="002D4F5B" w:rsidRPr="002D4F5B" w:rsidRDefault="002D4F5B" w:rsidP="002D4F5B">
            <w:pPr>
              <w:jc w:val="both"/>
              <w:rPr>
                <w:lang w:val="ro-RO"/>
              </w:rPr>
            </w:pPr>
            <w:r w:rsidRPr="002D4F5B">
              <w:rPr>
                <w:lang w:val="ro-RO"/>
              </w:rPr>
              <w:t>2.14. stoc de carbon – masa de carbon stocată într-un rezervor de carbon;</w:t>
            </w:r>
          </w:p>
          <w:p w14:paraId="3483A08D" w14:textId="77777777" w:rsidR="002D4F5B" w:rsidRPr="002D4F5B" w:rsidRDefault="002D4F5B" w:rsidP="002D4F5B">
            <w:pPr>
              <w:jc w:val="both"/>
              <w:rPr>
                <w:lang w:val="ro-RO"/>
              </w:rPr>
            </w:pPr>
            <w:r w:rsidRPr="002D4F5B">
              <w:rPr>
                <w:lang w:val="ro-RO"/>
              </w:rPr>
              <w:t>2.15. absorbant – orice proces, activitate sau mecanism care elimină din atmosferă un gaz cu efect de seră, un aerosol sau un precursor al unui gaz cu efect de seră;</w:t>
            </w:r>
          </w:p>
          <w:p w14:paraId="38B30BA1" w14:textId="77777777" w:rsidR="002D4F5B" w:rsidRPr="002D4F5B" w:rsidRDefault="002D4F5B" w:rsidP="002D4F5B">
            <w:pPr>
              <w:jc w:val="both"/>
              <w:rPr>
                <w:lang w:val="ro-RO"/>
              </w:rPr>
            </w:pPr>
            <w:r w:rsidRPr="002D4F5B">
              <w:rPr>
                <w:lang w:val="ro-RO"/>
              </w:rPr>
              <w:t>2.16. audit de primă parte – o declarație pe proprie răspundere a unui operator economic care aprovizionează primul punct de colectare;</w:t>
            </w:r>
          </w:p>
          <w:p w14:paraId="47D1E120" w14:textId="77777777" w:rsidR="002D4F5B" w:rsidRPr="002D4F5B" w:rsidRDefault="002D4F5B" w:rsidP="002D4F5B">
            <w:pPr>
              <w:jc w:val="both"/>
              <w:rPr>
                <w:lang w:val="ro-RO"/>
              </w:rPr>
            </w:pPr>
            <w:r w:rsidRPr="002D4F5B">
              <w:rPr>
                <w:lang w:val="ro-RO"/>
              </w:rPr>
              <w:t>2.17. audit de secundă parte – auditarea unui furnizor de către operatorul economic care gestionează primul punct de colectare;</w:t>
            </w:r>
          </w:p>
          <w:p w14:paraId="3DF125E3" w14:textId="59B666F5" w:rsidR="00B31FA1" w:rsidRPr="00AB7C28" w:rsidRDefault="002D4F5B" w:rsidP="002D4F5B">
            <w:pPr>
              <w:jc w:val="both"/>
              <w:rPr>
                <w:lang w:val="ro-RO"/>
              </w:rPr>
            </w:pPr>
            <w:r w:rsidRPr="002D4F5B">
              <w:rPr>
                <w:lang w:val="ro-RO"/>
              </w:rPr>
              <w:t>2.18. audit de terță parte – auditarea unui operator economic, efectuată de un terț independent de organizația care face obiectul auditului;</w:t>
            </w:r>
          </w:p>
        </w:tc>
        <w:tc>
          <w:tcPr>
            <w:tcW w:w="1620" w:type="dxa"/>
          </w:tcPr>
          <w:p w14:paraId="67473F6B" w14:textId="546E10F3" w:rsidR="00B31FA1"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3358D06D" w14:textId="6AC6C70D" w:rsidR="00B31FA1" w:rsidRPr="0090532C" w:rsidRDefault="00201091" w:rsidP="00B31FA1">
            <w:pPr>
              <w:rPr>
                <w:rFonts w:cs="Times New Roman"/>
                <w:lang w:val="ro-RO"/>
              </w:rPr>
            </w:pPr>
            <w:r>
              <w:rPr>
                <w:rFonts w:cs="Times New Roman"/>
                <w:lang w:val="ro-RO"/>
              </w:rPr>
              <w:t xml:space="preserve">Nu se transpun </w:t>
            </w:r>
            <w:r w:rsidRPr="00201091">
              <w:rPr>
                <w:rFonts w:cs="Times New Roman"/>
                <w:lang w:val="ro-RO"/>
              </w:rPr>
              <w:t xml:space="preserve">noțiunile care se </w:t>
            </w:r>
            <w:r>
              <w:rPr>
                <w:rFonts w:cs="Times New Roman"/>
                <w:lang w:val="ro-RO"/>
              </w:rPr>
              <w:t>repetă</w:t>
            </w:r>
            <w:r w:rsidRPr="00201091">
              <w:rPr>
                <w:rFonts w:cs="Times New Roman"/>
                <w:lang w:val="ro-RO"/>
              </w:rPr>
              <w:t xml:space="preserve"> în „Regulamentului cu privire la normele de verificare a </w:t>
            </w:r>
            <w:proofErr w:type="spellStart"/>
            <w:r w:rsidRPr="00201091">
              <w:rPr>
                <w:rFonts w:cs="Times New Roman"/>
                <w:lang w:val="ro-RO"/>
              </w:rPr>
              <w:t>biocarburanților</w:t>
            </w:r>
            <w:proofErr w:type="spellEnd"/>
            <w:r w:rsidRPr="00201091">
              <w:rPr>
                <w:rFonts w:cs="Times New Roman"/>
                <w:lang w:val="ro-RO"/>
              </w:rPr>
              <w:t xml:space="preserve">, </w:t>
            </w:r>
            <w:proofErr w:type="spellStart"/>
            <w:r w:rsidRPr="00201091">
              <w:rPr>
                <w:rFonts w:cs="Times New Roman"/>
                <w:lang w:val="ro-RO"/>
              </w:rPr>
              <w:t>biolichidelor</w:t>
            </w:r>
            <w:proofErr w:type="spellEnd"/>
            <w:r w:rsidRPr="00201091">
              <w:rPr>
                <w:rFonts w:cs="Times New Roman"/>
                <w:lang w:val="ro-RO"/>
              </w:rPr>
              <w:t xml:space="preserve"> și combustibililor din biomasă”</w:t>
            </w:r>
            <w:r>
              <w:rPr>
                <w:rFonts w:cs="Times New Roman"/>
                <w:lang w:val="ro-RO"/>
              </w:rPr>
              <w:t xml:space="preserve"> care urmează să fie aprobat prin preze</w:t>
            </w:r>
            <w:r w:rsidR="00E30394">
              <w:rPr>
                <w:rFonts w:cs="Times New Roman"/>
                <w:lang w:val="ro-RO"/>
              </w:rPr>
              <w:t xml:space="preserve">nta </w:t>
            </w:r>
            <w:r w:rsidR="00E30394">
              <w:rPr>
                <w:rFonts w:cs="Times New Roman"/>
                <w:lang w:val="ro-RO"/>
              </w:rPr>
              <w:lastRenderedPageBreak/>
              <w:t>Hotărâre de Guvern.</w:t>
            </w:r>
          </w:p>
        </w:tc>
      </w:tr>
      <w:tr w:rsidR="00D8019C" w:rsidRPr="000737D1" w14:paraId="373854C5" w14:textId="77777777" w:rsidTr="00C01E4B">
        <w:tc>
          <w:tcPr>
            <w:tcW w:w="6455" w:type="dxa"/>
          </w:tcPr>
          <w:p w14:paraId="459113A6" w14:textId="77777777" w:rsidR="002147B7" w:rsidRPr="002147B7" w:rsidRDefault="002147B7" w:rsidP="002147B7">
            <w:pPr>
              <w:jc w:val="center"/>
              <w:rPr>
                <w:i/>
                <w:iCs/>
                <w:lang w:val="ro-RO"/>
              </w:rPr>
            </w:pPr>
            <w:r w:rsidRPr="002147B7">
              <w:rPr>
                <w:i/>
                <w:iCs/>
                <w:lang w:val="ro-RO"/>
              </w:rPr>
              <w:lastRenderedPageBreak/>
              <w:t>Articolul 3</w:t>
            </w:r>
          </w:p>
          <w:p w14:paraId="69AB9321" w14:textId="77777777" w:rsidR="002147B7" w:rsidRPr="002147B7" w:rsidRDefault="002147B7" w:rsidP="002147B7">
            <w:pPr>
              <w:jc w:val="center"/>
              <w:rPr>
                <w:b/>
                <w:bCs/>
                <w:lang w:val="ro-RO"/>
              </w:rPr>
            </w:pPr>
            <w:r w:rsidRPr="002147B7">
              <w:rPr>
                <w:b/>
                <w:bCs/>
                <w:lang w:val="ro-RO"/>
              </w:rPr>
              <w:t>Evaluarea conformității cu criteriile de recoltare la nivel național sau subnațional</w:t>
            </w:r>
          </w:p>
          <w:p w14:paraId="7638524B" w14:textId="77777777" w:rsidR="002147B7" w:rsidRPr="002147B7" w:rsidRDefault="002147B7" w:rsidP="002147B7">
            <w:pPr>
              <w:jc w:val="both"/>
              <w:rPr>
                <w:lang w:val="ro-RO"/>
              </w:rPr>
            </w:pPr>
            <w:r w:rsidRPr="002147B7">
              <w:rPr>
                <w:lang w:val="ro-RO"/>
              </w:rPr>
              <w:t>(1)   Statele membre solicită operatorilor economici să furnizeze informații auditate care să stabilească respectarea criteriilor de recoltare la nivel național sau subnațional. În acest scop, operatorii economici efectuează o evaluare bazată pe riscuri, care să ofere dovezi exacte, actualizate și verificabile cu privire la toate elementele următoare:</w:t>
            </w:r>
          </w:p>
          <w:tbl>
            <w:tblPr>
              <w:tblW w:w="5000" w:type="pct"/>
              <w:tblCellMar>
                <w:left w:w="0" w:type="dxa"/>
                <w:right w:w="0" w:type="dxa"/>
              </w:tblCellMar>
              <w:tblLook w:val="04A0" w:firstRow="1" w:lastRow="0" w:firstColumn="1" w:lastColumn="0" w:noHBand="0" w:noVBand="1"/>
            </w:tblPr>
            <w:tblGrid>
              <w:gridCol w:w="245"/>
              <w:gridCol w:w="5978"/>
            </w:tblGrid>
            <w:tr w:rsidR="002147B7" w:rsidRPr="00E90FC2" w14:paraId="4AF12EA5" w14:textId="77777777">
              <w:tc>
                <w:tcPr>
                  <w:tcW w:w="0" w:type="auto"/>
                  <w:hideMark/>
                </w:tcPr>
                <w:p w14:paraId="69BA0A5E" w14:textId="77777777" w:rsidR="002147B7" w:rsidRPr="002147B7" w:rsidRDefault="002147B7" w:rsidP="002147B7">
                  <w:pPr>
                    <w:jc w:val="both"/>
                    <w:rPr>
                      <w:lang w:val="ro-RO"/>
                    </w:rPr>
                  </w:pPr>
                  <w:r w:rsidRPr="002147B7">
                    <w:rPr>
                      <w:lang w:val="ro-RO"/>
                    </w:rPr>
                    <w:t>(a)</w:t>
                  </w:r>
                </w:p>
              </w:tc>
              <w:tc>
                <w:tcPr>
                  <w:tcW w:w="0" w:type="auto"/>
                  <w:hideMark/>
                </w:tcPr>
                <w:p w14:paraId="212CB38F" w14:textId="77777777" w:rsidR="002147B7" w:rsidRPr="002147B7" w:rsidRDefault="002147B7" w:rsidP="002147B7">
                  <w:pPr>
                    <w:jc w:val="both"/>
                    <w:rPr>
                      <w:lang w:val="ro-RO"/>
                    </w:rPr>
                  </w:pPr>
                  <w:r w:rsidRPr="002147B7">
                    <w:rPr>
                      <w:lang w:val="ro-RO"/>
                    </w:rPr>
                    <w:t>țara de recoltare și, după caz, regiunea subnațională în care a fost recoltată biomasa forestieră; și</w:t>
                  </w:r>
                </w:p>
              </w:tc>
            </w:tr>
          </w:tbl>
          <w:p w14:paraId="2197448A"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966"/>
            </w:tblGrid>
            <w:tr w:rsidR="002147B7" w:rsidRPr="002147B7" w14:paraId="29967461" w14:textId="77777777">
              <w:tc>
                <w:tcPr>
                  <w:tcW w:w="0" w:type="auto"/>
                  <w:hideMark/>
                </w:tcPr>
                <w:p w14:paraId="432D1862" w14:textId="77777777" w:rsidR="002147B7" w:rsidRPr="002147B7" w:rsidRDefault="002147B7" w:rsidP="002147B7">
                  <w:pPr>
                    <w:jc w:val="both"/>
                    <w:rPr>
                      <w:lang w:val="ro-RO"/>
                    </w:rPr>
                  </w:pPr>
                  <w:r w:rsidRPr="002147B7">
                    <w:rPr>
                      <w:lang w:val="ro-RO"/>
                    </w:rPr>
                    <w:t>(b)</w:t>
                  </w:r>
                </w:p>
              </w:tc>
              <w:tc>
                <w:tcPr>
                  <w:tcW w:w="0" w:type="auto"/>
                  <w:hideMark/>
                </w:tcPr>
                <w:p w14:paraId="340D2E8F" w14:textId="77777777" w:rsidR="002147B7" w:rsidRPr="002147B7" w:rsidRDefault="002147B7" w:rsidP="002147B7">
                  <w:pPr>
                    <w:jc w:val="both"/>
                    <w:rPr>
                      <w:lang w:val="ro-RO"/>
                    </w:rPr>
                  </w:pPr>
                  <w:r w:rsidRPr="002147B7">
                    <w:rPr>
                      <w:lang w:val="ro-RO"/>
                    </w:rPr>
                    <w:t>asigurarea de către legislația națională sau subnațională aplicabilă în domeniul recoltării a următoarelor elemente:</w:t>
                  </w:r>
                </w:p>
                <w:tbl>
                  <w:tblPr>
                    <w:tblW w:w="5000" w:type="pct"/>
                    <w:tblCellMar>
                      <w:left w:w="0" w:type="dxa"/>
                      <w:right w:w="0" w:type="dxa"/>
                    </w:tblCellMar>
                    <w:tblLook w:val="04A0" w:firstRow="1" w:lastRow="0" w:firstColumn="1" w:lastColumn="0" w:noHBand="0" w:noVBand="1"/>
                  </w:tblPr>
                  <w:tblGrid>
                    <w:gridCol w:w="208"/>
                    <w:gridCol w:w="5758"/>
                  </w:tblGrid>
                  <w:tr w:rsidR="002147B7" w:rsidRPr="00E90FC2" w14:paraId="3293D7C9" w14:textId="77777777">
                    <w:tc>
                      <w:tcPr>
                        <w:tcW w:w="0" w:type="auto"/>
                        <w:hideMark/>
                      </w:tcPr>
                      <w:p w14:paraId="78BFFE4F" w14:textId="77777777" w:rsidR="002147B7" w:rsidRPr="002147B7" w:rsidRDefault="002147B7" w:rsidP="002147B7">
                        <w:pPr>
                          <w:jc w:val="both"/>
                          <w:rPr>
                            <w:lang w:val="ro-RO"/>
                          </w:rPr>
                        </w:pPr>
                        <w:r w:rsidRPr="002147B7">
                          <w:rPr>
                            <w:lang w:val="ro-RO"/>
                          </w:rPr>
                          <w:t>(i)</w:t>
                        </w:r>
                      </w:p>
                    </w:tc>
                    <w:tc>
                      <w:tcPr>
                        <w:tcW w:w="0" w:type="auto"/>
                        <w:hideMark/>
                      </w:tcPr>
                      <w:p w14:paraId="788C1F25" w14:textId="77777777" w:rsidR="002147B7" w:rsidRPr="002147B7" w:rsidRDefault="002147B7" w:rsidP="002147B7">
                        <w:pPr>
                          <w:jc w:val="both"/>
                          <w:rPr>
                            <w:lang w:val="ro-RO"/>
                          </w:rPr>
                        </w:pPr>
                        <w:r w:rsidRPr="002147B7">
                          <w:rPr>
                            <w:lang w:val="ro-RO"/>
                          </w:rPr>
                          <w:t xml:space="preserve">legalitatea operațiunilor de recoltare, care se demonstrează prin furnizarea dovezilor de conformitate a recoltării cu legislația </w:t>
                        </w:r>
                        <w:r w:rsidRPr="002147B7">
                          <w:rPr>
                            <w:lang w:val="ro-RO"/>
                          </w:rPr>
                          <w:lastRenderedPageBreak/>
                          <w:t>aplicabilă în țara de recoltare, astfel cum se prevede la articolul 2 litera (h) din Regulamentul (UE) nr. 995/2010 al Parlamentului European și al Consiliului </w:t>
                        </w:r>
                        <w:r>
                          <w:fldChar w:fldCharType="begin"/>
                        </w:r>
                        <w:r w:rsidRPr="00E90FC2">
                          <w:rPr>
                            <w:lang w:val="pt-BR"/>
                          </w:rPr>
                          <w:instrText>HYPERLINK "https://eur-lex.europa.eu/legal-content/RO/TXT/?uri=CELEX:32022R2448" \l "ntr6-L_2022320RO.01000401-E0006"</w:instrText>
                        </w:r>
                        <w:r>
                          <w:fldChar w:fldCharType="separate"/>
                        </w:r>
                        <w:r w:rsidRPr="002147B7">
                          <w:rPr>
                            <w:rStyle w:val="Hyperlink"/>
                            <w:lang w:val="ro-RO"/>
                          </w:rPr>
                          <w:t>(</w:t>
                        </w:r>
                        <w:r w:rsidRPr="002147B7">
                          <w:rPr>
                            <w:rStyle w:val="Hyperlink"/>
                            <w:vertAlign w:val="superscript"/>
                            <w:lang w:val="ro-RO"/>
                          </w:rPr>
                          <w:t>6</w:t>
                        </w:r>
                        <w:r w:rsidRPr="002147B7">
                          <w:rPr>
                            <w:rStyle w:val="Hyperlink"/>
                            <w:lang w:val="ro-RO"/>
                          </w:rPr>
                          <w:t>)</w:t>
                        </w:r>
                        <w:r>
                          <w:fldChar w:fldCharType="end"/>
                        </w:r>
                        <w:r w:rsidRPr="002147B7">
                          <w:rPr>
                            <w:lang w:val="ro-RO"/>
                          </w:rPr>
                          <w:t>;</w:t>
                        </w:r>
                      </w:p>
                    </w:tc>
                  </w:tr>
                </w:tbl>
                <w:p w14:paraId="6CCA11E8"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269"/>
                    <w:gridCol w:w="5697"/>
                  </w:tblGrid>
                  <w:tr w:rsidR="002147B7" w:rsidRPr="00E90FC2" w14:paraId="2E3759A0" w14:textId="77777777">
                    <w:tc>
                      <w:tcPr>
                        <w:tcW w:w="0" w:type="auto"/>
                        <w:hideMark/>
                      </w:tcPr>
                      <w:p w14:paraId="1F1DF3F5" w14:textId="77777777" w:rsidR="002147B7" w:rsidRPr="002147B7" w:rsidRDefault="002147B7" w:rsidP="002147B7">
                        <w:pPr>
                          <w:jc w:val="both"/>
                          <w:rPr>
                            <w:lang w:val="ro-RO"/>
                          </w:rPr>
                        </w:pPr>
                        <w:r w:rsidRPr="002147B7">
                          <w:rPr>
                            <w:lang w:val="ro-RO"/>
                          </w:rPr>
                          <w:t>(ii)</w:t>
                        </w:r>
                      </w:p>
                    </w:tc>
                    <w:tc>
                      <w:tcPr>
                        <w:tcW w:w="0" w:type="auto"/>
                        <w:hideMark/>
                      </w:tcPr>
                      <w:p w14:paraId="5B24CF73" w14:textId="77777777" w:rsidR="002147B7" w:rsidRPr="002147B7" w:rsidRDefault="002147B7" w:rsidP="002147B7">
                        <w:pPr>
                          <w:jc w:val="both"/>
                          <w:rPr>
                            <w:lang w:val="ro-RO"/>
                          </w:rPr>
                        </w:pPr>
                        <w:r w:rsidRPr="002147B7">
                          <w:rPr>
                            <w:lang w:val="ro-RO"/>
                          </w:rPr>
                          <w:t>regenerarea pădurilor, care poate fi demonstrată prin furnizarea de dovezi că legislația aplicabilă impune regenerarea naturală sau artificială ori o combinație a celor două, cu scopul de a crea o nouă pădure în aceeași zonă și într-o perioadă de timp adecvată, în conformitate cu legislația națională relevantă;</w:t>
                        </w:r>
                      </w:p>
                    </w:tc>
                  </w:tr>
                </w:tbl>
                <w:p w14:paraId="1C7629B7"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330"/>
                    <w:gridCol w:w="5636"/>
                  </w:tblGrid>
                  <w:tr w:rsidR="002147B7" w:rsidRPr="00E90FC2" w14:paraId="2D0D2287" w14:textId="77777777">
                    <w:tc>
                      <w:tcPr>
                        <w:tcW w:w="0" w:type="auto"/>
                        <w:hideMark/>
                      </w:tcPr>
                      <w:p w14:paraId="7C2B1C1B" w14:textId="77777777" w:rsidR="002147B7" w:rsidRPr="002147B7" w:rsidRDefault="002147B7" w:rsidP="002147B7">
                        <w:pPr>
                          <w:jc w:val="both"/>
                          <w:rPr>
                            <w:lang w:val="ro-RO"/>
                          </w:rPr>
                        </w:pPr>
                        <w:r w:rsidRPr="002147B7">
                          <w:rPr>
                            <w:lang w:val="ro-RO"/>
                          </w:rPr>
                          <w:t>(iii)</w:t>
                        </w:r>
                      </w:p>
                    </w:tc>
                    <w:tc>
                      <w:tcPr>
                        <w:tcW w:w="0" w:type="auto"/>
                        <w:hideMark/>
                      </w:tcPr>
                      <w:p w14:paraId="1CE234B7" w14:textId="77777777" w:rsidR="002147B7" w:rsidRPr="002147B7" w:rsidRDefault="002147B7" w:rsidP="002147B7">
                        <w:pPr>
                          <w:jc w:val="both"/>
                          <w:rPr>
                            <w:lang w:val="ro-RO"/>
                          </w:rPr>
                        </w:pPr>
                        <w:r w:rsidRPr="002147B7">
                          <w:rPr>
                            <w:lang w:val="ro-RO"/>
                          </w:rPr>
                          <w:t>protecția efectivă a zonelor desemnate de dreptul internațional sau național sau de autoritatea competentă relevantă, în scopul protecției naturii, inclusiv a zonelor umede și a turbăriilor;</w:t>
                        </w:r>
                      </w:p>
                    </w:tc>
                  </w:tr>
                </w:tbl>
                <w:p w14:paraId="6BF26AE9"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318"/>
                    <w:gridCol w:w="5648"/>
                  </w:tblGrid>
                  <w:tr w:rsidR="002147B7" w:rsidRPr="00E90FC2" w14:paraId="69EE73B2" w14:textId="77777777">
                    <w:tc>
                      <w:tcPr>
                        <w:tcW w:w="0" w:type="auto"/>
                        <w:hideMark/>
                      </w:tcPr>
                      <w:p w14:paraId="4DFC4CA1" w14:textId="77777777" w:rsidR="002147B7" w:rsidRPr="002147B7" w:rsidRDefault="002147B7" w:rsidP="002147B7">
                        <w:pPr>
                          <w:jc w:val="both"/>
                          <w:rPr>
                            <w:lang w:val="ro-RO"/>
                          </w:rPr>
                        </w:pPr>
                        <w:r w:rsidRPr="002147B7">
                          <w:rPr>
                            <w:lang w:val="ro-RO"/>
                          </w:rPr>
                          <w:t>(iv)</w:t>
                        </w:r>
                      </w:p>
                    </w:tc>
                    <w:tc>
                      <w:tcPr>
                        <w:tcW w:w="0" w:type="auto"/>
                        <w:hideMark/>
                      </w:tcPr>
                      <w:p w14:paraId="63148A30" w14:textId="77777777" w:rsidR="002147B7" w:rsidRPr="002147B7" w:rsidRDefault="002147B7" w:rsidP="002147B7">
                        <w:pPr>
                          <w:jc w:val="both"/>
                          <w:rPr>
                            <w:lang w:val="ro-RO"/>
                          </w:rPr>
                        </w:pPr>
                        <w:r w:rsidRPr="002147B7">
                          <w:rPr>
                            <w:lang w:val="ro-RO"/>
                          </w:rPr>
                          <w:t>recoltarea forestieră se efectuează într-un mod care reduce la minimum impactul negativ asupra calității solului și a biodiversității, fapt care poate fi demonstrat prin furnizarea de dovezi că legislația aplicabilă sau normele relevante de gestionare a pădurilor:</w:t>
                        </w:r>
                      </w:p>
                      <w:tbl>
                        <w:tblPr>
                          <w:tblW w:w="5000" w:type="pct"/>
                          <w:tblCellMar>
                            <w:left w:w="0" w:type="dxa"/>
                            <w:right w:w="0" w:type="dxa"/>
                          </w:tblCellMar>
                          <w:tblLook w:val="04A0" w:firstRow="1" w:lastRow="0" w:firstColumn="1" w:lastColumn="0" w:noHBand="0" w:noVBand="1"/>
                        </w:tblPr>
                        <w:tblGrid>
                          <w:gridCol w:w="165"/>
                          <w:gridCol w:w="5483"/>
                        </w:tblGrid>
                        <w:tr w:rsidR="002147B7" w:rsidRPr="00E90FC2" w14:paraId="1BF70A65" w14:textId="77777777">
                          <w:tc>
                            <w:tcPr>
                              <w:tcW w:w="0" w:type="auto"/>
                              <w:hideMark/>
                            </w:tcPr>
                            <w:p w14:paraId="26063B24" w14:textId="77777777" w:rsidR="002147B7" w:rsidRPr="002147B7" w:rsidRDefault="002147B7" w:rsidP="002147B7">
                              <w:pPr>
                                <w:jc w:val="both"/>
                                <w:rPr>
                                  <w:lang w:val="ro-RO"/>
                                </w:rPr>
                              </w:pPr>
                              <w:r w:rsidRPr="002147B7">
                                <w:rPr>
                                  <w:lang w:val="ro-RO"/>
                                </w:rPr>
                                <w:t>1.</w:t>
                              </w:r>
                            </w:p>
                          </w:tc>
                          <w:tc>
                            <w:tcPr>
                              <w:tcW w:w="0" w:type="auto"/>
                              <w:hideMark/>
                            </w:tcPr>
                            <w:p w14:paraId="5817968A" w14:textId="77777777" w:rsidR="002147B7" w:rsidRPr="002147B7" w:rsidRDefault="002147B7" w:rsidP="002147B7">
                              <w:pPr>
                                <w:jc w:val="both"/>
                                <w:rPr>
                                  <w:lang w:val="ro-RO"/>
                                </w:rPr>
                              </w:pPr>
                              <w:r w:rsidRPr="002147B7">
                                <w:rPr>
                                  <w:lang w:val="ro-RO"/>
                                </w:rPr>
                                <w:t>impun ca pădurile primare și zonele protejate în temeiul articolului 1 litera (b) punctul (iii) să nu fie degradate sau înlocuite cu plantații forestiere, ceea ce poate include garantarea faptului că suprafața forestieră regenerată asigură o cantitate corespunzătoare și adecvată, la nivel local, de plante și specii de arbori;</w:t>
                              </w:r>
                            </w:p>
                          </w:tc>
                        </w:tr>
                      </w:tbl>
                      <w:p w14:paraId="6F568B7F"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165"/>
                          <w:gridCol w:w="5483"/>
                        </w:tblGrid>
                        <w:tr w:rsidR="002147B7" w:rsidRPr="00E90FC2" w14:paraId="731900C0" w14:textId="77777777">
                          <w:tc>
                            <w:tcPr>
                              <w:tcW w:w="0" w:type="auto"/>
                              <w:hideMark/>
                            </w:tcPr>
                            <w:p w14:paraId="663279ED" w14:textId="77777777" w:rsidR="002147B7" w:rsidRPr="002147B7" w:rsidRDefault="002147B7" w:rsidP="002147B7">
                              <w:pPr>
                                <w:jc w:val="both"/>
                                <w:rPr>
                                  <w:lang w:val="ro-RO"/>
                                </w:rPr>
                              </w:pPr>
                              <w:r w:rsidRPr="002147B7">
                                <w:rPr>
                                  <w:lang w:val="ro-RO"/>
                                </w:rPr>
                                <w:t>2.</w:t>
                              </w:r>
                            </w:p>
                          </w:tc>
                          <w:tc>
                            <w:tcPr>
                              <w:tcW w:w="0" w:type="auto"/>
                              <w:hideMark/>
                            </w:tcPr>
                            <w:p w14:paraId="397C5D6D" w14:textId="77777777" w:rsidR="002147B7" w:rsidRPr="002147B7" w:rsidRDefault="002147B7" w:rsidP="002147B7">
                              <w:pPr>
                                <w:jc w:val="both"/>
                                <w:rPr>
                                  <w:lang w:val="ro-RO"/>
                                </w:rPr>
                              </w:pPr>
                              <w:r w:rsidRPr="002147B7">
                                <w:rPr>
                                  <w:lang w:val="ro-RO"/>
                                </w:rPr>
                                <w:t>asigură protecția solurilor și a speciilor și habitatelor, inclusiv a celor protejate de dreptul internațional sau național. Pentru a facilita activitatea operatorilor economici, statele membre depun eforturi pentru a furniza date privind caracteristicile de mediu specifice sitului; și</w:t>
                              </w:r>
                            </w:p>
                          </w:tc>
                        </w:tr>
                      </w:tbl>
                      <w:p w14:paraId="213EC402"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165"/>
                          <w:gridCol w:w="5483"/>
                        </w:tblGrid>
                        <w:tr w:rsidR="002147B7" w:rsidRPr="00E90FC2" w14:paraId="37AFFDFC" w14:textId="77777777">
                          <w:tc>
                            <w:tcPr>
                              <w:tcW w:w="0" w:type="auto"/>
                              <w:hideMark/>
                            </w:tcPr>
                            <w:p w14:paraId="7FF236BF" w14:textId="77777777" w:rsidR="002147B7" w:rsidRPr="002147B7" w:rsidRDefault="002147B7" w:rsidP="002147B7">
                              <w:pPr>
                                <w:jc w:val="both"/>
                                <w:rPr>
                                  <w:lang w:val="ro-RO"/>
                                </w:rPr>
                              </w:pPr>
                              <w:r w:rsidRPr="002147B7">
                                <w:rPr>
                                  <w:lang w:val="ro-RO"/>
                                </w:rPr>
                                <w:t>3.</w:t>
                              </w:r>
                            </w:p>
                          </w:tc>
                          <w:tc>
                            <w:tcPr>
                              <w:tcW w:w="0" w:type="auto"/>
                              <w:hideMark/>
                            </w:tcPr>
                            <w:p w14:paraId="0A2B3C2B" w14:textId="77777777" w:rsidR="002147B7" w:rsidRPr="002147B7" w:rsidRDefault="002147B7" w:rsidP="002147B7">
                              <w:pPr>
                                <w:jc w:val="both"/>
                                <w:rPr>
                                  <w:lang w:val="ro-RO"/>
                                </w:rPr>
                              </w:pPr>
                              <w:r w:rsidRPr="002147B7">
                                <w:rPr>
                                  <w:lang w:val="ro-RO"/>
                                </w:rPr>
                                <w:t>reduc la minimum, după caz, îndepărtarea cioatelor, a rădăcinilor și a lemnului mort;</w:t>
                              </w:r>
                            </w:p>
                          </w:tc>
                        </w:tr>
                      </w:tbl>
                      <w:p w14:paraId="75AF8782" w14:textId="77777777" w:rsidR="002147B7" w:rsidRPr="002147B7" w:rsidRDefault="002147B7" w:rsidP="002147B7">
                        <w:pPr>
                          <w:jc w:val="both"/>
                          <w:rPr>
                            <w:lang w:val="ro-RO"/>
                          </w:rPr>
                        </w:pPr>
                      </w:p>
                    </w:tc>
                  </w:tr>
                </w:tbl>
                <w:p w14:paraId="7BD95C09"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709"/>
                  </w:tblGrid>
                  <w:tr w:rsidR="002147B7" w:rsidRPr="002147B7" w14:paraId="10DDE529" w14:textId="77777777">
                    <w:tc>
                      <w:tcPr>
                        <w:tcW w:w="0" w:type="auto"/>
                        <w:hideMark/>
                      </w:tcPr>
                      <w:p w14:paraId="5CACC672" w14:textId="77777777" w:rsidR="002147B7" w:rsidRPr="002147B7" w:rsidRDefault="002147B7" w:rsidP="002147B7">
                        <w:pPr>
                          <w:jc w:val="both"/>
                          <w:rPr>
                            <w:lang w:val="ro-RO"/>
                          </w:rPr>
                        </w:pPr>
                        <w:r w:rsidRPr="002147B7">
                          <w:rPr>
                            <w:lang w:val="ro-RO"/>
                          </w:rPr>
                          <w:t>(v)</w:t>
                        </w:r>
                      </w:p>
                    </w:tc>
                    <w:tc>
                      <w:tcPr>
                        <w:tcW w:w="0" w:type="auto"/>
                        <w:hideMark/>
                      </w:tcPr>
                      <w:p w14:paraId="6B45E2F2" w14:textId="77777777" w:rsidR="002147B7" w:rsidRPr="002147B7" w:rsidRDefault="002147B7" w:rsidP="002147B7">
                        <w:pPr>
                          <w:jc w:val="both"/>
                          <w:rPr>
                            <w:lang w:val="ro-RO"/>
                          </w:rPr>
                        </w:pPr>
                        <w:r w:rsidRPr="002147B7">
                          <w:rPr>
                            <w:lang w:val="ro-RO"/>
                          </w:rPr>
                          <w:t>menținerea sau creșterea capacității de producție pe termen lung a pădurii, care poate fi demonstrată prin furnizarea de dovezi că legislația aplicabilă la nivel național sau subnațional garantează că, pe baza datelor medii anuale, tăierile nu depășesc creșterea netă pe o perioadă adecvată în conformitate cu legislația națională relevantă, cu excepția cazurilor în care acest lucru este justificat temporar din cauza unor dăunători forestiere, furtuni sau alte perturbări naturale documentate. Acest lucru poate fi dovedit prin:</w:t>
                        </w:r>
                      </w:p>
                      <w:tbl>
                        <w:tblPr>
                          <w:tblW w:w="5000" w:type="pct"/>
                          <w:tblCellMar>
                            <w:left w:w="0" w:type="dxa"/>
                            <w:right w:w="0" w:type="dxa"/>
                          </w:tblCellMar>
                          <w:tblLook w:val="04A0" w:firstRow="1" w:lastRow="0" w:firstColumn="1" w:lastColumn="0" w:noHBand="0" w:noVBand="1"/>
                        </w:tblPr>
                        <w:tblGrid>
                          <w:gridCol w:w="223"/>
                          <w:gridCol w:w="5486"/>
                        </w:tblGrid>
                        <w:tr w:rsidR="002147B7" w:rsidRPr="002147B7" w14:paraId="66A5E518" w14:textId="77777777">
                          <w:tc>
                            <w:tcPr>
                              <w:tcW w:w="0" w:type="auto"/>
                              <w:hideMark/>
                            </w:tcPr>
                            <w:p w14:paraId="73204E74" w14:textId="77777777" w:rsidR="002147B7" w:rsidRPr="002147B7" w:rsidRDefault="002147B7" w:rsidP="002147B7">
                              <w:pPr>
                                <w:jc w:val="both"/>
                                <w:rPr>
                                  <w:lang w:val="ro-RO"/>
                                </w:rPr>
                              </w:pPr>
                              <w:r w:rsidRPr="002147B7">
                                <w:rPr>
                                  <w:lang w:val="ro-RO"/>
                                </w:rPr>
                                <w:t>1.</w:t>
                              </w:r>
                            </w:p>
                          </w:tc>
                          <w:tc>
                            <w:tcPr>
                              <w:tcW w:w="0" w:type="auto"/>
                              <w:hideMark/>
                            </w:tcPr>
                            <w:p w14:paraId="396EB1C0" w14:textId="77777777" w:rsidR="002147B7" w:rsidRPr="002147B7" w:rsidRDefault="002147B7" w:rsidP="002147B7">
                              <w:pPr>
                                <w:jc w:val="both"/>
                                <w:rPr>
                                  <w:lang w:val="ro-RO"/>
                                </w:rPr>
                              </w:pPr>
                              <w:r w:rsidRPr="002147B7">
                                <w:rPr>
                                  <w:lang w:val="ro-RO"/>
                                </w:rPr>
                                <w:t>rapoartele de inventariere forestieră națională,</w:t>
                              </w:r>
                            </w:p>
                          </w:tc>
                        </w:tr>
                      </w:tbl>
                      <w:p w14:paraId="0552BB77"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170"/>
                          <w:gridCol w:w="5539"/>
                        </w:tblGrid>
                        <w:tr w:rsidR="002147B7" w:rsidRPr="00E90FC2" w14:paraId="1F871614" w14:textId="77777777">
                          <w:tc>
                            <w:tcPr>
                              <w:tcW w:w="0" w:type="auto"/>
                              <w:hideMark/>
                            </w:tcPr>
                            <w:p w14:paraId="51EE6D5E" w14:textId="77777777" w:rsidR="002147B7" w:rsidRPr="002147B7" w:rsidRDefault="002147B7" w:rsidP="002147B7">
                              <w:pPr>
                                <w:jc w:val="both"/>
                                <w:rPr>
                                  <w:lang w:val="ro-RO"/>
                                </w:rPr>
                              </w:pPr>
                              <w:r w:rsidRPr="002147B7">
                                <w:rPr>
                                  <w:lang w:val="ro-RO"/>
                                </w:rPr>
                                <w:lastRenderedPageBreak/>
                                <w:t>2.</w:t>
                              </w:r>
                            </w:p>
                          </w:tc>
                          <w:tc>
                            <w:tcPr>
                              <w:tcW w:w="0" w:type="auto"/>
                              <w:hideMark/>
                            </w:tcPr>
                            <w:p w14:paraId="42E67E46" w14:textId="77777777" w:rsidR="002147B7" w:rsidRPr="002147B7" w:rsidRDefault="002147B7" w:rsidP="002147B7">
                              <w:pPr>
                                <w:jc w:val="both"/>
                                <w:rPr>
                                  <w:lang w:val="ro-RO"/>
                                </w:rPr>
                              </w:pPr>
                              <w:r w:rsidRPr="002147B7">
                                <w:rPr>
                                  <w:lang w:val="ro-RO"/>
                                </w:rPr>
                                <w:t>furnizarea dovezilor menționate la articolul 5 punctul (ii) sau</w:t>
                              </w:r>
                            </w:p>
                          </w:tc>
                        </w:tr>
                      </w:tbl>
                      <w:p w14:paraId="1C66BE28"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188"/>
                          <w:gridCol w:w="5521"/>
                        </w:tblGrid>
                        <w:tr w:rsidR="002147B7" w:rsidRPr="002147B7" w14:paraId="0139339C" w14:textId="77777777">
                          <w:tc>
                            <w:tcPr>
                              <w:tcW w:w="0" w:type="auto"/>
                              <w:hideMark/>
                            </w:tcPr>
                            <w:p w14:paraId="2C99C38C" w14:textId="77777777" w:rsidR="002147B7" w:rsidRPr="002147B7" w:rsidRDefault="002147B7" w:rsidP="002147B7">
                              <w:pPr>
                                <w:jc w:val="both"/>
                                <w:rPr>
                                  <w:lang w:val="ro-RO"/>
                                </w:rPr>
                              </w:pPr>
                              <w:r w:rsidRPr="002147B7">
                                <w:rPr>
                                  <w:lang w:val="ro-RO"/>
                                </w:rPr>
                                <w:t>3.</w:t>
                              </w:r>
                            </w:p>
                          </w:tc>
                          <w:tc>
                            <w:tcPr>
                              <w:tcW w:w="0" w:type="auto"/>
                              <w:hideMark/>
                            </w:tcPr>
                            <w:p w14:paraId="21EFA27C" w14:textId="77777777" w:rsidR="002147B7" w:rsidRPr="002147B7" w:rsidRDefault="002147B7" w:rsidP="002147B7">
                              <w:pPr>
                                <w:jc w:val="both"/>
                                <w:rPr>
                                  <w:lang w:val="ro-RO"/>
                                </w:rPr>
                              </w:pPr>
                              <w:r w:rsidRPr="002147B7">
                                <w:rPr>
                                  <w:lang w:val="ro-RO"/>
                                </w:rPr>
                                <w:t>rapoartele de inventariere similare la nivel subnațional;</w:t>
                              </w:r>
                            </w:p>
                          </w:tc>
                        </w:tr>
                      </w:tbl>
                      <w:p w14:paraId="0A7DA2DE" w14:textId="77777777" w:rsidR="002147B7" w:rsidRPr="002147B7" w:rsidRDefault="002147B7" w:rsidP="002147B7">
                        <w:pPr>
                          <w:jc w:val="both"/>
                          <w:rPr>
                            <w:lang w:val="ro-RO"/>
                          </w:rPr>
                        </w:pPr>
                      </w:p>
                    </w:tc>
                  </w:tr>
                </w:tbl>
                <w:p w14:paraId="2BAD11F3" w14:textId="77777777" w:rsidR="002147B7" w:rsidRPr="002147B7" w:rsidRDefault="002147B7" w:rsidP="002147B7">
                  <w:pPr>
                    <w:jc w:val="both"/>
                    <w:rPr>
                      <w:lang w:val="ro-RO"/>
                    </w:rPr>
                  </w:pPr>
                </w:p>
              </w:tc>
            </w:tr>
          </w:tbl>
          <w:p w14:paraId="0BFB67F3"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978"/>
            </w:tblGrid>
            <w:tr w:rsidR="002147B7" w:rsidRPr="00E90FC2" w14:paraId="3EBE52B4" w14:textId="77777777">
              <w:tc>
                <w:tcPr>
                  <w:tcW w:w="0" w:type="auto"/>
                  <w:hideMark/>
                </w:tcPr>
                <w:p w14:paraId="46CF81AC" w14:textId="77777777" w:rsidR="002147B7" w:rsidRPr="002147B7" w:rsidRDefault="002147B7" w:rsidP="002147B7">
                  <w:pPr>
                    <w:jc w:val="both"/>
                    <w:rPr>
                      <w:lang w:val="ro-RO"/>
                    </w:rPr>
                  </w:pPr>
                  <w:r w:rsidRPr="002147B7">
                    <w:rPr>
                      <w:lang w:val="ro-RO"/>
                    </w:rPr>
                    <w:t>(c)</w:t>
                  </w:r>
                </w:p>
              </w:tc>
              <w:tc>
                <w:tcPr>
                  <w:tcW w:w="0" w:type="auto"/>
                  <w:hideMark/>
                </w:tcPr>
                <w:p w14:paraId="21AE8202" w14:textId="77777777" w:rsidR="002147B7" w:rsidRPr="002147B7" w:rsidRDefault="002147B7" w:rsidP="002147B7">
                  <w:pPr>
                    <w:jc w:val="both"/>
                    <w:rPr>
                      <w:lang w:val="ro-RO"/>
                    </w:rPr>
                  </w:pPr>
                  <w:r w:rsidRPr="002147B7">
                    <w:rPr>
                      <w:lang w:val="ro-RO"/>
                    </w:rPr>
                    <w:t>existența unor sisteme pentru a asigura monitorizarea punerii în aplicare și a asigurării respectării legislației naționale și subnaționale menționate la litera (b), inclusiv informații cu privire la următoarele elemente: autoritățile competente pentru monitorizarea, punerea în aplicare și asigurarea respectării legislației, sancțiunile pentru neconformitate, sistemele de contestare a deciziilor și accesul public la informații;</w:t>
                  </w:r>
                </w:p>
              </w:tc>
            </w:tr>
          </w:tbl>
          <w:p w14:paraId="2677A446" w14:textId="77777777" w:rsidR="002147B7" w:rsidRPr="002147B7" w:rsidRDefault="002147B7" w:rsidP="002147B7">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966"/>
            </w:tblGrid>
            <w:tr w:rsidR="002147B7" w:rsidRPr="00E90FC2" w14:paraId="1AFFD8D1" w14:textId="77777777">
              <w:tc>
                <w:tcPr>
                  <w:tcW w:w="0" w:type="auto"/>
                  <w:hideMark/>
                </w:tcPr>
                <w:p w14:paraId="56E5E5F3" w14:textId="77777777" w:rsidR="002147B7" w:rsidRPr="002147B7" w:rsidRDefault="002147B7" w:rsidP="002147B7">
                  <w:pPr>
                    <w:jc w:val="both"/>
                    <w:rPr>
                      <w:lang w:val="ro-RO"/>
                    </w:rPr>
                  </w:pPr>
                  <w:r w:rsidRPr="002147B7">
                    <w:rPr>
                      <w:lang w:val="ro-RO"/>
                    </w:rPr>
                    <w:t>(d)</w:t>
                  </w:r>
                </w:p>
              </w:tc>
              <w:tc>
                <w:tcPr>
                  <w:tcW w:w="0" w:type="auto"/>
                  <w:hideMark/>
                </w:tcPr>
                <w:p w14:paraId="4CB370EC" w14:textId="77777777" w:rsidR="002147B7" w:rsidRPr="002147B7" w:rsidRDefault="002147B7" w:rsidP="002147B7">
                  <w:pPr>
                    <w:jc w:val="both"/>
                    <w:rPr>
                      <w:lang w:val="ro-RO"/>
                    </w:rPr>
                  </w:pPr>
                  <w:r w:rsidRPr="002147B7">
                    <w:rPr>
                      <w:lang w:val="ro-RO"/>
                    </w:rPr>
                    <w:t>inexistența unei lipse semnificative la nivelul aplicării actelor cu putere de lege și a normelor administrative naționale și/sau subnaționale menționate la litera (b).</w:t>
                  </w:r>
                </w:p>
              </w:tc>
            </w:tr>
          </w:tbl>
          <w:p w14:paraId="642D7D8D" w14:textId="77777777" w:rsidR="002147B7" w:rsidRPr="002147B7" w:rsidRDefault="002147B7" w:rsidP="002147B7">
            <w:pPr>
              <w:jc w:val="both"/>
              <w:rPr>
                <w:lang w:val="ro-RO"/>
              </w:rPr>
            </w:pPr>
            <w:r w:rsidRPr="002147B7">
              <w:rPr>
                <w:lang w:val="ro-RO"/>
              </w:rPr>
              <w:t>(2)   În ceea ce privește dovezile solicitate la alineatul (1) litera (d), operatorii economici iau în considerare orice evaluări și rapoarte juridice întocmite de organizații guvernamentale naționale sau internaționale, care detaliază lipsa aplicării legislației naționale sau subnaționale menționate la alineatul (1) litera (b). Este, de asemenea, luată în considerare orice procedură de constatare a neîndeplinirii obligațiilor, aflată în desfășurare și inițiată de Comisia Europeană împotriva unui stat membru și aflată în desfășurare, pe baza legislației relevante a Uniunii. Existența unei hotărâri a Curții de Justiție împotriva unui stat membru pentru încălcarea legislației relevante a Uniunii, cum ar fi Regulamentul (UE) nr. 995/2010, se consideră dovadă a unei astfel de lipse a aplicării.</w:t>
            </w:r>
          </w:p>
          <w:p w14:paraId="403669D5" w14:textId="77777777" w:rsidR="002147B7" w:rsidRPr="002147B7" w:rsidRDefault="002147B7" w:rsidP="002147B7">
            <w:pPr>
              <w:jc w:val="both"/>
              <w:rPr>
                <w:lang w:val="ro-RO"/>
              </w:rPr>
            </w:pPr>
            <w:r w:rsidRPr="002147B7">
              <w:rPr>
                <w:lang w:val="ro-RO"/>
              </w:rPr>
              <w:t>(3)   Pentru a reduce la minimum povara administrativă suportată de operatorii economici, statele membre pot crea baze de date publice cu informații actualizate privind elementele menționate la prezentul articol și facilitează accesul operatoriilor la informații, inclusiv la datele spațiale publice și la inventarele publice. Statele membre pot furniza formare relevantă în acest sens.</w:t>
            </w:r>
          </w:p>
          <w:p w14:paraId="4BE68C68" w14:textId="38827119" w:rsidR="00D8019C" w:rsidRPr="00AB7C28" w:rsidRDefault="002147B7" w:rsidP="00B31FA1">
            <w:pPr>
              <w:jc w:val="both"/>
              <w:rPr>
                <w:lang w:val="ro-RO"/>
              </w:rPr>
            </w:pPr>
            <w:r w:rsidRPr="002147B7">
              <w:rPr>
                <w:lang w:val="ro-RO"/>
              </w:rPr>
              <w:t>(4)   Operatorii economici pot decide să demonstreze în mod direct respectarea criteriilor de recoltare la nivelul zonei de aprovizionare, în conformitate cu articolul 4.</w:t>
            </w:r>
          </w:p>
        </w:tc>
        <w:tc>
          <w:tcPr>
            <w:tcW w:w="5609" w:type="dxa"/>
          </w:tcPr>
          <w:p w14:paraId="100FEE53" w14:textId="77777777" w:rsidR="00B1620B" w:rsidRPr="00B1620B" w:rsidRDefault="00B1620B" w:rsidP="00B1620B">
            <w:pPr>
              <w:jc w:val="center"/>
              <w:rPr>
                <w:b/>
                <w:bCs/>
                <w:lang w:val="ro-RO"/>
              </w:rPr>
            </w:pPr>
            <w:r w:rsidRPr="00B1620B">
              <w:rPr>
                <w:b/>
                <w:bCs/>
                <w:lang w:val="ro-RO"/>
              </w:rPr>
              <w:lastRenderedPageBreak/>
              <w:t>Capitolul II</w:t>
            </w:r>
          </w:p>
          <w:p w14:paraId="4E36AD55" w14:textId="77777777" w:rsidR="00B1620B" w:rsidRPr="00B1620B" w:rsidRDefault="00B1620B" w:rsidP="00B1620B">
            <w:pPr>
              <w:jc w:val="center"/>
              <w:rPr>
                <w:b/>
                <w:bCs/>
                <w:lang w:val="ro-RO"/>
              </w:rPr>
            </w:pPr>
            <w:r w:rsidRPr="00B1620B">
              <w:rPr>
                <w:b/>
                <w:bCs/>
                <w:lang w:val="ro-RO"/>
              </w:rPr>
              <w:t>EVALUAREA CONFORMITĂȚII</w:t>
            </w:r>
          </w:p>
          <w:p w14:paraId="22A48526" w14:textId="77777777" w:rsidR="00B1620B" w:rsidRPr="00B1620B" w:rsidRDefault="00B1620B" w:rsidP="00B1620B">
            <w:pPr>
              <w:jc w:val="center"/>
              <w:rPr>
                <w:b/>
                <w:bCs/>
                <w:lang w:val="ro-RO"/>
              </w:rPr>
            </w:pPr>
            <w:r w:rsidRPr="00B1620B">
              <w:rPr>
                <w:b/>
                <w:bCs/>
                <w:lang w:val="ro-RO"/>
              </w:rPr>
              <w:t>Secțiunea 1</w:t>
            </w:r>
          </w:p>
          <w:p w14:paraId="1C94D288" w14:textId="77777777" w:rsidR="00B1620B" w:rsidRPr="00B1620B" w:rsidRDefault="00B1620B" w:rsidP="00B1620B">
            <w:pPr>
              <w:jc w:val="center"/>
              <w:rPr>
                <w:b/>
                <w:bCs/>
                <w:lang w:val="ro-RO"/>
              </w:rPr>
            </w:pPr>
            <w:r w:rsidRPr="00B1620B">
              <w:rPr>
                <w:b/>
                <w:bCs/>
                <w:lang w:val="ro-RO"/>
              </w:rPr>
              <w:t>Evaluarea conformității cu criteriile de recoltare</w:t>
            </w:r>
          </w:p>
          <w:p w14:paraId="145D6913" w14:textId="19444ED8" w:rsidR="00B1620B" w:rsidRPr="00B1620B" w:rsidRDefault="00B1620B" w:rsidP="00B1620B">
            <w:pPr>
              <w:jc w:val="center"/>
              <w:rPr>
                <w:b/>
                <w:bCs/>
                <w:lang w:val="ro-RO"/>
              </w:rPr>
            </w:pPr>
            <w:r w:rsidRPr="00B1620B">
              <w:rPr>
                <w:b/>
                <w:bCs/>
                <w:lang w:val="ro-RO"/>
              </w:rPr>
              <w:t>la nivel național sau subnațional</w:t>
            </w:r>
          </w:p>
          <w:p w14:paraId="5E94C42F" w14:textId="77777777" w:rsidR="00B1620B" w:rsidRPr="00B1620B" w:rsidRDefault="00B1620B" w:rsidP="00B1620B">
            <w:pPr>
              <w:jc w:val="both"/>
              <w:rPr>
                <w:lang w:val="ro-RO"/>
              </w:rPr>
            </w:pPr>
            <w:r w:rsidRPr="00B1620B">
              <w:rPr>
                <w:lang w:val="ro-RO"/>
              </w:rPr>
              <w:t>3. Agenția de mediu solicită operatorilor economici să furnizeze informații auditate care să stabilească respectarea criteriilor de recoltare la nivel național sau subnațional. În acest scop, operatorii economici efectuează o evaluare bazată pe riscuri, care să ofere dovezi exacte, actualizate și verificabile cu privire la toate elementele următoare:</w:t>
            </w:r>
          </w:p>
          <w:p w14:paraId="0C372774" w14:textId="77777777" w:rsidR="00B1620B" w:rsidRPr="00B1620B" w:rsidRDefault="00B1620B" w:rsidP="00B1620B">
            <w:pPr>
              <w:jc w:val="both"/>
              <w:rPr>
                <w:lang w:val="ro-RO"/>
              </w:rPr>
            </w:pPr>
            <w:r w:rsidRPr="00B1620B">
              <w:rPr>
                <w:lang w:val="ro-RO"/>
              </w:rPr>
              <w:t>3.1. țara de recoltare și, după caz, regiunea subnațională în care a fost recoltată biomasa forestieră;</w:t>
            </w:r>
          </w:p>
          <w:p w14:paraId="3AF14197" w14:textId="77777777" w:rsidR="00B1620B" w:rsidRPr="00B1620B" w:rsidRDefault="00B1620B" w:rsidP="00B1620B">
            <w:pPr>
              <w:jc w:val="both"/>
              <w:rPr>
                <w:lang w:val="ro-RO"/>
              </w:rPr>
            </w:pPr>
            <w:r w:rsidRPr="00B1620B">
              <w:rPr>
                <w:lang w:val="ro-RO"/>
              </w:rPr>
              <w:lastRenderedPageBreak/>
              <w:t>3.2. asigurarea de către legislația națională sau subnațională aplicabilă în domeniul recoltării, în țara de recoltare, a următoarelor elemente:</w:t>
            </w:r>
          </w:p>
          <w:p w14:paraId="546E1D63" w14:textId="77777777" w:rsidR="00B1620B" w:rsidRPr="00B1620B" w:rsidRDefault="00B1620B" w:rsidP="00B1620B">
            <w:pPr>
              <w:jc w:val="both"/>
              <w:rPr>
                <w:lang w:val="ro-RO"/>
              </w:rPr>
            </w:pPr>
            <w:r w:rsidRPr="00B1620B">
              <w:rPr>
                <w:lang w:val="ro-RO"/>
              </w:rPr>
              <w:t>3.2.1. legalitatea operațiunilor de recoltare, care se demonstrează prin furnizarea dovezilor de conformitate a recoltării cu legislația aplicabilă în țara de recoltare, respectiv prin reglementarea următoarelor aspecte:</w:t>
            </w:r>
          </w:p>
          <w:p w14:paraId="1F6A4F82" w14:textId="77777777" w:rsidR="00B1620B" w:rsidRPr="00B1620B" w:rsidRDefault="00B1620B" w:rsidP="00B1620B">
            <w:pPr>
              <w:jc w:val="both"/>
              <w:rPr>
                <w:lang w:val="ro-RO"/>
              </w:rPr>
            </w:pPr>
            <w:r w:rsidRPr="00B1620B">
              <w:rPr>
                <w:lang w:val="ro-RO"/>
              </w:rPr>
              <w:t>3.2.1.1. drepturi de recoltare a lemnului în interiorul limitelor legale făcute publice;</w:t>
            </w:r>
          </w:p>
          <w:p w14:paraId="4C790152" w14:textId="77777777" w:rsidR="00B1620B" w:rsidRPr="00B1620B" w:rsidRDefault="00B1620B" w:rsidP="00B1620B">
            <w:pPr>
              <w:jc w:val="both"/>
              <w:rPr>
                <w:lang w:val="ro-RO"/>
              </w:rPr>
            </w:pPr>
            <w:r w:rsidRPr="00B1620B">
              <w:rPr>
                <w:lang w:val="ro-RO"/>
              </w:rPr>
              <w:t>3.2.1.2. plăți pentru drepturile de recoltare și lemn, inclusiv taxe legate de recoltarea lemnului;</w:t>
            </w:r>
          </w:p>
          <w:p w14:paraId="5934917C" w14:textId="77777777" w:rsidR="00B1620B" w:rsidRPr="00B1620B" w:rsidRDefault="00B1620B" w:rsidP="00B1620B">
            <w:pPr>
              <w:jc w:val="both"/>
              <w:rPr>
                <w:lang w:val="ro-RO"/>
              </w:rPr>
            </w:pPr>
            <w:r w:rsidRPr="00B1620B">
              <w:rPr>
                <w:lang w:val="ro-RO"/>
              </w:rPr>
              <w:t>3.2.1.3. recoltarea lemnului, inclusiv legislația din domeniul mediului și cel forestier, inclusiv gestionarea pădurilor și conservarea biodiversității, atunci când acestea sunt direct legate de recoltarea lemnului;</w:t>
            </w:r>
          </w:p>
          <w:p w14:paraId="50BE3510" w14:textId="77777777" w:rsidR="00B1620B" w:rsidRPr="00B1620B" w:rsidRDefault="00B1620B" w:rsidP="00B1620B">
            <w:pPr>
              <w:jc w:val="both"/>
              <w:rPr>
                <w:lang w:val="ro-RO"/>
              </w:rPr>
            </w:pPr>
            <w:r w:rsidRPr="00B1620B">
              <w:rPr>
                <w:lang w:val="ro-RO"/>
              </w:rPr>
              <w:t>3.2.1.4. drepturile legale ale terților privind folosința și proprietatea afectate de recoltarea lemnului;</w:t>
            </w:r>
          </w:p>
          <w:p w14:paraId="2C0679AF" w14:textId="77777777" w:rsidR="00B1620B" w:rsidRPr="00B1620B" w:rsidRDefault="00B1620B" w:rsidP="00B1620B">
            <w:pPr>
              <w:jc w:val="both"/>
              <w:rPr>
                <w:lang w:val="ro-RO"/>
              </w:rPr>
            </w:pPr>
            <w:r w:rsidRPr="00B1620B">
              <w:rPr>
                <w:lang w:val="ro-RO"/>
              </w:rPr>
              <w:t>3.2.1.5. comerțul și vama, în măsura în care este vizat sectorul forestier.</w:t>
            </w:r>
          </w:p>
          <w:p w14:paraId="0F77045F" w14:textId="77777777" w:rsidR="00B1620B" w:rsidRPr="00B1620B" w:rsidRDefault="00B1620B" w:rsidP="00B1620B">
            <w:pPr>
              <w:jc w:val="both"/>
              <w:rPr>
                <w:lang w:val="ro-RO"/>
              </w:rPr>
            </w:pPr>
            <w:r w:rsidRPr="00B1620B">
              <w:rPr>
                <w:lang w:val="ro-RO"/>
              </w:rPr>
              <w:t>3.2.2. regenerarea pădurilor, care se demonstrează prin furnizarea de dovezi că legislația aplicabilă impune regenerarea naturală, artificială sau o combinație a acestora, cu scopul de a crea o nouă pădure în aceeași zonă și într-o perioadă de timp adecvată, în conformitate cu legislația națională relevantă;</w:t>
            </w:r>
          </w:p>
          <w:p w14:paraId="63EF6329" w14:textId="77777777" w:rsidR="00B1620B" w:rsidRPr="00B1620B" w:rsidRDefault="00B1620B" w:rsidP="00B1620B">
            <w:pPr>
              <w:jc w:val="both"/>
              <w:rPr>
                <w:lang w:val="ro-RO"/>
              </w:rPr>
            </w:pPr>
            <w:r w:rsidRPr="00B1620B">
              <w:rPr>
                <w:lang w:val="ro-RO"/>
              </w:rPr>
              <w:t>3.2.3. protecția efectivă a zonelor desemnate de dreptul internațional sau național sau de autoritatea competentă relevantă, în scopul protecției naturii, inclusiv a zonelor umede și a turbăriilor;</w:t>
            </w:r>
          </w:p>
          <w:p w14:paraId="71BC1400" w14:textId="77777777" w:rsidR="00B1620B" w:rsidRPr="00B1620B" w:rsidRDefault="00B1620B" w:rsidP="00B1620B">
            <w:pPr>
              <w:jc w:val="both"/>
              <w:rPr>
                <w:lang w:val="ro-RO"/>
              </w:rPr>
            </w:pPr>
            <w:r w:rsidRPr="00B1620B">
              <w:rPr>
                <w:lang w:val="ro-RO"/>
              </w:rPr>
              <w:t>3.2.4. recoltarea forestieră se efectuează într-un mod care reduce la minimum impactul negativ asupra calității solului și a biodiversității, care se demonstrează prin furnizarea de dovezi că legislația aplicabilă sau normele relevante de gestionare a pădurilor:</w:t>
            </w:r>
          </w:p>
          <w:p w14:paraId="57584AB8" w14:textId="77777777" w:rsidR="00B1620B" w:rsidRPr="00B1620B" w:rsidRDefault="00B1620B" w:rsidP="00B1620B">
            <w:pPr>
              <w:jc w:val="both"/>
              <w:rPr>
                <w:lang w:val="ro-RO"/>
              </w:rPr>
            </w:pPr>
            <w:r w:rsidRPr="00B1620B">
              <w:rPr>
                <w:lang w:val="ro-RO"/>
              </w:rPr>
              <w:t xml:space="preserve">3.2.4.1. impun ca pădurile primare și zonele protejate în temeiul </w:t>
            </w:r>
            <w:proofErr w:type="spellStart"/>
            <w:r w:rsidRPr="00B1620B">
              <w:rPr>
                <w:lang w:val="ro-RO"/>
              </w:rPr>
              <w:t>subpct</w:t>
            </w:r>
            <w:proofErr w:type="spellEnd"/>
            <w:r w:rsidRPr="00B1620B">
              <w:rPr>
                <w:lang w:val="ro-RO"/>
              </w:rPr>
              <w:t>. 3.2.3 să nu fie degradate sau înlocuite cu plantații forestiere, fiind garantat că suprafața forestieră regenerată asigură o cantitate corespunzătoare și adecvată, la nivel local, de plante și specii de arbori;</w:t>
            </w:r>
          </w:p>
          <w:p w14:paraId="71376575" w14:textId="77777777" w:rsidR="00B1620B" w:rsidRPr="00B1620B" w:rsidRDefault="00B1620B" w:rsidP="00B1620B">
            <w:pPr>
              <w:jc w:val="both"/>
              <w:rPr>
                <w:lang w:val="ro-RO"/>
              </w:rPr>
            </w:pPr>
            <w:r w:rsidRPr="00B1620B">
              <w:rPr>
                <w:lang w:val="ro-RO"/>
              </w:rPr>
              <w:lastRenderedPageBreak/>
              <w:t>3.2.4.2. asigură protecția solurilor și a speciilor și habitatelor, inclusiv a celor protejate de dreptul internațional sau național. Pentru a facilita activitatea operatorilor economici pe teritoriului Republicii Moldova, Agenția de Mediu întreprinde măsurile necesare pentru a furniza date privind caracteristicile de mediu specifice sitului;</w:t>
            </w:r>
          </w:p>
          <w:p w14:paraId="753C39EE" w14:textId="77777777" w:rsidR="00B1620B" w:rsidRPr="00B1620B" w:rsidRDefault="00B1620B" w:rsidP="00B1620B">
            <w:pPr>
              <w:jc w:val="both"/>
              <w:rPr>
                <w:lang w:val="ro-RO"/>
              </w:rPr>
            </w:pPr>
            <w:r w:rsidRPr="00B1620B">
              <w:rPr>
                <w:lang w:val="ro-RO"/>
              </w:rPr>
              <w:t>3.2.4.3. reduc la minimum, după caz, îndepărtarea cioatelor, a rădăcinilor și a lemnului mort;</w:t>
            </w:r>
          </w:p>
          <w:p w14:paraId="22874631" w14:textId="77777777" w:rsidR="00B1620B" w:rsidRPr="00B1620B" w:rsidRDefault="00B1620B" w:rsidP="00B1620B">
            <w:pPr>
              <w:jc w:val="both"/>
              <w:rPr>
                <w:lang w:val="ro-RO"/>
              </w:rPr>
            </w:pPr>
            <w:r w:rsidRPr="00B1620B">
              <w:rPr>
                <w:lang w:val="ro-RO"/>
              </w:rPr>
              <w:t>3.2.5. menținerea sau creșterea capacității de producție pe termen lung a pădurii, care se demonstrează prin furnizarea de dovezi că legislația aplicabilă la nivel național sau subnațional garantează că, pe baza datelor medii anuale, tăierile nu depășesc creșterea netă pe o perioadă adecvată în conformitate cu legislația națională relevantă, cu excepția cazurilor în care acest lucru este justificat temporar din cauza unor dăunători forestiere, furtuni sau alte perturbări naturale documentate. Acest aspect se dovedește prin:</w:t>
            </w:r>
          </w:p>
          <w:p w14:paraId="3A9C7A7A" w14:textId="77777777" w:rsidR="00B1620B" w:rsidRPr="00B1620B" w:rsidRDefault="00B1620B" w:rsidP="00B1620B">
            <w:pPr>
              <w:jc w:val="both"/>
              <w:rPr>
                <w:lang w:val="ro-RO"/>
              </w:rPr>
            </w:pPr>
            <w:r w:rsidRPr="00B1620B">
              <w:rPr>
                <w:lang w:val="ro-RO"/>
              </w:rPr>
              <w:t>3.2.5.1. rapoartele de inventariere forestieră națională,</w:t>
            </w:r>
          </w:p>
          <w:p w14:paraId="20136866" w14:textId="77777777" w:rsidR="00B1620B" w:rsidRPr="00B1620B" w:rsidRDefault="00B1620B" w:rsidP="00B1620B">
            <w:pPr>
              <w:jc w:val="both"/>
              <w:rPr>
                <w:lang w:val="ro-RO"/>
              </w:rPr>
            </w:pPr>
            <w:r w:rsidRPr="00B1620B">
              <w:rPr>
                <w:lang w:val="ro-RO"/>
              </w:rPr>
              <w:t xml:space="preserve">3.2.5.2. furnizarea dovezilor menționate la </w:t>
            </w:r>
            <w:proofErr w:type="spellStart"/>
            <w:r w:rsidRPr="00B1620B">
              <w:rPr>
                <w:lang w:val="ro-RO"/>
              </w:rPr>
              <w:t>subpct</w:t>
            </w:r>
            <w:proofErr w:type="spellEnd"/>
            <w:r w:rsidRPr="00B1620B">
              <w:rPr>
                <w:lang w:val="ro-RO"/>
              </w:rPr>
              <w:t>. 8.2; sau</w:t>
            </w:r>
          </w:p>
          <w:p w14:paraId="2398CEDF" w14:textId="77777777" w:rsidR="00B1620B" w:rsidRPr="00B1620B" w:rsidRDefault="00B1620B" w:rsidP="00B1620B">
            <w:pPr>
              <w:jc w:val="both"/>
              <w:rPr>
                <w:lang w:val="ro-RO"/>
              </w:rPr>
            </w:pPr>
            <w:r w:rsidRPr="00B1620B">
              <w:rPr>
                <w:lang w:val="ro-RO"/>
              </w:rPr>
              <w:t>3.2.5.3. rapoartele de inventariere similare la nivel subnațional;</w:t>
            </w:r>
          </w:p>
          <w:p w14:paraId="3845153B" w14:textId="77777777" w:rsidR="00B1620B" w:rsidRPr="00B1620B" w:rsidRDefault="00B1620B" w:rsidP="00B1620B">
            <w:pPr>
              <w:jc w:val="both"/>
              <w:rPr>
                <w:lang w:val="ro-RO"/>
              </w:rPr>
            </w:pPr>
            <w:r w:rsidRPr="00B1620B">
              <w:rPr>
                <w:lang w:val="ro-RO"/>
              </w:rPr>
              <w:t xml:space="preserve">3.3. existența unor sisteme pentru a asigura monitorizarea punerii în aplicare și a asigurării respectării legislației naționale și subnaționale menționate la </w:t>
            </w:r>
            <w:proofErr w:type="spellStart"/>
            <w:r w:rsidRPr="00B1620B">
              <w:rPr>
                <w:lang w:val="ro-RO"/>
              </w:rPr>
              <w:t>subpct</w:t>
            </w:r>
            <w:proofErr w:type="spellEnd"/>
            <w:r w:rsidRPr="00B1620B">
              <w:rPr>
                <w:lang w:val="ro-RO"/>
              </w:rPr>
              <w:t>. 3.2, inclusiv informații cu privire la următoarele elemente: autoritățile competente pentru monitorizarea, punerea în aplicare și asigurarea respectării legislației, sancțiunile pentru neconformitate, sistemele de contestare a deciziilor și accesul public la informații;</w:t>
            </w:r>
          </w:p>
          <w:p w14:paraId="4D4C5891" w14:textId="77777777" w:rsidR="00B1620B" w:rsidRPr="00B1620B" w:rsidRDefault="00B1620B" w:rsidP="00B1620B">
            <w:pPr>
              <w:jc w:val="both"/>
              <w:rPr>
                <w:lang w:val="ro-RO"/>
              </w:rPr>
            </w:pPr>
            <w:r w:rsidRPr="00B1620B">
              <w:rPr>
                <w:lang w:val="ro-RO"/>
              </w:rPr>
              <w:t xml:space="preserve">3.4. inexistența unei lipse semnificative la nivelul aplicării actelor cu putere de lege și a normelor administrative naționale și/sau subnaționale menționate la </w:t>
            </w:r>
            <w:proofErr w:type="spellStart"/>
            <w:r w:rsidRPr="00B1620B">
              <w:rPr>
                <w:lang w:val="ro-RO"/>
              </w:rPr>
              <w:t>subpct</w:t>
            </w:r>
            <w:proofErr w:type="spellEnd"/>
            <w:r w:rsidRPr="00B1620B">
              <w:rPr>
                <w:lang w:val="ro-RO"/>
              </w:rPr>
              <w:t>. 8.2</w:t>
            </w:r>
          </w:p>
          <w:p w14:paraId="04EE8E3E" w14:textId="77777777" w:rsidR="00B1620B" w:rsidRPr="00B1620B" w:rsidRDefault="00B1620B" w:rsidP="00B1620B">
            <w:pPr>
              <w:jc w:val="both"/>
              <w:rPr>
                <w:lang w:val="ro-RO"/>
              </w:rPr>
            </w:pPr>
            <w:r w:rsidRPr="00B1620B">
              <w:rPr>
                <w:lang w:val="ro-RO"/>
              </w:rPr>
              <w:t xml:space="preserve">4. Cu privire la dovezile solicitate la </w:t>
            </w:r>
            <w:proofErr w:type="spellStart"/>
            <w:r w:rsidRPr="00B1620B">
              <w:rPr>
                <w:lang w:val="ro-RO"/>
              </w:rPr>
              <w:t>subpct</w:t>
            </w:r>
            <w:proofErr w:type="spellEnd"/>
            <w:r w:rsidRPr="00B1620B">
              <w:rPr>
                <w:lang w:val="ro-RO"/>
              </w:rPr>
              <w:t xml:space="preserve">. 3.4, operatorii economici iau în considerare orice evaluări și rapoarte juridice întocmite de organizații guvernamentale naționale sau internaționale, care detaliază lipsa aplicării legislației naționale sau subnaționale menționate la </w:t>
            </w:r>
            <w:proofErr w:type="spellStart"/>
            <w:r w:rsidRPr="00B1620B">
              <w:rPr>
                <w:lang w:val="ro-RO"/>
              </w:rPr>
              <w:t>subpct</w:t>
            </w:r>
            <w:proofErr w:type="spellEnd"/>
            <w:r w:rsidRPr="00B1620B">
              <w:rPr>
                <w:lang w:val="ro-RO"/>
              </w:rPr>
              <w:t xml:space="preserve">. 3.2. De asemenea, se ia în considerare orice procedură de constatare </w:t>
            </w:r>
            <w:r w:rsidRPr="00B1620B">
              <w:rPr>
                <w:lang w:val="ro-RO"/>
              </w:rPr>
              <w:lastRenderedPageBreak/>
              <w:t>a neîndeplinirii obligațiilor, aflată în desfășurare și inițiată de organele competente.</w:t>
            </w:r>
          </w:p>
          <w:p w14:paraId="4ED392A6" w14:textId="77777777" w:rsidR="00B1620B" w:rsidRPr="00B1620B" w:rsidRDefault="00B1620B" w:rsidP="00B1620B">
            <w:pPr>
              <w:jc w:val="both"/>
              <w:rPr>
                <w:lang w:val="ro-RO"/>
              </w:rPr>
            </w:pPr>
            <w:r w:rsidRPr="00B1620B">
              <w:rPr>
                <w:lang w:val="ro-RO"/>
              </w:rPr>
              <w:t>5. Pentru a facilita activitatea operatorilor economici, Agenția de Mediu întreprinde măsurile necesare pentru instituirea unei bazei de date publice cu informații actualizate privind elementele menționate în prezenta secțiune și facilitează accesul operatoriilor la informații, inclusiv la datele spațiale publice și la inventarele publice.</w:t>
            </w:r>
          </w:p>
          <w:p w14:paraId="66A55416" w14:textId="25ADD800" w:rsidR="00D8019C" w:rsidRPr="00AB7C28" w:rsidRDefault="00B1620B" w:rsidP="00B1620B">
            <w:pPr>
              <w:jc w:val="both"/>
              <w:rPr>
                <w:lang w:val="ro-RO"/>
              </w:rPr>
            </w:pPr>
            <w:r w:rsidRPr="00B1620B">
              <w:rPr>
                <w:lang w:val="ro-RO"/>
              </w:rPr>
              <w:t>6. Operatorii economici pot demonstra în mod direct respectarea criteriilor de recoltare la nivelul zonei de aprovizionare, în conformitate cu secțiunea a 2-a.</w:t>
            </w:r>
          </w:p>
        </w:tc>
        <w:tc>
          <w:tcPr>
            <w:tcW w:w="1620" w:type="dxa"/>
          </w:tcPr>
          <w:p w14:paraId="6F97B5D1" w14:textId="7ACE67E3" w:rsidR="00D8019C"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2A270D5C" w14:textId="77777777" w:rsidR="00D8019C" w:rsidRPr="0090532C" w:rsidRDefault="00D8019C" w:rsidP="00B31FA1">
            <w:pPr>
              <w:rPr>
                <w:rFonts w:cs="Times New Roman"/>
                <w:lang w:val="ro-RO"/>
              </w:rPr>
            </w:pPr>
          </w:p>
        </w:tc>
      </w:tr>
      <w:tr w:rsidR="00D8019C" w:rsidRPr="000737D1" w14:paraId="2DB049DA" w14:textId="77777777" w:rsidTr="00C01E4B">
        <w:tc>
          <w:tcPr>
            <w:tcW w:w="6455" w:type="dxa"/>
          </w:tcPr>
          <w:p w14:paraId="742F6A49" w14:textId="77777777" w:rsidR="00805D63" w:rsidRPr="00805D63" w:rsidRDefault="00805D63" w:rsidP="00805D63">
            <w:pPr>
              <w:jc w:val="center"/>
              <w:rPr>
                <w:i/>
                <w:iCs/>
                <w:lang w:val="ro-RO"/>
              </w:rPr>
            </w:pPr>
            <w:r w:rsidRPr="00805D63">
              <w:rPr>
                <w:i/>
                <w:iCs/>
                <w:lang w:val="ro-RO"/>
              </w:rPr>
              <w:lastRenderedPageBreak/>
              <w:t>Articolul 4</w:t>
            </w:r>
          </w:p>
          <w:p w14:paraId="5A0D7977" w14:textId="77777777" w:rsidR="00805D63" w:rsidRPr="00805D63" w:rsidRDefault="00805D63" w:rsidP="00805D63">
            <w:pPr>
              <w:jc w:val="center"/>
              <w:rPr>
                <w:b/>
                <w:bCs/>
                <w:lang w:val="ro-RO"/>
              </w:rPr>
            </w:pPr>
            <w:r w:rsidRPr="00805D63">
              <w:rPr>
                <w:b/>
                <w:bCs/>
                <w:lang w:val="ro-RO"/>
              </w:rPr>
              <w:t>Evaluarea conformității cu criteriile de recoltare la nivelul de zonei aprovizionare forestieră</w:t>
            </w:r>
          </w:p>
          <w:p w14:paraId="51F9A950" w14:textId="77777777" w:rsidR="00805D63" w:rsidRPr="00805D63" w:rsidRDefault="00805D63" w:rsidP="00805D63">
            <w:pPr>
              <w:jc w:val="both"/>
              <w:rPr>
                <w:lang w:val="ro-RO"/>
              </w:rPr>
            </w:pPr>
            <w:r w:rsidRPr="00805D63">
              <w:rPr>
                <w:lang w:val="ro-RO"/>
              </w:rPr>
              <w:t>În cazul în care nu sunt disponibile dovezi privind respectarea unuia sau mai multor criterii de recoltare la nivel național sau subnațional, statele membre solicită operatorilor economici să furnizeze informații auditate care să ateste că respectivele criterii au fost respectate prin intermediul unor sisteme de gestionare care sunt instituite și implementate la nivelul zonei de aprovizionare. În acest scop, operatorii economici furnizează dovezi exacte, actualizate și verificabile cu privire la următoarele elemente:</w:t>
            </w:r>
          </w:p>
          <w:tbl>
            <w:tblPr>
              <w:tblW w:w="5000" w:type="pct"/>
              <w:shd w:val="clear" w:color="auto" w:fill="FFFFFF"/>
              <w:tblCellMar>
                <w:left w:w="0" w:type="dxa"/>
                <w:right w:w="0" w:type="dxa"/>
              </w:tblCellMar>
              <w:tblLook w:val="04A0" w:firstRow="1" w:lastRow="0" w:firstColumn="1" w:lastColumn="0" w:noHBand="0" w:noVBand="1"/>
            </w:tblPr>
            <w:tblGrid>
              <w:gridCol w:w="245"/>
              <w:gridCol w:w="5978"/>
            </w:tblGrid>
            <w:tr w:rsidR="00805D63" w:rsidRPr="00E90FC2" w14:paraId="71EF6E38" w14:textId="77777777">
              <w:tc>
                <w:tcPr>
                  <w:tcW w:w="0" w:type="auto"/>
                  <w:shd w:val="clear" w:color="auto" w:fill="FFFFFF"/>
                  <w:hideMark/>
                </w:tcPr>
                <w:p w14:paraId="71E14F28" w14:textId="77777777" w:rsidR="00805D63" w:rsidRPr="00805D63" w:rsidRDefault="00805D63" w:rsidP="00805D63">
                  <w:pPr>
                    <w:jc w:val="both"/>
                    <w:rPr>
                      <w:lang w:val="ro-RO"/>
                    </w:rPr>
                  </w:pPr>
                  <w:r w:rsidRPr="00805D63">
                    <w:rPr>
                      <w:lang w:val="ro-RO"/>
                    </w:rPr>
                    <w:t>(a)</w:t>
                  </w:r>
                </w:p>
              </w:tc>
              <w:tc>
                <w:tcPr>
                  <w:tcW w:w="0" w:type="auto"/>
                  <w:shd w:val="clear" w:color="auto" w:fill="FFFFFF"/>
                  <w:hideMark/>
                </w:tcPr>
                <w:p w14:paraId="6BA69D5A" w14:textId="77777777" w:rsidR="00805D63" w:rsidRPr="00805D63" w:rsidRDefault="00805D63" w:rsidP="00805D63">
                  <w:pPr>
                    <w:jc w:val="both"/>
                    <w:rPr>
                      <w:lang w:val="ro-RO"/>
                    </w:rPr>
                  </w:pPr>
                  <w:r w:rsidRPr="00805D63">
                    <w:rPr>
                      <w:lang w:val="ro-RO"/>
                    </w:rPr>
                    <w:t>limitele spațiale ale zonei de aprovizionare pentru care trebuie demonstrată conformitatea și pentru care se aplică sistemele de gestionare menționate la litera (b), inclusiv prin intermediul coordonatelor geografice sau al parcelelor;</w:t>
                  </w:r>
                </w:p>
              </w:tc>
            </w:tr>
          </w:tbl>
          <w:p w14:paraId="0964432C" w14:textId="77777777" w:rsidR="00805D63" w:rsidRPr="00805D63" w:rsidRDefault="00805D63" w:rsidP="00805D63">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57"/>
              <w:gridCol w:w="5966"/>
            </w:tblGrid>
            <w:tr w:rsidR="00805D63" w:rsidRPr="00805D63" w14:paraId="343C0845" w14:textId="77777777">
              <w:tc>
                <w:tcPr>
                  <w:tcW w:w="0" w:type="auto"/>
                  <w:shd w:val="clear" w:color="auto" w:fill="FFFFFF"/>
                  <w:hideMark/>
                </w:tcPr>
                <w:p w14:paraId="6671A6F4" w14:textId="77777777" w:rsidR="00805D63" w:rsidRPr="00805D63" w:rsidRDefault="00805D63" w:rsidP="00805D63">
                  <w:pPr>
                    <w:jc w:val="both"/>
                    <w:rPr>
                      <w:lang w:val="ro-RO"/>
                    </w:rPr>
                  </w:pPr>
                  <w:r w:rsidRPr="00805D63">
                    <w:rPr>
                      <w:lang w:val="ro-RO"/>
                    </w:rPr>
                    <w:t>(b)</w:t>
                  </w:r>
                </w:p>
              </w:tc>
              <w:tc>
                <w:tcPr>
                  <w:tcW w:w="0" w:type="auto"/>
                  <w:shd w:val="clear" w:color="auto" w:fill="FFFFFF"/>
                  <w:hideMark/>
                </w:tcPr>
                <w:p w14:paraId="311ED2C8" w14:textId="77777777" w:rsidR="00805D63" w:rsidRPr="00805D63" w:rsidRDefault="00805D63" w:rsidP="00805D63">
                  <w:pPr>
                    <w:jc w:val="both"/>
                    <w:rPr>
                      <w:lang w:val="ro-RO"/>
                    </w:rPr>
                  </w:pPr>
                  <w:r w:rsidRPr="00805D63">
                    <w:rPr>
                      <w:lang w:val="ro-RO"/>
                    </w:rPr>
                    <w:t>sisteme de gestionare aplicabile zonei de aprovizionare, care să asigure că:</w:t>
                  </w:r>
                </w:p>
                <w:tbl>
                  <w:tblPr>
                    <w:tblW w:w="5000" w:type="pct"/>
                    <w:tblCellMar>
                      <w:left w:w="0" w:type="dxa"/>
                      <w:right w:w="0" w:type="dxa"/>
                    </w:tblCellMar>
                    <w:tblLook w:val="04A0" w:firstRow="1" w:lastRow="0" w:firstColumn="1" w:lastColumn="0" w:noHBand="0" w:noVBand="1"/>
                  </w:tblPr>
                  <w:tblGrid>
                    <w:gridCol w:w="208"/>
                    <w:gridCol w:w="5758"/>
                  </w:tblGrid>
                  <w:tr w:rsidR="00805D63" w:rsidRPr="00E90FC2" w14:paraId="22E9E52D" w14:textId="77777777">
                    <w:tc>
                      <w:tcPr>
                        <w:tcW w:w="0" w:type="auto"/>
                        <w:hideMark/>
                      </w:tcPr>
                      <w:p w14:paraId="06890AF7" w14:textId="77777777" w:rsidR="00805D63" w:rsidRPr="00805D63" w:rsidRDefault="00805D63" w:rsidP="00805D63">
                        <w:pPr>
                          <w:jc w:val="both"/>
                          <w:rPr>
                            <w:lang w:val="ro-RO"/>
                          </w:rPr>
                        </w:pPr>
                        <w:r w:rsidRPr="00805D63">
                          <w:rPr>
                            <w:lang w:val="ro-RO"/>
                          </w:rPr>
                          <w:t>(i)</w:t>
                        </w:r>
                      </w:p>
                    </w:tc>
                    <w:tc>
                      <w:tcPr>
                        <w:tcW w:w="0" w:type="auto"/>
                        <w:hideMark/>
                      </w:tcPr>
                      <w:p w14:paraId="52766412" w14:textId="77777777" w:rsidR="00805D63" w:rsidRPr="00805D63" w:rsidRDefault="00805D63" w:rsidP="00805D63">
                        <w:pPr>
                          <w:jc w:val="both"/>
                          <w:rPr>
                            <w:lang w:val="ro-RO"/>
                          </w:rPr>
                        </w:pPr>
                        <w:r w:rsidRPr="00805D63">
                          <w:rPr>
                            <w:lang w:val="ro-RO"/>
                          </w:rPr>
                          <w:t>operațiunile de recoltare sunt legale, fapt care se demonstrează prin furnizarea dovezilor privind asigurarea conformității recoltării cu sistemul de </w:t>
                        </w:r>
                        <w:proofErr w:type="spellStart"/>
                        <w:r w:rsidRPr="00805D63">
                          <w:rPr>
                            <w:i/>
                            <w:iCs/>
                            <w:lang w:val="ro-RO"/>
                          </w:rPr>
                          <w:t>due</w:t>
                        </w:r>
                        <w:proofErr w:type="spellEnd"/>
                        <w:r w:rsidRPr="00805D63">
                          <w:rPr>
                            <w:i/>
                            <w:iCs/>
                            <w:lang w:val="ro-RO"/>
                          </w:rPr>
                          <w:t xml:space="preserve"> </w:t>
                        </w:r>
                        <w:proofErr w:type="spellStart"/>
                        <w:r w:rsidRPr="00805D63">
                          <w:rPr>
                            <w:i/>
                            <w:iCs/>
                            <w:lang w:val="ro-RO"/>
                          </w:rPr>
                          <w:t>diligence</w:t>
                        </w:r>
                        <w:proofErr w:type="spellEnd"/>
                        <w:r w:rsidRPr="00805D63">
                          <w:rPr>
                            <w:lang w:val="ro-RO"/>
                          </w:rPr>
                          <w:t> definit la articolul 6 din Regulamentul (UE) nr. 995/2010;</w:t>
                        </w:r>
                      </w:p>
                    </w:tc>
                  </w:tr>
                </w:tbl>
                <w:p w14:paraId="0209B2A3"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269"/>
                    <w:gridCol w:w="5697"/>
                  </w:tblGrid>
                  <w:tr w:rsidR="00805D63" w:rsidRPr="00E90FC2" w14:paraId="37617382" w14:textId="77777777">
                    <w:tc>
                      <w:tcPr>
                        <w:tcW w:w="0" w:type="auto"/>
                        <w:hideMark/>
                      </w:tcPr>
                      <w:p w14:paraId="4916CF09" w14:textId="77777777" w:rsidR="00805D63" w:rsidRPr="00805D63" w:rsidRDefault="00805D63" w:rsidP="00805D63">
                        <w:pPr>
                          <w:jc w:val="both"/>
                          <w:rPr>
                            <w:lang w:val="ro-RO"/>
                          </w:rPr>
                        </w:pPr>
                        <w:r w:rsidRPr="00805D63">
                          <w:rPr>
                            <w:lang w:val="ro-RO"/>
                          </w:rPr>
                          <w:t>(ii)</w:t>
                        </w:r>
                      </w:p>
                    </w:tc>
                    <w:tc>
                      <w:tcPr>
                        <w:tcW w:w="0" w:type="auto"/>
                        <w:hideMark/>
                      </w:tcPr>
                      <w:p w14:paraId="0B11727A" w14:textId="77777777" w:rsidR="00805D63" w:rsidRPr="00805D63" w:rsidRDefault="00805D63" w:rsidP="00805D63">
                        <w:pPr>
                          <w:jc w:val="both"/>
                          <w:rPr>
                            <w:lang w:val="ro-RO"/>
                          </w:rPr>
                        </w:pPr>
                        <w:r w:rsidRPr="00805D63">
                          <w:rPr>
                            <w:lang w:val="ro-RO"/>
                          </w:rPr>
                          <w:t xml:space="preserve">această regenerare forestieră se realizează într-un mod care menține cel puțin calitatea și cantitatea suprafețelor forestiere recoltate, ceea ce poate fi demonstrat prin furnizarea de dovezi privind înființarea unei noi păduri în aceeași zonă în termen de maximum zece ani de la recoltare. Acest lucru poate fi dovedit prin utilizarea, printre altele, a planurilor de gestionare a pădurilor, a protocoalelor operaționale, a evaluărilor impactului </w:t>
                        </w:r>
                        <w:r w:rsidRPr="00805D63">
                          <w:rPr>
                            <w:lang w:val="ro-RO"/>
                          </w:rPr>
                          <w:lastRenderedPageBreak/>
                          <w:t>asupra mediului și a rezultatelor auditurilor și inspecțiilor de conformitate relevante;</w:t>
                        </w:r>
                      </w:p>
                    </w:tc>
                  </w:tr>
                </w:tbl>
                <w:p w14:paraId="30991D1E"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330"/>
                    <w:gridCol w:w="5636"/>
                  </w:tblGrid>
                  <w:tr w:rsidR="00805D63" w:rsidRPr="00E90FC2" w14:paraId="034772DA" w14:textId="77777777">
                    <w:tc>
                      <w:tcPr>
                        <w:tcW w:w="0" w:type="auto"/>
                        <w:hideMark/>
                      </w:tcPr>
                      <w:p w14:paraId="7CFEC809" w14:textId="77777777" w:rsidR="00805D63" w:rsidRPr="00805D63" w:rsidRDefault="00805D63" w:rsidP="00805D63">
                        <w:pPr>
                          <w:jc w:val="both"/>
                          <w:rPr>
                            <w:lang w:val="ro-RO"/>
                          </w:rPr>
                        </w:pPr>
                        <w:r w:rsidRPr="00805D63">
                          <w:rPr>
                            <w:lang w:val="ro-RO"/>
                          </w:rPr>
                          <w:t>(iii)</w:t>
                        </w:r>
                      </w:p>
                    </w:tc>
                    <w:tc>
                      <w:tcPr>
                        <w:tcW w:w="0" w:type="auto"/>
                        <w:hideMark/>
                      </w:tcPr>
                      <w:p w14:paraId="554CEDB1" w14:textId="77777777" w:rsidR="00805D63" w:rsidRPr="00805D63" w:rsidRDefault="00805D63" w:rsidP="00805D63">
                        <w:pPr>
                          <w:jc w:val="both"/>
                          <w:rPr>
                            <w:lang w:val="ro-RO"/>
                          </w:rPr>
                        </w:pPr>
                        <w:r w:rsidRPr="00805D63">
                          <w:rPr>
                            <w:lang w:val="ro-RO"/>
                          </w:rPr>
                          <w:t>biomasa forestieră nu provine din zone desemnate de legislația internațională sau națională sau de către autoritatea competentă pentru protecția naturii, inclusiv din zone umede și turbării, cu excepția cazului în care există dovezi că activitățile de recoltare a materiei prime nu interferează cu obiectivele de protecție ale zonelor desemnate. Acest lucru poate fi dovedit prin utilizarea bazelor de date internaționale și naționale, a hărților oficiale, a planurilor de gestionare a pădurilor, a protocoalelor operaționale, a protocoalelor de recoltare, a imagisticii prin satelit, a evaluărilor impactului asupra mediului și a autorizațiilor oficiale de exploatare, inclusiv a condițiilor sau restricțiilor care garantează că nu există niciun conflict cu obiectivele relevante de protecție a naturii, precum și a rezultatelor auditurilor și inspecțiilor de conformitate relevante;</w:t>
                        </w:r>
                      </w:p>
                    </w:tc>
                  </w:tr>
                </w:tbl>
                <w:p w14:paraId="670DB69C"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318"/>
                    <w:gridCol w:w="5648"/>
                  </w:tblGrid>
                  <w:tr w:rsidR="00805D63" w:rsidRPr="00E90FC2" w14:paraId="68B6B324" w14:textId="77777777">
                    <w:tc>
                      <w:tcPr>
                        <w:tcW w:w="0" w:type="auto"/>
                        <w:hideMark/>
                      </w:tcPr>
                      <w:p w14:paraId="14237F54" w14:textId="77777777" w:rsidR="00805D63" w:rsidRPr="00805D63" w:rsidRDefault="00805D63" w:rsidP="00805D63">
                        <w:pPr>
                          <w:jc w:val="both"/>
                          <w:rPr>
                            <w:lang w:val="ro-RO"/>
                          </w:rPr>
                        </w:pPr>
                        <w:r w:rsidRPr="00805D63">
                          <w:rPr>
                            <w:lang w:val="ro-RO"/>
                          </w:rPr>
                          <w:t>(iv)</w:t>
                        </w:r>
                      </w:p>
                    </w:tc>
                    <w:tc>
                      <w:tcPr>
                        <w:tcW w:w="0" w:type="auto"/>
                        <w:hideMark/>
                      </w:tcPr>
                      <w:p w14:paraId="30D87F46" w14:textId="77777777" w:rsidR="00805D63" w:rsidRPr="00805D63" w:rsidRDefault="00805D63" w:rsidP="00805D63">
                        <w:pPr>
                          <w:jc w:val="both"/>
                          <w:rPr>
                            <w:lang w:val="ro-RO"/>
                          </w:rPr>
                        </w:pPr>
                        <w:r w:rsidRPr="00805D63">
                          <w:rPr>
                            <w:lang w:val="ro-RO"/>
                          </w:rPr>
                          <w:t>recoltarea forestieră se realizează într-un mod care vizează cel puțin prevenirea efectelor negative asupra calității solului și a biodiversității. Acest lucru poate fi dovedit prin furnizarea de dovezi că au fost identificate în prealabil riscurile relevante asociate recoltării biomasei forestiere pentru producerea de energie; și că au fost puse în aplicare măsuri de atenuare adecvate, cum ar fi:</w:t>
                        </w:r>
                      </w:p>
                      <w:tbl>
                        <w:tblPr>
                          <w:tblW w:w="5000" w:type="pct"/>
                          <w:tblCellMar>
                            <w:left w:w="0" w:type="dxa"/>
                            <w:right w:w="0" w:type="dxa"/>
                          </w:tblCellMar>
                          <w:tblLook w:val="04A0" w:firstRow="1" w:lastRow="0" w:firstColumn="1" w:lastColumn="0" w:noHBand="0" w:noVBand="1"/>
                        </w:tblPr>
                        <w:tblGrid>
                          <w:gridCol w:w="165"/>
                          <w:gridCol w:w="5483"/>
                        </w:tblGrid>
                        <w:tr w:rsidR="00805D63" w:rsidRPr="00E90FC2" w14:paraId="41A43E1C" w14:textId="77777777">
                          <w:tc>
                            <w:tcPr>
                              <w:tcW w:w="0" w:type="auto"/>
                              <w:hideMark/>
                            </w:tcPr>
                            <w:p w14:paraId="7C977E63" w14:textId="77777777" w:rsidR="00805D63" w:rsidRPr="00805D63" w:rsidRDefault="00805D63" w:rsidP="00805D63">
                              <w:pPr>
                                <w:jc w:val="both"/>
                                <w:rPr>
                                  <w:lang w:val="ro-RO"/>
                                </w:rPr>
                              </w:pPr>
                              <w:r w:rsidRPr="00805D63">
                                <w:rPr>
                                  <w:lang w:val="ro-RO"/>
                                </w:rPr>
                                <w:t>1.</w:t>
                              </w:r>
                            </w:p>
                          </w:tc>
                          <w:tc>
                            <w:tcPr>
                              <w:tcW w:w="0" w:type="auto"/>
                              <w:hideMark/>
                            </w:tcPr>
                            <w:p w14:paraId="5AD893A0" w14:textId="77777777" w:rsidR="00805D63" w:rsidRPr="00805D63" w:rsidRDefault="00805D63" w:rsidP="00805D63">
                              <w:pPr>
                                <w:jc w:val="both"/>
                                <w:rPr>
                                  <w:lang w:val="ro-RO"/>
                                </w:rPr>
                              </w:pPr>
                              <w:r w:rsidRPr="00805D63">
                                <w:rPr>
                                  <w:lang w:val="ro-RO"/>
                                </w:rPr>
                                <w:t>pădurile primare și zonele protejate în temeiul literei (b) punctul (iii) nu sunt degradate sau înlocuite cu plantații forestiere;</w:t>
                              </w:r>
                            </w:p>
                          </w:tc>
                        </w:tr>
                      </w:tbl>
                      <w:p w14:paraId="54EFA1F8"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172"/>
                          <w:gridCol w:w="5476"/>
                        </w:tblGrid>
                        <w:tr w:rsidR="00805D63" w:rsidRPr="00E90FC2" w14:paraId="63E528D9" w14:textId="77777777">
                          <w:tc>
                            <w:tcPr>
                              <w:tcW w:w="0" w:type="auto"/>
                              <w:hideMark/>
                            </w:tcPr>
                            <w:p w14:paraId="08259338" w14:textId="77777777" w:rsidR="00805D63" w:rsidRPr="00805D63" w:rsidRDefault="00805D63" w:rsidP="00805D63">
                              <w:pPr>
                                <w:jc w:val="both"/>
                                <w:rPr>
                                  <w:lang w:val="ro-RO"/>
                                </w:rPr>
                              </w:pPr>
                              <w:r w:rsidRPr="00805D63">
                                <w:rPr>
                                  <w:lang w:val="ro-RO"/>
                                </w:rPr>
                                <w:t>2.</w:t>
                              </w:r>
                            </w:p>
                          </w:tc>
                          <w:tc>
                            <w:tcPr>
                              <w:tcW w:w="0" w:type="auto"/>
                              <w:hideMark/>
                            </w:tcPr>
                            <w:p w14:paraId="248D82F1" w14:textId="77777777" w:rsidR="00805D63" w:rsidRPr="00805D63" w:rsidRDefault="00805D63" w:rsidP="00805D63">
                              <w:pPr>
                                <w:jc w:val="both"/>
                                <w:rPr>
                                  <w:lang w:val="ro-RO"/>
                                </w:rPr>
                              </w:pPr>
                              <w:r w:rsidRPr="00805D63">
                                <w:rPr>
                                  <w:lang w:val="ro-RO"/>
                                </w:rPr>
                                <w:t>recoltarea cioatelor și a rădăcinilor este redusă la minimum;</w:t>
                              </w:r>
                            </w:p>
                          </w:tc>
                        </w:tr>
                      </w:tbl>
                      <w:p w14:paraId="695CE9BE"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192"/>
                          <w:gridCol w:w="5456"/>
                        </w:tblGrid>
                        <w:tr w:rsidR="00805D63" w:rsidRPr="00E90FC2" w14:paraId="3030F546" w14:textId="77777777">
                          <w:tc>
                            <w:tcPr>
                              <w:tcW w:w="0" w:type="auto"/>
                              <w:hideMark/>
                            </w:tcPr>
                            <w:p w14:paraId="2C8000DB" w14:textId="77777777" w:rsidR="00805D63" w:rsidRPr="00805D63" w:rsidRDefault="00805D63" w:rsidP="00805D63">
                              <w:pPr>
                                <w:jc w:val="both"/>
                                <w:rPr>
                                  <w:lang w:val="ro-RO"/>
                                </w:rPr>
                              </w:pPr>
                              <w:r w:rsidRPr="00805D63">
                                <w:rPr>
                                  <w:lang w:val="ro-RO"/>
                                </w:rPr>
                                <w:t>3.</w:t>
                              </w:r>
                            </w:p>
                          </w:tc>
                          <w:tc>
                            <w:tcPr>
                              <w:tcW w:w="0" w:type="auto"/>
                              <w:hideMark/>
                            </w:tcPr>
                            <w:p w14:paraId="45AD9B70" w14:textId="77777777" w:rsidR="00805D63" w:rsidRPr="00805D63" w:rsidRDefault="00805D63" w:rsidP="00805D63">
                              <w:pPr>
                                <w:jc w:val="both"/>
                                <w:rPr>
                                  <w:lang w:val="ro-RO"/>
                                </w:rPr>
                              </w:pPr>
                              <w:r w:rsidRPr="00805D63">
                                <w:rPr>
                                  <w:lang w:val="ro-RO"/>
                                </w:rPr>
                                <w:t>nu se efectuează nicio recoltare pe soluri vulnerabile;</w:t>
                              </w:r>
                            </w:p>
                          </w:tc>
                        </w:tr>
                      </w:tbl>
                      <w:p w14:paraId="613E533F"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165"/>
                          <w:gridCol w:w="5483"/>
                        </w:tblGrid>
                        <w:tr w:rsidR="00805D63" w:rsidRPr="00E90FC2" w14:paraId="1140DF5E" w14:textId="77777777">
                          <w:tc>
                            <w:tcPr>
                              <w:tcW w:w="0" w:type="auto"/>
                              <w:hideMark/>
                            </w:tcPr>
                            <w:p w14:paraId="2F0C8968" w14:textId="77777777" w:rsidR="00805D63" w:rsidRPr="00805D63" w:rsidRDefault="00805D63" w:rsidP="00805D63">
                              <w:pPr>
                                <w:jc w:val="both"/>
                                <w:rPr>
                                  <w:lang w:val="ro-RO"/>
                                </w:rPr>
                              </w:pPr>
                              <w:r w:rsidRPr="00805D63">
                                <w:rPr>
                                  <w:lang w:val="ro-RO"/>
                                </w:rPr>
                                <w:t>4.</w:t>
                              </w:r>
                            </w:p>
                          </w:tc>
                          <w:tc>
                            <w:tcPr>
                              <w:tcW w:w="0" w:type="auto"/>
                              <w:hideMark/>
                            </w:tcPr>
                            <w:p w14:paraId="0F001561" w14:textId="77777777" w:rsidR="00805D63" w:rsidRPr="00805D63" w:rsidRDefault="00805D63" w:rsidP="00805D63">
                              <w:pPr>
                                <w:jc w:val="both"/>
                                <w:rPr>
                                  <w:lang w:val="ro-RO"/>
                                </w:rPr>
                              </w:pPr>
                              <w:r w:rsidRPr="00805D63">
                                <w:rPr>
                                  <w:lang w:val="ro-RO"/>
                                </w:rPr>
                                <w:t>recoltarea se realizează prin intermediul unor sisteme de exploatare forestieră care reduc la minimum impactul asupra calității solului, inclusiv compactarea solului;</w:t>
                              </w:r>
                            </w:p>
                          </w:tc>
                        </w:tr>
                      </w:tbl>
                      <w:p w14:paraId="00C5C450"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165"/>
                          <w:gridCol w:w="5483"/>
                        </w:tblGrid>
                        <w:tr w:rsidR="00805D63" w:rsidRPr="00E90FC2" w14:paraId="1BB07FAF" w14:textId="77777777">
                          <w:tc>
                            <w:tcPr>
                              <w:tcW w:w="0" w:type="auto"/>
                              <w:hideMark/>
                            </w:tcPr>
                            <w:p w14:paraId="3E08D627" w14:textId="77777777" w:rsidR="00805D63" w:rsidRPr="00805D63" w:rsidRDefault="00805D63" w:rsidP="00805D63">
                              <w:pPr>
                                <w:jc w:val="both"/>
                                <w:rPr>
                                  <w:lang w:val="ro-RO"/>
                                </w:rPr>
                              </w:pPr>
                              <w:r w:rsidRPr="00805D63">
                                <w:rPr>
                                  <w:lang w:val="ro-RO"/>
                                </w:rPr>
                                <w:t>5.</w:t>
                              </w:r>
                            </w:p>
                          </w:tc>
                          <w:tc>
                            <w:tcPr>
                              <w:tcW w:w="0" w:type="auto"/>
                              <w:hideMark/>
                            </w:tcPr>
                            <w:p w14:paraId="740C6CA2" w14:textId="77777777" w:rsidR="00805D63" w:rsidRPr="00805D63" w:rsidRDefault="00805D63" w:rsidP="00805D63">
                              <w:pPr>
                                <w:jc w:val="both"/>
                                <w:rPr>
                                  <w:lang w:val="ro-RO"/>
                                </w:rPr>
                              </w:pPr>
                              <w:r w:rsidRPr="00805D63">
                                <w:rPr>
                                  <w:lang w:val="ro-RO"/>
                                </w:rPr>
                                <w:t>recoltarea se realizează într-un mod care reduce la minimum impactul asupra caracteristicilor și habitatelor biodiversității, inclusiv asupra plantelor și animalelor protejate în temeiul legislației internaționale sau naționale;</w:t>
                              </w:r>
                            </w:p>
                          </w:tc>
                        </w:tr>
                      </w:tbl>
                      <w:p w14:paraId="5D1F27BA"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165"/>
                          <w:gridCol w:w="5483"/>
                        </w:tblGrid>
                        <w:tr w:rsidR="00805D63" w:rsidRPr="00E90FC2" w14:paraId="553CB3ED" w14:textId="77777777">
                          <w:tc>
                            <w:tcPr>
                              <w:tcW w:w="0" w:type="auto"/>
                              <w:hideMark/>
                            </w:tcPr>
                            <w:p w14:paraId="0F43EB88" w14:textId="77777777" w:rsidR="00805D63" w:rsidRPr="00805D63" w:rsidRDefault="00805D63" w:rsidP="00805D63">
                              <w:pPr>
                                <w:jc w:val="both"/>
                                <w:rPr>
                                  <w:lang w:val="ro-RO"/>
                                </w:rPr>
                              </w:pPr>
                              <w:r w:rsidRPr="00805D63">
                                <w:rPr>
                                  <w:lang w:val="ro-RO"/>
                                </w:rPr>
                                <w:t>6.</w:t>
                              </w:r>
                            </w:p>
                          </w:tc>
                          <w:tc>
                            <w:tcPr>
                              <w:tcW w:w="0" w:type="auto"/>
                              <w:hideMark/>
                            </w:tcPr>
                            <w:p w14:paraId="3BAF7588" w14:textId="77777777" w:rsidR="00805D63" w:rsidRPr="00805D63" w:rsidRDefault="00805D63" w:rsidP="00805D63">
                              <w:pPr>
                                <w:jc w:val="both"/>
                                <w:rPr>
                                  <w:lang w:val="ro-RO"/>
                                </w:rPr>
                              </w:pPr>
                              <w:r w:rsidRPr="00805D63">
                                <w:rPr>
                                  <w:lang w:val="ro-RO"/>
                                </w:rPr>
                                <w:t>în pădure se lasă anumite tipuri și cantități de lemn mort, adecvate la nivel local; și</w:t>
                              </w:r>
                            </w:p>
                          </w:tc>
                        </w:tr>
                      </w:tbl>
                      <w:p w14:paraId="14CF7CEB"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165"/>
                          <w:gridCol w:w="5483"/>
                        </w:tblGrid>
                        <w:tr w:rsidR="00805D63" w:rsidRPr="00E90FC2" w14:paraId="5649F53F" w14:textId="77777777">
                          <w:tc>
                            <w:tcPr>
                              <w:tcW w:w="0" w:type="auto"/>
                              <w:hideMark/>
                            </w:tcPr>
                            <w:p w14:paraId="76F7F379" w14:textId="77777777" w:rsidR="00805D63" w:rsidRPr="00805D63" w:rsidRDefault="00805D63" w:rsidP="00805D63">
                              <w:pPr>
                                <w:jc w:val="both"/>
                                <w:rPr>
                                  <w:lang w:val="ro-RO"/>
                                </w:rPr>
                              </w:pPr>
                              <w:r w:rsidRPr="00805D63">
                                <w:rPr>
                                  <w:lang w:val="ro-RO"/>
                                </w:rPr>
                                <w:t>7.</w:t>
                              </w:r>
                            </w:p>
                          </w:tc>
                          <w:tc>
                            <w:tcPr>
                              <w:tcW w:w="0" w:type="auto"/>
                              <w:hideMark/>
                            </w:tcPr>
                            <w:p w14:paraId="21445A53" w14:textId="77777777" w:rsidR="00805D63" w:rsidRPr="00805D63" w:rsidRDefault="00805D63" w:rsidP="00805D63">
                              <w:pPr>
                                <w:jc w:val="both"/>
                                <w:rPr>
                                  <w:lang w:val="ro-RO"/>
                                </w:rPr>
                              </w:pPr>
                              <w:r w:rsidRPr="00805D63">
                                <w:rPr>
                                  <w:lang w:val="ro-RO"/>
                                </w:rPr>
                                <w:t xml:space="preserve">defrișările mari sunt reduse la minimum, cu excepția cazurilor în care acest lucru este justificat temporar din cauza </w:t>
                              </w:r>
                              <w:r w:rsidRPr="00805D63">
                                <w:rPr>
                                  <w:lang w:val="ro-RO"/>
                                </w:rPr>
                                <w:lastRenderedPageBreak/>
                                <w:t>dăunătorilor forestieri documentați, a furtunilor sau a altor perturbări naturale.</w:t>
                              </w:r>
                            </w:p>
                          </w:tc>
                        </w:tr>
                      </w:tbl>
                      <w:p w14:paraId="6E525C95" w14:textId="77777777" w:rsidR="00805D63" w:rsidRPr="00805D63" w:rsidRDefault="00805D63" w:rsidP="00805D63">
                        <w:pPr>
                          <w:jc w:val="both"/>
                          <w:rPr>
                            <w:lang w:val="ro-RO"/>
                          </w:rPr>
                        </w:pPr>
                        <w:r w:rsidRPr="00805D63">
                          <w:rPr>
                            <w:lang w:val="ro-RO"/>
                          </w:rPr>
                          <w:lastRenderedPageBreak/>
                          <w:t>Aceste acțiuni de atenuare pot fi demonstrate prin utilizarea bazelor de date internaționale și naționale, a hărților oficiale și a imagisticii prin satelit, a planurilor de gestionare a pădurilor, a protocoalelor operaționale și a protocoalelor de recoltare, precum și a rezultatelor auditurilor și inspecțiilor de conformitate relevante;</w:t>
                        </w:r>
                      </w:p>
                    </w:tc>
                  </w:tr>
                </w:tbl>
                <w:p w14:paraId="44036563"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709"/>
                  </w:tblGrid>
                  <w:tr w:rsidR="00805D63" w:rsidRPr="00805D63" w14:paraId="46C1C65A" w14:textId="77777777">
                    <w:tc>
                      <w:tcPr>
                        <w:tcW w:w="0" w:type="auto"/>
                        <w:hideMark/>
                      </w:tcPr>
                      <w:p w14:paraId="515563BA" w14:textId="77777777" w:rsidR="00805D63" w:rsidRPr="00805D63" w:rsidRDefault="00805D63" w:rsidP="00805D63">
                        <w:pPr>
                          <w:jc w:val="both"/>
                          <w:rPr>
                            <w:lang w:val="ro-RO"/>
                          </w:rPr>
                        </w:pPr>
                        <w:r w:rsidRPr="00805D63">
                          <w:rPr>
                            <w:lang w:val="ro-RO"/>
                          </w:rPr>
                          <w:t>(v)</w:t>
                        </w:r>
                      </w:p>
                    </w:tc>
                    <w:tc>
                      <w:tcPr>
                        <w:tcW w:w="0" w:type="auto"/>
                        <w:hideMark/>
                      </w:tcPr>
                      <w:p w14:paraId="53DFAB77" w14:textId="77777777" w:rsidR="00805D63" w:rsidRPr="00805D63" w:rsidRDefault="00805D63" w:rsidP="00805D63">
                        <w:pPr>
                          <w:jc w:val="both"/>
                          <w:rPr>
                            <w:lang w:val="ro-RO"/>
                          </w:rPr>
                        </w:pPr>
                        <w:r w:rsidRPr="00805D63">
                          <w:rPr>
                            <w:lang w:val="ro-RO"/>
                          </w:rPr>
                          <w:t>recolta menține sau îmbunătățește capacitatea de producție pe termen lung a pădurii. Aceasta poate fi demonstrată prin furnizarea de dovezi că tăierile anuale nu depășesc creșterea anuală netă în zona de aprovizionare relevantă, în medie, în perioada de zece ani anterioară intervenției de recoltare, cu excepția cazului în care, pentru a spori capacitatea de producție viitoare a pădurii, sunt justificate în mod corespunzător cantități diferite sau din cauza prezenței documentate a dăunătorilor forestieri, a furtunilor sau a altor perturbări naturale. Acest lucru se poate dovedi prin utilizarea datelor privind inventarul forestier public sau privat.</w:t>
                        </w:r>
                      </w:p>
                    </w:tc>
                  </w:tr>
                </w:tbl>
                <w:p w14:paraId="12E34789" w14:textId="77777777" w:rsidR="00805D63" w:rsidRPr="00805D63" w:rsidRDefault="00805D63" w:rsidP="00805D63">
                  <w:pPr>
                    <w:jc w:val="both"/>
                    <w:rPr>
                      <w:lang w:val="ro-RO"/>
                    </w:rPr>
                  </w:pPr>
                </w:p>
              </w:tc>
            </w:tr>
          </w:tbl>
          <w:p w14:paraId="50E27063" w14:textId="77777777" w:rsidR="00D8019C" w:rsidRPr="00614E78" w:rsidRDefault="00D8019C" w:rsidP="00B31FA1">
            <w:pPr>
              <w:jc w:val="both"/>
              <w:rPr>
                <w:lang w:val="ro-RO"/>
              </w:rPr>
            </w:pPr>
          </w:p>
        </w:tc>
        <w:tc>
          <w:tcPr>
            <w:tcW w:w="5609" w:type="dxa"/>
          </w:tcPr>
          <w:p w14:paraId="14212852" w14:textId="77777777" w:rsidR="00564F07" w:rsidRPr="00564F07" w:rsidRDefault="00564F07" w:rsidP="00564F07">
            <w:pPr>
              <w:jc w:val="center"/>
              <w:rPr>
                <w:b/>
                <w:bCs/>
                <w:lang w:val="ro-RO"/>
              </w:rPr>
            </w:pPr>
            <w:r w:rsidRPr="00564F07">
              <w:rPr>
                <w:b/>
                <w:bCs/>
                <w:lang w:val="ro-RO"/>
              </w:rPr>
              <w:lastRenderedPageBreak/>
              <w:t>Secțiunea a 2-a</w:t>
            </w:r>
          </w:p>
          <w:p w14:paraId="57149D8A" w14:textId="77777777" w:rsidR="00564F07" w:rsidRPr="00564F07" w:rsidRDefault="00564F07" w:rsidP="00564F07">
            <w:pPr>
              <w:jc w:val="center"/>
              <w:rPr>
                <w:b/>
                <w:bCs/>
                <w:lang w:val="ro-RO"/>
              </w:rPr>
            </w:pPr>
            <w:r w:rsidRPr="00564F07">
              <w:rPr>
                <w:b/>
                <w:bCs/>
                <w:lang w:val="ro-RO"/>
              </w:rPr>
              <w:t>Evaluarea conformității cu criteriile de recoltare la nivelul de zonei aprovizionare forestieră</w:t>
            </w:r>
          </w:p>
          <w:p w14:paraId="4CECA979" w14:textId="77777777" w:rsidR="00564F07" w:rsidRPr="00564F07" w:rsidRDefault="00564F07" w:rsidP="00564F07">
            <w:pPr>
              <w:jc w:val="both"/>
              <w:rPr>
                <w:lang w:val="ro-RO"/>
              </w:rPr>
            </w:pPr>
            <w:r w:rsidRPr="00564F07">
              <w:rPr>
                <w:lang w:val="ro-RO"/>
              </w:rPr>
              <w:t>7. În cazul în care nu sunt disponibile dovezi privind respectarea unuia sau mai multor criterii de recoltare la nivel național sau subnațional, Agenția de Mediu solicită operatorilor economici să furnizeze informații auditate care să ateste că respectivele criterii au fost respectate prin intermediul unor sisteme de gestionare care sunt instituite și implementate la nivelul zonei de aprovizionare. În acest scop, operatorii economici furnizează dovezi exacte, actualizate și verificabile cu privire la următoarele elemente:</w:t>
            </w:r>
          </w:p>
          <w:p w14:paraId="2E2E67D7" w14:textId="77777777" w:rsidR="00564F07" w:rsidRPr="00564F07" w:rsidRDefault="00564F07" w:rsidP="00564F07">
            <w:pPr>
              <w:jc w:val="both"/>
              <w:rPr>
                <w:lang w:val="ro-RO"/>
              </w:rPr>
            </w:pPr>
            <w:r w:rsidRPr="00564F07">
              <w:rPr>
                <w:lang w:val="ro-RO"/>
              </w:rPr>
              <w:t xml:space="preserve">7.1. limitele spațiale ale zonei de aprovizionare pentru care se demonstrează conformitatea și pentru care se aplică sistemele de gestionare menționate la </w:t>
            </w:r>
            <w:proofErr w:type="spellStart"/>
            <w:r w:rsidRPr="00564F07">
              <w:rPr>
                <w:lang w:val="ro-RO"/>
              </w:rPr>
              <w:t>subpct</w:t>
            </w:r>
            <w:proofErr w:type="spellEnd"/>
            <w:r w:rsidRPr="00564F07">
              <w:rPr>
                <w:lang w:val="ro-RO"/>
              </w:rPr>
              <w:t>. 7.2, inclusiv prin intermediul coordonatelor geografice sau al parcelelor;</w:t>
            </w:r>
          </w:p>
          <w:p w14:paraId="455277A0" w14:textId="77777777" w:rsidR="00564F07" w:rsidRPr="00564F07" w:rsidRDefault="00564F07" w:rsidP="00564F07">
            <w:pPr>
              <w:jc w:val="both"/>
              <w:rPr>
                <w:lang w:val="ro-RO"/>
              </w:rPr>
            </w:pPr>
            <w:r w:rsidRPr="00564F07">
              <w:rPr>
                <w:lang w:val="ro-RO"/>
              </w:rPr>
              <w:t>7.2. sisteme de gestionare aplicabile zonei de aprovizionare, care să asigure că:</w:t>
            </w:r>
          </w:p>
          <w:p w14:paraId="07C40AC6" w14:textId="77777777" w:rsidR="00564F07" w:rsidRPr="00564F07" w:rsidRDefault="00564F07" w:rsidP="00564F07">
            <w:pPr>
              <w:jc w:val="both"/>
              <w:rPr>
                <w:lang w:val="ro-RO"/>
              </w:rPr>
            </w:pPr>
            <w:r w:rsidRPr="00564F07">
              <w:rPr>
                <w:lang w:val="ro-RO"/>
              </w:rPr>
              <w:t>7.2.1. operațiunile de recoltare sunt legale, fapt care se demonstrează prin furnizarea dovezilor privind asigurarea conformității recoltării cu legislația aplicabilă în țara de recoltare;</w:t>
            </w:r>
          </w:p>
          <w:p w14:paraId="06DDF2A6" w14:textId="77777777" w:rsidR="00564F07" w:rsidRPr="00564F07" w:rsidRDefault="00564F07" w:rsidP="00564F07">
            <w:pPr>
              <w:jc w:val="both"/>
              <w:rPr>
                <w:lang w:val="ro-RO"/>
              </w:rPr>
            </w:pPr>
            <w:r w:rsidRPr="00564F07">
              <w:rPr>
                <w:lang w:val="ro-RO"/>
              </w:rPr>
              <w:t xml:space="preserve">7.2.2. această regenerare forestieră se realizează într-un mod care menține cel puțin calitatea și cantitatea suprafețelor forestiere recoltate, fapt demonstrat prin furnizarea de dovezi privind înființarea unei noi păduri în aceeași zonă în termen de maximum zece ani de la recoltare. Respectarea acestei cerințe se demonstrează prin utilizarea a planurilor de </w:t>
            </w:r>
            <w:r w:rsidRPr="00564F07">
              <w:rPr>
                <w:lang w:val="ro-RO"/>
              </w:rPr>
              <w:lastRenderedPageBreak/>
              <w:t>gestionare a pădurilor, a protocoalelor operaționale, a evaluărilor impactului asupra mediului și a rezultatelor auditurilor și inspecțiilor de conformitate relevante;</w:t>
            </w:r>
          </w:p>
          <w:p w14:paraId="0BB27DEF" w14:textId="77777777" w:rsidR="00564F07" w:rsidRPr="00564F07" w:rsidRDefault="00564F07" w:rsidP="00564F07">
            <w:pPr>
              <w:jc w:val="both"/>
              <w:rPr>
                <w:lang w:val="ro-RO"/>
              </w:rPr>
            </w:pPr>
            <w:r w:rsidRPr="00564F07">
              <w:rPr>
                <w:lang w:val="ro-RO"/>
              </w:rPr>
              <w:t>7.2.3. biomasa forestieră nu provine din zone desemnate de legislația internațională sau națională sau de către autoritatea competentă pentru protecția naturii, inclusiv din zone umede și turbării, cu excepția cazului în care există dovezi că activitățile de recoltare a materiei prime nu interferează cu obiectivele de protecție ale zonelor desemnate. Respectarea acestei excepții se demonstrează prin utilizarea bazelor de date internaționale și naționale, a hărților oficiale, a planurilor de gestionare a pădurilor, a protocoalelor operaționale, a protocoalelor de recoltare, a imagisticii prin satelit, a evaluărilor impactului asupra mediului și a autorizațiilor oficiale de exploatare, inclusiv a condițiilor sau restricțiilor care garantează că nu există niciun conflict cu obiectivele relevante de protecție a naturii, precum și a rezultatelor auditurilor și inspecțiilor de conformitate relevante;</w:t>
            </w:r>
          </w:p>
          <w:p w14:paraId="5995F311" w14:textId="77777777" w:rsidR="00564F07" w:rsidRPr="00564F07" w:rsidRDefault="00564F07" w:rsidP="00564F07">
            <w:pPr>
              <w:jc w:val="both"/>
              <w:rPr>
                <w:lang w:val="ro-RO"/>
              </w:rPr>
            </w:pPr>
            <w:r w:rsidRPr="00564F07">
              <w:rPr>
                <w:lang w:val="ro-RO"/>
              </w:rPr>
              <w:t>7.2.4. recoltarea forestieră se realizează într-un mod care vizează cel puțin prevenirea efectelor negative asupra calității solului și a biodiversității. Respectarea acestei cerințe se demonstrează prin furnizarea de dovezi că au fost identificate în prealabil riscurile relevante asociate recoltării biomasei forestiere pentru producerea de energie, precum și că au fost puse în aplicare măsuri de atenuare adecvate, cum ar fi:</w:t>
            </w:r>
          </w:p>
          <w:p w14:paraId="689ACAAF" w14:textId="77777777" w:rsidR="00564F07" w:rsidRPr="00564F07" w:rsidRDefault="00564F07" w:rsidP="00564F07">
            <w:pPr>
              <w:jc w:val="both"/>
              <w:rPr>
                <w:lang w:val="ro-RO"/>
              </w:rPr>
            </w:pPr>
            <w:r w:rsidRPr="00564F07">
              <w:rPr>
                <w:lang w:val="ro-RO"/>
              </w:rPr>
              <w:t xml:space="preserve">7.2.4.1. pădurile primare și zonele protejate în temeiul </w:t>
            </w:r>
            <w:proofErr w:type="spellStart"/>
            <w:r w:rsidRPr="00564F07">
              <w:rPr>
                <w:lang w:val="ro-RO"/>
              </w:rPr>
              <w:t>subpct</w:t>
            </w:r>
            <w:proofErr w:type="spellEnd"/>
            <w:r w:rsidRPr="00564F07">
              <w:rPr>
                <w:lang w:val="ro-RO"/>
              </w:rPr>
              <w:t>. 7.2.3 nu sunt degradate sau înlocuite cu plantații forestiere;</w:t>
            </w:r>
          </w:p>
          <w:p w14:paraId="155E90EA" w14:textId="77777777" w:rsidR="00564F07" w:rsidRPr="00564F07" w:rsidRDefault="00564F07" w:rsidP="00564F07">
            <w:pPr>
              <w:jc w:val="both"/>
              <w:rPr>
                <w:lang w:val="ro-RO"/>
              </w:rPr>
            </w:pPr>
            <w:r w:rsidRPr="00564F07">
              <w:rPr>
                <w:lang w:val="ro-RO"/>
              </w:rPr>
              <w:t>7.2.4.2. recoltarea cioatelor și a rădăcinilor este redusă la minimum;</w:t>
            </w:r>
          </w:p>
          <w:p w14:paraId="67EA25B7" w14:textId="77777777" w:rsidR="00564F07" w:rsidRPr="00564F07" w:rsidRDefault="00564F07" w:rsidP="00564F07">
            <w:pPr>
              <w:jc w:val="both"/>
              <w:rPr>
                <w:lang w:val="ro-RO"/>
              </w:rPr>
            </w:pPr>
            <w:r w:rsidRPr="00564F07">
              <w:rPr>
                <w:lang w:val="ro-RO"/>
              </w:rPr>
              <w:t>7.2.4.3. nu se efectuează nicio recoltare pe soluri vulnerabile;</w:t>
            </w:r>
          </w:p>
          <w:p w14:paraId="1CB5CCFA" w14:textId="77777777" w:rsidR="00564F07" w:rsidRPr="00564F07" w:rsidRDefault="00564F07" w:rsidP="00564F07">
            <w:pPr>
              <w:jc w:val="both"/>
              <w:rPr>
                <w:lang w:val="ro-RO"/>
              </w:rPr>
            </w:pPr>
            <w:r w:rsidRPr="00564F07">
              <w:rPr>
                <w:lang w:val="ro-RO"/>
              </w:rPr>
              <w:t>7.2.4.4. recoltarea se realizează prin intermediul unor sisteme de exploatare forestieră care reduc la minimum impactul asupra calității solului, inclusiv compactarea solului;</w:t>
            </w:r>
          </w:p>
          <w:p w14:paraId="05855117" w14:textId="77777777" w:rsidR="00564F07" w:rsidRPr="00564F07" w:rsidRDefault="00564F07" w:rsidP="00564F07">
            <w:pPr>
              <w:jc w:val="both"/>
              <w:rPr>
                <w:lang w:val="ro-RO"/>
              </w:rPr>
            </w:pPr>
            <w:r w:rsidRPr="00564F07">
              <w:rPr>
                <w:lang w:val="ro-RO"/>
              </w:rPr>
              <w:t>7.2.4.5. recoltarea se realizează într-un mod care reduce la minimum impactul asupra caracteristicilor și habitatelor biodiversității, inclusiv asupra plantelor și animalelor protejate în temeiul legislației internaționale sau naționale;</w:t>
            </w:r>
          </w:p>
          <w:p w14:paraId="668490A8" w14:textId="77777777" w:rsidR="00564F07" w:rsidRPr="00564F07" w:rsidRDefault="00564F07" w:rsidP="00564F07">
            <w:pPr>
              <w:jc w:val="both"/>
              <w:rPr>
                <w:lang w:val="ro-RO"/>
              </w:rPr>
            </w:pPr>
            <w:r w:rsidRPr="00564F07">
              <w:rPr>
                <w:lang w:val="ro-RO"/>
              </w:rPr>
              <w:t>7.2.4.6. în pădure se lasă anumite tipuri și cantități de lemn mort, adecvate la nivel local; și</w:t>
            </w:r>
          </w:p>
          <w:p w14:paraId="06AE6ACE" w14:textId="77777777" w:rsidR="00564F07" w:rsidRPr="00564F07" w:rsidRDefault="00564F07" w:rsidP="00564F07">
            <w:pPr>
              <w:jc w:val="both"/>
              <w:rPr>
                <w:lang w:val="ro-RO"/>
              </w:rPr>
            </w:pPr>
            <w:r w:rsidRPr="00564F07">
              <w:rPr>
                <w:lang w:val="ro-RO"/>
              </w:rPr>
              <w:lastRenderedPageBreak/>
              <w:t>7.2.4.7. defrișările mari sunt reduse la minimum, cu excepția cazurilor în care acestea sunt justificate temporar din cauza dăunătorilor forestieri documentați, a furtunilor sau a altor perturbări naturale.</w:t>
            </w:r>
          </w:p>
          <w:p w14:paraId="6C441848" w14:textId="77777777" w:rsidR="00564F07" w:rsidRPr="00564F07" w:rsidRDefault="00564F07" w:rsidP="00564F07">
            <w:pPr>
              <w:jc w:val="both"/>
              <w:rPr>
                <w:lang w:val="ro-RO"/>
              </w:rPr>
            </w:pPr>
            <w:r w:rsidRPr="00564F07">
              <w:rPr>
                <w:lang w:val="ro-RO"/>
              </w:rPr>
              <w:t>7.2.4.8. Aceste acțiuni de atenuare se demonstrează prin utilizarea bazelor de date internaționale și naționale, a hărților oficiale și a imagisticii prin satelit, a planurilor de gestionare a pădurilor, a protocoalelor operaționale și a protocoalelor de recoltare, precum și a rezultatelor auditurilor și inspecțiilor de conformitate relevante;</w:t>
            </w:r>
          </w:p>
          <w:p w14:paraId="19FE6B58" w14:textId="0B646BE2" w:rsidR="00D8019C" w:rsidRPr="0037225F" w:rsidRDefault="00564F07" w:rsidP="00564F07">
            <w:pPr>
              <w:jc w:val="both"/>
              <w:rPr>
                <w:lang w:val="ro-RO"/>
              </w:rPr>
            </w:pPr>
            <w:r w:rsidRPr="00564F07">
              <w:rPr>
                <w:lang w:val="ro-RO"/>
              </w:rPr>
              <w:t>7.2.5. recolta menține sau îmbunătățește capacitatea de producție pe termen lung a pădurii. Respectarea acestei cerințe se demonstrează prin furnizarea de dovezi că tăierile anuale nu depășesc creșterea anuală netă în zona de aprovizionare relevantă, în medie, în perioada de zece ani anterioară intervenției de recoltare, cu excepția cazului în care, pentru a spori capacitatea de producție viitoare a pădurii, sunt justificate în mod corespunzător cantități diferite sau din cauza prezenței documentate a dăunătorilor forestieri, a furtunilor sau a altor perturbări naturale. În acest scop, se permite utilizarea datelor privind inventarul forestier public sau privat.</w:t>
            </w:r>
          </w:p>
        </w:tc>
        <w:tc>
          <w:tcPr>
            <w:tcW w:w="1620" w:type="dxa"/>
          </w:tcPr>
          <w:p w14:paraId="5068DF97" w14:textId="322433A6" w:rsidR="00D8019C"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62568EC7" w14:textId="77777777" w:rsidR="00D8019C" w:rsidRPr="0090532C" w:rsidRDefault="00D8019C" w:rsidP="00B31FA1">
            <w:pPr>
              <w:rPr>
                <w:rFonts w:cs="Times New Roman"/>
                <w:lang w:val="ro-RO"/>
              </w:rPr>
            </w:pPr>
          </w:p>
        </w:tc>
      </w:tr>
      <w:tr w:rsidR="00D8019C" w:rsidRPr="000737D1" w14:paraId="14D8143F" w14:textId="77777777" w:rsidTr="00C01E4B">
        <w:tc>
          <w:tcPr>
            <w:tcW w:w="6455" w:type="dxa"/>
          </w:tcPr>
          <w:p w14:paraId="6F3BCEED" w14:textId="77777777" w:rsidR="00805D63" w:rsidRPr="00805D63" w:rsidRDefault="00805D63" w:rsidP="00805D63">
            <w:pPr>
              <w:jc w:val="center"/>
              <w:rPr>
                <w:i/>
                <w:iCs/>
                <w:lang w:val="ro-RO"/>
              </w:rPr>
            </w:pPr>
            <w:r w:rsidRPr="00805D63">
              <w:rPr>
                <w:i/>
                <w:iCs/>
                <w:lang w:val="ro-RO"/>
              </w:rPr>
              <w:lastRenderedPageBreak/>
              <w:t>Articolul 5</w:t>
            </w:r>
          </w:p>
          <w:p w14:paraId="647E4DB6" w14:textId="77777777" w:rsidR="00805D63" w:rsidRPr="00805D63" w:rsidRDefault="00805D63" w:rsidP="00805D63">
            <w:pPr>
              <w:jc w:val="center"/>
              <w:rPr>
                <w:b/>
                <w:bCs/>
                <w:lang w:val="ro-RO"/>
              </w:rPr>
            </w:pPr>
            <w:r w:rsidRPr="00805D63">
              <w:rPr>
                <w:b/>
                <w:bCs/>
                <w:lang w:val="ro-RO"/>
              </w:rPr>
              <w:t>Evaluarea conformității cu criteriile LULUCF la nivel național</w:t>
            </w:r>
          </w:p>
          <w:p w14:paraId="5C782372" w14:textId="77777777" w:rsidR="00805D63" w:rsidRPr="00805D63" w:rsidRDefault="00805D63" w:rsidP="00805D63">
            <w:pPr>
              <w:jc w:val="both"/>
              <w:rPr>
                <w:lang w:val="ro-RO"/>
              </w:rPr>
            </w:pPr>
            <w:r w:rsidRPr="00805D63">
              <w:rPr>
                <w:lang w:val="ro-RO"/>
              </w:rPr>
              <w:t>Statele membre impun operatorilor economici să furnizeze informații auditate care să confirme conformitatea cu criteriile privind exploatarea terenurilor, schimbarea destinației terenurilor și silvicultura (LULUCF) la nivel național. În acest scop, operatorii economici furnizează dovezi exacte, actualizate și verificabile care să ateste că țara sau organizația de integrare economică regională din care provine biomasa forestieră este parte la Acordul de la Paris și îndeplinește oricare dintre cele două seturi de condiții de mai jos:</w:t>
            </w:r>
          </w:p>
          <w:tbl>
            <w:tblPr>
              <w:tblW w:w="5000" w:type="pct"/>
              <w:shd w:val="clear" w:color="auto" w:fill="FFFFFF"/>
              <w:tblCellMar>
                <w:left w:w="0" w:type="dxa"/>
                <w:right w:w="0" w:type="dxa"/>
              </w:tblCellMar>
              <w:tblLook w:val="04A0" w:firstRow="1" w:lastRow="0" w:firstColumn="1" w:lastColumn="0" w:noHBand="0" w:noVBand="1"/>
            </w:tblPr>
            <w:tblGrid>
              <w:gridCol w:w="208"/>
              <w:gridCol w:w="6015"/>
            </w:tblGrid>
            <w:tr w:rsidR="00805D63" w:rsidRPr="00E0135F" w14:paraId="2ABF063D" w14:textId="77777777">
              <w:tc>
                <w:tcPr>
                  <w:tcW w:w="0" w:type="auto"/>
                  <w:shd w:val="clear" w:color="auto" w:fill="FFFFFF"/>
                  <w:hideMark/>
                </w:tcPr>
                <w:p w14:paraId="07F4AE93" w14:textId="77777777" w:rsidR="00805D63" w:rsidRPr="00805D63" w:rsidRDefault="00805D63" w:rsidP="00805D63">
                  <w:pPr>
                    <w:jc w:val="both"/>
                    <w:rPr>
                      <w:lang w:val="ro-RO"/>
                    </w:rPr>
                  </w:pPr>
                  <w:r w:rsidRPr="00805D63">
                    <w:rPr>
                      <w:lang w:val="ro-RO"/>
                    </w:rPr>
                    <w:t>(i)</w:t>
                  </w:r>
                </w:p>
              </w:tc>
              <w:tc>
                <w:tcPr>
                  <w:tcW w:w="0" w:type="auto"/>
                  <w:shd w:val="clear" w:color="auto" w:fill="FFFFFF"/>
                  <w:hideMark/>
                </w:tcPr>
                <w:p w14:paraId="50D9EEEE" w14:textId="77777777" w:rsidR="00805D63" w:rsidRPr="00805D63" w:rsidRDefault="00805D63" w:rsidP="00805D63">
                  <w:pPr>
                    <w:jc w:val="both"/>
                    <w:rPr>
                      <w:lang w:val="ro-RO"/>
                    </w:rPr>
                  </w:pPr>
                  <w:r w:rsidRPr="00805D63">
                    <w:rPr>
                      <w:lang w:val="ro-RO"/>
                    </w:rPr>
                    <w:t>a prezentat o contribuție stabilită la nivel național (CSN), în temeiul Acordului de la Paris din 2015 privind schimbările climatice, în urma celei de a 21-a sesiuni a Conferinței părților la Convenția-cadru a Națiunilor Unite asupra schimbărilor climatice, care îndeplinește următoarele cerințe:</w:t>
                  </w:r>
                </w:p>
                <w:tbl>
                  <w:tblPr>
                    <w:tblW w:w="5000" w:type="pct"/>
                    <w:tblCellMar>
                      <w:left w:w="0" w:type="dxa"/>
                      <w:right w:w="0" w:type="dxa"/>
                    </w:tblCellMar>
                    <w:tblLook w:val="04A0" w:firstRow="1" w:lastRow="0" w:firstColumn="1" w:lastColumn="0" w:noHBand="0" w:noVBand="1"/>
                  </w:tblPr>
                  <w:tblGrid>
                    <w:gridCol w:w="245"/>
                    <w:gridCol w:w="5770"/>
                  </w:tblGrid>
                  <w:tr w:rsidR="00805D63" w:rsidRPr="00E0135F" w14:paraId="6E5192B8" w14:textId="77777777">
                    <w:tc>
                      <w:tcPr>
                        <w:tcW w:w="0" w:type="auto"/>
                        <w:hideMark/>
                      </w:tcPr>
                      <w:p w14:paraId="53AFFCC6" w14:textId="77777777" w:rsidR="00805D63" w:rsidRPr="00805D63" w:rsidRDefault="00805D63" w:rsidP="00805D63">
                        <w:pPr>
                          <w:jc w:val="both"/>
                          <w:rPr>
                            <w:lang w:val="ro-RO"/>
                          </w:rPr>
                        </w:pPr>
                        <w:r w:rsidRPr="00805D63">
                          <w:rPr>
                            <w:lang w:val="ro-RO"/>
                          </w:rPr>
                          <w:t>(a)</w:t>
                        </w:r>
                      </w:p>
                    </w:tc>
                    <w:tc>
                      <w:tcPr>
                        <w:tcW w:w="0" w:type="auto"/>
                        <w:hideMark/>
                      </w:tcPr>
                      <w:p w14:paraId="21810961" w14:textId="77777777" w:rsidR="00805D63" w:rsidRPr="00805D63" w:rsidRDefault="00805D63" w:rsidP="00805D63">
                        <w:pPr>
                          <w:jc w:val="both"/>
                          <w:rPr>
                            <w:lang w:val="ro-RO"/>
                          </w:rPr>
                        </w:pPr>
                        <w:r w:rsidRPr="00805D63">
                          <w:rPr>
                            <w:lang w:val="ro-RO"/>
                          </w:rPr>
                          <w:t xml:space="preserve">CSN include sectoarele agriculturii, silviculturii și exploatării terenurilor, fie combinate ca un singur sector care să cuprindă </w:t>
                        </w:r>
                        <w:r w:rsidRPr="00805D63">
                          <w:rPr>
                            <w:lang w:val="ro-RO"/>
                          </w:rPr>
                          <w:lastRenderedPageBreak/>
                          <w:t>agricultura, silvicultura și alte destinații ale terenurilor (AFOLU), fie ca un sector agricol și un sector LULUCF separat;</w:t>
                        </w:r>
                      </w:p>
                    </w:tc>
                  </w:tr>
                </w:tbl>
                <w:p w14:paraId="4A769DCC"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758"/>
                  </w:tblGrid>
                  <w:tr w:rsidR="00805D63" w:rsidRPr="00E0135F" w14:paraId="055538C2" w14:textId="77777777">
                    <w:tc>
                      <w:tcPr>
                        <w:tcW w:w="0" w:type="auto"/>
                        <w:hideMark/>
                      </w:tcPr>
                      <w:p w14:paraId="439065D0" w14:textId="77777777" w:rsidR="00805D63" w:rsidRPr="00805D63" w:rsidRDefault="00805D63" w:rsidP="00805D63">
                        <w:pPr>
                          <w:jc w:val="both"/>
                          <w:rPr>
                            <w:lang w:val="ro-RO"/>
                          </w:rPr>
                        </w:pPr>
                        <w:r w:rsidRPr="00805D63">
                          <w:rPr>
                            <w:lang w:val="ro-RO"/>
                          </w:rPr>
                          <w:t>(b)</w:t>
                        </w:r>
                      </w:p>
                    </w:tc>
                    <w:tc>
                      <w:tcPr>
                        <w:tcW w:w="0" w:type="auto"/>
                        <w:hideMark/>
                      </w:tcPr>
                      <w:p w14:paraId="159EBA13" w14:textId="77777777" w:rsidR="00805D63" w:rsidRPr="00805D63" w:rsidRDefault="00805D63" w:rsidP="00805D63">
                        <w:pPr>
                          <w:jc w:val="both"/>
                          <w:rPr>
                            <w:lang w:val="ro-RO"/>
                          </w:rPr>
                        </w:pPr>
                        <w:r w:rsidRPr="00805D63">
                          <w:rPr>
                            <w:lang w:val="ro-RO"/>
                          </w:rPr>
                          <w:t>CSN explică modul în care agricultura, silvicultura și exploatarea terenurilor au fost luate în considerare în cadrul CSN;</w:t>
                        </w:r>
                      </w:p>
                    </w:tc>
                  </w:tr>
                </w:tbl>
                <w:p w14:paraId="316F1363" w14:textId="77777777" w:rsidR="00805D63" w:rsidRPr="00805D63" w:rsidRDefault="00805D63" w:rsidP="00805D63">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770"/>
                  </w:tblGrid>
                  <w:tr w:rsidR="00805D63" w:rsidRPr="00E0135F" w14:paraId="6BD344C6" w14:textId="77777777">
                    <w:tc>
                      <w:tcPr>
                        <w:tcW w:w="0" w:type="auto"/>
                        <w:hideMark/>
                      </w:tcPr>
                      <w:p w14:paraId="0D479D8D" w14:textId="77777777" w:rsidR="00805D63" w:rsidRPr="00805D63" w:rsidRDefault="00805D63" w:rsidP="00805D63">
                        <w:pPr>
                          <w:jc w:val="both"/>
                          <w:rPr>
                            <w:lang w:val="ro-RO"/>
                          </w:rPr>
                        </w:pPr>
                        <w:r w:rsidRPr="00805D63">
                          <w:rPr>
                            <w:lang w:val="ro-RO"/>
                          </w:rPr>
                          <w:t>(c)</w:t>
                        </w:r>
                      </w:p>
                    </w:tc>
                    <w:tc>
                      <w:tcPr>
                        <w:tcW w:w="0" w:type="auto"/>
                        <w:hideMark/>
                      </w:tcPr>
                      <w:p w14:paraId="0F73E2DF" w14:textId="77777777" w:rsidR="00805D63" w:rsidRPr="00805D63" w:rsidRDefault="00805D63" w:rsidP="00805D63">
                        <w:pPr>
                          <w:jc w:val="both"/>
                          <w:rPr>
                            <w:lang w:val="ro-RO"/>
                          </w:rPr>
                        </w:pPr>
                        <w:r w:rsidRPr="00805D63">
                          <w:rPr>
                            <w:lang w:val="ro-RO"/>
                          </w:rPr>
                          <w:t>CSN contabilizează emisiile și absorbțiile din sectorul agricol, din cel forestier și din cel de exploatare a terenurilor în raport cu obiectivul general național de reducere a emisiilor, inclusiv a emisiilor asociate recoltării de biomasă forestieră; sau</w:t>
                        </w:r>
                      </w:p>
                    </w:tc>
                  </w:tr>
                </w:tbl>
                <w:p w14:paraId="23024FE0" w14:textId="77777777" w:rsidR="00805D63" w:rsidRPr="00805D63" w:rsidRDefault="00805D63" w:rsidP="00805D63">
                  <w:pPr>
                    <w:jc w:val="both"/>
                    <w:rPr>
                      <w:lang w:val="ro-RO"/>
                    </w:rPr>
                  </w:pPr>
                </w:p>
              </w:tc>
            </w:tr>
          </w:tbl>
          <w:p w14:paraId="7D5F1F08" w14:textId="77777777" w:rsidR="00805D63" w:rsidRPr="00805D63" w:rsidRDefault="00805D63" w:rsidP="00805D63">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69"/>
              <w:gridCol w:w="5954"/>
            </w:tblGrid>
            <w:tr w:rsidR="00805D63" w:rsidRPr="00E0135F" w14:paraId="2CD9C465" w14:textId="77777777">
              <w:tc>
                <w:tcPr>
                  <w:tcW w:w="0" w:type="auto"/>
                  <w:shd w:val="clear" w:color="auto" w:fill="FFFFFF"/>
                  <w:hideMark/>
                </w:tcPr>
                <w:p w14:paraId="4536840C" w14:textId="77777777" w:rsidR="00805D63" w:rsidRPr="00805D63" w:rsidRDefault="00805D63" w:rsidP="00805D63">
                  <w:pPr>
                    <w:jc w:val="both"/>
                    <w:rPr>
                      <w:lang w:val="ro-RO"/>
                    </w:rPr>
                  </w:pPr>
                  <w:r w:rsidRPr="00805D63">
                    <w:rPr>
                      <w:lang w:val="ro-RO"/>
                    </w:rPr>
                    <w:t>(ii)</w:t>
                  </w:r>
                </w:p>
              </w:tc>
              <w:tc>
                <w:tcPr>
                  <w:tcW w:w="0" w:type="auto"/>
                  <w:shd w:val="clear" w:color="auto" w:fill="FFFFFF"/>
                  <w:hideMark/>
                </w:tcPr>
                <w:p w14:paraId="577489DD" w14:textId="77777777" w:rsidR="00805D63" w:rsidRPr="00805D63" w:rsidRDefault="00805D63" w:rsidP="00805D63">
                  <w:pPr>
                    <w:jc w:val="both"/>
                    <w:rPr>
                      <w:lang w:val="ro-RO"/>
                    </w:rPr>
                  </w:pPr>
                  <w:r w:rsidRPr="00805D63">
                    <w:rPr>
                      <w:lang w:val="ro-RO"/>
                    </w:rPr>
                    <w:t>există legi naționale sau subnaționale, aplicabile zonei de recoltare, care vizează conservarea și îmbunătățirea stocurilor și a absorbanților de carbon din păduri. În plus, trebuie furnizate dovezi că emisiile din sectorul LULUCF raportate nu depășesc absorbțiile, fapt care poate fi demonstrat prin furnizarea de dovezi că emisiile din sectorul LULUCF raportate nu depășesc media absorbțiilor din cei zece ani anteriori recoltării biomasei forestiere și că stocurile și absorbanții de carbon sunt conservați sau intensificați între ultimele două perioade succesive de zece ani care precedă recoltarea biomasei forestiere.</w:t>
                  </w:r>
                </w:p>
              </w:tc>
            </w:tr>
          </w:tbl>
          <w:p w14:paraId="395019C1" w14:textId="77777777" w:rsidR="00805D63" w:rsidRPr="00805D63" w:rsidRDefault="00805D63" w:rsidP="00805D63">
            <w:pPr>
              <w:jc w:val="both"/>
              <w:rPr>
                <w:lang w:val="ro-RO"/>
              </w:rPr>
            </w:pPr>
            <w:r w:rsidRPr="00805D63">
              <w:rPr>
                <w:lang w:val="ro-RO"/>
              </w:rPr>
              <w:t>Pentru a reduce la minimum povara administrativă suportată de operatorii economici, statele membre pot furniza operatorilor informații actualizate privind elementele menționate la prezentul articol.</w:t>
            </w:r>
          </w:p>
          <w:p w14:paraId="505B11D8" w14:textId="77777777" w:rsidR="00D8019C" w:rsidRPr="00614E78" w:rsidRDefault="00D8019C" w:rsidP="00B31FA1">
            <w:pPr>
              <w:jc w:val="both"/>
              <w:rPr>
                <w:lang w:val="ro-RO"/>
              </w:rPr>
            </w:pPr>
          </w:p>
        </w:tc>
        <w:tc>
          <w:tcPr>
            <w:tcW w:w="5609" w:type="dxa"/>
          </w:tcPr>
          <w:p w14:paraId="585141D5" w14:textId="77777777" w:rsidR="00584F1C" w:rsidRPr="00584F1C" w:rsidRDefault="00584F1C" w:rsidP="00584F1C">
            <w:pPr>
              <w:jc w:val="center"/>
              <w:rPr>
                <w:b/>
                <w:bCs/>
                <w:lang w:val="ro-RO"/>
              </w:rPr>
            </w:pPr>
            <w:r w:rsidRPr="00584F1C">
              <w:rPr>
                <w:b/>
                <w:bCs/>
                <w:lang w:val="ro-RO"/>
              </w:rPr>
              <w:lastRenderedPageBreak/>
              <w:t>Secțiunea a 3-a</w:t>
            </w:r>
          </w:p>
          <w:p w14:paraId="40577939" w14:textId="77777777" w:rsidR="00584F1C" w:rsidRPr="00584F1C" w:rsidRDefault="00584F1C" w:rsidP="00584F1C">
            <w:pPr>
              <w:jc w:val="center"/>
              <w:rPr>
                <w:b/>
                <w:bCs/>
                <w:lang w:val="ro-RO"/>
              </w:rPr>
            </w:pPr>
            <w:r w:rsidRPr="00584F1C">
              <w:rPr>
                <w:b/>
                <w:bCs/>
                <w:lang w:val="ro-RO"/>
              </w:rPr>
              <w:t>Evaluarea conformității cu criteriile LULUCF la nivel național</w:t>
            </w:r>
          </w:p>
          <w:p w14:paraId="76D2484F" w14:textId="77777777" w:rsidR="00584F1C" w:rsidRPr="00584F1C" w:rsidRDefault="00584F1C" w:rsidP="00584F1C">
            <w:pPr>
              <w:jc w:val="both"/>
              <w:rPr>
                <w:lang w:val="ro-RO"/>
              </w:rPr>
            </w:pPr>
            <w:r w:rsidRPr="00584F1C">
              <w:rPr>
                <w:lang w:val="ro-RO"/>
              </w:rPr>
              <w:t>8. Agenția de Mediu impune operatorilor economici să furnizeze informații auditate care să confirme conformitatea cu criteriile privind exploatarea terenurilor, schimbarea destinației terenurilor și silvicultura (în continuare – LULUCF) la nivel național. În acest scop, operatorii economici furnizează dovezi exacte, actualizate și verificabile care să ateste că țara sau organizația de integrare economică regională din care provine biomasa forestieră este parte la Acordul de la Paris și îndeplinește oricare dintre cele două seturi de condiții de mai jos:</w:t>
            </w:r>
          </w:p>
          <w:p w14:paraId="7C2CFF46" w14:textId="77777777" w:rsidR="00584F1C" w:rsidRPr="00584F1C" w:rsidRDefault="00584F1C" w:rsidP="00584F1C">
            <w:pPr>
              <w:jc w:val="both"/>
              <w:rPr>
                <w:lang w:val="ro-RO"/>
              </w:rPr>
            </w:pPr>
            <w:r w:rsidRPr="00584F1C">
              <w:rPr>
                <w:lang w:val="ro-RO"/>
              </w:rPr>
              <w:t xml:space="preserve">8.1. a prezentat o contribuție stabilită la nivel național (în continuare – CSN), în temeiul Acordului de la Paris din 2015 privind schimbările climatice, în urma celei de a 21-a sesiuni a Conferinței părților la Convenția-cadru a Națiunilor Unite </w:t>
            </w:r>
            <w:r w:rsidRPr="00584F1C">
              <w:rPr>
                <w:lang w:val="ro-RO"/>
              </w:rPr>
              <w:lastRenderedPageBreak/>
              <w:t>asupra schimbărilor climatice, care îndeplinește următoarele cerințe:</w:t>
            </w:r>
          </w:p>
          <w:p w14:paraId="654A14F1" w14:textId="77777777" w:rsidR="00584F1C" w:rsidRPr="00584F1C" w:rsidRDefault="00584F1C" w:rsidP="00584F1C">
            <w:pPr>
              <w:jc w:val="both"/>
              <w:rPr>
                <w:lang w:val="ro-RO"/>
              </w:rPr>
            </w:pPr>
            <w:r w:rsidRPr="00584F1C">
              <w:rPr>
                <w:lang w:val="ro-RO"/>
              </w:rPr>
              <w:t>8.1.1. CSN include sectoarele agriculturii, silviculturii și exploatării terenurilor, fie combinate ca un singur sector care să cuprindă agricultura, silvicultura și alte destinații ale terenurilor, fie ca un sector agricol și un sector LULUCF separat;</w:t>
            </w:r>
          </w:p>
          <w:p w14:paraId="66124CC5" w14:textId="77777777" w:rsidR="00584F1C" w:rsidRPr="00584F1C" w:rsidRDefault="00584F1C" w:rsidP="00584F1C">
            <w:pPr>
              <w:jc w:val="both"/>
              <w:rPr>
                <w:lang w:val="ro-RO"/>
              </w:rPr>
            </w:pPr>
            <w:r w:rsidRPr="00584F1C">
              <w:rPr>
                <w:lang w:val="ro-RO"/>
              </w:rPr>
              <w:t>8.1.2. CSN explică modul în care agricultura, silvicultura și exploatarea terenurilor au fost luate în considerare în cadrul CSN;</w:t>
            </w:r>
          </w:p>
          <w:p w14:paraId="67181EFF" w14:textId="77777777" w:rsidR="00584F1C" w:rsidRPr="00584F1C" w:rsidRDefault="00584F1C" w:rsidP="00584F1C">
            <w:pPr>
              <w:jc w:val="both"/>
              <w:rPr>
                <w:lang w:val="ro-RO"/>
              </w:rPr>
            </w:pPr>
            <w:r w:rsidRPr="00584F1C">
              <w:rPr>
                <w:lang w:val="ro-RO"/>
              </w:rPr>
              <w:t>8.1.3. CSN contabilizează emisiile și absorbțiile din sectorul agricol, din cel forestier și din cel de exploatare a terenurilor în raport cu obiectivul general național de reducere a emisiilor, inclusiv a emisiilor asociate recoltării de biomasă forestieră; sau</w:t>
            </w:r>
          </w:p>
          <w:p w14:paraId="2369F906" w14:textId="77777777" w:rsidR="00584F1C" w:rsidRPr="00584F1C" w:rsidRDefault="00584F1C" w:rsidP="00584F1C">
            <w:pPr>
              <w:jc w:val="both"/>
              <w:rPr>
                <w:lang w:val="ro-RO"/>
              </w:rPr>
            </w:pPr>
            <w:r w:rsidRPr="00584F1C">
              <w:rPr>
                <w:lang w:val="ro-RO"/>
              </w:rPr>
              <w:t>8.2. există legi naționale sau subnaționale, aplicabile zonei de recoltare, care vizează conservarea și îmbunătățirea stocurilor și a absorbanților de carbon din păduri. Respectarea acestei cerințe se demonstrează prin furnizarea de dovezi că emisiile din sectorul LULUCF raportate nu depășesc absorbțiile, respectiv nu depășesc media absorbțiilor din cei zece ani anteriori recoltării biomasei forestiere și că stocurile și absorbanții de carbon sunt conservați sau intensificați între ultimele două perioade succesive de zece ani care precedă recoltarea biomasei forestiere.</w:t>
            </w:r>
          </w:p>
          <w:p w14:paraId="50C86D79" w14:textId="33833399" w:rsidR="00D8019C" w:rsidRPr="0037225F" w:rsidRDefault="00584F1C" w:rsidP="00584F1C">
            <w:pPr>
              <w:jc w:val="both"/>
              <w:rPr>
                <w:lang w:val="ro-RO"/>
              </w:rPr>
            </w:pPr>
            <w:r w:rsidRPr="00584F1C">
              <w:rPr>
                <w:lang w:val="ro-RO"/>
              </w:rPr>
              <w:t>9. La solicitarea operatorului economic, Agenția de Mediu furnizează acestuia informații actualizate privind elementele menționate în prezenta secțiune.</w:t>
            </w:r>
          </w:p>
        </w:tc>
        <w:tc>
          <w:tcPr>
            <w:tcW w:w="1620" w:type="dxa"/>
          </w:tcPr>
          <w:p w14:paraId="341CAB47" w14:textId="3332B4FE" w:rsidR="00D8019C"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4AE380FC" w14:textId="77777777" w:rsidR="00D8019C" w:rsidRPr="0090532C" w:rsidRDefault="00D8019C" w:rsidP="00B31FA1">
            <w:pPr>
              <w:rPr>
                <w:rFonts w:cs="Times New Roman"/>
                <w:lang w:val="ro-RO"/>
              </w:rPr>
            </w:pPr>
          </w:p>
        </w:tc>
      </w:tr>
      <w:tr w:rsidR="00B45D42" w:rsidRPr="000737D1" w14:paraId="69ACD64E" w14:textId="77777777" w:rsidTr="00C01E4B">
        <w:tc>
          <w:tcPr>
            <w:tcW w:w="6455" w:type="dxa"/>
          </w:tcPr>
          <w:p w14:paraId="26A652F7" w14:textId="77777777" w:rsidR="00B45D42" w:rsidRPr="00890725" w:rsidRDefault="00B45D42" w:rsidP="00B45D42">
            <w:pPr>
              <w:jc w:val="center"/>
              <w:rPr>
                <w:i/>
                <w:iCs/>
                <w:lang w:val="ro-RO"/>
              </w:rPr>
            </w:pPr>
            <w:r w:rsidRPr="00890725">
              <w:rPr>
                <w:i/>
                <w:iCs/>
                <w:lang w:val="ro-RO"/>
              </w:rPr>
              <w:t>Articolul 6</w:t>
            </w:r>
          </w:p>
          <w:p w14:paraId="55C9A565" w14:textId="77777777" w:rsidR="00B45D42" w:rsidRPr="00890725" w:rsidRDefault="00B45D42" w:rsidP="00B45D42">
            <w:pPr>
              <w:jc w:val="center"/>
              <w:rPr>
                <w:b/>
                <w:bCs/>
                <w:lang w:val="ro-RO"/>
              </w:rPr>
            </w:pPr>
            <w:r w:rsidRPr="00890725">
              <w:rPr>
                <w:b/>
                <w:bCs/>
                <w:lang w:val="ro-RO"/>
              </w:rPr>
              <w:t>Evaluarea conformității cu criteriile LULUCF la nivelul zonei de aprovizionare forestieră</w:t>
            </w:r>
          </w:p>
          <w:p w14:paraId="33DB0176" w14:textId="77777777" w:rsidR="00B45D42" w:rsidRPr="00890725" w:rsidRDefault="00B45D42" w:rsidP="00B45D42">
            <w:pPr>
              <w:jc w:val="both"/>
              <w:rPr>
                <w:lang w:val="ro-RO"/>
              </w:rPr>
            </w:pPr>
            <w:r w:rsidRPr="00890725">
              <w:rPr>
                <w:lang w:val="ro-RO"/>
              </w:rPr>
              <w:t xml:space="preserve">În cazul în care nu sunt disponibile dovezi privind respectarea criteriilor LULUCF la nivel național, statele membre impun operatorilor economici să furnizeze informații auditate care să confirme existența și implementarea sistemelor de gestionare la nivelul zonei de aprovizionare forestieră, pentru a se asigura că nivelurile stocurilor și absorbanților de carbon din pădure sunt menținute sau consolidate pe termen lung. În acest scop, operatorii economici furnizează dovezi </w:t>
            </w:r>
            <w:r w:rsidRPr="00890725">
              <w:rPr>
                <w:lang w:val="ro-RO"/>
              </w:rPr>
              <w:lastRenderedPageBreak/>
              <w:t>exacte, actualizate și verificabile în conformitate cu următoarele cerințe:</w:t>
            </w:r>
          </w:p>
          <w:tbl>
            <w:tblPr>
              <w:tblW w:w="5000" w:type="pct"/>
              <w:shd w:val="clear" w:color="auto" w:fill="FFFFFF"/>
              <w:tblCellMar>
                <w:left w:w="0" w:type="dxa"/>
                <w:right w:w="0" w:type="dxa"/>
              </w:tblCellMar>
              <w:tblLook w:val="04A0" w:firstRow="1" w:lastRow="0" w:firstColumn="1" w:lastColumn="0" w:noHBand="0" w:noVBand="1"/>
            </w:tblPr>
            <w:tblGrid>
              <w:gridCol w:w="245"/>
              <w:gridCol w:w="5978"/>
            </w:tblGrid>
            <w:tr w:rsidR="00B45D42" w:rsidRPr="00E0135F" w14:paraId="77697544" w14:textId="77777777" w:rsidTr="00504F8D">
              <w:tc>
                <w:tcPr>
                  <w:tcW w:w="0" w:type="auto"/>
                  <w:shd w:val="clear" w:color="auto" w:fill="FFFFFF"/>
                  <w:hideMark/>
                </w:tcPr>
                <w:p w14:paraId="73D3E9AD" w14:textId="77777777" w:rsidR="00B45D42" w:rsidRPr="00890725" w:rsidRDefault="00B45D42" w:rsidP="00B45D42">
                  <w:pPr>
                    <w:jc w:val="both"/>
                    <w:rPr>
                      <w:lang w:val="ro-RO"/>
                    </w:rPr>
                  </w:pPr>
                  <w:r w:rsidRPr="00890725">
                    <w:rPr>
                      <w:lang w:val="ro-RO"/>
                    </w:rPr>
                    <w:t>(a)</w:t>
                  </w:r>
                </w:p>
              </w:tc>
              <w:tc>
                <w:tcPr>
                  <w:tcW w:w="0" w:type="auto"/>
                  <w:shd w:val="clear" w:color="auto" w:fill="FFFFFF"/>
                  <w:hideMark/>
                </w:tcPr>
                <w:p w14:paraId="23B87B93" w14:textId="77777777" w:rsidR="00B45D42" w:rsidRPr="00890725" w:rsidRDefault="00B45D42" w:rsidP="00B45D42">
                  <w:pPr>
                    <w:jc w:val="both"/>
                    <w:rPr>
                      <w:lang w:val="ro-RO"/>
                    </w:rPr>
                  </w:pPr>
                  <w:r w:rsidRPr="00890725">
                    <w:rPr>
                      <w:lang w:val="ro-RO"/>
                    </w:rPr>
                    <w:t>identifică limitele spațiale ale zonei de aprovizionare pentru care trebuie demonstrată conformitatea, de exemplu prin intermediul coordonatelor geografice, al loturilor sau al parcelelor, inclusiv al arboreturilor și suprafețelor de teren, și identifică rezervoarele de carbon forestier relevante, inclusiv biomasa de suprafață, biomasa subterană, deșeurile, lemnul mort și carbonul organic din sol;</w:t>
                  </w:r>
                </w:p>
              </w:tc>
            </w:tr>
          </w:tbl>
          <w:p w14:paraId="23C49AC1" w14:textId="77777777" w:rsidR="00B45D42" w:rsidRPr="00890725" w:rsidRDefault="00B45D42" w:rsidP="00B45D42">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57"/>
              <w:gridCol w:w="5966"/>
            </w:tblGrid>
            <w:tr w:rsidR="00B45D42" w:rsidRPr="00E0135F" w14:paraId="17A9FA43" w14:textId="77777777" w:rsidTr="00504F8D">
              <w:tc>
                <w:tcPr>
                  <w:tcW w:w="0" w:type="auto"/>
                  <w:shd w:val="clear" w:color="auto" w:fill="FFFFFF"/>
                  <w:hideMark/>
                </w:tcPr>
                <w:p w14:paraId="4871AB10" w14:textId="77777777" w:rsidR="00B45D42" w:rsidRPr="00890725" w:rsidRDefault="00B45D42" w:rsidP="00B45D42">
                  <w:pPr>
                    <w:jc w:val="both"/>
                    <w:rPr>
                      <w:lang w:val="ro-RO"/>
                    </w:rPr>
                  </w:pPr>
                  <w:r w:rsidRPr="00890725">
                    <w:rPr>
                      <w:lang w:val="ro-RO"/>
                    </w:rPr>
                    <w:t>(b)</w:t>
                  </w:r>
                </w:p>
              </w:tc>
              <w:tc>
                <w:tcPr>
                  <w:tcW w:w="0" w:type="auto"/>
                  <w:shd w:val="clear" w:color="auto" w:fill="FFFFFF"/>
                  <w:hideMark/>
                </w:tcPr>
                <w:p w14:paraId="4BBC738E" w14:textId="77777777" w:rsidR="00B45D42" w:rsidRPr="00890725" w:rsidRDefault="00B45D42" w:rsidP="00B45D42">
                  <w:pPr>
                    <w:jc w:val="both"/>
                    <w:rPr>
                      <w:lang w:val="ro-RO"/>
                    </w:rPr>
                  </w:pPr>
                  <w:r w:rsidRPr="00890725">
                    <w:rPr>
                      <w:lang w:val="ro-RO"/>
                    </w:rPr>
                    <w:t>calculează media stocurilor și a absorbanților de carbon din păduri pe parcursul unei perioade istorice de referință, în scopul stabilirii unei valori de referință pentru a permite o comparație între menținerea sau consolidarea stocurilor și a absorbanților de carbon din pădurile dintr-o zonă de aprovizionare. Operatorii economici utilizează perioada de referință 2000-2009 sau o altă perioadă de durată similară și cât mai apropiată posibil de perioada 2000-2009 pentru a facilita utilizarea datelor din inventarul forestier sau pentru a atenua impactul perturbărilor naturale sau al altor evenimente extreme. Operatorii economici motivează corespunzător alegerea perioadei lor de referință. Operatorul economic estimează valorile de referință pentru toate rezervoarele de carbon relevante identificate individual în temeiul literei (a);</w:t>
                  </w:r>
                </w:p>
              </w:tc>
            </w:tr>
          </w:tbl>
          <w:p w14:paraId="6EF2907D" w14:textId="77777777" w:rsidR="00B45D42" w:rsidRPr="00890725" w:rsidRDefault="00B45D42" w:rsidP="00B45D42">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45"/>
              <w:gridCol w:w="5978"/>
            </w:tblGrid>
            <w:tr w:rsidR="00B45D42" w:rsidRPr="00E0135F" w14:paraId="743A0460" w14:textId="77777777" w:rsidTr="00504F8D">
              <w:tc>
                <w:tcPr>
                  <w:tcW w:w="0" w:type="auto"/>
                  <w:shd w:val="clear" w:color="auto" w:fill="FFFFFF"/>
                  <w:hideMark/>
                </w:tcPr>
                <w:p w14:paraId="6A9DF56E" w14:textId="77777777" w:rsidR="00B45D42" w:rsidRPr="00890725" w:rsidRDefault="00B45D42" w:rsidP="00B45D42">
                  <w:pPr>
                    <w:jc w:val="both"/>
                    <w:rPr>
                      <w:lang w:val="ro-RO"/>
                    </w:rPr>
                  </w:pPr>
                  <w:r w:rsidRPr="00890725">
                    <w:rPr>
                      <w:lang w:val="ro-RO"/>
                    </w:rPr>
                    <w:t>(c)</w:t>
                  </w:r>
                </w:p>
              </w:tc>
              <w:tc>
                <w:tcPr>
                  <w:tcW w:w="0" w:type="auto"/>
                  <w:shd w:val="clear" w:color="auto" w:fill="FFFFFF"/>
                  <w:hideMark/>
                </w:tcPr>
                <w:p w14:paraId="48DD7E10" w14:textId="77777777" w:rsidR="00B45D42" w:rsidRPr="00890725" w:rsidRDefault="00B45D42" w:rsidP="00B45D42">
                  <w:pPr>
                    <w:jc w:val="both"/>
                    <w:rPr>
                      <w:lang w:val="ro-RO"/>
                    </w:rPr>
                  </w:pPr>
                  <w:r w:rsidRPr="00890725">
                    <w:rPr>
                      <w:lang w:val="ro-RO"/>
                    </w:rPr>
                    <w:t>descriu scenariul practicilor de gestionare a pădurilor preconizate într-o zonă de aprovizionare pentru o perioadă estimată pe termen lung, care acoperă cel puțin 30 de ani de la evenimentul de recoltare din care provine biomasa. Scenariul respectiv este construit pe baza practicilor de gestionare a pădurilor într-o zonă de aprovizionare documentată pentru perioada de referință istorică sau pe baza planurilor de gestionare a pădurilor existente sau a altor dovezi verificabile;</w:t>
                  </w:r>
                </w:p>
              </w:tc>
            </w:tr>
          </w:tbl>
          <w:p w14:paraId="70C6CB89" w14:textId="77777777" w:rsidR="00B45D42" w:rsidRPr="00890725" w:rsidRDefault="00B45D42" w:rsidP="00B45D42">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57"/>
              <w:gridCol w:w="5966"/>
            </w:tblGrid>
            <w:tr w:rsidR="00B45D42" w:rsidRPr="00E0135F" w14:paraId="09F41988" w14:textId="77777777" w:rsidTr="00504F8D">
              <w:tc>
                <w:tcPr>
                  <w:tcW w:w="0" w:type="auto"/>
                  <w:shd w:val="clear" w:color="auto" w:fill="FFFFFF"/>
                  <w:hideMark/>
                </w:tcPr>
                <w:p w14:paraId="157B3FEE" w14:textId="77777777" w:rsidR="00B45D42" w:rsidRPr="00890725" w:rsidRDefault="00B45D42" w:rsidP="00B45D42">
                  <w:pPr>
                    <w:jc w:val="both"/>
                    <w:rPr>
                      <w:lang w:val="ro-RO"/>
                    </w:rPr>
                  </w:pPr>
                  <w:r w:rsidRPr="00890725">
                    <w:rPr>
                      <w:lang w:val="ro-RO"/>
                    </w:rPr>
                    <w:t>(d)</w:t>
                  </w:r>
                </w:p>
              </w:tc>
              <w:tc>
                <w:tcPr>
                  <w:tcW w:w="0" w:type="auto"/>
                  <w:shd w:val="clear" w:color="auto" w:fill="FFFFFF"/>
                  <w:hideMark/>
                </w:tcPr>
                <w:p w14:paraId="34505C5D" w14:textId="77777777" w:rsidR="00B45D42" w:rsidRPr="00890725" w:rsidRDefault="00B45D42" w:rsidP="00B45D42">
                  <w:pPr>
                    <w:jc w:val="both"/>
                    <w:rPr>
                      <w:lang w:val="ro-RO"/>
                    </w:rPr>
                  </w:pPr>
                  <w:r w:rsidRPr="00890725">
                    <w:rPr>
                      <w:lang w:val="ro-RO"/>
                    </w:rPr>
                    <w:t>estimează stocurile și absorbanții medii de carbon din zona de aprovizionare pe perioada preconizată pe termen lung, care acoperă cel puțin 30 de ani, în funcție de rata de creștere a pădurilor, după recoltarea biomasei forestiere. Pentru a asigura comparabilitatea cu perioada de referință istorică, estimările respective utilizează aceleași rezervoare de carbon, aceleași date și aceleași metode menționate la literele (a) și (b). În cazul în care nu sunt în măsură să cuantifice una sau mai multe rezerve identificate în temeiul literei (a), operatorii economici furnizează o justificare adecvată;</w:t>
                  </w:r>
                </w:p>
              </w:tc>
            </w:tr>
          </w:tbl>
          <w:p w14:paraId="74841D4B" w14:textId="77777777" w:rsidR="00B45D42" w:rsidRPr="00890725" w:rsidRDefault="00B45D42" w:rsidP="00B45D42">
            <w:pPr>
              <w:jc w:val="both"/>
              <w:rPr>
                <w:vanish/>
                <w:lang w:val="ro-RO"/>
              </w:rPr>
            </w:pPr>
          </w:p>
          <w:tbl>
            <w:tblPr>
              <w:tblW w:w="5000" w:type="pct"/>
              <w:shd w:val="clear" w:color="auto" w:fill="FFFFFF"/>
              <w:tblCellMar>
                <w:left w:w="0" w:type="dxa"/>
                <w:right w:w="0" w:type="dxa"/>
              </w:tblCellMar>
              <w:tblLook w:val="04A0" w:firstRow="1" w:lastRow="0" w:firstColumn="1" w:lastColumn="0" w:noHBand="0" w:noVBand="1"/>
            </w:tblPr>
            <w:tblGrid>
              <w:gridCol w:w="245"/>
              <w:gridCol w:w="5978"/>
            </w:tblGrid>
            <w:tr w:rsidR="00B45D42" w:rsidRPr="00E0135F" w14:paraId="50B1BAB1" w14:textId="77777777" w:rsidTr="00504F8D">
              <w:tc>
                <w:tcPr>
                  <w:tcW w:w="0" w:type="auto"/>
                  <w:shd w:val="clear" w:color="auto" w:fill="FFFFFF"/>
                  <w:hideMark/>
                </w:tcPr>
                <w:p w14:paraId="0B64AA81" w14:textId="77777777" w:rsidR="00B45D42" w:rsidRPr="00890725" w:rsidRDefault="00B45D42" w:rsidP="00B45D42">
                  <w:pPr>
                    <w:jc w:val="both"/>
                    <w:rPr>
                      <w:lang w:val="ro-RO"/>
                    </w:rPr>
                  </w:pPr>
                  <w:r w:rsidRPr="00890725">
                    <w:rPr>
                      <w:lang w:val="ro-RO"/>
                    </w:rPr>
                    <w:lastRenderedPageBreak/>
                    <w:t>(e)</w:t>
                  </w:r>
                </w:p>
              </w:tc>
              <w:tc>
                <w:tcPr>
                  <w:tcW w:w="0" w:type="auto"/>
                  <w:shd w:val="clear" w:color="auto" w:fill="FFFFFF"/>
                  <w:hideMark/>
                </w:tcPr>
                <w:p w14:paraId="2FEDCBD7" w14:textId="77777777" w:rsidR="00B45D42" w:rsidRPr="00890725" w:rsidRDefault="00B45D42" w:rsidP="00B45D42">
                  <w:pPr>
                    <w:jc w:val="both"/>
                    <w:rPr>
                      <w:lang w:val="ro-RO"/>
                    </w:rPr>
                  </w:pPr>
                  <w:r w:rsidRPr="00890725">
                    <w:rPr>
                      <w:lang w:val="ro-RO"/>
                    </w:rPr>
                    <w:t>compară media stocului și a absorbanților de carbon din zona de aprovizionare forestieră relevantă a perioadei previzionate pe termen lung cu stocurile și absorbanții de carbon din păduri din perioada de referință istorică. În cazul în care media stocurilor și a absorbanților de carbon din păduri din perioada preconizată pe termen lung este mai mare sau egală cu media stocurilor și a absorbanților de carbon din păduri din perioada de referință istorică, biomasa forestieră respectă criteriile LULUCF la nivelul zonei de aprovizionare forestieră. Operatorii economici instituie sisteme adecvate de monitorizare și de verificare a evoluției efective a stocului și a absorbanților de carbon, în conformitate cu cerințele prevăzute la prezentul articol.</w:t>
                  </w:r>
                </w:p>
              </w:tc>
            </w:tr>
          </w:tbl>
          <w:p w14:paraId="176E13E1" w14:textId="77777777" w:rsidR="00B45D42" w:rsidRPr="00B45D42" w:rsidRDefault="00B45D42" w:rsidP="00B45D42">
            <w:pPr>
              <w:jc w:val="both"/>
              <w:rPr>
                <w:lang w:val="ro-RO"/>
              </w:rPr>
            </w:pPr>
          </w:p>
        </w:tc>
        <w:tc>
          <w:tcPr>
            <w:tcW w:w="5609" w:type="dxa"/>
          </w:tcPr>
          <w:p w14:paraId="48BFBF77" w14:textId="77777777" w:rsidR="007E4180" w:rsidRPr="007E4180" w:rsidRDefault="007E4180" w:rsidP="007E4180">
            <w:pPr>
              <w:jc w:val="center"/>
              <w:rPr>
                <w:b/>
                <w:bCs/>
                <w:lang w:val="ro-RO"/>
              </w:rPr>
            </w:pPr>
            <w:r w:rsidRPr="007E4180">
              <w:rPr>
                <w:b/>
                <w:bCs/>
                <w:lang w:val="ro-RO"/>
              </w:rPr>
              <w:lastRenderedPageBreak/>
              <w:t>Secțiunea a 4-a</w:t>
            </w:r>
          </w:p>
          <w:p w14:paraId="7F2120C0" w14:textId="77777777" w:rsidR="007E4180" w:rsidRPr="007E4180" w:rsidRDefault="007E4180" w:rsidP="007E4180">
            <w:pPr>
              <w:jc w:val="center"/>
              <w:rPr>
                <w:b/>
                <w:bCs/>
                <w:lang w:val="ro-RO"/>
              </w:rPr>
            </w:pPr>
            <w:r w:rsidRPr="007E4180">
              <w:rPr>
                <w:b/>
                <w:bCs/>
                <w:lang w:val="ro-RO"/>
              </w:rPr>
              <w:t>Evaluarea conformității cu criteriile LULUCF la nivelul zonei de aprovizionare forestieră</w:t>
            </w:r>
          </w:p>
          <w:p w14:paraId="34F274DD" w14:textId="77777777" w:rsidR="007E4180" w:rsidRPr="007E4180" w:rsidRDefault="007E4180" w:rsidP="007E4180">
            <w:pPr>
              <w:jc w:val="both"/>
              <w:rPr>
                <w:lang w:val="ro-RO"/>
              </w:rPr>
            </w:pPr>
            <w:r w:rsidRPr="007E4180">
              <w:rPr>
                <w:lang w:val="ro-RO"/>
              </w:rPr>
              <w:t xml:space="preserve">10. În cazul în care nu sunt disponibile dovezi privind respectarea criteriilor LULUCF la nivel național, Agenția de Mediu impune operatorilor economici să furnizeze informații auditate care să confirme existența și implementarea sistemelor de gestionare la nivelul zonei de aprovizionare forestieră, pentru a se asigura că nivelurile stocurilor și absorbanților de carbon din pădure sunt menținute sau consolidate pe termen lung. În acest scop, operatorii </w:t>
            </w:r>
            <w:r w:rsidRPr="007E4180">
              <w:rPr>
                <w:lang w:val="ro-RO"/>
              </w:rPr>
              <w:lastRenderedPageBreak/>
              <w:t>economici furnizează dovezi exacte, actualizate și verificabile în conformitate cu următoarele cerințe:</w:t>
            </w:r>
          </w:p>
          <w:p w14:paraId="547A19BA" w14:textId="77777777" w:rsidR="007E4180" w:rsidRPr="007E4180" w:rsidRDefault="007E4180" w:rsidP="007E4180">
            <w:pPr>
              <w:jc w:val="both"/>
              <w:rPr>
                <w:lang w:val="ro-RO"/>
              </w:rPr>
            </w:pPr>
            <w:r w:rsidRPr="007E4180">
              <w:rPr>
                <w:lang w:val="ro-RO"/>
              </w:rPr>
              <w:t>10.1. identifică limitele spațiale ale zonei de aprovizionare pentru care trebuie demonstrată conformitatea, de exemplu prin intermediul coordonatelor geografice, al loturilor sau al parcelelor, inclusiv al arboreturilor și suprafețelor de teren, și identifică rezervoarele de carbon forestier relevante, inclusiv biomasa de suprafață, biomasa subterană, deșeurile, lemnul mort și carbonul organic din sol;</w:t>
            </w:r>
          </w:p>
          <w:p w14:paraId="6B39CD6F" w14:textId="77777777" w:rsidR="007E4180" w:rsidRPr="007E4180" w:rsidRDefault="007E4180" w:rsidP="007E4180">
            <w:pPr>
              <w:jc w:val="both"/>
              <w:rPr>
                <w:lang w:val="ro-RO"/>
              </w:rPr>
            </w:pPr>
            <w:r w:rsidRPr="007E4180">
              <w:rPr>
                <w:lang w:val="ro-RO"/>
              </w:rPr>
              <w:t xml:space="preserve">10.2. calculează media stocurilor și a absorbanților de carbon din păduri pe parcursul unei perioade istorice de referință, în scopul stabilirii unei valori de referință pentru a permite o comparație între menținerea sau consolidarea stocurilor și a absorbanților de carbon din pădurile dintr-o zonă de aprovizionare. Operatorii economici utilizează perioada de referință 2000-2009 sau o altă perioadă de durată similară și cât mai apropiată posibil de perioada 2000-2009 pentru a facilita utilizarea datelor din inventarul forestier sau pentru a atenua impactul perturbărilor naturale sau al altor evenimente extreme. Operatorii economici motivează corespunzător alegerea perioadei de referință. Operatorul economic estimează valorile de referință pentru toate rezervoarele de carbon relevante identificate individual în temeiul </w:t>
            </w:r>
            <w:proofErr w:type="spellStart"/>
            <w:r w:rsidRPr="007E4180">
              <w:rPr>
                <w:lang w:val="ro-RO"/>
              </w:rPr>
              <w:t>subpct</w:t>
            </w:r>
            <w:proofErr w:type="spellEnd"/>
            <w:r w:rsidRPr="007E4180">
              <w:rPr>
                <w:lang w:val="ro-RO"/>
              </w:rPr>
              <w:t>. 10.1;</w:t>
            </w:r>
          </w:p>
          <w:p w14:paraId="238B0580" w14:textId="77777777" w:rsidR="007E4180" w:rsidRPr="007E4180" w:rsidRDefault="007E4180" w:rsidP="007E4180">
            <w:pPr>
              <w:jc w:val="both"/>
              <w:rPr>
                <w:lang w:val="ro-RO"/>
              </w:rPr>
            </w:pPr>
            <w:r w:rsidRPr="007E4180">
              <w:rPr>
                <w:lang w:val="ro-RO"/>
              </w:rPr>
              <w:t>10.3. descriu scenariul practicilor de gestionare a pădurilor preconizate într-o zonă de aprovizionare pentru o perioadă estimată pe termen lung, care acoperă cel puțin 30 de ani de la evenimentul de recoltare din care provine biomasa. Scenariul respectiv este construit pe baza practicilor de gestionare a pădurilor într-o zonă de aprovizionare documentată pentru perioada de referință istorică sau pe baza planurilor de gestionare a pădurilor existente sau a altor dovezi verificabile;</w:t>
            </w:r>
          </w:p>
          <w:p w14:paraId="275EC1D0" w14:textId="77777777" w:rsidR="007E4180" w:rsidRPr="007E4180" w:rsidRDefault="007E4180" w:rsidP="007E4180">
            <w:pPr>
              <w:jc w:val="both"/>
              <w:rPr>
                <w:lang w:val="ro-RO"/>
              </w:rPr>
            </w:pPr>
            <w:r w:rsidRPr="007E4180">
              <w:rPr>
                <w:lang w:val="ro-RO"/>
              </w:rPr>
              <w:t xml:space="preserve">10.4. estimează stocurile și absorbanții medii de carbon din zona de aprovizionare pe perioada preconizată pe termen lung, care acoperă cel puțin 30 de ani, în funcție de rata de creștere a pădurilor, după recoltarea biomasei forestiere. Pentru a asigura comparabilitatea cu perioada de referință istorică, estimările respective utilizează aceleași rezervoare </w:t>
            </w:r>
            <w:r w:rsidRPr="007E4180">
              <w:rPr>
                <w:lang w:val="ro-RO"/>
              </w:rPr>
              <w:lastRenderedPageBreak/>
              <w:t xml:space="preserve">de carbon, aceleași date și aceleași metode menționate la </w:t>
            </w:r>
            <w:proofErr w:type="spellStart"/>
            <w:r w:rsidRPr="007E4180">
              <w:rPr>
                <w:lang w:val="ro-RO"/>
              </w:rPr>
              <w:t>subpct</w:t>
            </w:r>
            <w:proofErr w:type="spellEnd"/>
            <w:r w:rsidRPr="007E4180">
              <w:rPr>
                <w:lang w:val="ro-RO"/>
              </w:rPr>
              <w:t xml:space="preserve">. 10.1 și 10.2. În cazul în care nu sunt în măsură să cuantifice una sau mai multe rezerve identificate în temeiul </w:t>
            </w:r>
            <w:proofErr w:type="spellStart"/>
            <w:r w:rsidRPr="007E4180">
              <w:rPr>
                <w:lang w:val="ro-RO"/>
              </w:rPr>
              <w:t>subpct</w:t>
            </w:r>
            <w:proofErr w:type="spellEnd"/>
            <w:r w:rsidRPr="007E4180">
              <w:rPr>
                <w:lang w:val="ro-RO"/>
              </w:rPr>
              <w:t>. 10.1, operatorii economici furnizează o justificare adecvată;</w:t>
            </w:r>
          </w:p>
          <w:p w14:paraId="74FD66D1" w14:textId="793E18E2" w:rsidR="00B45D42" w:rsidRPr="007E4180" w:rsidRDefault="007E4180" w:rsidP="007E4180">
            <w:pPr>
              <w:jc w:val="both"/>
              <w:rPr>
                <w:lang w:val="ro-RO"/>
              </w:rPr>
            </w:pPr>
            <w:r w:rsidRPr="007E4180">
              <w:rPr>
                <w:lang w:val="ro-RO"/>
              </w:rPr>
              <w:t>10.5. compară media stocului și a absorbanților de carbon din zona de aprovizionare forestieră relevantă a perioadei previzionate pe termen lung cu stocurile și absorbanții de carbon din păduri din perioada de referință istorică. În cazul în care media stocurilor și a absorbanților de carbon din păduri din perioada preconizată pe termen lung este mai mare sau egală cu media stocurilor și a absorbanților de carbon din păduri din perioada de referință istorică, biomasa forestieră respectă criteriile LULUCF la nivelul zonei de aprovizionare forestieră. Operatorii economici instituie sisteme adecvate de monitorizare și de verificare a evoluției efective a stocului și a absorbanților de carbon, în conformitate cu cerințele prevăzute prezenta secțiune.</w:t>
            </w:r>
          </w:p>
        </w:tc>
        <w:tc>
          <w:tcPr>
            <w:tcW w:w="1620" w:type="dxa"/>
          </w:tcPr>
          <w:p w14:paraId="385E5617" w14:textId="35339C8A" w:rsidR="00B45D42"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16197511" w14:textId="77777777" w:rsidR="00B45D42" w:rsidRPr="0090532C" w:rsidRDefault="00B45D42" w:rsidP="00B31FA1">
            <w:pPr>
              <w:rPr>
                <w:rFonts w:cs="Times New Roman"/>
                <w:lang w:val="ro-RO"/>
              </w:rPr>
            </w:pPr>
          </w:p>
        </w:tc>
      </w:tr>
      <w:tr w:rsidR="00D8019C" w:rsidRPr="000737D1" w14:paraId="5D1F6DE8" w14:textId="77777777" w:rsidTr="00C01E4B">
        <w:tc>
          <w:tcPr>
            <w:tcW w:w="6455" w:type="dxa"/>
          </w:tcPr>
          <w:p w14:paraId="5806464F" w14:textId="77777777" w:rsidR="00890725" w:rsidRPr="00890725" w:rsidRDefault="00890725" w:rsidP="00890725">
            <w:pPr>
              <w:jc w:val="center"/>
              <w:rPr>
                <w:i/>
                <w:iCs/>
                <w:lang w:val="ro-RO"/>
              </w:rPr>
            </w:pPr>
            <w:r w:rsidRPr="00890725">
              <w:rPr>
                <w:i/>
                <w:iCs/>
                <w:lang w:val="ro-RO"/>
              </w:rPr>
              <w:lastRenderedPageBreak/>
              <w:t>Articolul 7</w:t>
            </w:r>
          </w:p>
          <w:p w14:paraId="03C43505" w14:textId="77777777" w:rsidR="00890725" w:rsidRPr="00890725" w:rsidRDefault="00890725" w:rsidP="00890725">
            <w:pPr>
              <w:jc w:val="center"/>
              <w:rPr>
                <w:b/>
                <w:bCs/>
                <w:lang w:val="ro-RO"/>
              </w:rPr>
            </w:pPr>
            <w:r w:rsidRPr="00890725">
              <w:rPr>
                <w:b/>
                <w:bCs/>
                <w:lang w:val="ro-RO"/>
              </w:rPr>
              <w:t>Auditare și verificare</w:t>
            </w:r>
          </w:p>
          <w:p w14:paraId="1932BF02" w14:textId="77777777" w:rsidR="00890725" w:rsidRPr="00890725" w:rsidRDefault="00890725" w:rsidP="00890725">
            <w:pPr>
              <w:jc w:val="both"/>
              <w:rPr>
                <w:lang w:val="ro-RO"/>
              </w:rPr>
            </w:pPr>
            <w:r w:rsidRPr="00890725">
              <w:rPr>
                <w:lang w:val="ro-RO"/>
              </w:rPr>
              <w:t>(1)   Statele membre iau măsuri pentru a se asigura că operatorii economici:</w:t>
            </w:r>
          </w:p>
          <w:tbl>
            <w:tblPr>
              <w:tblW w:w="5000" w:type="pct"/>
              <w:tblCellMar>
                <w:left w:w="0" w:type="dxa"/>
                <w:right w:w="0" w:type="dxa"/>
              </w:tblCellMar>
              <w:tblLook w:val="04A0" w:firstRow="1" w:lastRow="0" w:firstColumn="1" w:lastColumn="0" w:noHBand="0" w:noVBand="1"/>
            </w:tblPr>
            <w:tblGrid>
              <w:gridCol w:w="245"/>
              <w:gridCol w:w="5978"/>
            </w:tblGrid>
            <w:tr w:rsidR="00890725" w:rsidRPr="00E0135F" w14:paraId="6677260F" w14:textId="77777777">
              <w:tc>
                <w:tcPr>
                  <w:tcW w:w="0" w:type="auto"/>
                  <w:hideMark/>
                </w:tcPr>
                <w:p w14:paraId="4AD6806D" w14:textId="77777777" w:rsidR="00890725" w:rsidRPr="00890725" w:rsidRDefault="00890725" w:rsidP="00890725">
                  <w:pPr>
                    <w:jc w:val="both"/>
                    <w:rPr>
                      <w:lang w:val="ro-RO"/>
                    </w:rPr>
                  </w:pPr>
                  <w:r w:rsidRPr="00890725">
                    <w:rPr>
                      <w:lang w:val="ro-RO"/>
                    </w:rPr>
                    <w:t>(a)</w:t>
                  </w:r>
                </w:p>
              </w:tc>
              <w:tc>
                <w:tcPr>
                  <w:tcW w:w="0" w:type="auto"/>
                  <w:hideMark/>
                </w:tcPr>
                <w:p w14:paraId="2209A121" w14:textId="77777777" w:rsidR="00890725" w:rsidRPr="00890725" w:rsidRDefault="00890725" w:rsidP="00890725">
                  <w:pPr>
                    <w:jc w:val="both"/>
                    <w:rPr>
                      <w:lang w:val="ro-RO"/>
                    </w:rPr>
                  </w:pPr>
                  <w:r w:rsidRPr="00890725">
                    <w:rPr>
                      <w:lang w:val="ro-RO"/>
                    </w:rPr>
                    <w:t>prezintă informații fiabile în sprijinul afirmațiilor lor de durabilitate, demonstrând că cerințele prevăzute la articolele 3-6 au fost îndeplinite în mod corespunzător, și pun la dispoziție, la cerere, datele detaliate care au fost utilizate pentru compilarea informațiilor respective. În cazul în care se furnizează alte dovezi pentru a demonstra conformitatea cu criteriile de recoltare și cu criteriile LULUCF, aceste dovezi trebuie să îndeplinească un standard ridicat de fiabilitate și de verificabilitate;</w:t>
                  </w:r>
                </w:p>
              </w:tc>
            </w:tr>
          </w:tbl>
          <w:p w14:paraId="03FBFAB3" w14:textId="77777777" w:rsidR="00890725" w:rsidRPr="00890725" w:rsidRDefault="00890725" w:rsidP="00890725">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966"/>
            </w:tblGrid>
            <w:tr w:rsidR="00890725" w:rsidRPr="00E0135F" w14:paraId="26FDB490" w14:textId="77777777">
              <w:tc>
                <w:tcPr>
                  <w:tcW w:w="0" w:type="auto"/>
                  <w:hideMark/>
                </w:tcPr>
                <w:p w14:paraId="74CD520E" w14:textId="77777777" w:rsidR="00890725" w:rsidRPr="00890725" w:rsidRDefault="00890725" w:rsidP="00890725">
                  <w:pPr>
                    <w:jc w:val="both"/>
                    <w:rPr>
                      <w:lang w:val="ro-RO"/>
                    </w:rPr>
                  </w:pPr>
                  <w:r w:rsidRPr="00890725">
                    <w:rPr>
                      <w:lang w:val="ro-RO"/>
                    </w:rPr>
                    <w:t>(b)</w:t>
                  </w:r>
                </w:p>
              </w:tc>
              <w:tc>
                <w:tcPr>
                  <w:tcW w:w="0" w:type="auto"/>
                  <w:hideMark/>
                </w:tcPr>
                <w:p w14:paraId="03D1E9A9" w14:textId="77777777" w:rsidR="00890725" w:rsidRPr="00890725" w:rsidRDefault="00890725" w:rsidP="00890725">
                  <w:pPr>
                    <w:jc w:val="both"/>
                    <w:rPr>
                      <w:lang w:val="ro-RO"/>
                    </w:rPr>
                  </w:pPr>
                  <w:r w:rsidRPr="00890725">
                    <w:rPr>
                      <w:lang w:val="ro-RO"/>
                    </w:rPr>
                    <w:t>utilizează sistemul de echilibrare a masei menționat la articolul 30 alineatul (1) din Directiva (UE) 2018/2001;</w:t>
                  </w:r>
                </w:p>
              </w:tc>
            </w:tr>
          </w:tbl>
          <w:p w14:paraId="6E04CCAE" w14:textId="77777777" w:rsidR="00890725" w:rsidRPr="00890725" w:rsidRDefault="00890725" w:rsidP="00890725">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978"/>
            </w:tblGrid>
            <w:tr w:rsidR="00890725" w:rsidRPr="00E0135F" w14:paraId="59D8CF6E" w14:textId="77777777">
              <w:tc>
                <w:tcPr>
                  <w:tcW w:w="0" w:type="auto"/>
                  <w:hideMark/>
                </w:tcPr>
                <w:p w14:paraId="492D1D48" w14:textId="77777777" w:rsidR="00890725" w:rsidRPr="00890725" w:rsidRDefault="00890725" w:rsidP="00890725">
                  <w:pPr>
                    <w:jc w:val="both"/>
                    <w:rPr>
                      <w:lang w:val="ro-RO"/>
                    </w:rPr>
                  </w:pPr>
                  <w:r w:rsidRPr="00890725">
                    <w:rPr>
                      <w:lang w:val="ro-RO"/>
                    </w:rPr>
                    <w:t>(c)</w:t>
                  </w:r>
                </w:p>
              </w:tc>
              <w:tc>
                <w:tcPr>
                  <w:tcW w:w="0" w:type="auto"/>
                  <w:hideMark/>
                </w:tcPr>
                <w:p w14:paraId="62C9268D" w14:textId="77777777" w:rsidR="00890725" w:rsidRPr="00890725" w:rsidRDefault="00890725" w:rsidP="00890725">
                  <w:pPr>
                    <w:jc w:val="both"/>
                    <w:rPr>
                      <w:lang w:val="ro-RO"/>
                    </w:rPr>
                  </w:pPr>
                  <w:r w:rsidRPr="00890725">
                    <w:rPr>
                      <w:lang w:val="ro-RO"/>
                    </w:rPr>
                    <w:t>asigură un standard adecvat de audit de terță parte independentă a informațiilor transmise, cu excepția respectării, la nivel național și subnațional, a criteriilor de recoltare și a criteriilor LULUCF, pentru care poate fi furnizat un audit de primă parte sau de secundă parte până la primul punct de colectare a biomasei forestiere;</w:t>
                  </w:r>
                </w:p>
              </w:tc>
            </w:tr>
          </w:tbl>
          <w:p w14:paraId="6D9A917D" w14:textId="77777777" w:rsidR="00890725" w:rsidRPr="00890725" w:rsidRDefault="00890725" w:rsidP="00890725">
            <w:pPr>
              <w:jc w:val="both"/>
              <w:rPr>
                <w:vanish/>
                <w:lang w:val="ro-RO"/>
              </w:rPr>
            </w:pPr>
          </w:p>
          <w:tbl>
            <w:tblPr>
              <w:tblW w:w="5000" w:type="pct"/>
              <w:tblCellMar>
                <w:left w:w="0" w:type="dxa"/>
                <w:right w:w="0" w:type="dxa"/>
              </w:tblCellMar>
              <w:tblLook w:val="04A0" w:firstRow="1" w:lastRow="0" w:firstColumn="1" w:lastColumn="0" w:noHBand="0" w:noVBand="1"/>
            </w:tblPr>
            <w:tblGrid>
              <w:gridCol w:w="257"/>
              <w:gridCol w:w="5966"/>
            </w:tblGrid>
            <w:tr w:rsidR="00890725" w:rsidRPr="00890725" w14:paraId="10A326DF" w14:textId="77777777">
              <w:tc>
                <w:tcPr>
                  <w:tcW w:w="0" w:type="auto"/>
                  <w:hideMark/>
                </w:tcPr>
                <w:p w14:paraId="5DCC6324" w14:textId="77777777" w:rsidR="00890725" w:rsidRPr="00890725" w:rsidRDefault="00890725" w:rsidP="00890725">
                  <w:pPr>
                    <w:jc w:val="both"/>
                    <w:rPr>
                      <w:lang w:val="ro-RO"/>
                    </w:rPr>
                  </w:pPr>
                  <w:r w:rsidRPr="00890725">
                    <w:rPr>
                      <w:lang w:val="ro-RO"/>
                    </w:rPr>
                    <w:t>(d)</w:t>
                  </w:r>
                </w:p>
              </w:tc>
              <w:tc>
                <w:tcPr>
                  <w:tcW w:w="0" w:type="auto"/>
                  <w:hideMark/>
                </w:tcPr>
                <w:p w14:paraId="05044A4D" w14:textId="77777777" w:rsidR="00890725" w:rsidRPr="00890725" w:rsidRDefault="00890725" w:rsidP="00890725">
                  <w:pPr>
                    <w:jc w:val="both"/>
                    <w:rPr>
                      <w:lang w:val="ro-RO"/>
                    </w:rPr>
                  </w:pPr>
                  <w:r w:rsidRPr="00890725">
                    <w:rPr>
                      <w:lang w:val="ro-RO"/>
                    </w:rPr>
                    <w:t>asigură un nivel adecvat de transparență, ținând seama de necesitatea controlului public al abordării auditului;</w:t>
                  </w:r>
                </w:p>
              </w:tc>
            </w:tr>
          </w:tbl>
          <w:p w14:paraId="5E16E3A5" w14:textId="77777777" w:rsidR="00890725" w:rsidRPr="00890725" w:rsidRDefault="00890725" w:rsidP="00890725">
            <w:pPr>
              <w:jc w:val="both"/>
              <w:rPr>
                <w:vanish/>
                <w:lang w:val="ro-RO"/>
              </w:rPr>
            </w:pPr>
          </w:p>
          <w:tbl>
            <w:tblPr>
              <w:tblW w:w="5000" w:type="pct"/>
              <w:tblCellMar>
                <w:left w:w="0" w:type="dxa"/>
                <w:right w:w="0" w:type="dxa"/>
              </w:tblCellMar>
              <w:tblLook w:val="04A0" w:firstRow="1" w:lastRow="0" w:firstColumn="1" w:lastColumn="0" w:noHBand="0" w:noVBand="1"/>
            </w:tblPr>
            <w:tblGrid>
              <w:gridCol w:w="245"/>
              <w:gridCol w:w="5978"/>
            </w:tblGrid>
            <w:tr w:rsidR="00890725" w:rsidRPr="00E0135F" w14:paraId="573B8A1D" w14:textId="77777777">
              <w:tc>
                <w:tcPr>
                  <w:tcW w:w="0" w:type="auto"/>
                  <w:hideMark/>
                </w:tcPr>
                <w:p w14:paraId="2F281858" w14:textId="77777777" w:rsidR="00890725" w:rsidRPr="00890725" w:rsidRDefault="00890725" w:rsidP="00890725">
                  <w:pPr>
                    <w:jc w:val="both"/>
                    <w:rPr>
                      <w:lang w:val="ro-RO"/>
                    </w:rPr>
                  </w:pPr>
                  <w:r w:rsidRPr="00890725">
                    <w:rPr>
                      <w:lang w:val="ro-RO"/>
                    </w:rPr>
                    <w:lastRenderedPageBreak/>
                    <w:t>(e)</w:t>
                  </w:r>
                </w:p>
              </w:tc>
              <w:tc>
                <w:tcPr>
                  <w:tcW w:w="0" w:type="auto"/>
                  <w:hideMark/>
                </w:tcPr>
                <w:p w14:paraId="303AB4EC" w14:textId="77777777" w:rsidR="00890725" w:rsidRPr="00890725" w:rsidRDefault="00890725" w:rsidP="00890725">
                  <w:pPr>
                    <w:jc w:val="both"/>
                    <w:rPr>
                      <w:lang w:val="ro-RO"/>
                    </w:rPr>
                  </w:pPr>
                  <w:r w:rsidRPr="00890725">
                    <w:rPr>
                      <w:lang w:val="ro-RO"/>
                    </w:rPr>
                    <w:t>furnizează dovezi că auditurile relevante sunt efectuate în mod regulat, inclusiv prin inspecții periodice, dacă este cazul.</w:t>
                  </w:r>
                </w:p>
              </w:tc>
            </w:tr>
          </w:tbl>
          <w:p w14:paraId="222E6636" w14:textId="77777777" w:rsidR="00890725" w:rsidRPr="00890725" w:rsidRDefault="00890725" w:rsidP="00890725">
            <w:pPr>
              <w:jc w:val="both"/>
              <w:rPr>
                <w:lang w:val="ro-RO"/>
              </w:rPr>
            </w:pPr>
            <w:r w:rsidRPr="00890725">
              <w:rPr>
                <w:lang w:val="ro-RO"/>
              </w:rPr>
              <w:t>(2)   Statele membre iau măsuri pentru a se asigura că auditul menționat la alineatul (1) litera (c) evaluează frecvența și metodologia eșantionării și robustețea datelor și verifică dacă informațiile transmise de operatorii economici sunt exacte, fiabile și protejate împotriva fraudelor.</w:t>
            </w:r>
          </w:p>
          <w:p w14:paraId="6913D9C4" w14:textId="77777777" w:rsidR="00890725" w:rsidRPr="00890725" w:rsidRDefault="00890725" w:rsidP="00890725">
            <w:pPr>
              <w:jc w:val="both"/>
              <w:rPr>
                <w:lang w:val="ro-RO"/>
              </w:rPr>
            </w:pPr>
            <w:r w:rsidRPr="00890725">
              <w:rPr>
                <w:lang w:val="ro-RO"/>
              </w:rPr>
              <w:t>(3)   Operatorii economici pot utiliza scheme naționale sau sisteme voluntare internaționale recunoscute de Comisie în temeiul articolului 30 alineatul (4) din Directiva (UE) 2018/2001 pentru a demonstra conformitatea cu criteriile stabilite la articolele 3-6 din prezentul regulament.</w:t>
            </w:r>
          </w:p>
          <w:p w14:paraId="7A91FB11" w14:textId="2DD15CDF" w:rsidR="00D8019C" w:rsidRPr="00614E78" w:rsidRDefault="00890725" w:rsidP="00B31FA1">
            <w:pPr>
              <w:jc w:val="both"/>
              <w:rPr>
                <w:lang w:val="ro-RO"/>
              </w:rPr>
            </w:pPr>
            <w:r w:rsidRPr="00890725">
              <w:rPr>
                <w:lang w:val="ro-RO"/>
              </w:rPr>
              <w:t>(4)   Auditarea în grup poate fi efectuată în condițiile prevăzute la articolul 12 din Regulamentul de punere în aplicare (UE) 2022/996 pentru a contribui la reducerea poverii administrative, în special a celei exercitate asupra micilor operatori economici.</w:t>
            </w:r>
          </w:p>
        </w:tc>
        <w:tc>
          <w:tcPr>
            <w:tcW w:w="5609" w:type="dxa"/>
          </w:tcPr>
          <w:p w14:paraId="5E59C01F" w14:textId="77777777" w:rsidR="0073036A" w:rsidRPr="0073036A" w:rsidRDefault="0073036A" w:rsidP="0073036A">
            <w:pPr>
              <w:jc w:val="center"/>
              <w:rPr>
                <w:b/>
                <w:bCs/>
                <w:lang w:val="ro-RO"/>
              </w:rPr>
            </w:pPr>
            <w:r w:rsidRPr="0073036A">
              <w:rPr>
                <w:b/>
                <w:bCs/>
                <w:lang w:val="ro-RO"/>
              </w:rPr>
              <w:lastRenderedPageBreak/>
              <w:t>Capitolul III</w:t>
            </w:r>
          </w:p>
          <w:p w14:paraId="342C44A5" w14:textId="77777777" w:rsidR="0073036A" w:rsidRPr="0073036A" w:rsidRDefault="0073036A" w:rsidP="0073036A">
            <w:pPr>
              <w:jc w:val="center"/>
              <w:rPr>
                <w:b/>
                <w:bCs/>
                <w:lang w:val="ro-RO"/>
              </w:rPr>
            </w:pPr>
            <w:r w:rsidRPr="0073036A">
              <w:rPr>
                <w:b/>
                <w:bCs/>
                <w:lang w:val="ro-RO"/>
              </w:rPr>
              <w:t>AUDITARE ȘI VERIFICARE</w:t>
            </w:r>
          </w:p>
          <w:p w14:paraId="2152508D" w14:textId="77777777" w:rsidR="0073036A" w:rsidRPr="0073036A" w:rsidRDefault="0073036A" w:rsidP="0073036A">
            <w:pPr>
              <w:jc w:val="both"/>
              <w:rPr>
                <w:lang w:val="ro-RO"/>
              </w:rPr>
            </w:pPr>
            <w:r w:rsidRPr="0073036A">
              <w:rPr>
                <w:lang w:val="ro-RO"/>
              </w:rPr>
              <w:t>11. Agenția de Mediu întreprinde măsurile necesare pentru a se asigura că operatorii economici:</w:t>
            </w:r>
          </w:p>
          <w:p w14:paraId="6DE8E632" w14:textId="77777777" w:rsidR="0073036A" w:rsidRPr="0073036A" w:rsidRDefault="0073036A" w:rsidP="0073036A">
            <w:pPr>
              <w:jc w:val="both"/>
              <w:rPr>
                <w:lang w:val="ro-RO"/>
              </w:rPr>
            </w:pPr>
            <w:r w:rsidRPr="0073036A">
              <w:rPr>
                <w:lang w:val="ro-RO"/>
              </w:rPr>
              <w:t>11.1. prezintă informații fiabile în sprijinul afirmațiilor de durabilitate, demonstrând că cerințele prevăzute la capitolul II au fost îndeplinite în mod corespunzător, și pun la dispoziție, la cerere, datele detaliate care au fost utilizate pentru compilarea informațiilor respective. În cazul în care se furnizează alte dovezi pentru a demonstra conformitatea cu criteriile de recoltare și cu criteriile LULUCF, aceste dovezi trebuie să îndeplinească un standard ridicat de fiabilitate și de verificabilitate;</w:t>
            </w:r>
          </w:p>
          <w:p w14:paraId="1AD3F61E" w14:textId="77777777" w:rsidR="0073036A" w:rsidRPr="0073036A" w:rsidRDefault="0073036A" w:rsidP="0073036A">
            <w:pPr>
              <w:jc w:val="both"/>
              <w:rPr>
                <w:lang w:val="ro-RO"/>
              </w:rPr>
            </w:pPr>
            <w:r w:rsidRPr="0073036A">
              <w:rPr>
                <w:lang w:val="ro-RO"/>
              </w:rPr>
              <w:t>11.2. utilizează sistemul de echilibrare a masei menționat la pct. 29 și 30 din anexa nr. 1 al prezentei hotărâri;</w:t>
            </w:r>
          </w:p>
          <w:p w14:paraId="50958A61" w14:textId="77777777" w:rsidR="0073036A" w:rsidRPr="0073036A" w:rsidRDefault="0073036A" w:rsidP="0073036A">
            <w:pPr>
              <w:jc w:val="both"/>
              <w:rPr>
                <w:lang w:val="ro-RO"/>
              </w:rPr>
            </w:pPr>
            <w:r w:rsidRPr="0073036A">
              <w:rPr>
                <w:lang w:val="ro-RO"/>
              </w:rPr>
              <w:t>11.3. asigură un standard adecvat de audit de terță parte independentă a informațiilor transmise, cu excepția respectării, la nivel național și subnațional, a criteriilor de recoltare și a criteriilor LULUCF, pentru care se permite furnizarea unui audit de primă parte sau de secundă parte până la primul punct de colectare a biomasei forestiere;</w:t>
            </w:r>
          </w:p>
          <w:p w14:paraId="13EA8EE5" w14:textId="77777777" w:rsidR="0073036A" w:rsidRPr="0073036A" w:rsidRDefault="0073036A" w:rsidP="0073036A">
            <w:pPr>
              <w:jc w:val="both"/>
              <w:rPr>
                <w:lang w:val="ro-RO"/>
              </w:rPr>
            </w:pPr>
            <w:r w:rsidRPr="0073036A">
              <w:rPr>
                <w:lang w:val="ro-RO"/>
              </w:rPr>
              <w:lastRenderedPageBreak/>
              <w:t>11.4. asigură un nivel adecvat de transparență, ținând seama de necesitatea controlului public al abordării auditului;</w:t>
            </w:r>
          </w:p>
          <w:p w14:paraId="2878B0FF" w14:textId="77777777" w:rsidR="0073036A" w:rsidRPr="0073036A" w:rsidRDefault="0073036A" w:rsidP="0073036A">
            <w:pPr>
              <w:jc w:val="both"/>
              <w:rPr>
                <w:lang w:val="ro-RO"/>
              </w:rPr>
            </w:pPr>
            <w:r w:rsidRPr="0073036A">
              <w:rPr>
                <w:lang w:val="ro-RO"/>
              </w:rPr>
              <w:t>11.5. furnizează dovezi că auditurile relevante sunt efectuate în mod regulat, inclusiv prin inspecții periodice, dacă este cazul.</w:t>
            </w:r>
          </w:p>
          <w:p w14:paraId="392AFD41" w14:textId="77777777" w:rsidR="0073036A" w:rsidRPr="0073036A" w:rsidRDefault="0073036A" w:rsidP="0073036A">
            <w:pPr>
              <w:jc w:val="both"/>
              <w:rPr>
                <w:lang w:val="ro-RO"/>
              </w:rPr>
            </w:pPr>
            <w:r w:rsidRPr="0073036A">
              <w:rPr>
                <w:lang w:val="ro-RO"/>
              </w:rPr>
              <w:t xml:space="preserve">12. Agenția de Mediu întreprinde măsurile necesare pentru a se asigura că auditul menționat la </w:t>
            </w:r>
            <w:proofErr w:type="spellStart"/>
            <w:r w:rsidRPr="0073036A">
              <w:rPr>
                <w:lang w:val="ro-RO"/>
              </w:rPr>
              <w:t>subpct</w:t>
            </w:r>
            <w:proofErr w:type="spellEnd"/>
            <w:r w:rsidRPr="0073036A">
              <w:rPr>
                <w:lang w:val="ro-RO"/>
              </w:rPr>
              <w:t>. 11.3 evaluează frecvența și metodologia eșantionării și robustețea datelor și verifică dacă informațiile transmise de operatorii economici sunt exacte, fiabile și protejate împotriva fraudelor.</w:t>
            </w:r>
          </w:p>
          <w:p w14:paraId="41427F8E" w14:textId="77777777" w:rsidR="0073036A" w:rsidRPr="0073036A" w:rsidRDefault="0073036A" w:rsidP="0073036A">
            <w:pPr>
              <w:jc w:val="both"/>
              <w:rPr>
                <w:lang w:val="ro-RO"/>
              </w:rPr>
            </w:pPr>
            <w:r w:rsidRPr="0073036A">
              <w:rPr>
                <w:lang w:val="ro-RO"/>
              </w:rPr>
              <w:t>13. Operatorii economici pot utiliza scheme naționale sau scheme voluntare internaționale recunoscute de Guvern pentru a demonstra conformitatea cu criteriile stabilite la capitolul II.</w:t>
            </w:r>
          </w:p>
          <w:p w14:paraId="4D59C412" w14:textId="2F24355E" w:rsidR="00D8019C" w:rsidRPr="0037225F" w:rsidRDefault="0073036A" w:rsidP="0073036A">
            <w:pPr>
              <w:jc w:val="both"/>
              <w:rPr>
                <w:lang w:val="ro-RO"/>
              </w:rPr>
            </w:pPr>
            <w:r w:rsidRPr="0073036A">
              <w:rPr>
                <w:lang w:val="ro-RO"/>
              </w:rPr>
              <w:t xml:space="preserve">14. Auditarea în grup se efectuează în condițiile prevăzute la secțiunea a 3-a din capitolul III la Regulamentul cu privire la normele de verificare a </w:t>
            </w:r>
            <w:proofErr w:type="spellStart"/>
            <w:r w:rsidRPr="0073036A">
              <w:rPr>
                <w:lang w:val="ro-RO"/>
              </w:rPr>
              <w:t>biocarburanților</w:t>
            </w:r>
            <w:proofErr w:type="spellEnd"/>
            <w:r w:rsidRPr="0073036A">
              <w:rPr>
                <w:lang w:val="ro-RO"/>
              </w:rPr>
              <w:t xml:space="preserve">, </w:t>
            </w:r>
            <w:proofErr w:type="spellStart"/>
            <w:r w:rsidRPr="0073036A">
              <w:rPr>
                <w:lang w:val="ro-RO"/>
              </w:rPr>
              <w:t>biolichidelor</w:t>
            </w:r>
            <w:proofErr w:type="spellEnd"/>
            <w:r w:rsidRPr="0073036A">
              <w:rPr>
                <w:lang w:val="ro-RO"/>
              </w:rPr>
              <w:t xml:space="preserve"> și combustibililor din biomasă pentru a contribui la reducerea poverii administrative, în special a celei exercitate asupra micilor operatori economici.</w:t>
            </w:r>
          </w:p>
        </w:tc>
        <w:tc>
          <w:tcPr>
            <w:tcW w:w="1620" w:type="dxa"/>
          </w:tcPr>
          <w:p w14:paraId="07C3BAFD" w14:textId="78299721" w:rsidR="00D8019C" w:rsidRPr="00EF37BA" w:rsidRDefault="00473190" w:rsidP="00B31FA1">
            <w:pPr>
              <w:rPr>
                <w:rFonts w:cs="Times New Roman"/>
                <w:lang w:val="ro-RO"/>
              </w:rPr>
            </w:pPr>
            <w:r w:rsidRPr="00EF37BA">
              <w:rPr>
                <w:rFonts w:cs="Times New Roman"/>
                <w:lang w:val="ro-RO"/>
              </w:rPr>
              <w:lastRenderedPageBreak/>
              <w:t>Compatibil</w:t>
            </w:r>
          </w:p>
        </w:tc>
        <w:tc>
          <w:tcPr>
            <w:tcW w:w="1704" w:type="dxa"/>
          </w:tcPr>
          <w:p w14:paraId="7AE92438" w14:textId="77777777" w:rsidR="00D8019C" w:rsidRPr="0090532C" w:rsidRDefault="00D8019C" w:rsidP="00B31FA1">
            <w:pPr>
              <w:rPr>
                <w:rFonts w:cs="Times New Roman"/>
                <w:lang w:val="ro-RO"/>
              </w:rPr>
            </w:pPr>
          </w:p>
        </w:tc>
      </w:tr>
      <w:tr w:rsidR="0073036A" w:rsidRPr="000737D1" w14:paraId="4D84CB53" w14:textId="77777777" w:rsidTr="00C01E4B">
        <w:tc>
          <w:tcPr>
            <w:tcW w:w="6455" w:type="dxa"/>
          </w:tcPr>
          <w:p w14:paraId="1303FA0B" w14:textId="77777777" w:rsidR="0073036A" w:rsidRPr="00890725" w:rsidRDefault="0073036A" w:rsidP="0073036A">
            <w:pPr>
              <w:jc w:val="center"/>
              <w:rPr>
                <w:i/>
                <w:iCs/>
                <w:lang w:val="ro-RO"/>
              </w:rPr>
            </w:pPr>
            <w:r w:rsidRPr="00890725">
              <w:rPr>
                <w:i/>
                <w:iCs/>
                <w:lang w:val="ro-RO"/>
              </w:rPr>
              <w:t>Articolul 8</w:t>
            </w:r>
          </w:p>
          <w:p w14:paraId="1A9C445A" w14:textId="77777777" w:rsidR="0073036A" w:rsidRPr="00890725" w:rsidRDefault="0073036A" w:rsidP="0073036A">
            <w:pPr>
              <w:jc w:val="center"/>
              <w:rPr>
                <w:b/>
                <w:bCs/>
                <w:lang w:val="ro-RO"/>
              </w:rPr>
            </w:pPr>
            <w:r w:rsidRPr="00890725">
              <w:rPr>
                <w:b/>
                <w:bCs/>
                <w:lang w:val="ro-RO"/>
              </w:rPr>
              <w:t>Intrare în vigoare și aplicare</w:t>
            </w:r>
          </w:p>
          <w:p w14:paraId="77F6E7B1" w14:textId="77777777" w:rsidR="0073036A" w:rsidRPr="00890725" w:rsidRDefault="0073036A" w:rsidP="0073036A">
            <w:pPr>
              <w:jc w:val="both"/>
              <w:rPr>
                <w:lang w:val="ro-RO"/>
              </w:rPr>
            </w:pPr>
            <w:r w:rsidRPr="00890725">
              <w:rPr>
                <w:lang w:val="ro-RO"/>
              </w:rPr>
              <w:t>Prezentul regulament intră în vigoare în a douăzecea zi de la data publicării în </w:t>
            </w:r>
            <w:r w:rsidRPr="00890725">
              <w:rPr>
                <w:i/>
                <w:iCs/>
                <w:lang w:val="ro-RO"/>
              </w:rPr>
              <w:t>Jurnalul Oficial al Uniunii Europene</w:t>
            </w:r>
            <w:r w:rsidRPr="00890725">
              <w:rPr>
                <w:lang w:val="ro-RO"/>
              </w:rPr>
              <w:t>.</w:t>
            </w:r>
          </w:p>
          <w:p w14:paraId="09151946" w14:textId="2852C7E1" w:rsidR="0073036A" w:rsidRPr="00614E78" w:rsidRDefault="0073036A" w:rsidP="0073036A">
            <w:pPr>
              <w:jc w:val="both"/>
              <w:rPr>
                <w:lang w:val="ro-RO"/>
              </w:rPr>
            </w:pPr>
            <w:r w:rsidRPr="00890725">
              <w:rPr>
                <w:lang w:val="ro-RO"/>
              </w:rPr>
              <w:t>Prezentul regulament este obligatoriu în toate elementele sale și se aplică direct în toate statele membre.</w:t>
            </w:r>
          </w:p>
        </w:tc>
        <w:tc>
          <w:tcPr>
            <w:tcW w:w="5609" w:type="dxa"/>
          </w:tcPr>
          <w:p w14:paraId="09773AE5" w14:textId="09B3EFC4" w:rsidR="0073036A" w:rsidRPr="0037225F" w:rsidRDefault="0073036A" w:rsidP="0073036A">
            <w:pPr>
              <w:jc w:val="both"/>
              <w:rPr>
                <w:lang w:val="ro-RO"/>
              </w:rPr>
            </w:pPr>
            <w:r>
              <w:rPr>
                <w:lang w:val="ro-RO"/>
              </w:rPr>
              <w:t>-</w:t>
            </w:r>
          </w:p>
        </w:tc>
        <w:tc>
          <w:tcPr>
            <w:tcW w:w="1620" w:type="dxa"/>
          </w:tcPr>
          <w:p w14:paraId="3E1B19F7" w14:textId="4B6992D8" w:rsidR="0073036A" w:rsidRPr="00EF37BA" w:rsidRDefault="0073036A" w:rsidP="0073036A">
            <w:pPr>
              <w:rPr>
                <w:rFonts w:cs="Times New Roman"/>
                <w:lang w:val="ro-RO"/>
              </w:rPr>
            </w:pPr>
            <w:r>
              <w:rPr>
                <w:rFonts w:cs="Times New Roman"/>
                <w:color w:val="000000" w:themeColor="text1"/>
                <w:lang w:val="ro-RO"/>
              </w:rPr>
              <w:t>Prevederi UE neaplicabile</w:t>
            </w:r>
          </w:p>
        </w:tc>
        <w:tc>
          <w:tcPr>
            <w:tcW w:w="1704" w:type="dxa"/>
          </w:tcPr>
          <w:p w14:paraId="30BFEA1B" w14:textId="2C334A40" w:rsidR="0073036A" w:rsidRPr="0090532C" w:rsidRDefault="0073036A" w:rsidP="0073036A">
            <w:pPr>
              <w:rPr>
                <w:rFonts w:cs="Times New Roman"/>
                <w:lang w:val="ro-RO"/>
              </w:rPr>
            </w:pPr>
            <w:r w:rsidRPr="00EF37BA">
              <w:rPr>
                <w:rFonts w:cs="Times New Roman"/>
                <w:lang w:val="ro-RO"/>
              </w:rPr>
              <w:t>Irelevant pentru Republica Moldova</w:t>
            </w:r>
          </w:p>
        </w:tc>
      </w:tr>
    </w:tbl>
    <w:p w14:paraId="14B347CE" w14:textId="77777777" w:rsidR="00B61A5A" w:rsidRPr="00712034" w:rsidRDefault="00B61A5A" w:rsidP="00B61A5A">
      <w:pPr>
        <w:rPr>
          <w:rFonts w:cs="Times New Roman"/>
          <w:b/>
          <w:bCs/>
          <w:lang w:val="ro-RO"/>
        </w:rPr>
      </w:pPr>
    </w:p>
    <w:sectPr w:rsidR="00B61A5A" w:rsidRPr="00712034" w:rsidSect="000207CF">
      <w:headerReference w:type="default" r:id="rId11"/>
      <w:pgSz w:w="16838" w:h="11906"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74AA" w14:textId="77777777" w:rsidR="004B1ADA" w:rsidRDefault="004B1ADA" w:rsidP="00DA6B84">
      <w:r>
        <w:separator/>
      </w:r>
    </w:p>
  </w:endnote>
  <w:endnote w:type="continuationSeparator" w:id="0">
    <w:p w14:paraId="368F7184" w14:textId="77777777" w:rsidR="004B1ADA" w:rsidRDefault="004B1ADA" w:rsidP="00DA6B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CC"/>
    <w:family w:val="roman"/>
    <w:pitch w:val="variable"/>
    <w:sig w:usb0="00000201" w:usb1="00000000" w:usb2="00000000" w:usb3="00000000" w:csb0="00000004" w:csb1="00000000"/>
  </w:font>
  <w:font w:name="Lucida Sans">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EUAlbertina">
    <w:altName w:val="Times New Roman"/>
    <w:panose1 w:val="00000000000000000000"/>
    <w:charset w:val="00"/>
    <w:family w:val="auto"/>
    <w:notTrueType/>
    <w:pitch w:val="default"/>
    <w:sig w:usb0="00000001"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45A890" w14:textId="77777777" w:rsidR="004B1ADA" w:rsidRDefault="004B1ADA" w:rsidP="00DA6B84">
      <w:r>
        <w:separator/>
      </w:r>
    </w:p>
  </w:footnote>
  <w:footnote w:type="continuationSeparator" w:id="0">
    <w:p w14:paraId="3C4D7D8D" w14:textId="77777777" w:rsidR="004B1ADA" w:rsidRDefault="004B1ADA" w:rsidP="00DA6B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448B3" w14:textId="77777777" w:rsidR="00DA6B84" w:rsidRDefault="00DA6B84">
    <w:pPr>
      <w:pStyle w:val="Header"/>
      <w:rPr>
        <w:lang w:val="ro-RO"/>
      </w:rPr>
    </w:pPr>
  </w:p>
  <w:p w14:paraId="263F56DE" w14:textId="77777777" w:rsidR="00DA6B84" w:rsidRPr="00DA6B84" w:rsidRDefault="00DA6B84">
    <w:pPr>
      <w:pStyle w:val="Header"/>
      <w:rPr>
        <w:lang w:val="ro-RO"/>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pt;height:10.5pt;visibility:visible;mso-wrap-style:square" o:bullet="t">
        <v:imagedata r:id="rId1" o:title=""/>
      </v:shape>
    </w:pict>
  </w:numPicBullet>
  <w:numPicBullet w:numPicBulletId="1">
    <w:pict>
      <v:shape id="_x0000_i1026" type="#_x0000_t75" style="width:21pt;height:9pt;visibility:visible;mso-wrap-style:square" o:bullet="t">
        <v:imagedata r:id="rId2" o:title=""/>
      </v:shape>
    </w:pict>
  </w:numPicBullet>
  <w:abstractNum w:abstractNumId="0" w15:restartNumberingAfterBreak="0">
    <w:nsid w:val="00363AED"/>
    <w:multiLevelType w:val="hybridMultilevel"/>
    <w:tmpl w:val="C1A6AD48"/>
    <w:lvl w:ilvl="0" w:tplc="31D4FF3A">
      <w:start w:val="1"/>
      <w:numFmt w:val="bullet"/>
      <w:lvlText w:val=""/>
      <w:lvlJc w:val="left"/>
      <w:pPr>
        <w:ind w:left="720" w:hanging="360"/>
      </w:pPr>
      <w:rPr>
        <w:rFonts w:ascii="Symbol" w:hAnsi="Symbol"/>
      </w:rPr>
    </w:lvl>
    <w:lvl w:ilvl="1" w:tplc="FE546EF8">
      <w:start w:val="1"/>
      <w:numFmt w:val="bullet"/>
      <w:lvlText w:val=""/>
      <w:lvlJc w:val="left"/>
      <w:pPr>
        <w:ind w:left="720" w:hanging="360"/>
      </w:pPr>
      <w:rPr>
        <w:rFonts w:ascii="Symbol" w:hAnsi="Symbol"/>
      </w:rPr>
    </w:lvl>
    <w:lvl w:ilvl="2" w:tplc="9E1881EC">
      <w:start w:val="1"/>
      <w:numFmt w:val="bullet"/>
      <w:lvlText w:val=""/>
      <w:lvlJc w:val="left"/>
      <w:pPr>
        <w:ind w:left="720" w:hanging="360"/>
      </w:pPr>
      <w:rPr>
        <w:rFonts w:ascii="Symbol" w:hAnsi="Symbol"/>
      </w:rPr>
    </w:lvl>
    <w:lvl w:ilvl="3" w:tplc="C0E227C6">
      <w:start w:val="1"/>
      <w:numFmt w:val="bullet"/>
      <w:lvlText w:val=""/>
      <w:lvlJc w:val="left"/>
      <w:pPr>
        <w:ind w:left="720" w:hanging="360"/>
      </w:pPr>
      <w:rPr>
        <w:rFonts w:ascii="Symbol" w:hAnsi="Symbol"/>
      </w:rPr>
    </w:lvl>
    <w:lvl w:ilvl="4" w:tplc="2E642328">
      <w:start w:val="1"/>
      <w:numFmt w:val="bullet"/>
      <w:lvlText w:val=""/>
      <w:lvlJc w:val="left"/>
      <w:pPr>
        <w:ind w:left="720" w:hanging="360"/>
      </w:pPr>
      <w:rPr>
        <w:rFonts w:ascii="Symbol" w:hAnsi="Symbol"/>
      </w:rPr>
    </w:lvl>
    <w:lvl w:ilvl="5" w:tplc="0204AA58">
      <w:start w:val="1"/>
      <w:numFmt w:val="bullet"/>
      <w:lvlText w:val=""/>
      <w:lvlJc w:val="left"/>
      <w:pPr>
        <w:ind w:left="720" w:hanging="360"/>
      </w:pPr>
      <w:rPr>
        <w:rFonts w:ascii="Symbol" w:hAnsi="Symbol"/>
      </w:rPr>
    </w:lvl>
    <w:lvl w:ilvl="6" w:tplc="A68A89BA">
      <w:start w:val="1"/>
      <w:numFmt w:val="bullet"/>
      <w:lvlText w:val=""/>
      <w:lvlJc w:val="left"/>
      <w:pPr>
        <w:ind w:left="720" w:hanging="360"/>
      </w:pPr>
      <w:rPr>
        <w:rFonts w:ascii="Symbol" w:hAnsi="Symbol"/>
      </w:rPr>
    </w:lvl>
    <w:lvl w:ilvl="7" w:tplc="164CD8EA">
      <w:start w:val="1"/>
      <w:numFmt w:val="bullet"/>
      <w:lvlText w:val=""/>
      <w:lvlJc w:val="left"/>
      <w:pPr>
        <w:ind w:left="720" w:hanging="360"/>
      </w:pPr>
      <w:rPr>
        <w:rFonts w:ascii="Symbol" w:hAnsi="Symbol"/>
      </w:rPr>
    </w:lvl>
    <w:lvl w:ilvl="8" w:tplc="09E4CE1A">
      <w:start w:val="1"/>
      <w:numFmt w:val="bullet"/>
      <w:lvlText w:val=""/>
      <w:lvlJc w:val="left"/>
      <w:pPr>
        <w:ind w:left="720" w:hanging="360"/>
      </w:pPr>
      <w:rPr>
        <w:rFonts w:ascii="Symbol" w:hAnsi="Symbol"/>
      </w:rPr>
    </w:lvl>
  </w:abstractNum>
  <w:abstractNum w:abstractNumId="1" w15:restartNumberingAfterBreak="0">
    <w:nsid w:val="00B67339"/>
    <w:multiLevelType w:val="hybridMultilevel"/>
    <w:tmpl w:val="43B4D6F0"/>
    <w:lvl w:ilvl="0" w:tplc="67941B0E">
      <w:start w:val="1"/>
      <w:numFmt w:val="decimal"/>
      <w:lvlText w:val="%1."/>
      <w:lvlJc w:val="left"/>
      <w:pPr>
        <w:ind w:left="476" w:hanging="298"/>
        <w:jc w:val="right"/>
      </w:pPr>
      <w:rPr>
        <w:rFonts w:ascii="Times New Roman" w:eastAsia="Times New Roman" w:hAnsi="Times New Roman" w:cs="Times New Roman" w:hint="default"/>
        <w:b w:val="0"/>
        <w:bCs w:val="0"/>
        <w:i w:val="0"/>
        <w:iCs w:val="0"/>
        <w:color w:val="231F20"/>
        <w:w w:val="99"/>
        <w:sz w:val="17"/>
        <w:szCs w:val="17"/>
      </w:rPr>
    </w:lvl>
    <w:lvl w:ilvl="1" w:tplc="3DFC4854">
      <w:start w:val="1"/>
      <w:numFmt w:val="lowerLetter"/>
      <w:lvlText w:val="(%2)"/>
      <w:lvlJc w:val="left"/>
      <w:pPr>
        <w:ind w:left="756" w:hanging="278"/>
        <w:jc w:val="right"/>
      </w:pPr>
      <w:rPr>
        <w:rFonts w:ascii="Times New Roman" w:eastAsia="Times New Roman" w:hAnsi="Times New Roman" w:cs="Times New Roman" w:hint="default"/>
        <w:b w:val="0"/>
        <w:bCs w:val="0"/>
        <w:i w:val="0"/>
        <w:iCs w:val="0"/>
        <w:color w:val="231F20"/>
        <w:w w:val="99"/>
        <w:sz w:val="17"/>
        <w:szCs w:val="17"/>
      </w:rPr>
    </w:lvl>
    <w:lvl w:ilvl="2" w:tplc="482E69C0">
      <w:start w:val="1"/>
      <w:numFmt w:val="lowerRoman"/>
      <w:lvlText w:val="(%3)"/>
      <w:lvlJc w:val="left"/>
      <w:pPr>
        <w:ind w:left="1968" w:hanging="326"/>
      </w:pPr>
      <w:rPr>
        <w:rFonts w:ascii="Times New Roman" w:eastAsia="Times New Roman" w:hAnsi="Times New Roman" w:cs="Times New Roman" w:hint="default"/>
        <w:b w:val="0"/>
        <w:bCs w:val="0"/>
        <w:i w:val="0"/>
        <w:iCs w:val="0"/>
        <w:color w:val="231F20"/>
        <w:w w:val="99"/>
        <w:sz w:val="17"/>
        <w:szCs w:val="17"/>
      </w:rPr>
    </w:lvl>
    <w:lvl w:ilvl="3" w:tplc="89A4D354">
      <w:numFmt w:val="bullet"/>
      <w:lvlText w:val="•"/>
      <w:lvlJc w:val="left"/>
      <w:pPr>
        <w:ind w:left="1960" w:hanging="326"/>
      </w:pPr>
      <w:rPr>
        <w:rFonts w:hint="default"/>
      </w:rPr>
    </w:lvl>
    <w:lvl w:ilvl="4" w:tplc="BA109DB4">
      <w:numFmt w:val="bullet"/>
      <w:lvlText w:val="•"/>
      <w:lvlJc w:val="left"/>
      <w:pPr>
        <w:ind w:left="2914" w:hanging="326"/>
      </w:pPr>
      <w:rPr>
        <w:rFonts w:hint="default"/>
      </w:rPr>
    </w:lvl>
    <w:lvl w:ilvl="5" w:tplc="9280AD96">
      <w:numFmt w:val="bullet"/>
      <w:lvlText w:val="•"/>
      <w:lvlJc w:val="left"/>
      <w:pPr>
        <w:ind w:left="3868" w:hanging="326"/>
      </w:pPr>
      <w:rPr>
        <w:rFonts w:hint="default"/>
      </w:rPr>
    </w:lvl>
    <w:lvl w:ilvl="6" w:tplc="E0325C68">
      <w:numFmt w:val="bullet"/>
      <w:lvlText w:val="•"/>
      <w:lvlJc w:val="left"/>
      <w:pPr>
        <w:ind w:left="4823" w:hanging="326"/>
      </w:pPr>
      <w:rPr>
        <w:rFonts w:hint="default"/>
      </w:rPr>
    </w:lvl>
    <w:lvl w:ilvl="7" w:tplc="94782A98">
      <w:numFmt w:val="bullet"/>
      <w:lvlText w:val="•"/>
      <w:lvlJc w:val="left"/>
      <w:pPr>
        <w:ind w:left="5777" w:hanging="326"/>
      </w:pPr>
      <w:rPr>
        <w:rFonts w:hint="default"/>
      </w:rPr>
    </w:lvl>
    <w:lvl w:ilvl="8" w:tplc="97B8F356">
      <w:numFmt w:val="bullet"/>
      <w:lvlText w:val="•"/>
      <w:lvlJc w:val="left"/>
      <w:pPr>
        <w:ind w:left="6731" w:hanging="326"/>
      </w:pPr>
      <w:rPr>
        <w:rFonts w:hint="default"/>
      </w:rPr>
    </w:lvl>
  </w:abstractNum>
  <w:abstractNum w:abstractNumId="2" w15:restartNumberingAfterBreak="0">
    <w:nsid w:val="00D10AAB"/>
    <w:multiLevelType w:val="hybridMultilevel"/>
    <w:tmpl w:val="05946654"/>
    <w:lvl w:ilvl="0" w:tplc="B0CC38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137595F"/>
    <w:multiLevelType w:val="hybridMultilevel"/>
    <w:tmpl w:val="9042A6E8"/>
    <w:lvl w:ilvl="0" w:tplc="501EFF02">
      <w:start w:val="10"/>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4" w15:restartNumberingAfterBreak="0">
    <w:nsid w:val="01C87573"/>
    <w:multiLevelType w:val="hybridMultilevel"/>
    <w:tmpl w:val="FF62158E"/>
    <w:lvl w:ilvl="0" w:tplc="3204431A">
      <w:start w:val="1"/>
      <w:numFmt w:val="bullet"/>
      <w:lvlText w:val=""/>
      <w:lvlPicBulletId w:val="0"/>
      <w:lvlJc w:val="left"/>
      <w:pPr>
        <w:tabs>
          <w:tab w:val="num" w:pos="720"/>
        </w:tabs>
        <w:ind w:left="720" w:hanging="360"/>
      </w:pPr>
      <w:rPr>
        <w:rFonts w:ascii="Symbol" w:hAnsi="Symbol" w:hint="default"/>
      </w:rPr>
    </w:lvl>
    <w:lvl w:ilvl="1" w:tplc="C69E241A" w:tentative="1">
      <w:start w:val="1"/>
      <w:numFmt w:val="bullet"/>
      <w:lvlText w:val=""/>
      <w:lvlJc w:val="left"/>
      <w:pPr>
        <w:tabs>
          <w:tab w:val="num" w:pos="1440"/>
        </w:tabs>
        <w:ind w:left="1440" w:hanging="360"/>
      </w:pPr>
      <w:rPr>
        <w:rFonts w:ascii="Symbol" w:hAnsi="Symbol" w:hint="default"/>
      </w:rPr>
    </w:lvl>
    <w:lvl w:ilvl="2" w:tplc="48067CF4" w:tentative="1">
      <w:start w:val="1"/>
      <w:numFmt w:val="bullet"/>
      <w:lvlText w:val=""/>
      <w:lvlJc w:val="left"/>
      <w:pPr>
        <w:tabs>
          <w:tab w:val="num" w:pos="2160"/>
        </w:tabs>
        <w:ind w:left="2160" w:hanging="360"/>
      </w:pPr>
      <w:rPr>
        <w:rFonts w:ascii="Symbol" w:hAnsi="Symbol" w:hint="default"/>
      </w:rPr>
    </w:lvl>
    <w:lvl w:ilvl="3" w:tplc="FC840ACA" w:tentative="1">
      <w:start w:val="1"/>
      <w:numFmt w:val="bullet"/>
      <w:lvlText w:val=""/>
      <w:lvlJc w:val="left"/>
      <w:pPr>
        <w:tabs>
          <w:tab w:val="num" w:pos="2880"/>
        </w:tabs>
        <w:ind w:left="2880" w:hanging="360"/>
      </w:pPr>
      <w:rPr>
        <w:rFonts w:ascii="Symbol" w:hAnsi="Symbol" w:hint="default"/>
      </w:rPr>
    </w:lvl>
    <w:lvl w:ilvl="4" w:tplc="36081912" w:tentative="1">
      <w:start w:val="1"/>
      <w:numFmt w:val="bullet"/>
      <w:lvlText w:val=""/>
      <w:lvlJc w:val="left"/>
      <w:pPr>
        <w:tabs>
          <w:tab w:val="num" w:pos="3600"/>
        </w:tabs>
        <w:ind w:left="3600" w:hanging="360"/>
      </w:pPr>
      <w:rPr>
        <w:rFonts w:ascii="Symbol" w:hAnsi="Symbol" w:hint="default"/>
      </w:rPr>
    </w:lvl>
    <w:lvl w:ilvl="5" w:tplc="078E3018" w:tentative="1">
      <w:start w:val="1"/>
      <w:numFmt w:val="bullet"/>
      <w:lvlText w:val=""/>
      <w:lvlJc w:val="left"/>
      <w:pPr>
        <w:tabs>
          <w:tab w:val="num" w:pos="4320"/>
        </w:tabs>
        <w:ind w:left="4320" w:hanging="360"/>
      </w:pPr>
      <w:rPr>
        <w:rFonts w:ascii="Symbol" w:hAnsi="Symbol" w:hint="default"/>
      </w:rPr>
    </w:lvl>
    <w:lvl w:ilvl="6" w:tplc="4D4498C2" w:tentative="1">
      <w:start w:val="1"/>
      <w:numFmt w:val="bullet"/>
      <w:lvlText w:val=""/>
      <w:lvlJc w:val="left"/>
      <w:pPr>
        <w:tabs>
          <w:tab w:val="num" w:pos="5040"/>
        </w:tabs>
        <w:ind w:left="5040" w:hanging="360"/>
      </w:pPr>
      <w:rPr>
        <w:rFonts w:ascii="Symbol" w:hAnsi="Symbol" w:hint="default"/>
      </w:rPr>
    </w:lvl>
    <w:lvl w:ilvl="7" w:tplc="F10E5EBC" w:tentative="1">
      <w:start w:val="1"/>
      <w:numFmt w:val="bullet"/>
      <w:lvlText w:val=""/>
      <w:lvlJc w:val="left"/>
      <w:pPr>
        <w:tabs>
          <w:tab w:val="num" w:pos="5760"/>
        </w:tabs>
        <w:ind w:left="5760" w:hanging="360"/>
      </w:pPr>
      <w:rPr>
        <w:rFonts w:ascii="Symbol" w:hAnsi="Symbol" w:hint="default"/>
      </w:rPr>
    </w:lvl>
    <w:lvl w:ilvl="8" w:tplc="C396C304"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03033703"/>
    <w:multiLevelType w:val="hybridMultilevel"/>
    <w:tmpl w:val="5A1EA312"/>
    <w:lvl w:ilvl="0" w:tplc="F8E89376">
      <w:start w:val="8"/>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 w15:restartNumberingAfterBreak="0">
    <w:nsid w:val="0449197A"/>
    <w:multiLevelType w:val="hybridMultilevel"/>
    <w:tmpl w:val="2578EF88"/>
    <w:lvl w:ilvl="0" w:tplc="A8EE67AC">
      <w:start w:val="1"/>
      <w:numFmt w:val="decimal"/>
      <w:lvlText w:val="(%1)"/>
      <w:lvlJc w:val="left"/>
      <w:pPr>
        <w:ind w:left="990" w:hanging="360"/>
      </w:pPr>
      <w:rPr>
        <w:rFonts w:hint="default"/>
      </w:rPr>
    </w:lvl>
    <w:lvl w:ilvl="1" w:tplc="C09EF2D2">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48E6D01"/>
    <w:multiLevelType w:val="hybridMultilevel"/>
    <w:tmpl w:val="6D8ABFA4"/>
    <w:lvl w:ilvl="0" w:tplc="E702F406">
      <w:start w:val="1"/>
      <w:numFmt w:val="decimal"/>
      <w:lvlText w:val="(%1)"/>
      <w:lvlJc w:val="left"/>
      <w:pPr>
        <w:ind w:left="720" w:hanging="360"/>
      </w:pPr>
      <w:rPr>
        <w:rFonts w:hint="default"/>
      </w:rPr>
    </w:lvl>
    <w:lvl w:ilvl="1" w:tplc="0809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B37A11"/>
    <w:multiLevelType w:val="hybridMultilevel"/>
    <w:tmpl w:val="6DB42308"/>
    <w:lvl w:ilvl="0" w:tplc="5ABEA62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054D0D7C"/>
    <w:multiLevelType w:val="hybridMultilevel"/>
    <w:tmpl w:val="883A841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5676D68"/>
    <w:multiLevelType w:val="hybridMultilevel"/>
    <w:tmpl w:val="880248FE"/>
    <w:lvl w:ilvl="0" w:tplc="E4B2020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61D25B5"/>
    <w:multiLevelType w:val="hybridMultilevel"/>
    <w:tmpl w:val="8AE86CEE"/>
    <w:lvl w:ilvl="0" w:tplc="25EAE70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6D5453B"/>
    <w:multiLevelType w:val="hybridMultilevel"/>
    <w:tmpl w:val="7CE6E614"/>
    <w:lvl w:ilvl="0" w:tplc="0D5610D4">
      <w:start w:val="1"/>
      <w:numFmt w:val="decimal"/>
      <w:lvlText w:val="%1)"/>
      <w:lvlJc w:val="left"/>
      <w:pPr>
        <w:ind w:left="1020" w:hanging="360"/>
      </w:pPr>
    </w:lvl>
    <w:lvl w:ilvl="1" w:tplc="F03A9EC2">
      <w:start w:val="1"/>
      <w:numFmt w:val="decimal"/>
      <w:lvlText w:val="%2)"/>
      <w:lvlJc w:val="left"/>
      <w:pPr>
        <w:ind w:left="1020" w:hanging="360"/>
      </w:pPr>
    </w:lvl>
    <w:lvl w:ilvl="2" w:tplc="0B68D490">
      <w:start w:val="1"/>
      <w:numFmt w:val="decimal"/>
      <w:lvlText w:val="%3)"/>
      <w:lvlJc w:val="left"/>
      <w:pPr>
        <w:ind w:left="1020" w:hanging="360"/>
      </w:pPr>
    </w:lvl>
    <w:lvl w:ilvl="3" w:tplc="110EC766">
      <w:start w:val="1"/>
      <w:numFmt w:val="decimal"/>
      <w:lvlText w:val="%4)"/>
      <w:lvlJc w:val="left"/>
      <w:pPr>
        <w:ind w:left="1020" w:hanging="360"/>
      </w:pPr>
    </w:lvl>
    <w:lvl w:ilvl="4" w:tplc="4B1A8EBA">
      <w:start w:val="1"/>
      <w:numFmt w:val="decimal"/>
      <w:lvlText w:val="%5)"/>
      <w:lvlJc w:val="left"/>
      <w:pPr>
        <w:ind w:left="1020" w:hanging="360"/>
      </w:pPr>
    </w:lvl>
    <w:lvl w:ilvl="5" w:tplc="02D87CEA">
      <w:start w:val="1"/>
      <w:numFmt w:val="decimal"/>
      <w:lvlText w:val="%6)"/>
      <w:lvlJc w:val="left"/>
      <w:pPr>
        <w:ind w:left="1020" w:hanging="360"/>
      </w:pPr>
    </w:lvl>
    <w:lvl w:ilvl="6" w:tplc="99444CC4">
      <w:start w:val="1"/>
      <w:numFmt w:val="decimal"/>
      <w:lvlText w:val="%7)"/>
      <w:lvlJc w:val="left"/>
      <w:pPr>
        <w:ind w:left="1020" w:hanging="360"/>
      </w:pPr>
    </w:lvl>
    <w:lvl w:ilvl="7" w:tplc="8966AEEA">
      <w:start w:val="1"/>
      <w:numFmt w:val="decimal"/>
      <w:lvlText w:val="%8)"/>
      <w:lvlJc w:val="left"/>
      <w:pPr>
        <w:ind w:left="1020" w:hanging="360"/>
      </w:pPr>
    </w:lvl>
    <w:lvl w:ilvl="8" w:tplc="B7A4BD20">
      <w:start w:val="1"/>
      <w:numFmt w:val="decimal"/>
      <w:lvlText w:val="%9)"/>
      <w:lvlJc w:val="left"/>
      <w:pPr>
        <w:ind w:left="1020" w:hanging="360"/>
      </w:pPr>
    </w:lvl>
  </w:abstractNum>
  <w:abstractNum w:abstractNumId="13" w15:restartNumberingAfterBreak="0">
    <w:nsid w:val="06D66DF5"/>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14" w15:restartNumberingAfterBreak="0">
    <w:nsid w:val="072B3815"/>
    <w:multiLevelType w:val="multilevel"/>
    <w:tmpl w:val="3742706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1800" w:hanging="1440"/>
      </w:pPr>
      <w:rPr>
        <w:rFonts w:hint="default"/>
        <w:b w:val="0"/>
      </w:rPr>
    </w:lvl>
  </w:abstractNum>
  <w:abstractNum w:abstractNumId="15" w15:restartNumberingAfterBreak="0">
    <w:nsid w:val="077C4889"/>
    <w:multiLevelType w:val="hybridMultilevel"/>
    <w:tmpl w:val="F926B8D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7F02FE3"/>
    <w:multiLevelType w:val="hybridMultilevel"/>
    <w:tmpl w:val="CA7C82E6"/>
    <w:lvl w:ilvl="0" w:tplc="22A6BDFA">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7" w15:restartNumberingAfterBreak="0">
    <w:nsid w:val="081F49CE"/>
    <w:multiLevelType w:val="hybridMultilevel"/>
    <w:tmpl w:val="56427470"/>
    <w:lvl w:ilvl="0" w:tplc="4890410E">
      <w:start w:val="1"/>
      <w:numFmt w:val="bullet"/>
      <w:lvlText w:val=""/>
      <w:lvlJc w:val="left"/>
      <w:pPr>
        <w:ind w:left="1080" w:hanging="360"/>
      </w:pPr>
      <w:rPr>
        <w:rFonts w:ascii="Symbol" w:hAnsi="Symbol"/>
      </w:rPr>
    </w:lvl>
    <w:lvl w:ilvl="1" w:tplc="0B5E6B48">
      <w:start w:val="1"/>
      <w:numFmt w:val="bullet"/>
      <w:lvlText w:val=""/>
      <w:lvlJc w:val="left"/>
      <w:pPr>
        <w:ind w:left="1080" w:hanging="360"/>
      </w:pPr>
      <w:rPr>
        <w:rFonts w:ascii="Symbol" w:hAnsi="Symbol"/>
      </w:rPr>
    </w:lvl>
    <w:lvl w:ilvl="2" w:tplc="27C04F3A">
      <w:start w:val="1"/>
      <w:numFmt w:val="bullet"/>
      <w:lvlText w:val=""/>
      <w:lvlJc w:val="left"/>
      <w:pPr>
        <w:ind w:left="1080" w:hanging="360"/>
      </w:pPr>
      <w:rPr>
        <w:rFonts w:ascii="Symbol" w:hAnsi="Symbol"/>
      </w:rPr>
    </w:lvl>
    <w:lvl w:ilvl="3" w:tplc="BC3CBB90">
      <w:start w:val="1"/>
      <w:numFmt w:val="bullet"/>
      <w:lvlText w:val=""/>
      <w:lvlJc w:val="left"/>
      <w:pPr>
        <w:ind w:left="1080" w:hanging="360"/>
      </w:pPr>
      <w:rPr>
        <w:rFonts w:ascii="Symbol" w:hAnsi="Symbol"/>
      </w:rPr>
    </w:lvl>
    <w:lvl w:ilvl="4" w:tplc="00D8A446">
      <w:start w:val="1"/>
      <w:numFmt w:val="bullet"/>
      <w:lvlText w:val=""/>
      <w:lvlJc w:val="left"/>
      <w:pPr>
        <w:ind w:left="1080" w:hanging="360"/>
      </w:pPr>
      <w:rPr>
        <w:rFonts w:ascii="Symbol" w:hAnsi="Symbol"/>
      </w:rPr>
    </w:lvl>
    <w:lvl w:ilvl="5" w:tplc="A63863BC">
      <w:start w:val="1"/>
      <w:numFmt w:val="bullet"/>
      <w:lvlText w:val=""/>
      <w:lvlJc w:val="left"/>
      <w:pPr>
        <w:ind w:left="1080" w:hanging="360"/>
      </w:pPr>
      <w:rPr>
        <w:rFonts w:ascii="Symbol" w:hAnsi="Symbol"/>
      </w:rPr>
    </w:lvl>
    <w:lvl w:ilvl="6" w:tplc="BEBA872C">
      <w:start w:val="1"/>
      <w:numFmt w:val="bullet"/>
      <w:lvlText w:val=""/>
      <w:lvlJc w:val="left"/>
      <w:pPr>
        <w:ind w:left="1080" w:hanging="360"/>
      </w:pPr>
      <w:rPr>
        <w:rFonts w:ascii="Symbol" w:hAnsi="Symbol"/>
      </w:rPr>
    </w:lvl>
    <w:lvl w:ilvl="7" w:tplc="0BBED69A">
      <w:start w:val="1"/>
      <w:numFmt w:val="bullet"/>
      <w:lvlText w:val=""/>
      <w:lvlJc w:val="left"/>
      <w:pPr>
        <w:ind w:left="1080" w:hanging="360"/>
      </w:pPr>
      <w:rPr>
        <w:rFonts w:ascii="Symbol" w:hAnsi="Symbol"/>
      </w:rPr>
    </w:lvl>
    <w:lvl w:ilvl="8" w:tplc="8C46C992">
      <w:start w:val="1"/>
      <w:numFmt w:val="bullet"/>
      <w:lvlText w:val=""/>
      <w:lvlJc w:val="left"/>
      <w:pPr>
        <w:ind w:left="1080" w:hanging="360"/>
      </w:pPr>
      <w:rPr>
        <w:rFonts w:ascii="Symbol" w:hAnsi="Symbol"/>
      </w:rPr>
    </w:lvl>
  </w:abstractNum>
  <w:abstractNum w:abstractNumId="18" w15:restartNumberingAfterBreak="0">
    <w:nsid w:val="088871B6"/>
    <w:multiLevelType w:val="hybridMultilevel"/>
    <w:tmpl w:val="493844C2"/>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9E1316A"/>
    <w:multiLevelType w:val="hybridMultilevel"/>
    <w:tmpl w:val="B4C20C3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0B1C5D67"/>
    <w:multiLevelType w:val="hybridMultilevel"/>
    <w:tmpl w:val="0C6043E0"/>
    <w:lvl w:ilvl="0" w:tplc="7F80D2AA">
      <w:start w:val="1"/>
      <w:numFmt w:val="bullet"/>
      <w:lvlText w:val=""/>
      <w:lvlJc w:val="left"/>
      <w:pPr>
        <w:ind w:left="720" w:hanging="360"/>
      </w:pPr>
      <w:rPr>
        <w:rFonts w:ascii="Symbol" w:hAnsi="Symbol"/>
      </w:rPr>
    </w:lvl>
    <w:lvl w:ilvl="1" w:tplc="5CB2A718">
      <w:start w:val="1"/>
      <w:numFmt w:val="bullet"/>
      <w:lvlText w:val=""/>
      <w:lvlJc w:val="left"/>
      <w:pPr>
        <w:ind w:left="720" w:hanging="360"/>
      </w:pPr>
      <w:rPr>
        <w:rFonts w:ascii="Symbol" w:hAnsi="Symbol"/>
      </w:rPr>
    </w:lvl>
    <w:lvl w:ilvl="2" w:tplc="DE3E7CFC">
      <w:start w:val="1"/>
      <w:numFmt w:val="bullet"/>
      <w:lvlText w:val=""/>
      <w:lvlJc w:val="left"/>
      <w:pPr>
        <w:ind w:left="720" w:hanging="360"/>
      </w:pPr>
      <w:rPr>
        <w:rFonts w:ascii="Symbol" w:hAnsi="Symbol"/>
      </w:rPr>
    </w:lvl>
    <w:lvl w:ilvl="3" w:tplc="3D5EB522">
      <w:start w:val="1"/>
      <w:numFmt w:val="bullet"/>
      <w:lvlText w:val=""/>
      <w:lvlJc w:val="left"/>
      <w:pPr>
        <w:ind w:left="720" w:hanging="360"/>
      </w:pPr>
      <w:rPr>
        <w:rFonts w:ascii="Symbol" w:hAnsi="Symbol"/>
      </w:rPr>
    </w:lvl>
    <w:lvl w:ilvl="4" w:tplc="52BEB374">
      <w:start w:val="1"/>
      <w:numFmt w:val="bullet"/>
      <w:lvlText w:val=""/>
      <w:lvlJc w:val="left"/>
      <w:pPr>
        <w:ind w:left="720" w:hanging="360"/>
      </w:pPr>
      <w:rPr>
        <w:rFonts w:ascii="Symbol" w:hAnsi="Symbol"/>
      </w:rPr>
    </w:lvl>
    <w:lvl w:ilvl="5" w:tplc="16620C1C">
      <w:start w:val="1"/>
      <w:numFmt w:val="bullet"/>
      <w:lvlText w:val=""/>
      <w:lvlJc w:val="left"/>
      <w:pPr>
        <w:ind w:left="720" w:hanging="360"/>
      </w:pPr>
      <w:rPr>
        <w:rFonts w:ascii="Symbol" w:hAnsi="Symbol"/>
      </w:rPr>
    </w:lvl>
    <w:lvl w:ilvl="6" w:tplc="D9644DA0">
      <w:start w:val="1"/>
      <w:numFmt w:val="bullet"/>
      <w:lvlText w:val=""/>
      <w:lvlJc w:val="left"/>
      <w:pPr>
        <w:ind w:left="720" w:hanging="360"/>
      </w:pPr>
      <w:rPr>
        <w:rFonts w:ascii="Symbol" w:hAnsi="Symbol"/>
      </w:rPr>
    </w:lvl>
    <w:lvl w:ilvl="7" w:tplc="495260CA">
      <w:start w:val="1"/>
      <w:numFmt w:val="bullet"/>
      <w:lvlText w:val=""/>
      <w:lvlJc w:val="left"/>
      <w:pPr>
        <w:ind w:left="720" w:hanging="360"/>
      </w:pPr>
      <w:rPr>
        <w:rFonts w:ascii="Symbol" w:hAnsi="Symbol"/>
      </w:rPr>
    </w:lvl>
    <w:lvl w:ilvl="8" w:tplc="8DDEEB18">
      <w:start w:val="1"/>
      <w:numFmt w:val="bullet"/>
      <w:lvlText w:val=""/>
      <w:lvlJc w:val="left"/>
      <w:pPr>
        <w:ind w:left="720" w:hanging="360"/>
      </w:pPr>
      <w:rPr>
        <w:rFonts w:ascii="Symbol" w:hAnsi="Symbol"/>
      </w:rPr>
    </w:lvl>
  </w:abstractNum>
  <w:abstractNum w:abstractNumId="21" w15:restartNumberingAfterBreak="0">
    <w:nsid w:val="0B4F05C9"/>
    <w:multiLevelType w:val="hybridMultilevel"/>
    <w:tmpl w:val="AA3A034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0C536FF2"/>
    <w:multiLevelType w:val="hybridMultilevel"/>
    <w:tmpl w:val="12B86F6C"/>
    <w:lvl w:ilvl="0" w:tplc="2E70FA18">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0C542C3B"/>
    <w:multiLevelType w:val="hybridMultilevel"/>
    <w:tmpl w:val="B1BC15A6"/>
    <w:lvl w:ilvl="0" w:tplc="CCD2270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D2B6825"/>
    <w:multiLevelType w:val="hybridMultilevel"/>
    <w:tmpl w:val="1F6CF258"/>
    <w:lvl w:ilvl="0" w:tplc="F560E6E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0D8302A0"/>
    <w:multiLevelType w:val="hybridMultilevel"/>
    <w:tmpl w:val="87B0ED3C"/>
    <w:lvl w:ilvl="0" w:tplc="C0AC2C72">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0D9F4331"/>
    <w:multiLevelType w:val="hybridMultilevel"/>
    <w:tmpl w:val="F6FE17B0"/>
    <w:lvl w:ilvl="0" w:tplc="F846228A">
      <w:start w:val="1"/>
      <w:numFmt w:val="bullet"/>
      <w:lvlText w:val=""/>
      <w:lvlJc w:val="left"/>
      <w:pPr>
        <w:ind w:left="720" w:hanging="360"/>
      </w:pPr>
      <w:rPr>
        <w:rFonts w:ascii="Symbol" w:hAnsi="Symbol"/>
      </w:rPr>
    </w:lvl>
    <w:lvl w:ilvl="1" w:tplc="820A2D5C">
      <w:start w:val="1"/>
      <w:numFmt w:val="bullet"/>
      <w:lvlText w:val=""/>
      <w:lvlJc w:val="left"/>
      <w:pPr>
        <w:ind w:left="720" w:hanging="360"/>
      </w:pPr>
      <w:rPr>
        <w:rFonts w:ascii="Symbol" w:hAnsi="Symbol"/>
      </w:rPr>
    </w:lvl>
    <w:lvl w:ilvl="2" w:tplc="708C313A">
      <w:start w:val="1"/>
      <w:numFmt w:val="bullet"/>
      <w:lvlText w:val=""/>
      <w:lvlJc w:val="left"/>
      <w:pPr>
        <w:ind w:left="720" w:hanging="360"/>
      </w:pPr>
      <w:rPr>
        <w:rFonts w:ascii="Symbol" w:hAnsi="Symbol"/>
      </w:rPr>
    </w:lvl>
    <w:lvl w:ilvl="3" w:tplc="0A3849F8">
      <w:start w:val="1"/>
      <w:numFmt w:val="bullet"/>
      <w:lvlText w:val=""/>
      <w:lvlJc w:val="left"/>
      <w:pPr>
        <w:ind w:left="720" w:hanging="360"/>
      </w:pPr>
      <w:rPr>
        <w:rFonts w:ascii="Symbol" w:hAnsi="Symbol"/>
      </w:rPr>
    </w:lvl>
    <w:lvl w:ilvl="4" w:tplc="1A9AFC5E">
      <w:start w:val="1"/>
      <w:numFmt w:val="bullet"/>
      <w:lvlText w:val=""/>
      <w:lvlJc w:val="left"/>
      <w:pPr>
        <w:ind w:left="720" w:hanging="360"/>
      </w:pPr>
      <w:rPr>
        <w:rFonts w:ascii="Symbol" w:hAnsi="Symbol"/>
      </w:rPr>
    </w:lvl>
    <w:lvl w:ilvl="5" w:tplc="4C3C0A26">
      <w:start w:val="1"/>
      <w:numFmt w:val="bullet"/>
      <w:lvlText w:val=""/>
      <w:lvlJc w:val="left"/>
      <w:pPr>
        <w:ind w:left="720" w:hanging="360"/>
      </w:pPr>
      <w:rPr>
        <w:rFonts w:ascii="Symbol" w:hAnsi="Symbol"/>
      </w:rPr>
    </w:lvl>
    <w:lvl w:ilvl="6" w:tplc="976EC978">
      <w:start w:val="1"/>
      <w:numFmt w:val="bullet"/>
      <w:lvlText w:val=""/>
      <w:lvlJc w:val="left"/>
      <w:pPr>
        <w:ind w:left="720" w:hanging="360"/>
      </w:pPr>
      <w:rPr>
        <w:rFonts w:ascii="Symbol" w:hAnsi="Symbol"/>
      </w:rPr>
    </w:lvl>
    <w:lvl w:ilvl="7" w:tplc="B7A6098E">
      <w:start w:val="1"/>
      <w:numFmt w:val="bullet"/>
      <w:lvlText w:val=""/>
      <w:lvlJc w:val="left"/>
      <w:pPr>
        <w:ind w:left="720" w:hanging="360"/>
      </w:pPr>
      <w:rPr>
        <w:rFonts w:ascii="Symbol" w:hAnsi="Symbol"/>
      </w:rPr>
    </w:lvl>
    <w:lvl w:ilvl="8" w:tplc="E9866EEA">
      <w:start w:val="1"/>
      <w:numFmt w:val="bullet"/>
      <w:lvlText w:val=""/>
      <w:lvlJc w:val="left"/>
      <w:pPr>
        <w:ind w:left="720" w:hanging="360"/>
      </w:pPr>
      <w:rPr>
        <w:rFonts w:ascii="Symbol" w:hAnsi="Symbol"/>
      </w:rPr>
    </w:lvl>
  </w:abstractNum>
  <w:abstractNum w:abstractNumId="27" w15:restartNumberingAfterBreak="0">
    <w:nsid w:val="0EA462F9"/>
    <w:multiLevelType w:val="hybridMultilevel"/>
    <w:tmpl w:val="59462BDC"/>
    <w:lvl w:ilvl="0" w:tplc="BADE869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0F0618F9"/>
    <w:multiLevelType w:val="hybridMultilevel"/>
    <w:tmpl w:val="4C84BC40"/>
    <w:lvl w:ilvl="0" w:tplc="D4E61B5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10040DED"/>
    <w:multiLevelType w:val="hybridMultilevel"/>
    <w:tmpl w:val="F1B2E85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B673A"/>
    <w:multiLevelType w:val="hybridMultilevel"/>
    <w:tmpl w:val="21181936"/>
    <w:lvl w:ilvl="0" w:tplc="19CE36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121A2552"/>
    <w:multiLevelType w:val="hybridMultilevel"/>
    <w:tmpl w:val="D4E6F196"/>
    <w:lvl w:ilvl="0" w:tplc="0CCEAC4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14507F0C"/>
    <w:multiLevelType w:val="hybridMultilevel"/>
    <w:tmpl w:val="D27A490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4A7740A"/>
    <w:multiLevelType w:val="hybridMultilevel"/>
    <w:tmpl w:val="AD2AA45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14AD69F5"/>
    <w:multiLevelType w:val="hybridMultilevel"/>
    <w:tmpl w:val="423A1F70"/>
    <w:lvl w:ilvl="0" w:tplc="4EE044A8">
      <w:start w:val="1"/>
      <w:numFmt w:val="bullet"/>
      <w:lvlText w:val=""/>
      <w:lvlJc w:val="left"/>
      <w:pPr>
        <w:ind w:left="720" w:hanging="360"/>
      </w:pPr>
      <w:rPr>
        <w:rFonts w:ascii="Symbol" w:hAnsi="Symbol"/>
      </w:rPr>
    </w:lvl>
    <w:lvl w:ilvl="1" w:tplc="725EF512">
      <w:start w:val="1"/>
      <w:numFmt w:val="bullet"/>
      <w:lvlText w:val=""/>
      <w:lvlJc w:val="left"/>
      <w:pPr>
        <w:ind w:left="720" w:hanging="360"/>
      </w:pPr>
      <w:rPr>
        <w:rFonts w:ascii="Symbol" w:hAnsi="Symbol"/>
      </w:rPr>
    </w:lvl>
    <w:lvl w:ilvl="2" w:tplc="4B8EE766">
      <w:start w:val="1"/>
      <w:numFmt w:val="bullet"/>
      <w:lvlText w:val=""/>
      <w:lvlJc w:val="left"/>
      <w:pPr>
        <w:ind w:left="720" w:hanging="360"/>
      </w:pPr>
      <w:rPr>
        <w:rFonts w:ascii="Symbol" w:hAnsi="Symbol"/>
      </w:rPr>
    </w:lvl>
    <w:lvl w:ilvl="3" w:tplc="F0A2FF22">
      <w:start w:val="1"/>
      <w:numFmt w:val="bullet"/>
      <w:lvlText w:val=""/>
      <w:lvlJc w:val="left"/>
      <w:pPr>
        <w:ind w:left="720" w:hanging="360"/>
      </w:pPr>
      <w:rPr>
        <w:rFonts w:ascii="Symbol" w:hAnsi="Symbol"/>
      </w:rPr>
    </w:lvl>
    <w:lvl w:ilvl="4" w:tplc="57AA7684">
      <w:start w:val="1"/>
      <w:numFmt w:val="bullet"/>
      <w:lvlText w:val=""/>
      <w:lvlJc w:val="left"/>
      <w:pPr>
        <w:ind w:left="720" w:hanging="360"/>
      </w:pPr>
      <w:rPr>
        <w:rFonts w:ascii="Symbol" w:hAnsi="Symbol"/>
      </w:rPr>
    </w:lvl>
    <w:lvl w:ilvl="5" w:tplc="23BA2406">
      <w:start w:val="1"/>
      <w:numFmt w:val="bullet"/>
      <w:lvlText w:val=""/>
      <w:lvlJc w:val="left"/>
      <w:pPr>
        <w:ind w:left="720" w:hanging="360"/>
      </w:pPr>
      <w:rPr>
        <w:rFonts w:ascii="Symbol" w:hAnsi="Symbol"/>
      </w:rPr>
    </w:lvl>
    <w:lvl w:ilvl="6" w:tplc="7C5C6F14">
      <w:start w:val="1"/>
      <w:numFmt w:val="bullet"/>
      <w:lvlText w:val=""/>
      <w:lvlJc w:val="left"/>
      <w:pPr>
        <w:ind w:left="720" w:hanging="360"/>
      </w:pPr>
      <w:rPr>
        <w:rFonts w:ascii="Symbol" w:hAnsi="Symbol"/>
      </w:rPr>
    </w:lvl>
    <w:lvl w:ilvl="7" w:tplc="D58846A8">
      <w:start w:val="1"/>
      <w:numFmt w:val="bullet"/>
      <w:lvlText w:val=""/>
      <w:lvlJc w:val="left"/>
      <w:pPr>
        <w:ind w:left="720" w:hanging="360"/>
      </w:pPr>
      <w:rPr>
        <w:rFonts w:ascii="Symbol" w:hAnsi="Symbol"/>
      </w:rPr>
    </w:lvl>
    <w:lvl w:ilvl="8" w:tplc="E9FE4556">
      <w:start w:val="1"/>
      <w:numFmt w:val="bullet"/>
      <w:lvlText w:val=""/>
      <w:lvlJc w:val="left"/>
      <w:pPr>
        <w:ind w:left="720" w:hanging="360"/>
      </w:pPr>
      <w:rPr>
        <w:rFonts w:ascii="Symbol" w:hAnsi="Symbol"/>
      </w:rPr>
    </w:lvl>
  </w:abstractNum>
  <w:abstractNum w:abstractNumId="35" w15:restartNumberingAfterBreak="0">
    <w:nsid w:val="14B529C3"/>
    <w:multiLevelType w:val="hybridMultilevel"/>
    <w:tmpl w:val="BB0A16FC"/>
    <w:lvl w:ilvl="0" w:tplc="238AD36E">
      <w:start w:val="1"/>
      <w:numFmt w:val="upperRoman"/>
      <w:lvlText w:val="%1."/>
      <w:lvlJc w:val="left"/>
      <w:pPr>
        <w:ind w:left="3795" w:hanging="252"/>
        <w:jc w:val="right"/>
      </w:pPr>
      <w:rPr>
        <w:rFonts w:ascii="Cambria" w:eastAsia="Cambria" w:hAnsi="Cambria" w:cs="Cambria" w:hint="default"/>
        <w:b/>
        <w:bCs/>
        <w:i w:val="0"/>
        <w:iCs w:val="0"/>
        <w:spacing w:val="0"/>
        <w:w w:val="126"/>
        <w:sz w:val="24"/>
        <w:szCs w:val="24"/>
        <w:lang w:val="ro-RO" w:eastAsia="en-US" w:bidi="ar-SA"/>
      </w:rPr>
    </w:lvl>
    <w:lvl w:ilvl="1" w:tplc="D26AEC96">
      <w:numFmt w:val="bullet"/>
      <w:lvlText w:val="•"/>
      <w:lvlJc w:val="left"/>
      <w:pPr>
        <w:ind w:left="4454" w:hanging="252"/>
      </w:pPr>
      <w:rPr>
        <w:rFonts w:hint="default"/>
        <w:lang w:val="ro-RO" w:eastAsia="en-US" w:bidi="ar-SA"/>
      </w:rPr>
    </w:lvl>
    <w:lvl w:ilvl="2" w:tplc="CC626D76">
      <w:numFmt w:val="bullet"/>
      <w:lvlText w:val="•"/>
      <w:lvlJc w:val="left"/>
      <w:pPr>
        <w:ind w:left="5109" w:hanging="252"/>
      </w:pPr>
      <w:rPr>
        <w:rFonts w:hint="default"/>
        <w:lang w:val="ro-RO" w:eastAsia="en-US" w:bidi="ar-SA"/>
      </w:rPr>
    </w:lvl>
    <w:lvl w:ilvl="3" w:tplc="D50CD692">
      <w:numFmt w:val="bullet"/>
      <w:lvlText w:val="•"/>
      <w:lvlJc w:val="left"/>
      <w:pPr>
        <w:ind w:left="5764" w:hanging="252"/>
      </w:pPr>
      <w:rPr>
        <w:rFonts w:hint="default"/>
        <w:lang w:val="ro-RO" w:eastAsia="en-US" w:bidi="ar-SA"/>
      </w:rPr>
    </w:lvl>
    <w:lvl w:ilvl="4" w:tplc="318C484E">
      <w:numFmt w:val="bullet"/>
      <w:lvlText w:val="•"/>
      <w:lvlJc w:val="left"/>
      <w:pPr>
        <w:ind w:left="6419" w:hanging="252"/>
      </w:pPr>
      <w:rPr>
        <w:rFonts w:hint="default"/>
        <w:lang w:val="ro-RO" w:eastAsia="en-US" w:bidi="ar-SA"/>
      </w:rPr>
    </w:lvl>
    <w:lvl w:ilvl="5" w:tplc="476C6A9A">
      <w:numFmt w:val="bullet"/>
      <w:lvlText w:val="•"/>
      <w:lvlJc w:val="left"/>
      <w:pPr>
        <w:ind w:left="7073" w:hanging="252"/>
      </w:pPr>
      <w:rPr>
        <w:rFonts w:hint="default"/>
        <w:lang w:val="ro-RO" w:eastAsia="en-US" w:bidi="ar-SA"/>
      </w:rPr>
    </w:lvl>
    <w:lvl w:ilvl="6" w:tplc="F3BAA92A">
      <w:numFmt w:val="bullet"/>
      <w:lvlText w:val="•"/>
      <w:lvlJc w:val="left"/>
      <w:pPr>
        <w:ind w:left="7728" w:hanging="252"/>
      </w:pPr>
      <w:rPr>
        <w:rFonts w:hint="default"/>
        <w:lang w:val="ro-RO" w:eastAsia="en-US" w:bidi="ar-SA"/>
      </w:rPr>
    </w:lvl>
    <w:lvl w:ilvl="7" w:tplc="2E3CFF12">
      <w:numFmt w:val="bullet"/>
      <w:lvlText w:val="•"/>
      <w:lvlJc w:val="left"/>
      <w:pPr>
        <w:ind w:left="8383" w:hanging="252"/>
      </w:pPr>
      <w:rPr>
        <w:rFonts w:hint="default"/>
        <w:lang w:val="ro-RO" w:eastAsia="en-US" w:bidi="ar-SA"/>
      </w:rPr>
    </w:lvl>
    <w:lvl w:ilvl="8" w:tplc="23828508">
      <w:numFmt w:val="bullet"/>
      <w:lvlText w:val="•"/>
      <w:lvlJc w:val="left"/>
      <w:pPr>
        <w:ind w:left="9038" w:hanging="252"/>
      </w:pPr>
      <w:rPr>
        <w:rFonts w:hint="default"/>
        <w:lang w:val="ro-RO" w:eastAsia="en-US" w:bidi="ar-SA"/>
      </w:rPr>
    </w:lvl>
  </w:abstractNum>
  <w:abstractNum w:abstractNumId="36" w15:restartNumberingAfterBreak="0">
    <w:nsid w:val="15326304"/>
    <w:multiLevelType w:val="hybridMultilevel"/>
    <w:tmpl w:val="E8267B3C"/>
    <w:lvl w:ilvl="0" w:tplc="F5A2E49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15F76A44"/>
    <w:multiLevelType w:val="hybridMultilevel"/>
    <w:tmpl w:val="A83EE4E2"/>
    <w:lvl w:ilvl="0" w:tplc="093A70F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16753133"/>
    <w:multiLevelType w:val="hybridMultilevel"/>
    <w:tmpl w:val="826E5630"/>
    <w:lvl w:ilvl="0" w:tplc="E3F27A38">
      <w:start w:val="1"/>
      <w:numFmt w:val="bullet"/>
      <w:lvlText w:val=""/>
      <w:lvlJc w:val="left"/>
      <w:pPr>
        <w:ind w:left="1080" w:hanging="360"/>
      </w:pPr>
      <w:rPr>
        <w:rFonts w:ascii="Symbol" w:hAnsi="Symbol"/>
      </w:rPr>
    </w:lvl>
    <w:lvl w:ilvl="1" w:tplc="57E8BCF6">
      <w:start w:val="1"/>
      <w:numFmt w:val="bullet"/>
      <w:lvlText w:val=""/>
      <w:lvlJc w:val="left"/>
      <w:pPr>
        <w:ind w:left="1080" w:hanging="360"/>
      </w:pPr>
      <w:rPr>
        <w:rFonts w:ascii="Symbol" w:hAnsi="Symbol"/>
      </w:rPr>
    </w:lvl>
    <w:lvl w:ilvl="2" w:tplc="CB64715E">
      <w:start w:val="1"/>
      <w:numFmt w:val="bullet"/>
      <w:lvlText w:val=""/>
      <w:lvlJc w:val="left"/>
      <w:pPr>
        <w:ind w:left="1080" w:hanging="360"/>
      </w:pPr>
      <w:rPr>
        <w:rFonts w:ascii="Symbol" w:hAnsi="Symbol"/>
      </w:rPr>
    </w:lvl>
    <w:lvl w:ilvl="3" w:tplc="BFB2BB70">
      <w:start w:val="1"/>
      <w:numFmt w:val="bullet"/>
      <w:lvlText w:val=""/>
      <w:lvlJc w:val="left"/>
      <w:pPr>
        <w:ind w:left="1080" w:hanging="360"/>
      </w:pPr>
      <w:rPr>
        <w:rFonts w:ascii="Symbol" w:hAnsi="Symbol"/>
      </w:rPr>
    </w:lvl>
    <w:lvl w:ilvl="4" w:tplc="4CDA9C96">
      <w:start w:val="1"/>
      <w:numFmt w:val="bullet"/>
      <w:lvlText w:val=""/>
      <w:lvlJc w:val="left"/>
      <w:pPr>
        <w:ind w:left="1080" w:hanging="360"/>
      </w:pPr>
      <w:rPr>
        <w:rFonts w:ascii="Symbol" w:hAnsi="Symbol"/>
      </w:rPr>
    </w:lvl>
    <w:lvl w:ilvl="5" w:tplc="A926924A">
      <w:start w:val="1"/>
      <w:numFmt w:val="bullet"/>
      <w:lvlText w:val=""/>
      <w:lvlJc w:val="left"/>
      <w:pPr>
        <w:ind w:left="1080" w:hanging="360"/>
      </w:pPr>
      <w:rPr>
        <w:rFonts w:ascii="Symbol" w:hAnsi="Symbol"/>
      </w:rPr>
    </w:lvl>
    <w:lvl w:ilvl="6" w:tplc="925A1042">
      <w:start w:val="1"/>
      <w:numFmt w:val="bullet"/>
      <w:lvlText w:val=""/>
      <w:lvlJc w:val="left"/>
      <w:pPr>
        <w:ind w:left="1080" w:hanging="360"/>
      </w:pPr>
      <w:rPr>
        <w:rFonts w:ascii="Symbol" w:hAnsi="Symbol"/>
      </w:rPr>
    </w:lvl>
    <w:lvl w:ilvl="7" w:tplc="08889248">
      <w:start w:val="1"/>
      <w:numFmt w:val="bullet"/>
      <w:lvlText w:val=""/>
      <w:lvlJc w:val="left"/>
      <w:pPr>
        <w:ind w:left="1080" w:hanging="360"/>
      </w:pPr>
      <w:rPr>
        <w:rFonts w:ascii="Symbol" w:hAnsi="Symbol"/>
      </w:rPr>
    </w:lvl>
    <w:lvl w:ilvl="8" w:tplc="7E2612B6">
      <w:start w:val="1"/>
      <w:numFmt w:val="bullet"/>
      <w:lvlText w:val=""/>
      <w:lvlJc w:val="left"/>
      <w:pPr>
        <w:ind w:left="1080" w:hanging="360"/>
      </w:pPr>
      <w:rPr>
        <w:rFonts w:ascii="Symbol" w:hAnsi="Symbol"/>
      </w:rPr>
    </w:lvl>
  </w:abstractNum>
  <w:abstractNum w:abstractNumId="39" w15:restartNumberingAfterBreak="0">
    <w:nsid w:val="16851EF4"/>
    <w:multiLevelType w:val="hybridMultilevel"/>
    <w:tmpl w:val="95A42010"/>
    <w:lvl w:ilvl="0" w:tplc="2572C9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17012C5A"/>
    <w:multiLevelType w:val="hybridMultilevel"/>
    <w:tmpl w:val="7354D482"/>
    <w:lvl w:ilvl="0" w:tplc="08090017">
      <w:start w:val="1"/>
      <w:numFmt w:val="lowerLetter"/>
      <w:lvlText w:val="%1)"/>
      <w:lvlJc w:val="left"/>
      <w:pPr>
        <w:ind w:left="810" w:hanging="360"/>
      </w:pPr>
    </w:lvl>
    <w:lvl w:ilvl="1" w:tplc="08180019" w:tentative="1">
      <w:start w:val="1"/>
      <w:numFmt w:val="lowerLetter"/>
      <w:lvlText w:val="%2."/>
      <w:lvlJc w:val="left"/>
      <w:pPr>
        <w:ind w:left="1530" w:hanging="360"/>
      </w:pPr>
    </w:lvl>
    <w:lvl w:ilvl="2" w:tplc="0818001B" w:tentative="1">
      <w:start w:val="1"/>
      <w:numFmt w:val="lowerRoman"/>
      <w:lvlText w:val="%3."/>
      <w:lvlJc w:val="right"/>
      <w:pPr>
        <w:ind w:left="2250" w:hanging="180"/>
      </w:pPr>
    </w:lvl>
    <w:lvl w:ilvl="3" w:tplc="0818000F" w:tentative="1">
      <w:start w:val="1"/>
      <w:numFmt w:val="decimal"/>
      <w:lvlText w:val="%4."/>
      <w:lvlJc w:val="left"/>
      <w:pPr>
        <w:ind w:left="2970" w:hanging="360"/>
      </w:pPr>
    </w:lvl>
    <w:lvl w:ilvl="4" w:tplc="08180019" w:tentative="1">
      <w:start w:val="1"/>
      <w:numFmt w:val="lowerLetter"/>
      <w:lvlText w:val="%5."/>
      <w:lvlJc w:val="left"/>
      <w:pPr>
        <w:ind w:left="3690" w:hanging="360"/>
      </w:pPr>
    </w:lvl>
    <w:lvl w:ilvl="5" w:tplc="0818001B" w:tentative="1">
      <w:start w:val="1"/>
      <w:numFmt w:val="lowerRoman"/>
      <w:lvlText w:val="%6."/>
      <w:lvlJc w:val="right"/>
      <w:pPr>
        <w:ind w:left="4410" w:hanging="180"/>
      </w:pPr>
    </w:lvl>
    <w:lvl w:ilvl="6" w:tplc="0818000F" w:tentative="1">
      <w:start w:val="1"/>
      <w:numFmt w:val="decimal"/>
      <w:lvlText w:val="%7."/>
      <w:lvlJc w:val="left"/>
      <w:pPr>
        <w:ind w:left="5130" w:hanging="360"/>
      </w:pPr>
    </w:lvl>
    <w:lvl w:ilvl="7" w:tplc="08180019" w:tentative="1">
      <w:start w:val="1"/>
      <w:numFmt w:val="lowerLetter"/>
      <w:lvlText w:val="%8."/>
      <w:lvlJc w:val="left"/>
      <w:pPr>
        <w:ind w:left="5850" w:hanging="360"/>
      </w:pPr>
    </w:lvl>
    <w:lvl w:ilvl="8" w:tplc="0818001B" w:tentative="1">
      <w:start w:val="1"/>
      <w:numFmt w:val="lowerRoman"/>
      <w:lvlText w:val="%9."/>
      <w:lvlJc w:val="right"/>
      <w:pPr>
        <w:ind w:left="6570" w:hanging="180"/>
      </w:pPr>
    </w:lvl>
  </w:abstractNum>
  <w:abstractNum w:abstractNumId="41" w15:restartNumberingAfterBreak="0">
    <w:nsid w:val="190B7BD2"/>
    <w:multiLevelType w:val="hybridMultilevel"/>
    <w:tmpl w:val="4CFCF322"/>
    <w:lvl w:ilvl="0" w:tplc="0D98CB6E">
      <w:start w:val="1"/>
      <w:numFmt w:val="lowerLetter"/>
      <w:lvlText w:val="(%1)"/>
      <w:lvlJc w:val="left"/>
      <w:pPr>
        <w:ind w:left="1080" w:hanging="360"/>
      </w:pPr>
      <w:rPr>
        <w:rFonts w:hint="default"/>
        <w:color w:val="231F20"/>
        <w:sz w:val="22"/>
        <w:szCs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2" w15:restartNumberingAfterBreak="0">
    <w:nsid w:val="192A249A"/>
    <w:multiLevelType w:val="multilevel"/>
    <w:tmpl w:val="0409001F"/>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19864F38"/>
    <w:multiLevelType w:val="hybridMultilevel"/>
    <w:tmpl w:val="A402520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19DE1C01"/>
    <w:multiLevelType w:val="hybridMultilevel"/>
    <w:tmpl w:val="F3161680"/>
    <w:lvl w:ilvl="0" w:tplc="968881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9FD38D6"/>
    <w:multiLevelType w:val="hybridMultilevel"/>
    <w:tmpl w:val="8A4278EC"/>
    <w:lvl w:ilvl="0" w:tplc="57DE7B12">
      <w:start w:val="1"/>
      <w:numFmt w:val="upperLetter"/>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1A1660FF"/>
    <w:multiLevelType w:val="hybridMultilevel"/>
    <w:tmpl w:val="BC360BDE"/>
    <w:lvl w:ilvl="0" w:tplc="96B06FA8">
      <w:start w:val="1"/>
      <w:numFmt w:val="bullet"/>
      <w:lvlText w:val=""/>
      <w:lvlJc w:val="left"/>
      <w:pPr>
        <w:ind w:left="720" w:hanging="360"/>
      </w:pPr>
      <w:rPr>
        <w:rFonts w:ascii="Symbol" w:hAnsi="Symbol"/>
      </w:rPr>
    </w:lvl>
    <w:lvl w:ilvl="1" w:tplc="F69454DA">
      <w:start w:val="1"/>
      <w:numFmt w:val="bullet"/>
      <w:lvlText w:val=""/>
      <w:lvlJc w:val="left"/>
      <w:pPr>
        <w:ind w:left="720" w:hanging="360"/>
      </w:pPr>
      <w:rPr>
        <w:rFonts w:ascii="Symbol" w:hAnsi="Symbol"/>
      </w:rPr>
    </w:lvl>
    <w:lvl w:ilvl="2" w:tplc="9AB0C458">
      <w:start w:val="1"/>
      <w:numFmt w:val="bullet"/>
      <w:lvlText w:val=""/>
      <w:lvlJc w:val="left"/>
      <w:pPr>
        <w:ind w:left="720" w:hanging="360"/>
      </w:pPr>
      <w:rPr>
        <w:rFonts w:ascii="Symbol" w:hAnsi="Symbol"/>
      </w:rPr>
    </w:lvl>
    <w:lvl w:ilvl="3" w:tplc="114E2E1E">
      <w:start w:val="1"/>
      <w:numFmt w:val="bullet"/>
      <w:lvlText w:val=""/>
      <w:lvlJc w:val="left"/>
      <w:pPr>
        <w:ind w:left="720" w:hanging="360"/>
      </w:pPr>
      <w:rPr>
        <w:rFonts w:ascii="Symbol" w:hAnsi="Symbol"/>
      </w:rPr>
    </w:lvl>
    <w:lvl w:ilvl="4" w:tplc="878C7AFE">
      <w:start w:val="1"/>
      <w:numFmt w:val="bullet"/>
      <w:lvlText w:val=""/>
      <w:lvlJc w:val="left"/>
      <w:pPr>
        <w:ind w:left="720" w:hanging="360"/>
      </w:pPr>
      <w:rPr>
        <w:rFonts w:ascii="Symbol" w:hAnsi="Symbol"/>
      </w:rPr>
    </w:lvl>
    <w:lvl w:ilvl="5" w:tplc="CADA91B4">
      <w:start w:val="1"/>
      <w:numFmt w:val="bullet"/>
      <w:lvlText w:val=""/>
      <w:lvlJc w:val="left"/>
      <w:pPr>
        <w:ind w:left="720" w:hanging="360"/>
      </w:pPr>
      <w:rPr>
        <w:rFonts w:ascii="Symbol" w:hAnsi="Symbol"/>
      </w:rPr>
    </w:lvl>
    <w:lvl w:ilvl="6" w:tplc="38081498">
      <w:start w:val="1"/>
      <w:numFmt w:val="bullet"/>
      <w:lvlText w:val=""/>
      <w:lvlJc w:val="left"/>
      <w:pPr>
        <w:ind w:left="720" w:hanging="360"/>
      </w:pPr>
      <w:rPr>
        <w:rFonts w:ascii="Symbol" w:hAnsi="Symbol"/>
      </w:rPr>
    </w:lvl>
    <w:lvl w:ilvl="7" w:tplc="8DAEC33A">
      <w:start w:val="1"/>
      <w:numFmt w:val="bullet"/>
      <w:lvlText w:val=""/>
      <w:lvlJc w:val="left"/>
      <w:pPr>
        <w:ind w:left="720" w:hanging="360"/>
      </w:pPr>
      <w:rPr>
        <w:rFonts w:ascii="Symbol" w:hAnsi="Symbol"/>
      </w:rPr>
    </w:lvl>
    <w:lvl w:ilvl="8" w:tplc="F992E106">
      <w:start w:val="1"/>
      <w:numFmt w:val="bullet"/>
      <w:lvlText w:val=""/>
      <w:lvlJc w:val="left"/>
      <w:pPr>
        <w:ind w:left="720" w:hanging="360"/>
      </w:pPr>
      <w:rPr>
        <w:rFonts w:ascii="Symbol" w:hAnsi="Symbol"/>
      </w:rPr>
    </w:lvl>
  </w:abstractNum>
  <w:abstractNum w:abstractNumId="47" w15:restartNumberingAfterBreak="0">
    <w:nsid w:val="1A171F88"/>
    <w:multiLevelType w:val="hybridMultilevel"/>
    <w:tmpl w:val="C0227410"/>
    <w:lvl w:ilvl="0" w:tplc="81B6A6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1AF26D27"/>
    <w:multiLevelType w:val="hybridMultilevel"/>
    <w:tmpl w:val="77183B14"/>
    <w:lvl w:ilvl="0" w:tplc="964EDA4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B426D9D"/>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0" w15:restartNumberingAfterBreak="0">
    <w:nsid w:val="1C8F4C66"/>
    <w:multiLevelType w:val="hybridMultilevel"/>
    <w:tmpl w:val="088AE908"/>
    <w:lvl w:ilvl="0" w:tplc="FBE89072">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1F716C2A"/>
    <w:multiLevelType w:val="hybridMultilevel"/>
    <w:tmpl w:val="D0DE4BA8"/>
    <w:lvl w:ilvl="0" w:tplc="709809D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20D30207"/>
    <w:multiLevelType w:val="hybridMultilevel"/>
    <w:tmpl w:val="EE6AE0DC"/>
    <w:lvl w:ilvl="0" w:tplc="2C588C8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22443C97"/>
    <w:multiLevelType w:val="hybridMultilevel"/>
    <w:tmpl w:val="4EF4467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22597809"/>
    <w:multiLevelType w:val="hybridMultilevel"/>
    <w:tmpl w:val="7CD20B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2A714D1"/>
    <w:multiLevelType w:val="hybridMultilevel"/>
    <w:tmpl w:val="8B4C71EA"/>
    <w:lvl w:ilvl="0" w:tplc="10ECAE0E">
      <w:start w:val="3"/>
      <w:numFmt w:val="bullet"/>
      <w:lvlText w:val="-"/>
      <w:lvlJc w:val="left"/>
      <w:pPr>
        <w:ind w:left="720" w:hanging="360"/>
      </w:pPr>
      <w:rPr>
        <w:rFonts w:ascii="Calibri" w:eastAsiaTheme="minorHAns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31D5287"/>
    <w:multiLevelType w:val="hybridMultilevel"/>
    <w:tmpl w:val="883A841E"/>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57" w15:restartNumberingAfterBreak="0">
    <w:nsid w:val="236E76EC"/>
    <w:multiLevelType w:val="hybridMultilevel"/>
    <w:tmpl w:val="F33CCC32"/>
    <w:lvl w:ilvl="0" w:tplc="4074EF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23A64657"/>
    <w:multiLevelType w:val="hybridMultilevel"/>
    <w:tmpl w:val="970403F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260F3DBE"/>
    <w:multiLevelType w:val="hybridMultilevel"/>
    <w:tmpl w:val="D52ED062"/>
    <w:lvl w:ilvl="0" w:tplc="6BBC6BD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60" w15:restartNumberingAfterBreak="0">
    <w:nsid w:val="27B44DF0"/>
    <w:multiLevelType w:val="hybridMultilevel"/>
    <w:tmpl w:val="EA50BCCE"/>
    <w:lvl w:ilvl="0" w:tplc="FB8A94A4">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28810B5C"/>
    <w:multiLevelType w:val="hybridMultilevel"/>
    <w:tmpl w:val="F6CCB7A0"/>
    <w:lvl w:ilvl="0" w:tplc="AAD425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92940D3"/>
    <w:multiLevelType w:val="hybridMultilevel"/>
    <w:tmpl w:val="5BAA1BFC"/>
    <w:lvl w:ilvl="0" w:tplc="F7787858">
      <w:start w:val="1"/>
      <w:numFmt w:val="lowerLetter"/>
      <w:lvlText w:val="(%1)"/>
      <w:lvlJc w:val="left"/>
      <w:pPr>
        <w:ind w:left="1345" w:hanging="342"/>
      </w:pPr>
      <w:rPr>
        <w:rFonts w:ascii="Times New Roman" w:eastAsia="Times New Roman" w:hAnsi="Times New Roman" w:cs="Times New Roman" w:hint="default"/>
        <w:b w:val="0"/>
        <w:bCs w:val="0"/>
        <w:i w:val="0"/>
        <w:iCs w:val="0"/>
        <w:color w:val="231F20"/>
        <w:w w:val="99"/>
        <w:sz w:val="17"/>
        <w:szCs w:val="17"/>
      </w:rPr>
    </w:lvl>
    <w:lvl w:ilvl="1" w:tplc="3DDA4E52">
      <w:numFmt w:val="bullet"/>
      <w:lvlText w:val="•"/>
      <w:lvlJc w:val="left"/>
      <w:pPr>
        <w:ind w:left="2150" w:hanging="342"/>
      </w:pPr>
      <w:rPr>
        <w:rFonts w:hint="default"/>
      </w:rPr>
    </w:lvl>
    <w:lvl w:ilvl="2" w:tplc="26F83B72">
      <w:numFmt w:val="bullet"/>
      <w:lvlText w:val="•"/>
      <w:lvlJc w:val="left"/>
      <w:pPr>
        <w:ind w:left="2961" w:hanging="342"/>
      </w:pPr>
      <w:rPr>
        <w:rFonts w:hint="default"/>
      </w:rPr>
    </w:lvl>
    <w:lvl w:ilvl="3" w:tplc="EF16C97A">
      <w:numFmt w:val="bullet"/>
      <w:lvlText w:val="•"/>
      <w:lvlJc w:val="left"/>
      <w:pPr>
        <w:ind w:left="3771" w:hanging="342"/>
      </w:pPr>
      <w:rPr>
        <w:rFonts w:hint="default"/>
      </w:rPr>
    </w:lvl>
    <w:lvl w:ilvl="4" w:tplc="E5046B3E">
      <w:numFmt w:val="bullet"/>
      <w:lvlText w:val="•"/>
      <w:lvlJc w:val="left"/>
      <w:pPr>
        <w:ind w:left="4582" w:hanging="342"/>
      </w:pPr>
      <w:rPr>
        <w:rFonts w:hint="default"/>
      </w:rPr>
    </w:lvl>
    <w:lvl w:ilvl="5" w:tplc="B26C6A26">
      <w:numFmt w:val="bullet"/>
      <w:lvlText w:val="•"/>
      <w:lvlJc w:val="left"/>
      <w:pPr>
        <w:ind w:left="5392" w:hanging="342"/>
      </w:pPr>
      <w:rPr>
        <w:rFonts w:hint="default"/>
      </w:rPr>
    </w:lvl>
    <w:lvl w:ilvl="6" w:tplc="B470B688">
      <w:numFmt w:val="bullet"/>
      <w:lvlText w:val="•"/>
      <w:lvlJc w:val="left"/>
      <w:pPr>
        <w:ind w:left="6203" w:hanging="342"/>
      </w:pPr>
      <w:rPr>
        <w:rFonts w:hint="default"/>
      </w:rPr>
    </w:lvl>
    <w:lvl w:ilvl="7" w:tplc="00F8A122">
      <w:numFmt w:val="bullet"/>
      <w:lvlText w:val="•"/>
      <w:lvlJc w:val="left"/>
      <w:pPr>
        <w:ind w:left="7013" w:hanging="342"/>
      </w:pPr>
      <w:rPr>
        <w:rFonts w:hint="default"/>
      </w:rPr>
    </w:lvl>
    <w:lvl w:ilvl="8" w:tplc="0602D328">
      <w:numFmt w:val="bullet"/>
      <w:lvlText w:val="•"/>
      <w:lvlJc w:val="left"/>
      <w:pPr>
        <w:ind w:left="7824" w:hanging="342"/>
      </w:pPr>
      <w:rPr>
        <w:rFonts w:hint="default"/>
      </w:rPr>
    </w:lvl>
  </w:abstractNum>
  <w:abstractNum w:abstractNumId="63" w15:restartNumberingAfterBreak="0">
    <w:nsid w:val="293C2C94"/>
    <w:multiLevelType w:val="hybridMultilevel"/>
    <w:tmpl w:val="C75478E4"/>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64" w15:restartNumberingAfterBreak="0">
    <w:nsid w:val="29BC4D8F"/>
    <w:multiLevelType w:val="hybridMultilevel"/>
    <w:tmpl w:val="3F0C0B9E"/>
    <w:lvl w:ilvl="0" w:tplc="03A2B8E0">
      <w:start w:val="1"/>
      <w:numFmt w:val="bullet"/>
      <w:lvlText w:val=""/>
      <w:lvlJc w:val="left"/>
      <w:pPr>
        <w:ind w:left="720" w:hanging="360"/>
      </w:pPr>
      <w:rPr>
        <w:rFonts w:ascii="Symbol" w:hAnsi="Symbol"/>
      </w:rPr>
    </w:lvl>
    <w:lvl w:ilvl="1" w:tplc="05FA9AEE">
      <w:start w:val="1"/>
      <w:numFmt w:val="bullet"/>
      <w:lvlText w:val=""/>
      <w:lvlJc w:val="left"/>
      <w:pPr>
        <w:ind w:left="720" w:hanging="360"/>
      </w:pPr>
      <w:rPr>
        <w:rFonts w:ascii="Symbol" w:hAnsi="Symbol"/>
      </w:rPr>
    </w:lvl>
    <w:lvl w:ilvl="2" w:tplc="31D0497A">
      <w:start w:val="1"/>
      <w:numFmt w:val="bullet"/>
      <w:lvlText w:val=""/>
      <w:lvlJc w:val="left"/>
      <w:pPr>
        <w:ind w:left="720" w:hanging="360"/>
      </w:pPr>
      <w:rPr>
        <w:rFonts w:ascii="Symbol" w:hAnsi="Symbol"/>
      </w:rPr>
    </w:lvl>
    <w:lvl w:ilvl="3" w:tplc="47ACE166">
      <w:start w:val="1"/>
      <w:numFmt w:val="bullet"/>
      <w:lvlText w:val=""/>
      <w:lvlJc w:val="left"/>
      <w:pPr>
        <w:ind w:left="720" w:hanging="360"/>
      </w:pPr>
      <w:rPr>
        <w:rFonts w:ascii="Symbol" w:hAnsi="Symbol"/>
      </w:rPr>
    </w:lvl>
    <w:lvl w:ilvl="4" w:tplc="C1685FEC">
      <w:start w:val="1"/>
      <w:numFmt w:val="bullet"/>
      <w:lvlText w:val=""/>
      <w:lvlJc w:val="left"/>
      <w:pPr>
        <w:ind w:left="720" w:hanging="360"/>
      </w:pPr>
      <w:rPr>
        <w:rFonts w:ascii="Symbol" w:hAnsi="Symbol"/>
      </w:rPr>
    </w:lvl>
    <w:lvl w:ilvl="5" w:tplc="6BECBC56">
      <w:start w:val="1"/>
      <w:numFmt w:val="bullet"/>
      <w:lvlText w:val=""/>
      <w:lvlJc w:val="left"/>
      <w:pPr>
        <w:ind w:left="720" w:hanging="360"/>
      </w:pPr>
      <w:rPr>
        <w:rFonts w:ascii="Symbol" w:hAnsi="Symbol"/>
      </w:rPr>
    </w:lvl>
    <w:lvl w:ilvl="6" w:tplc="B38A6CDE">
      <w:start w:val="1"/>
      <w:numFmt w:val="bullet"/>
      <w:lvlText w:val=""/>
      <w:lvlJc w:val="left"/>
      <w:pPr>
        <w:ind w:left="720" w:hanging="360"/>
      </w:pPr>
      <w:rPr>
        <w:rFonts w:ascii="Symbol" w:hAnsi="Symbol"/>
      </w:rPr>
    </w:lvl>
    <w:lvl w:ilvl="7" w:tplc="F6C46508">
      <w:start w:val="1"/>
      <w:numFmt w:val="bullet"/>
      <w:lvlText w:val=""/>
      <w:lvlJc w:val="left"/>
      <w:pPr>
        <w:ind w:left="720" w:hanging="360"/>
      </w:pPr>
      <w:rPr>
        <w:rFonts w:ascii="Symbol" w:hAnsi="Symbol"/>
      </w:rPr>
    </w:lvl>
    <w:lvl w:ilvl="8" w:tplc="49DE3730">
      <w:start w:val="1"/>
      <w:numFmt w:val="bullet"/>
      <w:lvlText w:val=""/>
      <w:lvlJc w:val="left"/>
      <w:pPr>
        <w:ind w:left="720" w:hanging="360"/>
      </w:pPr>
      <w:rPr>
        <w:rFonts w:ascii="Symbol" w:hAnsi="Symbol"/>
      </w:rPr>
    </w:lvl>
  </w:abstractNum>
  <w:abstractNum w:abstractNumId="65" w15:restartNumberingAfterBreak="0">
    <w:nsid w:val="2A7E6745"/>
    <w:multiLevelType w:val="hybridMultilevel"/>
    <w:tmpl w:val="22A0C2D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2A9141C5"/>
    <w:multiLevelType w:val="hybridMultilevel"/>
    <w:tmpl w:val="6E14903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2ACF013C"/>
    <w:multiLevelType w:val="hybridMultilevel"/>
    <w:tmpl w:val="4CF4C1E6"/>
    <w:lvl w:ilvl="0" w:tplc="D92C0BBA">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8" w15:restartNumberingAfterBreak="0">
    <w:nsid w:val="2B146AF2"/>
    <w:multiLevelType w:val="hybridMultilevel"/>
    <w:tmpl w:val="467EC7DE"/>
    <w:lvl w:ilvl="0" w:tplc="177A162C">
      <w:start w:val="1"/>
      <w:numFmt w:val="bullet"/>
      <w:lvlText w:val=""/>
      <w:lvlPicBulletId w:val="1"/>
      <w:lvlJc w:val="left"/>
      <w:pPr>
        <w:tabs>
          <w:tab w:val="num" w:pos="720"/>
        </w:tabs>
        <w:ind w:left="720" w:hanging="360"/>
      </w:pPr>
      <w:rPr>
        <w:rFonts w:ascii="Symbol" w:hAnsi="Symbol" w:hint="default"/>
      </w:rPr>
    </w:lvl>
    <w:lvl w:ilvl="1" w:tplc="046AA040" w:tentative="1">
      <w:start w:val="1"/>
      <w:numFmt w:val="bullet"/>
      <w:lvlText w:val=""/>
      <w:lvlJc w:val="left"/>
      <w:pPr>
        <w:tabs>
          <w:tab w:val="num" w:pos="1440"/>
        </w:tabs>
        <w:ind w:left="1440" w:hanging="360"/>
      </w:pPr>
      <w:rPr>
        <w:rFonts w:ascii="Symbol" w:hAnsi="Symbol" w:hint="default"/>
      </w:rPr>
    </w:lvl>
    <w:lvl w:ilvl="2" w:tplc="699CEED0" w:tentative="1">
      <w:start w:val="1"/>
      <w:numFmt w:val="bullet"/>
      <w:lvlText w:val=""/>
      <w:lvlJc w:val="left"/>
      <w:pPr>
        <w:tabs>
          <w:tab w:val="num" w:pos="2160"/>
        </w:tabs>
        <w:ind w:left="2160" w:hanging="360"/>
      </w:pPr>
      <w:rPr>
        <w:rFonts w:ascii="Symbol" w:hAnsi="Symbol" w:hint="default"/>
      </w:rPr>
    </w:lvl>
    <w:lvl w:ilvl="3" w:tplc="35905426" w:tentative="1">
      <w:start w:val="1"/>
      <w:numFmt w:val="bullet"/>
      <w:lvlText w:val=""/>
      <w:lvlJc w:val="left"/>
      <w:pPr>
        <w:tabs>
          <w:tab w:val="num" w:pos="2880"/>
        </w:tabs>
        <w:ind w:left="2880" w:hanging="360"/>
      </w:pPr>
      <w:rPr>
        <w:rFonts w:ascii="Symbol" w:hAnsi="Symbol" w:hint="default"/>
      </w:rPr>
    </w:lvl>
    <w:lvl w:ilvl="4" w:tplc="A49C901A" w:tentative="1">
      <w:start w:val="1"/>
      <w:numFmt w:val="bullet"/>
      <w:lvlText w:val=""/>
      <w:lvlJc w:val="left"/>
      <w:pPr>
        <w:tabs>
          <w:tab w:val="num" w:pos="3600"/>
        </w:tabs>
        <w:ind w:left="3600" w:hanging="360"/>
      </w:pPr>
      <w:rPr>
        <w:rFonts w:ascii="Symbol" w:hAnsi="Symbol" w:hint="default"/>
      </w:rPr>
    </w:lvl>
    <w:lvl w:ilvl="5" w:tplc="A00C70E8" w:tentative="1">
      <w:start w:val="1"/>
      <w:numFmt w:val="bullet"/>
      <w:lvlText w:val=""/>
      <w:lvlJc w:val="left"/>
      <w:pPr>
        <w:tabs>
          <w:tab w:val="num" w:pos="4320"/>
        </w:tabs>
        <w:ind w:left="4320" w:hanging="360"/>
      </w:pPr>
      <w:rPr>
        <w:rFonts w:ascii="Symbol" w:hAnsi="Symbol" w:hint="default"/>
      </w:rPr>
    </w:lvl>
    <w:lvl w:ilvl="6" w:tplc="D3644A4E" w:tentative="1">
      <w:start w:val="1"/>
      <w:numFmt w:val="bullet"/>
      <w:lvlText w:val=""/>
      <w:lvlJc w:val="left"/>
      <w:pPr>
        <w:tabs>
          <w:tab w:val="num" w:pos="5040"/>
        </w:tabs>
        <w:ind w:left="5040" w:hanging="360"/>
      </w:pPr>
      <w:rPr>
        <w:rFonts w:ascii="Symbol" w:hAnsi="Symbol" w:hint="default"/>
      </w:rPr>
    </w:lvl>
    <w:lvl w:ilvl="7" w:tplc="EAE4F540" w:tentative="1">
      <w:start w:val="1"/>
      <w:numFmt w:val="bullet"/>
      <w:lvlText w:val=""/>
      <w:lvlJc w:val="left"/>
      <w:pPr>
        <w:tabs>
          <w:tab w:val="num" w:pos="5760"/>
        </w:tabs>
        <w:ind w:left="5760" w:hanging="360"/>
      </w:pPr>
      <w:rPr>
        <w:rFonts w:ascii="Symbol" w:hAnsi="Symbol" w:hint="default"/>
      </w:rPr>
    </w:lvl>
    <w:lvl w:ilvl="8" w:tplc="45CAC6CA" w:tentative="1">
      <w:start w:val="1"/>
      <w:numFmt w:val="bullet"/>
      <w:lvlText w:val=""/>
      <w:lvlJc w:val="left"/>
      <w:pPr>
        <w:tabs>
          <w:tab w:val="num" w:pos="6480"/>
        </w:tabs>
        <w:ind w:left="6480" w:hanging="360"/>
      </w:pPr>
      <w:rPr>
        <w:rFonts w:ascii="Symbol" w:hAnsi="Symbol" w:hint="default"/>
      </w:rPr>
    </w:lvl>
  </w:abstractNum>
  <w:abstractNum w:abstractNumId="69" w15:restartNumberingAfterBreak="0">
    <w:nsid w:val="2B3B27B5"/>
    <w:multiLevelType w:val="hybridMultilevel"/>
    <w:tmpl w:val="33C208DC"/>
    <w:lvl w:ilvl="0" w:tplc="366C342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0" w15:restartNumberingAfterBreak="0">
    <w:nsid w:val="2B7C622F"/>
    <w:multiLevelType w:val="hybridMultilevel"/>
    <w:tmpl w:val="008C656A"/>
    <w:lvl w:ilvl="0" w:tplc="30E2B0DA">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1" w15:restartNumberingAfterBreak="0">
    <w:nsid w:val="2BEB0387"/>
    <w:multiLevelType w:val="hybridMultilevel"/>
    <w:tmpl w:val="FF982A32"/>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2" w15:restartNumberingAfterBreak="0">
    <w:nsid w:val="2D110E67"/>
    <w:multiLevelType w:val="hybridMultilevel"/>
    <w:tmpl w:val="125EF3E4"/>
    <w:lvl w:ilvl="0" w:tplc="FFECCCF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3" w15:restartNumberingAfterBreak="0">
    <w:nsid w:val="2DAC52A3"/>
    <w:multiLevelType w:val="hybridMultilevel"/>
    <w:tmpl w:val="E1B220C8"/>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74" w15:restartNumberingAfterBreak="0">
    <w:nsid w:val="2F093917"/>
    <w:multiLevelType w:val="hybridMultilevel"/>
    <w:tmpl w:val="F10E6DAC"/>
    <w:lvl w:ilvl="0" w:tplc="5CC455C2">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3083537E"/>
    <w:multiLevelType w:val="hybridMultilevel"/>
    <w:tmpl w:val="84064282"/>
    <w:lvl w:ilvl="0" w:tplc="FFFFFFFF">
      <w:start w:val="1"/>
      <w:numFmt w:val="lowerLetter"/>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abstractNum w:abstractNumId="76" w15:restartNumberingAfterBreak="0">
    <w:nsid w:val="30A73353"/>
    <w:multiLevelType w:val="hybridMultilevel"/>
    <w:tmpl w:val="2FB49794"/>
    <w:lvl w:ilvl="0" w:tplc="73AC169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31070534"/>
    <w:multiLevelType w:val="hybridMultilevel"/>
    <w:tmpl w:val="743A7792"/>
    <w:lvl w:ilvl="0" w:tplc="853E16EA">
      <w:start w:val="1"/>
      <w:numFmt w:val="decimal"/>
      <w:lvlText w:val="%1."/>
      <w:lvlJc w:val="left"/>
      <w:pPr>
        <w:ind w:left="1020" w:hanging="360"/>
      </w:pPr>
    </w:lvl>
    <w:lvl w:ilvl="1" w:tplc="97180CDE">
      <w:start w:val="1"/>
      <w:numFmt w:val="decimal"/>
      <w:lvlText w:val="%2."/>
      <w:lvlJc w:val="left"/>
      <w:pPr>
        <w:ind w:left="1020" w:hanging="360"/>
      </w:pPr>
    </w:lvl>
    <w:lvl w:ilvl="2" w:tplc="ECFC07A8">
      <w:start w:val="1"/>
      <w:numFmt w:val="decimal"/>
      <w:lvlText w:val="%3."/>
      <w:lvlJc w:val="left"/>
      <w:pPr>
        <w:ind w:left="1020" w:hanging="360"/>
      </w:pPr>
    </w:lvl>
    <w:lvl w:ilvl="3" w:tplc="2E38656A">
      <w:start w:val="1"/>
      <w:numFmt w:val="decimal"/>
      <w:lvlText w:val="%4."/>
      <w:lvlJc w:val="left"/>
      <w:pPr>
        <w:ind w:left="1020" w:hanging="360"/>
      </w:pPr>
    </w:lvl>
    <w:lvl w:ilvl="4" w:tplc="071ABC42">
      <w:start w:val="1"/>
      <w:numFmt w:val="decimal"/>
      <w:lvlText w:val="%5."/>
      <w:lvlJc w:val="left"/>
      <w:pPr>
        <w:ind w:left="1020" w:hanging="360"/>
      </w:pPr>
    </w:lvl>
    <w:lvl w:ilvl="5" w:tplc="DE2613D6">
      <w:start w:val="1"/>
      <w:numFmt w:val="decimal"/>
      <w:lvlText w:val="%6."/>
      <w:lvlJc w:val="left"/>
      <w:pPr>
        <w:ind w:left="1020" w:hanging="360"/>
      </w:pPr>
    </w:lvl>
    <w:lvl w:ilvl="6" w:tplc="442CAA0C">
      <w:start w:val="1"/>
      <w:numFmt w:val="decimal"/>
      <w:lvlText w:val="%7."/>
      <w:lvlJc w:val="left"/>
      <w:pPr>
        <w:ind w:left="1020" w:hanging="360"/>
      </w:pPr>
    </w:lvl>
    <w:lvl w:ilvl="7" w:tplc="FDBCBD30">
      <w:start w:val="1"/>
      <w:numFmt w:val="decimal"/>
      <w:lvlText w:val="%8."/>
      <w:lvlJc w:val="left"/>
      <w:pPr>
        <w:ind w:left="1020" w:hanging="360"/>
      </w:pPr>
    </w:lvl>
    <w:lvl w:ilvl="8" w:tplc="8604DB66">
      <w:start w:val="1"/>
      <w:numFmt w:val="decimal"/>
      <w:lvlText w:val="%9."/>
      <w:lvlJc w:val="left"/>
      <w:pPr>
        <w:ind w:left="1020" w:hanging="360"/>
      </w:pPr>
    </w:lvl>
  </w:abstractNum>
  <w:abstractNum w:abstractNumId="78" w15:restartNumberingAfterBreak="0">
    <w:nsid w:val="323D7B48"/>
    <w:multiLevelType w:val="hybridMultilevel"/>
    <w:tmpl w:val="7DE2AAEE"/>
    <w:lvl w:ilvl="0" w:tplc="A84CF9B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15:restartNumberingAfterBreak="0">
    <w:nsid w:val="327F7138"/>
    <w:multiLevelType w:val="hybridMultilevel"/>
    <w:tmpl w:val="BAA0455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32E24836"/>
    <w:multiLevelType w:val="hybridMultilevel"/>
    <w:tmpl w:val="1AF463A6"/>
    <w:lvl w:ilvl="0" w:tplc="5A3C435A">
      <w:start w:val="1"/>
      <w:numFmt w:val="bullet"/>
      <w:lvlText w:val=""/>
      <w:lvlJc w:val="left"/>
      <w:pPr>
        <w:ind w:left="720" w:hanging="360"/>
      </w:pPr>
      <w:rPr>
        <w:rFonts w:ascii="Symbol" w:hAnsi="Symbol"/>
      </w:rPr>
    </w:lvl>
    <w:lvl w:ilvl="1" w:tplc="65ACCF58">
      <w:start w:val="1"/>
      <w:numFmt w:val="bullet"/>
      <w:lvlText w:val=""/>
      <w:lvlJc w:val="left"/>
      <w:pPr>
        <w:ind w:left="720" w:hanging="360"/>
      </w:pPr>
      <w:rPr>
        <w:rFonts w:ascii="Symbol" w:hAnsi="Symbol"/>
      </w:rPr>
    </w:lvl>
    <w:lvl w:ilvl="2" w:tplc="E794DA8E">
      <w:start w:val="1"/>
      <w:numFmt w:val="bullet"/>
      <w:lvlText w:val=""/>
      <w:lvlJc w:val="left"/>
      <w:pPr>
        <w:ind w:left="720" w:hanging="360"/>
      </w:pPr>
      <w:rPr>
        <w:rFonts w:ascii="Symbol" w:hAnsi="Symbol"/>
      </w:rPr>
    </w:lvl>
    <w:lvl w:ilvl="3" w:tplc="28049986">
      <w:start w:val="1"/>
      <w:numFmt w:val="bullet"/>
      <w:lvlText w:val=""/>
      <w:lvlJc w:val="left"/>
      <w:pPr>
        <w:ind w:left="720" w:hanging="360"/>
      </w:pPr>
      <w:rPr>
        <w:rFonts w:ascii="Symbol" w:hAnsi="Symbol"/>
      </w:rPr>
    </w:lvl>
    <w:lvl w:ilvl="4" w:tplc="5A76FA96">
      <w:start w:val="1"/>
      <w:numFmt w:val="bullet"/>
      <w:lvlText w:val=""/>
      <w:lvlJc w:val="left"/>
      <w:pPr>
        <w:ind w:left="720" w:hanging="360"/>
      </w:pPr>
      <w:rPr>
        <w:rFonts w:ascii="Symbol" w:hAnsi="Symbol"/>
      </w:rPr>
    </w:lvl>
    <w:lvl w:ilvl="5" w:tplc="F13E7D6E">
      <w:start w:val="1"/>
      <w:numFmt w:val="bullet"/>
      <w:lvlText w:val=""/>
      <w:lvlJc w:val="left"/>
      <w:pPr>
        <w:ind w:left="720" w:hanging="360"/>
      </w:pPr>
      <w:rPr>
        <w:rFonts w:ascii="Symbol" w:hAnsi="Symbol"/>
      </w:rPr>
    </w:lvl>
    <w:lvl w:ilvl="6" w:tplc="64104FF4">
      <w:start w:val="1"/>
      <w:numFmt w:val="bullet"/>
      <w:lvlText w:val=""/>
      <w:lvlJc w:val="left"/>
      <w:pPr>
        <w:ind w:left="720" w:hanging="360"/>
      </w:pPr>
      <w:rPr>
        <w:rFonts w:ascii="Symbol" w:hAnsi="Symbol"/>
      </w:rPr>
    </w:lvl>
    <w:lvl w:ilvl="7" w:tplc="D9CCE386">
      <w:start w:val="1"/>
      <w:numFmt w:val="bullet"/>
      <w:lvlText w:val=""/>
      <w:lvlJc w:val="left"/>
      <w:pPr>
        <w:ind w:left="720" w:hanging="360"/>
      </w:pPr>
      <w:rPr>
        <w:rFonts w:ascii="Symbol" w:hAnsi="Symbol"/>
      </w:rPr>
    </w:lvl>
    <w:lvl w:ilvl="8" w:tplc="1B70F526">
      <w:start w:val="1"/>
      <w:numFmt w:val="bullet"/>
      <w:lvlText w:val=""/>
      <w:lvlJc w:val="left"/>
      <w:pPr>
        <w:ind w:left="720" w:hanging="360"/>
      </w:pPr>
      <w:rPr>
        <w:rFonts w:ascii="Symbol" w:hAnsi="Symbol"/>
      </w:rPr>
    </w:lvl>
  </w:abstractNum>
  <w:abstractNum w:abstractNumId="81" w15:restartNumberingAfterBreak="0">
    <w:nsid w:val="32F06359"/>
    <w:multiLevelType w:val="hybridMultilevel"/>
    <w:tmpl w:val="582641E2"/>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82" w15:restartNumberingAfterBreak="0">
    <w:nsid w:val="33C371B4"/>
    <w:multiLevelType w:val="hybridMultilevel"/>
    <w:tmpl w:val="6DA26484"/>
    <w:lvl w:ilvl="0" w:tplc="55809C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34BA0B04"/>
    <w:multiLevelType w:val="hybridMultilevel"/>
    <w:tmpl w:val="C874B6F4"/>
    <w:lvl w:ilvl="0" w:tplc="3F728A76">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4" w15:restartNumberingAfterBreak="0">
    <w:nsid w:val="36547C13"/>
    <w:multiLevelType w:val="hybridMultilevel"/>
    <w:tmpl w:val="0A220D20"/>
    <w:lvl w:ilvl="0" w:tplc="7976137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36A76654"/>
    <w:multiLevelType w:val="hybridMultilevel"/>
    <w:tmpl w:val="F6DCF04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6AF2822"/>
    <w:multiLevelType w:val="hybridMultilevel"/>
    <w:tmpl w:val="9F5619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7" w15:restartNumberingAfterBreak="0">
    <w:nsid w:val="36F21459"/>
    <w:multiLevelType w:val="hybridMultilevel"/>
    <w:tmpl w:val="E722CA8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803151A"/>
    <w:multiLevelType w:val="hybridMultilevel"/>
    <w:tmpl w:val="849CBF86"/>
    <w:lvl w:ilvl="0" w:tplc="78BC53CE">
      <w:start w:val="1"/>
      <w:numFmt w:val="lowerLetter"/>
      <w:lvlText w:val="(%1)"/>
      <w:lvlJc w:val="left"/>
      <w:pPr>
        <w:ind w:left="720" w:hanging="360"/>
      </w:pPr>
      <w:rPr>
        <w:rFont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385B4510"/>
    <w:multiLevelType w:val="hybridMultilevel"/>
    <w:tmpl w:val="5648824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8B94807"/>
    <w:multiLevelType w:val="hybridMultilevel"/>
    <w:tmpl w:val="54B89A1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1" w15:restartNumberingAfterBreak="0">
    <w:nsid w:val="390A7F1F"/>
    <w:multiLevelType w:val="hybridMultilevel"/>
    <w:tmpl w:val="25FE0C2C"/>
    <w:lvl w:ilvl="0" w:tplc="62248D4C">
      <w:start w:val="1"/>
      <w:numFmt w:val="lowerLetter"/>
      <w:lvlText w:val="(%1)"/>
      <w:lvlJc w:val="left"/>
      <w:pPr>
        <w:ind w:left="1283" w:hanging="279"/>
      </w:pPr>
      <w:rPr>
        <w:rFonts w:ascii="Times New Roman" w:eastAsia="Times New Roman" w:hAnsi="Times New Roman" w:cs="Times New Roman" w:hint="default"/>
        <w:b w:val="0"/>
        <w:bCs w:val="0"/>
        <w:i w:val="0"/>
        <w:iCs w:val="0"/>
        <w:color w:val="231F20"/>
        <w:w w:val="99"/>
        <w:sz w:val="17"/>
        <w:szCs w:val="17"/>
      </w:rPr>
    </w:lvl>
    <w:lvl w:ilvl="1" w:tplc="1E9828B8">
      <w:numFmt w:val="bullet"/>
      <w:lvlText w:val="•"/>
      <w:lvlJc w:val="left"/>
      <w:pPr>
        <w:ind w:left="2096" w:hanging="279"/>
      </w:pPr>
      <w:rPr>
        <w:rFonts w:hint="default"/>
      </w:rPr>
    </w:lvl>
    <w:lvl w:ilvl="2" w:tplc="7DC2F1E2">
      <w:numFmt w:val="bullet"/>
      <w:lvlText w:val="•"/>
      <w:lvlJc w:val="left"/>
      <w:pPr>
        <w:ind w:left="2913" w:hanging="279"/>
      </w:pPr>
      <w:rPr>
        <w:rFonts w:hint="default"/>
      </w:rPr>
    </w:lvl>
    <w:lvl w:ilvl="3" w:tplc="26144CBA">
      <w:numFmt w:val="bullet"/>
      <w:lvlText w:val="•"/>
      <w:lvlJc w:val="left"/>
      <w:pPr>
        <w:ind w:left="3729" w:hanging="279"/>
      </w:pPr>
      <w:rPr>
        <w:rFonts w:hint="default"/>
      </w:rPr>
    </w:lvl>
    <w:lvl w:ilvl="4" w:tplc="F3A0ECD6">
      <w:numFmt w:val="bullet"/>
      <w:lvlText w:val="•"/>
      <w:lvlJc w:val="left"/>
      <w:pPr>
        <w:ind w:left="4546" w:hanging="279"/>
      </w:pPr>
      <w:rPr>
        <w:rFonts w:hint="default"/>
      </w:rPr>
    </w:lvl>
    <w:lvl w:ilvl="5" w:tplc="62F2414C">
      <w:numFmt w:val="bullet"/>
      <w:lvlText w:val="•"/>
      <w:lvlJc w:val="left"/>
      <w:pPr>
        <w:ind w:left="5362" w:hanging="279"/>
      </w:pPr>
      <w:rPr>
        <w:rFonts w:hint="default"/>
      </w:rPr>
    </w:lvl>
    <w:lvl w:ilvl="6" w:tplc="745A0564">
      <w:numFmt w:val="bullet"/>
      <w:lvlText w:val="•"/>
      <w:lvlJc w:val="left"/>
      <w:pPr>
        <w:ind w:left="6179" w:hanging="279"/>
      </w:pPr>
      <w:rPr>
        <w:rFonts w:hint="default"/>
      </w:rPr>
    </w:lvl>
    <w:lvl w:ilvl="7" w:tplc="1D42B218">
      <w:numFmt w:val="bullet"/>
      <w:lvlText w:val="•"/>
      <w:lvlJc w:val="left"/>
      <w:pPr>
        <w:ind w:left="6995" w:hanging="279"/>
      </w:pPr>
      <w:rPr>
        <w:rFonts w:hint="default"/>
      </w:rPr>
    </w:lvl>
    <w:lvl w:ilvl="8" w:tplc="B316C4DA">
      <w:numFmt w:val="bullet"/>
      <w:lvlText w:val="•"/>
      <w:lvlJc w:val="left"/>
      <w:pPr>
        <w:ind w:left="7812" w:hanging="279"/>
      </w:pPr>
      <w:rPr>
        <w:rFonts w:hint="default"/>
      </w:rPr>
    </w:lvl>
  </w:abstractNum>
  <w:abstractNum w:abstractNumId="92" w15:restartNumberingAfterBreak="0">
    <w:nsid w:val="39397D79"/>
    <w:multiLevelType w:val="hybridMultilevel"/>
    <w:tmpl w:val="09684030"/>
    <w:lvl w:ilvl="0" w:tplc="034A809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39693B83"/>
    <w:multiLevelType w:val="hybridMultilevel"/>
    <w:tmpl w:val="9790DA00"/>
    <w:lvl w:ilvl="0" w:tplc="B9D497AA">
      <w:start w:val="1"/>
      <w:numFmt w:val="bullet"/>
      <w:lvlText w:val=""/>
      <w:lvlJc w:val="left"/>
      <w:pPr>
        <w:ind w:left="720" w:hanging="360"/>
      </w:pPr>
      <w:rPr>
        <w:rFonts w:ascii="Symbol" w:hAnsi="Symbol"/>
      </w:rPr>
    </w:lvl>
    <w:lvl w:ilvl="1" w:tplc="FF92385E">
      <w:start w:val="1"/>
      <w:numFmt w:val="bullet"/>
      <w:lvlText w:val=""/>
      <w:lvlJc w:val="left"/>
      <w:pPr>
        <w:ind w:left="720" w:hanging="360"/>
      </w:pPr>
      <w:rPr>
        <w:rFonts w:ascii="Symbol" w:hAnsi="Symbol"/>
      </w:rPr>
    </w:lvl>
    <w:lvl w:ilvl="2" w:tplc="DE1C66E4">
      <w:start w:val="1"/>
      <w:numFmt w:val="bullet"/>
      <w:lvlText w:val=""/>
      <w:lvlJc w:val="left"/>
      <w:pPr>
        <w:ind w:left="720" w:hanging="360"/>
      </w:pPr>
      <w:rPr>
        <w:rFonts w:ascii="Symbol" w:hAnsi="Symbol"/>
      </w:rPr>
    </w:lvl>
    <w:lvl w:ilvl="3" w:tplc="C6FEAAA8">
      <w:start w:val="1"/>
      <w:numFmt w:val="bullet"/>
      <w:lvlText w:val=""/>
      <w:lvlJc w:val="left"/>
      <w:pPr>
        <w:ind w:left="720" w:hanging="360"/>
      </w:pPr>
      <w:rPr>
        <w:rFonts w:ascii="Symbol" w:hAnsi="Symbol"/>
      </w:rPr>
    </w:lvl>
    <w:lvl w:ilvl="4" w:tplc="9AB80978">
      <w:start w:val="1"/>
      <w:numFmt w:val="bullet"/>
      <w:lvlText w:val=""/>
      <w:lvlJc w:val="left"/>
      <w:pPr>
        <w:ind w:left="720" w:hanging="360"/>
      </w:pPr>
      <w:rPr>
        <w:rFonts w:ascii="Symbol" w:hAnsi="Symbol"/>
      </w:rPr>
    </w:lvl>
    <w:lvl w:ilvl="5" w:tplc="A7DC1E4A">
      <w:start w:val="1"/>
      <w:numFmt w:val="bullet"/>
      <w:lvlText w:val=""/>
      <w:lvlJc w:val="left"/>
      <w:pPr>
        <w:ind w:left="720" w:hanging="360"/>
      </w:pPr>
      <w:rPr>
        <w:rFonts w:ascii="Symbol" w:hAnsi="Symbol"/>
      </w:rPr>
    </w:lvl>
    <w:lvl w:ilvl="6" w:tplc="756E5EAE">
      <w:start w:val="1"/>
      <w:numFmt w:val="bullet"/>
      <w:lvlText w:val=""/>
      <w:lvlJc w:val="left"/>
      <w:pPr>
        <w:ind w:left="720" w:hanging="360"/>
      </w:pPr>
      <w:rPr>
        <w:rFonts w:ascii="Symbol" w:hAnsi="Symbol"/>
      </w:rPr>
    </w:lvl>
    <w:lvl w:ilvl="7" w:tplc="D2627E82">
      <w:start w:val="1"/>
      <w:numFmt w:val="bullet"/>
      <w:lvlText w:val=""/>
      <w:lvlJc w:val="left"/>
      <w:pPr>
        <w:ind w:left="720" w:hanging="360"/>
      </w:pPr>
      <w:rPr>
        <w:rFonts w:ascii="Symbol" w:hAnsi="Symbol"/>
      </w:rPr>
    </w:lvl>
    <w:lvl w:ilvl="8" w:tplc="E9E47C86">
      <w:start w:val="1"/>
      <w:numFmt w:val="bullet"/>
      <w:lvlText w:val=""/>
      <w:lvlJc w:val="left"/>
      <w:pPr>
        <w:ind w:left="720" w:hanging="360"/>
      </w:pPr>
      <w:rPr>
        <w:rFonts w:ascii="Symbol" w:hAnsi="Symbol"/>
      </w:rPr>
    </w:lvl>
  </w:abstractNum>
  <w:abstractNum w:abstractNumId="94" w15:restartNumberingAfterBreak="0">
    <w:nsid w:val="39773CC0"/>
    <w:multiLevelType w:val="hybridMultilevel"/>
    <w:tmpl w:val="84064282"/>
    <w:lvl w:ilvl="0" w:tplc="04090017">
      <w:start w:val="1"/>
      <w:numFmt w:val="lowerLetter"/>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5" w15:restartNumberingAfterBreak="0">
    <w:nsid w:val="398B590D"/>
    <w:multiLevelType w:val="hybridMultilevel"/>
    <w:tmpl w:val="DA0E07F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6" w15:restartNumberingAfterBreak="0">
    <w:nsid w:val="39E40CFD"/>
    <w:multiLevelType w:val="hybridMultilevel"/>
    <w:tmpl w:val="0230286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7" w15:restartNumberingAfterBreak="0">
    <w:nsid w:val="3AC302DC"/>
    <w:multiLevelType w:val="hybridMultilevel"/>
    <w:tmpl w:val="FF982A32"/>
    <w:lvl w:ilvl="0" w:tplc="48B4841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8" w15:restartNumberingAfterBreak="0">
    <w:nsid w:val="3B1C542A"/>
    <w:multiLevelType w:val="hybridMultilevel"/>
    <w:tmpl w:val="C3E601E4"/>
    <w:lvl w:ilvl="0" w:tplc="052CC69C">
      <w:numFmt w:val="bullet"/>
      <w:lvlText w:val="-"/>
      <w:lvlJc w:val="left"/>
      <w:pPr>
        <w:ind w:left="791" w:hanging="360"/>
      </w:pPr>
      <w:rPr>
        <w:rFonts w:ascii="Times New Roman" w:eastAsiaTheme="minorEastAsia" w:hAnsi="Times New Roman" w:cs="Times New Roman" w:hint="default"/>
        <w:w w:val="105"/>
      </w:rPr>
    </w:lvl>
    <w:lvl w:ilvl="1" w:tplc="04180003" w:tentative="1">
      <w:start w:val="1"/>
      <w:numFmt w:val="bullet"/>
      <w:lvlText w:val="o"/>
      <w:lvlJc w:val="left"/>
      <w:pPr>
        <w:ind w:left="1511" w:hanging="360"/>
      </w:pPr>
      <w:rPr>
        <w:rFonts w:ascii="Courier New" w:hAnsi="Courier New" w:cs="Courier New" w:hint="default"/>
      </w:rPr>
    </w:lvl>
    <w:lvl w:ilvl="2" w:tplc="04180005" w:tentative="1">
      <w:start w:val="1"/>
      <w:numFmt w:val="bullet"/>
      <w:lvlText w:val=""/>
      <w:lvlJc w:val="left"/>
      <w:pPr>
        <w:ind w:left="2231" w:hanging="360"/>
      </w:pPr>
      <w:rPr>
        <w:rFonts w:ascii="Wingdings" w:hAnsi="Wingdings" w:hint="default"/>
      </w:rPr>
    </w:lvl>
    <w:lvl w:ilvl="3" w:tplc="04180001" w:tentative="1">
      <w:start w:val="1"/>
      <w:numFmt w:val="bullet"/>
      <w:lvlText w:val=""/>
      <w:lvlJc w:val="left"/>
      <w:pPr>
        <w:ind w:left="2951" w:hanging="360"/>
      </w:pPr>
      <w:rPr>
        <w:rFonts w:ascii="Symbol" w:hAnsi="Symbol" w:hint="default"/>
      </w:rPr>
    </w:lvl>
    <w:lvl w:ilvl="4" w:tplc="04180003" w:tentative="1">
      <w:start w:val="1"/>
      <w:numFmt w:val="bullet"/>
      <w:lvlText w:val="o"/>
      <w:lvlJc w:val="left"/>
      <w:pPr>
        <w:ind w:left="3671" w:hanging="360"/>
      </w:pPr>
      <w:rPr>
        <w:rFonts w:ascii="Courier New" w:hAnsi="Courier New" w:cs="Courier New" w:hint="default"/>
      </w:rPr>
    </w:lvl>
    <w:lvl w:ilvl="5" w:tplc="04180005" w:tentative="1">
      <w:start w:val="1"/>
      <w:numFmt w:val="bullet"/>
      <w:lvlText w:val=""/>
      <w:lvlJc w:val="left"/>
      <w:pPr>
        <w:ind w:left="4391" w:hanging="360"/>
      </w:pPr>
      <w:rPr>
        <w:rFonts w:ascii="Wingdings" w:hAnsi="Wingdings" w:hint="default"/>
      </w:rPr>
    </w:lvl>
    <w:lvl w:ilvl="6" w:tplc="04180001" w:tentative="1">
      <w:start w:val="1"/>
      <w:numFmt w:val="bullet"/>
      <w:lvlText w:val=""/>
      <w:lvlJc w:val="left"/>
      <w:pPr>
        <w:ind w:left="5111" w:hanging="360"/>
      </w:pPr>
      <w:rPr>
        <w:rFonts w:ascii="Symbol" w:hAnsi="Symbol" w:hint="default"/>
      </w:rPr>
    </w:lvl>
    <w:lvl w:ilvl="7" w:tplc="04180003" w:tentative="1">
      <w:start w:val="1"/>
      <w:numFmt w:val="bullet"/>
      <w:lvlText w:val="o"/>
      <w:lvlJc w:val="left"/>
      <w:pPr>
        <w:ind w:left="5831" w:hanging="360"/>
      </w:pPr>
      <w:rPr>
        <w:rFonts w:ascii="Courier New" w:hAnsi="Courier New" w:cs="Courier New" w:hint="default"/>
      </w:rPr>
    </w:lvl>
    <w:lvl w:ilvl="8" w:tplc="04180005" w:tentative="1">
      <w:start w:val="1"/>
      <w:numFmt w:val="bullet"/>
      <w:lvlText w:val=""/>
      <w:lvlJc w:val="left"/>
      <w:pPr>
        <w:ind w:left="6551" w:hanging="360"/>
      </w:pPr>
      <w:rPr>
        <w:rFonts w:ascii="Wingdings" w:hAnsi="Wingdings" w:hint="default"/>
      </w:rPr>
    </w:lvl>
  </w:abstractNum>
  <w:abstractNum w:abstractNumId="99" w15:restartNumberingAfterBreak="0">
    <w:nsid w:val="3B6665CF"/>
    <w:multiLevelType w:val="hybridMultilevel"/>
    <w:tmpl w:val="CF740A84"/>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3BC22FD9"/>
    <w:multiLevelType w:val="hybridMultilevel"/>
    <w:tmpl w:val="CF744382"/>
    <w:lvl w:ilvl="0" w:tplc="1C9C17C4">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1" w15:restartNumberingAfterBreak="0">
    <w:nsid w:val="3C0540D2"/>
    <w:multiLevelType w:val="hybridMultilevel"/>
    <w:tmpl w:val="21181936"/>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2" w15:restartNumberingAfterBreak="0">
    <w:nsid w:val="3C7D51B1"/>
    <w:multiLevelType w:val="hybridMultilevel"/>
    <w:tmpl w:val="2298A2C0"/>
    <w:lvl w:ilvl="0" w:tplc="3BB4DBF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3CBA7339"/>
    <w:multiLevelType w:val="hybridMultilevel"/>
    <w:tmpl w:val="E52410E4"/>
    <w:lvl w:ilvl="0" w:tplc="F11A02E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4" w15:restartNumberingAfterBreak="0">
    <w:nsid w:val="3CFA748B"/>
    <w:multiLevelType w:val="multilevel"/>
    <w:tmpl w:val="A76A1F96"/>
    <w:lvl w:ilvl="0">
      <w:start w:val="1"/>
      <w:numFmt w:val="decimal"/>
      <w:pStyle w:val="HGpct1"/>
      <w:suff w:val="space"/>
      <w:lvlText w:val="%1."/>
      <w:lvlJc w:val="left"/>
      <w:pPr>
        <w:ind w:left="0" w:firstLine="431"/>
      </w:pPr>
      <w:rPr>
        <w:rFonts w:hint="default"/>
        <w:b/>
        <w:bCs/>
        <w:color w:val="auto"/>
      </w:rPr>
    </w:lvl>
    <w:lvl w:ilvl="1">
      <w:start w:val="1"/>
      <w:numFmt w:val="decimal"/>
      <w:pStyle w:val="HGsubpct11"/>
      <w:suff w:val="space"/>
      <w:lvlText w:val="%1.%2."/>
      <w:lvlJc w:val="left"/>
      <w:pPr>
        <w:ind w:left="1656" w:hanging="432"/>
      </w:pPr>
      <w:rPr>
        <w:rFonts w:hint="default"/>
        <w:b w:val="0"/>
        <w:bCs w:val="0"/>
        <w:i w:val="0"/>
        <w:iCs w:val="0"/>
      </w:rPr>
    </w:lvl>
    <w:lvl w:ilvl="2">
      <w:start w:val="1"/>
      <w:numFmt w:val="decimal"/>
      <w:pStyle w:val="HGsubpct111"/>
      <w:suff w:val="space"/>
      <w:lvlText w:val="%1.%2.%3."/>
      <w:lvlJc w:val="left"/>
      <w:pPr>
        <w:ind w:left="594" w:hanging="504"/>
      </w:pPr>
      <w:rPr>
        <w:rFonts w:hint="default"/>
      </w:rPr>
    </w:lvl>
    <w:lvl w:ilvl="3">
      <w:start w:val="1"/>
      <w:numFmt w:val="decimal"/>
      <w:lvlText w:val="%1.%2.%3.%4."/>
      <w:lvlJc w:val="left"/>
      <w:pPr>
        <w:ind w:left="2592" w:hanging="648"/>
      </w:pPr>
      <w:rPr>
        <w:rFonts w:hint="default"/>
      </w:rPr>
    </w:lvl>
    <w:lvl w:ilvl="4">
      <w:start w:val="1"/>
      <w:numFmt w:val="decimal"/>
      <w:lvlText w:val="%1.%2.%3.%4.%5."/>
      <w:lvlJc w:val="left"/>
      <w:pPr>
        <w:ind w:left="3096" w:hanging="792"/>
      </w:pPr>
      <w:rPr>
        <w:rFonts w:hint="default"/>
      </w:rPr>
    </w:lvl>
    <w:lvl w:ilvl="5">
      <w:start w:val="1"/>
      <w:numFmt w:val="decimal"/>
      <w:lvlText w:val="%1.%2.%3.%4.%5.%6."/>
      <w:lvlJc w:val="left"/>
      <w:pPr>
        <w:ind w:left="3600" w:hanging="936"/>
      </w:pPr>
      <w:rPr>
        <w:rFonts w:hint="default"/>
      </w:rPr>
    </w:lvl>
    <w:lvl w:ilvl="6">
      <w:start w:val="1"/>
      <w:numFmt w:val="decimal"/>
      <w:lvlText w:val="%1.%2.%3.%4.%5.%6.%7."/>
      <w:lvlJc w:val="left"/>
      <w:pPr>
        <w:ind w:left="4104" w:hanging="1080"/>
      </w:pPr>
      <w:rPr>
        <w:rFonts w:hint="default"/>
      </w:rPr>
    </w:lvl>
    <w:lvl w:ilvl="7">
      <w:start w:val="1"/>
      <w:numFmt w:val="decimal"/>
      <w:lvlText w:val="%1.%2.%3.%4.%5.%6.%7.%8."/>
      <w:lvlJc w:val="left"/>
      <w:pPr>
        <w:ind w:left="4608" w:hanging="1224"/>
      </w:pPr>
      <w:rPr>
        <w:rFonts w:hint="default"/>
      </w:rPr>
    </w:lvl>
    <w:lvl w:ilvl="8">
      <w:start w:val="1"/>
      <w:numFmt w:val="decimal"/>
      <w:lvlText w:val="%1.%2.%3.%4.%5.%6.%7.%8.%9."/>
      <w:lvlJc w:val="left"/>
      <w:pPr>
        <w:ind w:left="5184" w:hanging="1440"/>
      </w:pPr>
      <w:rPr>
        <w:rFonts w:hint="default"/>
      </w:rPr>
    </w:lvl>
  </w:abstractNum>
  <w:abstractNum w:abstractNumId="105" w15:restartNumberingAfterBreak="0">
    <w:nsid w:val="3D790385"/>
    <w:multiLevelType w:val="hybridMultilevel"/>
    <w:tmpl w:val="98F2EF08"/>
    <w:lvl w:ilvl="0" w:tplc="F3B063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6" w15:restartNumberingAfterBreak="0">
    <w:nsid w:val="3DA94AD8"/>
    <w:multiLevelType w:val="hybridMultilevel"/>
    <w:tmpl w:val="060E7F4E"/>
    <w:lvl w:ilvl="0" w:tplc="FFFFFFFF">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7" w15:restartNumberingAfterBreak="0">
    <w:nsid w:val="3E615F21"/>
    <w:multiLevelType w:val="hybridMultilevel"/>
    <w:tmpl w:val="ED0EC33E"/>
    <w:lvl w:ilvl="0" w:tplc="DAEACA58">
      <w:start w:val="1"/>
      <w:numFmt w:val="decimal"/>
      <w:lvlText w:val="(%1)"/>
      <w:lvlJc w:val="left"/>
      <w:pPr>
        <w:ind w:left="72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8" w15:restartNumberingAfterBreak="0">
    <w:nsid w:val="41342301"/>
    <w:multiLevelType w:val="hybridMultilevel"/>
    <w:tmpl w:val="795E9124"/>
    <w:lvl w:ilvl="0" w:tplc="425C425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41A5245E"/>
    <w:multiLevelType w:val="hybridMultilevel"/>
    <w:tmpl w:val="B9A0DEF8"/>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41B50C22"/>
    <w:multiLevelType w:val="hybridMultilevel"/>
    <w:tmpl w:val="34BA2E54"/>
    <w:lvl w:ilvl="0" w:tplc="C874B9B4">
      <w:start w:val="1"/>
      <w:numFmt w:val="bullet"/>
      <w:lvlText w:val=""/>
      <w:lvlJc w:val="left"/>
      <w:pPr>
        <w:ind w:left="720" w:hanging="360"/>
      </w:pPr>
      <w:rPr>
        <w:rFonts w:ascii="Symbol" w:hAnsi="Symbol"/>
      </w:rPr>
    </w:lvl>
    <w:lvl w:ilvl="1" w:tplc="DDF475DE">
      <w:start w:val="1"/>
      <w:numFmt w:val="bullet"/>
      <w:lvlText w:val=""/>
      <w:lvlJc w:val="left"/>
      <w:pPr>
        <w:ind w:left="720" w:hanging="360"/>
      </w:pPr>
      <w:rPr>
        <w:rFonts w:ascii="Symbol" w:hAnsi="Symbol"/>
      </w:rPr>
    </w:lvl>
    <w:lvl w:ilvl="2" w:tplc="667AEC6C">
      <w:start w:val="1"/>
      <w:numFmt w:val="bullet"/>
      <w:lvlText w:val=""/>
      <w:lvlJc w:val="left"/>
      <w:pPr>
        <w:ind w:left="720" w:hanging="360"/>
      </w:pPr>
      <w:rPr>
        <w:rFonts w:ascii="Symbol" w:hAnsi="Symbol"/>
      </w:rPr>
    </w:lvl>
    <w:lvl w:ilvl="3" w:tplc="8B4C44BA">
      <w:start w:val="1"/>
      <w:numFmt w:val="bullet"/>
      <w:lvlText w:val=""/>
      <w:lvlJc w:val="left"/>
      <w:pPr>
        <w:ind w:left="720" w:hanging="360"/>
      </w:pPr>
      <w:rPr>
        <w:rFonts w:ascii="Symbol" w:hAnsi="Symbol"/>
      </w:rPr>
    </w:lvl>
    <w:lvl w:ilvl="4" w:tplc="EC121DF4">
      <w:start w:val="1"/>
      <w:numFmt w:val="bullet"/>
      <w:lvlText w:val=""/>
      <w:lvlJc w:val="left"/>
      <w:pPr>
        <w:ind w:left="720" w:hanging="360"/>
      </w:pPr>
      <w:rPr>
        <w:rFonts w:ascii="Symbol" w:hAnsi="Symbol"/>
      </w:rPr>
    </w:lvl>
    <w:lvl w:ilvl="5" w:tplc="98BABE22">
      <w:start w:val="1"/>
      <w:numFmt w:val="bullet"/>
      <w:lvlText w:val=""/>
      <w:lvlJc w:val="left"/>
      <w:pPr>
        <w:ind w:left="720" w:hanging="360"/>
      </w:pPr>
      <w:rPr>
        <w:rFonts w:ascii="Symbol" w:hAnsi="Symbol"/>
      </w:rPr>
    </w:lvl>
    <w:lvl w:ilvl="6" w:tplc="A7AAA0EC">
      <w:start w:val="1"/>
      <w:numFmt w:val="bullet"/>
      <w:lvlText w:val=""/>
      <w:lvlJc w:val="left"/>
      <w:pPr>
        <w:ind w:left="720" w:hanging="360"/>
      </w:pPr>
      <w:rPr>
        <w:rFonts w:ascii="Symbol" w:hAnsi="Symbol"/>
      </w:rPr>
    </w:lvl>
    <w:lvl w:ilvl="7" w:tplc="23E21740">
      <w:start w:val="1"/>
      <w:numFmt w:val="bullet"/>
      <w:lvlText w:val=""/>
      <w:lvlJc w:val="left"/>
      <w:pPr>
        <w:ind w:left="720" w:hanging="360"/>
      </w:pPr>
      <w:rPr>
        <w:rFonts w:ascii="Symbol" w:hAnsi="Symbol"/>
      </w:rPr>
    </w:lvl>
    <w:lvl w:ilvl="8" w:tplc="4922F30E">
      <w:start w:val="1"/>
      <w:numFmt w:val="bullet"/>
      <w:lvlText w:val=""/>
      <w:lvlJc w:val="left"/>
      <w:pPr>
        <w:ind w:left="720" w:hanging="360"/>
      </w:pPr>
      <w:rPr>
        <w:rFonts w:ascii="Symbol" w:hAnsi="Symbol"/>
      </w:rPr>
    </w:lvl>
  </w:abstractNum>
  <w:abstractNum w:abstractNumId="111" w15:restartNumberingAfterBreak="0">
    <w:nsid w:val="423360A7"/>
    <w:multiLevelType w:val="hybridMultilevel"/>
    <w:tmpl w:val="AFA25DB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441D4305"/>
    <w:multiLevelType w:val="hybridMultilevel"/>
    <w:tmpl w:val="9E5805D0"/>
    <w:lvl w:ilvl="0" w:tplc="08090011">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3" w15:restartNumberingAfterBreak="0">
    <w:nsid w:val="442F0A0F"/>
    <w:multiLevelType w:val="hybridMultilevel"/>
    <w:tmpl w:val="22A0C2D4"/>
    <w:lvl w:ilvl="0" w:tplc="0362470C">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4" w15:restartNumberingAfterBreak="0">
    <w:nsid w:val="45EE0C25"/>
    <w:multiLevelType w:val="hybridMultilevel"/>
    <w:tmpl w:val="F56E3E6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15:restartNumberingAfterBreak="0">
    <w:nsid w:val="480403E1"/>
    <w:multiLevelType w:val="hybridMultilevel"/>
    <w:tmpl w:val="ED6CCAF2"/>
    <w:lvl w:ilvl="0" w:tplc="22BE3BEA">
      <w:start w:val="1"/>
      <w:numFmt w:val="bullet"/>
      <w:lvlText w:val=""/>
      <w:lvlJc w:val="left"/>
      <w:pPr>
        <w:ind w:left="720" w:hanging="360"/>
      </w:pPr>
      <w:rPr>
        <w:rFonts w:ascii="Symbol" w:hAnsi="Symbol"/>
      </w:rPr>
    </w:lvl>
    <w:lvl w:ilvl="1" w:tplc="CBF29CD2">
      <w:start w:val="1"/>
      <w:numFmt w:val="bullet"/>
      <w:lvlText w:val=""/>
      <w:lvlJc w:val="left"/>
      <w:pPr>
        <w:ind w:left="720" w:hanging="360"/>
      </w:pPr>
      <w:rPr>
        <w:rFonts w:ascii="Symbol" w:hAnsi="Symbol"/>
      </w:rPr>
    </w:lvl>
    <w:lvl w:ilvl="2" w:tplc="B744595A">
      <w:start w:val="1"/>
      <w:numFmt w:val="bullet"/>
      <w:lvlText w:val=""/>
      <w:lvlJc w:val="left"/>
      <w:pPr>
        <w:ind w:left="720" w:hanging="360"/>
      </w:pPr>
      <w:rPr>
        <w:rFonts w:ascii="Symbol" w:hAnsi="Symbol"/>
      </w:rPr>
    </w:lvl>
    <w:lvl w:ilvl="3" w:tplc="57ACE51C">
      <w:start w:val="1"/>
      <w:numFmt w:val="bullet"/>
      <w:lvlText w:val=""/>
      <w:lvlJc w:val="left"/>
      <w:pPr>
        <w:ind w:left="720" w:hanging="360"/>
      </w:pPr>
      <w:rPr>
        <w:rFonts w:ascii="Symbol" w:hAnsi="Symbol"/>
      </w:rPr>
    </w:lvl>
    <w:lvl w:ilvl="4" w:tplc="22CE9C62">
      <w:start w:val="1"/>
      <w:numFmt w:val="bullet"/>
      <w:lvlText w:val=""/>
      <w:lvlJc w:val="left"/>
      <w:pPr>
        <w:ind w:left="720" w:hanging="360"/>
      </w:pPr>
      <w:rPr>
        <w:rFonts w:ascii="Symbol" w:hAnsi="Symbol"/>
      </w:rPr>
    </w:lvl>
    <w:lvl w:ilvl="5" w:tplc="FE92E726">
      <w:start w:val="1"/>
      <w:numFmt w:val="bullet"/>
      <w:lvlText w:val=""/>
      <w:lvlJc w:val="left"/>
      <w:pPr>
        <w:ind w:left="720" w:hanging="360"/>
      </w:pPr>
      <w:rPr>
        <w:rFonts w:ascii="Symbol" w:hAnsi="Symbol"/>
      </w:rPr>
    </w:lvl>
    <w:lvl w:ilvl="6" w:tplc="2A403130">
      <w:start w:val="1"/>
      <w:numFmt w:val="bullet"/>
      <w:lvlText w:val=""/>
      <w:lvlJc w:val="left"/>
      <w:pPr>
        <w:ind w:left="720" w:hanging="360"/>
      </w:pPr>
      <w:rPr>
        <w:rFonts w:ascii="Symbol" w:hAnsi="Symbol"/>
      </w:rPr>
    </w:lvl>
    <w:lvl w:ilvl="7" w:tplc="45C02E9A">
      <w:start w:val="1"/>
      <w:numFmt w:val="bullet"/>
      <w:lvlText w:val=""/>
      <w:lvlJc w:val="left"/>
      <w:pPr>
        <w:ind w:left="720" w:hanging="360"/>
      </w:pPr>
      <w:rPr>
        <w:rFonts w:ascii="Symbol" w:hAnsi="Symbol"/>
      </w:rPr>
    </w:lvl>
    <w:lvl w:ilvl="8" w:tplc="2EEA2424">
      <w:start w:val="1"/>
      <w:numFmt w:val="bullet"/>
      <w:lvlText w:val=""/>
      <w:lvlJc w:val="left"/>
      <w:pPr>
        <w:ind w:left="720" w:hanging="360"/>
      </w:pPr>
      <w:rPr>
        <w:rFonts w:ascii="Symbol" w:hAnsi="Symbol"/>
      </w:rPr>
    </w:lvl>
  </w:abstractNum>
  <w:abstractNum w:abstractNumId="116" w15:restartNumberingAfterBreak="0">
    <w:nsid w:val="48052AC7"/>
    <w:multiLevelType w:val="hybridMultilevel"/>
    <w:tmpl w:val="B72EEC58"/>
    <w:lvl w:ilvl="0" w:tplc="08090017">
      <w:start w:val="1"/>
      <w:numFmt w:val="lowerLetter"/>
      <w:lvlText w:val="%1)"/>
      <w:lvlJc w:val="left"/>
      <w:pPr>
        <w:ind w:left="720"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17" w15:restartNumberingAfterBreak="0">
    <w:nsid w:val="48534AAA"/>
    <w:multiLevelType w:val="hybridMultilevel"/>
    <w:tmpl w:val="9DD8DBCE"/>
    <w:lvl w:ilvl="0" w:tplc="87D8DC94">
      <w:start w:val="1"/>
      <w:numFmt w:val="lowerLetter"/>
      <w:lvlText w:val="(%1)"/>
      <w:lvlJc w:val="left"/>
      <w:pPr>
        <w:ind w:left="1080" w:hanging="360"/>
      </w:pPr>
      <w:rPr>
        <w:rFonts w:hint="default"/>
        <w:color w:val="231F20"/>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8" w15:restartNumberingAfterBreak="0">
    <w:nsid w:val="49465081"/>
    <w:multiLevelType w:val="hybridMultilevel"/>
    <w:tmpl w:val="33A216E0"/>
    <w:lvl w:ilvl="0" w:tplc="EAD82936">
      <w:start w:val="1"/>
      <w:numFmt w:val="lowerLetter"/>
      <w:lvlText w:val="(%1)"/>
      <w:lvlJc w:val="left"/>
      <w:pPr>
        <w:ind w:left="1641" w:hanging="278"/>
      </w:pPr>
      <w:rPr>
        <w:rFonts w:ascii="Times New Roman" w:eastAsia="Times New Roman" w:hAnsi="Times New Roman" w:cs="Times New Roman" w:hint="default"/>
        <w:b w:val="0"/>
        <w:bCs w:val="0"/>
        <w:i w:val="0"/>
        <w:iCs w:val="0"/>
        <w:color w:val="231F20"/>
        <w:w w:val="99"/>
        <w:sz w:val="17"/>
        <w:szCs w:val="17"/>
      </w:rPr>
    </w:lvl>
    <w:lvl w:ilvl="1" w:tplc="7FB261C6">
      <w:numFmt w:val="bullet"/>
      <w:lvlText w:val="•"/>
      <w:lvlJc w:val="left"/>
      <w:pPr>
        <w:ind w:left="2428" w:hanging="278"/>
      </w:pPr>
      <w:rPr>
        <w:rFonts w:hint="default"/>
      </w:rPr>
    </w:lvl>
    <w:lvl w:ilvl="2" w:tplc="707003EC">
      <w:numFmt w:val="bullet"/>
      <w:lvlText w:val="•"/>
      <w:lvlJc w:val="left"/>
      <w:pPr>
        <w:ind w:left="3217" w:hanging="278"/>
      </w:pPr>
      <w:rPr>
        <w:rFonts w:hint="default"/>
      </w:rPr>
    </w:lvl>
    <w:lvl w:ilvl="3" w:tplc="C3E2382E">
      <w:numFmt w:val="bullet"/>
      <w:lvlText w:val="•"/>
      <w:lvlJc w:val="left"/>
      <w:pPr>
        <w:ind w:left="4005" w:hanging="278"/>
      </w:pPr>
      <w:rPr>
        <w:rFonts w:hint="default"/>
      </w:rPr>
    </w:lvl>
    <w:lvl w:ilvl="4" w:tplc="A01607EC">
      <w:numFmt w:val="bullet"/>
      <w:lvlText w:val="•"/>
      <w:lvlJc w:val="left"/>
      <w:pPr>
        <w:ind w:left="4794" w:hanging="278"/>
      </w:pPr>
      <w:rPr>
        <w:rFonts w:hint="default"/>
      </w:rPr>
    </w:lvl>
    <w:lvl w:ilvl="5" w:tplc="5C886B3A">
      <w:numFmt w:val="bullet"/>
      <w:lvlText w:val="•"/>
      <w:lvlJc w:val="left"/>
      <w:pPr>
        <w:ind w:left="5582" w:hanging="278"/>
      </w:pPr>
      <w:rPr>
        <w:rFonts w:hint="default"/>
      </w:rPr>
    </w:lvl>
    <w:lvl w:ilvl="6" w:tplc="EA32021C">
      <w:numFmt w:val="bullet"/>
      <w:lvlText w:val="•"/>
      <w:lvlJc w:val="left"/>
      <w:pPr>
        <w:ind w:left="6371" w:hanging="278"/>
      </w:pPr>
      <w:rPr>
        <w:rFonts w:hint="default"/>
      </w:rPr>
    </w:lvl>
    <w:lvl w:ilvl="7" w:tplc="461E76F2">
      <w:numFmt w:val="bullet"/>
      <w:lvlText w:val="•"/>
      <w:lvlJc w:val="left"/>
      <w:pPr>
        <w:ind w:left="7159" w:hanging="278"/>
      </w:pPr>
      <w:rPr>
        <w:rFonts w:hint="default"/>
      </w:rPr>
    </w:lvl>
    <w:lvl w:ilvl="8" w:tplc="86A61DB4">
      <w:numFmt w:val="bullet"/>
      <w:lvlText w:val="•"/>
      <w:lvlJc w:val="left"/>
      <w:pPr>
        <w:ind w:left="7948" w:hanging="278"/>
      </w:pPr>
      <w:rPr>
        <w:rFonts w:hint="default"/>
      </w:rPr>
    </w:lvl>
  </w:abstractNum>
  <w:abstractNum w:abstractNumId="119" w15:restartNumberingAfterBreak="0">
    <w:nsid w:val="49DB15DC"/>
    <w:multiLevelType w:val="hybridMultilevel"/>
    <w:tmpl w:val="B0DA1316"/>
    <w:lvl w:ilvl="0" w:tplc="7A1C1A0C">
      <w:start w:val="9"/>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9DC40EA"/>
    <w:multiLevelType w:val="hybridMultilevel"/>
    <w:tmpl w:val="AAFAD8CC"/>
    <w:lvl w:ilvl="0" w:tplc="8838333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1" w15:restartNumberingAfterBreak="0">
    <w:nsid w:val="4B05405E"/>
    <w:multiLevelType w:val="hybridMultilevel"/>
    <w:tmpl w:val="77325F8A"/>
    <w:lvl w:ilvl="0" w:tplc="8862BE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2" w15:restartNumberingAfterBreak="0">
    <w:nsid w:val="4BBD4B28"/>
    <w:multiLevelType w:val="hybridMultilevel"/>
    <w:tmpl w:val="BACA6996"/>
    <w:lvl w:ilvl="0" w:tplc="9EEAEDE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D236E69"/>
    <w:multiLevelType w:val="hybridMultilevel"/>
    <w:tmpl w:val="516C23BC"/>
    <w:lvl w:ilvl="0" w:tplc="D87A7EF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4" w15:restartNumberingAfterBreak="0">
    <w:nsid w:val="4E0720A2"/>
    <w:multiLevelType w:val="multilevel"/>
    <w:tmpl w:val="65B2C074"/>
    <w:lvl w:ilvl="0">
      <w:start w:val="1"/>
      <w:numFmt w:val="decimal"/>
      <w:pStyle w:val="Anexapct1"/>
      <w:suff w:val="space"/>
      <w:lvlText w:val="%1."/>
      <w:lvlJc w:val="left"/>
      <w:pPr>
        <w:ind w:left="0" w:firstLine="431"/>
      </w:pPr>
      <w:rPr>
        <w:rFonts w:hint="default"/>
        <w:b/>
        <w:i w:val="0"/>
      </w:rPr>
    </w:lvl>
    <w:lvl w:ilvl="1">
      <w:start w:val="1"/>
      <w:numFmt w:val="decimal"/>
      <w:pStyle w:val="Anexapct11"/>
      <w:suff w:val="space"/>
      <w:lvlText w:val="%1.%2."/>
      <w:lvlJc w:val="left"/>
      <w:pPr>
        <w:ind w:left="0" w:firstLine="431"/>
      </w:pPr>
      <w:rPr>
        <w:rFonts w:hint="default"/>
        <w:b w:val="0"/>
        <w:bCs w:val="0"/>
        <w:sz w:val="22"/>
        <w:szCs w:val="20"/>
      </w:rPr>
    </w:lvl>
    <w:lvl w:ilvl="2">
      <w:start w:val="1"/>
      <w:numFmt w:val="decimal"/>
      <w:pStyle w:val="Anexapct111"/>
      <w:suff w:val="space"/>
      <w:lvlText w:val="%1.%2.%3."/>
      <w:lvlJc w:val="left"/>
      <w:pPr>
        <w:ind w:left="0" w:firstLine="431"/>
      </w:pPr>
      <w:rPr>
        <w:rFonts w:hint="default"/>
      </w:rPr>
    </w:lvl>
    <w:lvl w:ilvl="3">
      <w:start w:val="1"/>
      <w:numFmt w:val="decimal"/>
      <w:pStyle w:val="Anexapct1111"/>
      <w:suff w:val="space"/>
      <w:lvlText w:val="%1.%2.%3.%4."/>
      <w:lvlJc w:val="left"/>
      <w:pPr>
        <w:ind w:left="0" w:firstLine="431"/>
      </w:pPr>
      <w:rPr>
        <w:rFonts w:hint="default"/>
      </w:rPr>
    </w:lvl>
    <w:lvl w:ilvl="4">
      <w:start w:val="1"/>
      <w:numFmt w:val="decimal"/>
      <w:lvlText w:val="%1.%2.%3.%4.%5."/>
      <w:lvlJc w:val="left"/>
      <w:pPr>
        <w:ind w:left="0" w:firstLine="431"/>
      </w:pPr>
      <w:rPr>
        <w:rFonts w:hint="default"/>
      </w:rPr>
    </w:lvl>
    <w:lvl w:ilvl="5">
      <w:start w:val="1"/>
      <w:numFmt w:val="decimal"/>
      <w:lvlText w:val="%1.%2.%3.%4.%5.%6."/>
      <w:lvlJc w:val="left"/>
      <w:pPr>
        <w:ind w:left="0" w:firstLine="431"/>
      </w:pPr>
      <w:rPr>
        <w:rFonts w:hint="default"/>
      </w:rPr>
    </w:lvl>
    <w:lvl w:ilvl="6">
      <w:start w:val="1"/>
      <w:numFmt w:val="decimal"/>
      <w:lvlText w:val="%1.%2.%3.%4.%5.%6.%7."/>
      <w:lvlJc w:val="left"/>
      <w:pPr>
        <w:ind w:left="0" w:firstLine="431"/>
      </w:pPr>
      <w:rPr>
        <w:rFonts w:hint="default"/>
      </w:rPr>
    </w:lvl>
    <w:lvl w:ilvl="7">
      <w:start w:val="1"/>
      <w:numFmt w:val="decimal"/>
      <w:lvlText w:val="%1.%2.%3.%4.%5.%6.%7.%8."/>
      <w:lvlJc w:val="left"/>
      <w:pPr>
        <w:ind w:left="0" w:firstLine="431"/>
      </w:pPr>
      <w:rPr>
        <w:rFonts w:hint="default"/>
      </w:rPr>
    </w:lvl>
    <w:lvl w:ilvl="8">
      <w:start w:val="1"/>
      <w:numFmt w:val="decimal"/>
      <w:lvlText w:val="%1.%2.%3.%4.%5.%6.%7.%8.%9."/>
      <w:lvlJc w:val="left"/>
      <w:pPr>
        <w:ind w:left="0" w:firstLine="431"/>
      </w:pPr>
      <w:rPr>
        <w:rFonts w:hint="default"/>
      </w:rPr>
    </w:lvl>
  </w:abstractNum>
  <w:abstractNum w:abstractNumId="125" w15:restartNumberingAfterBreak="0">
    <w:nsid w:val="4E5C5B69"/>
    <w:multiLevelType w:val="hybridMultilevel"/>
    <w:tmpl w:val="FA2AD932"/>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6" w15:restartNumberingAfterBreak="0">
    <w:nsid w:val="4F1B7A37"/>
    <w:multiLevelType w:val="hybridMultilevel"/>
    <w:tmpl w:val="A030B97C"/>
    <w:lvl w:ilvl="0" w:tplc="72EAD6EE">
      <w:start w:val="1"/>
      <w:numFmt w:val="lowerRoman"/>
      <w:lvlText w:val="(%1)"/>
      <w:lvlJc w:val="left"/>
      <w:pPr>
        <w:ind w:left="2302" w:hanging="333"/>
      </w:pPr>
      <w:rPr>
        <w:rFonts w:ascii="Times New Roman" w:eastAsia="Times New Roman" w:hAnsi="Times New Roman" w:cs="Times New Roman" w:hint="default"/>
        <w:b w:val="0"/>
        <w:bCs w:val="0"/>
        <w:i w:val="0"/>
        <w:iCs w:val="0"/>
        <w:color w:val="231F20"/>
        <w:w w:val="99"/>
        <w:sz w:val="17"/>
        <w:szCs w:val="17"/>
      </w:rPr>
    </w:lvl>
    <w:lvl w:ilvl="1" w:tplc="FFAABD1E">
      <w:numFmt w:val="bullet"/>
      <w:lvlText w:val="•"/>
      <w:lvlJc w:val="left"/>
      <w:pPr>
        <w:ind w:left="3022" w:hanging="333"/>
      </w:pPr>
      <w:rPr>
        <w:rFonts w:hint="default"/>
      </w:rPr>
    </w:lvl>
    <w:lvl w:ilvl="2" w:tplc="A70E3074">
      <w:numFmt w:val="bullet"/>
      <w:lvlText w:val="•"/>
      <w:lvlJc w:val="left"/>
      <w:pPr>
        <w:ind w:left="3745" w:hanging="333"/>
      </w:pPr>
      <w:rPr>
        <w:rFonts w:hint="default"/>
      </w:rPr>
    </w:lvl>
    <w:lvl w:ilvl="3" w:tplc="5D62FFF2">
      <w:numFmt w:val="bullet"/>
      <w:lvlText w:val="•"/>
      <w:lvlJc w:val="left"/>
      <w:pPr>
        <w:ind w:left="4467" w:hanging="333"/>
      </w:pPr>
      <w:rPr>
        <w:rFonts w:hint="default"/>
      </w:rPr>
    </w:lvl>
    <w:lvl w:ilvl="4" w:tplc="74568240">
      <w:numFmt w:val="bullet"/>
      <w:lvlText w:val="•"/>
      <w:lvlJc w:val="left"/>
      <w:pPr>
        <w:ind w:left="5190" w:hanging="333"/>
      </w:pPr>
      <w:rPr>
        <w:rFonts w:hint="default"/>
      </w:rPr>
    </w:lvl>
    <w:lvl w:ilvl="5" w:tplc="3668A562">
      <w:numFmt w:val="bullet"/>
      <w:lvlText w:val="•"/>
      <w:lvlJc w:val="left"/>
      <w:pPr>
        <w:ind w:left="5912" w:hanging="333"/>
      </w:pPr>
      <w:rPr>
        <w:rFonts w:hint="default"/>
      </w:rPr>
    </w:lvl>
    <w:lvl w:ilvl="6" w:tplc="0EAC3312">
      <w:numFmt w:val="bullet"/>
      <w:lvlText w:val="•"/>
      <w:lvlJc w:val="left"/>
      <w:pPr>
        <w:ind w:left="6635" w:hanging="333"/>
      </w:pPr>
      <w:rPr>
        <w:rFonts w:hint="default"/>
      </w:rPr>
    </w:lvl>
    <w:lvl w:ilvl="7" w:tplc="A762C420">
      <w:numFmt w:val="bullet"/>
      <w:lvlText w:val="•"/>
      <w:lvlJc w:val="left"/>
      <w:pPr>
        <w:ind w:left="7357" w:hanging="333"/>
      </w:pPr>
      <w:rPr>
        <w:rFonts w:hint="default"/>
      </w:rPr>
    </w:lvl>
    <w:lvl w:ilvl="8" w:tplc="8A74038E">
      <w:numFmt w:val="bullet"/>
      <w:lvlText w:val="•"/>
      <w:lvlJc w:val="left"/>
      <w:pPr>
        <w:ind w:left="8080" w:hanging="333"/>
      </w:pPr>
      <w:rPr>
        <w:rFonts w:hint="default"/>
      </w:rPr>
    </w:lvl>
  </w:abstractNum>
  <w:abstractNum w:abstractNumId="127" w15:restartNumberingAfterBreak="0">
    <w:nsid w:val="4F96610E"/>
    <w:multiLevelType w:val="hybridMultilevel"/>
    <w:tmpl w:val="3DA69988"/>
    <w:lvl w:ilvl="0" w:tplc="3D7AEF2E">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50772312"/>
    <w:multiLevelType w:val="hybridMultilevel"/>
    <w:tmpl w:val="B0A2BD8C"/>
    <w:lvl w:ilvl="0" w:tplc="036247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1086B6B"/>
    <w:multiLevelType w:val="hybridMultilevel"/>
    <w:tmpl w:val="70503B2C"/>
    <w:lvl w:ilvl="0" w:tplc="2F48426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0" w15:restartNumberingAfterBreak="0">
    <w:nsid w:val="510B4867"/>
    <w:multiLevelType w:val="hybridMultilevel"/>
    <w:tmpl w:val="E554727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1" w15:restartNumberingAfterBreak="0">
    <w:nsid w:val="515B5A08"/>
    <w:multiLevelType w:val="hybridMultilevel"/>
    <w:tmpl w:val="75801A4C"/>
    <w:lvl w:ilvl="0" w:tplc="56440292">
      <w:start w:val="1"/>
      <w:numFmt w:val="bullet"/>
      <w:lvlText w:val=""/>
      <w:lvlJc w:val="left"/>
      <w:pPr>
        <w:ind w:left="720" w:hanging="360"/>
      </w:pPr>
      <w:rPr>
        <w:rFonts w:ascii="Symbol" w:hAnsi="Symbol"/>
      </w:rPr>
    </w:lvl>
    <w:lvl w:ilvl="1" w:tplc="FDA65316">
      <w:start w:val="1"/>
      <w:numFmt w:val="bullet"/>
      <w:lvlText w:val=""/>
      <w:lvlJc w:val="left"/>
      <w:pPr>
        <w:ind w:left="720" w:hanging="360"/>
      </w:pPr>
      <w:rPr>
        <w:rFonts w:ascii="Symbol" w:hAnsi="Symbol"/>
      </w:rPr>
    </w:lvl>
    <w:lvl w:ilvl="2" w:tplc="E17ACB8A">
      <w:start w:val="1"/>
      <w:numFmt w:val="bullet"/>
      <w:lvlText w:val=""/>
      <w:lvlJc w:val="left"/>
      <w:pPr>
        <w:ind w:left="720" w:hanging="360"/>
      </w:pPr>
      <w:rPr>
        <w:rFonts w:ascii="Symbol" w:hAnsi="Symbol"/>
      </w:rPr>
    </w:lvl>
    <w:lvl w:ilvl="3" w:tplc="0BC4DD48">
      <w:start w:val="1"/>
      <w:numFmt w:val="bullet"/>
      <w:lvlText w:val=""/>
      <w:lvlJc w:val="left"/>
      <w:pPr>
        <w:ind w:left="720" w:hanging="360"/>
      </w:pPr>
      <w:rPr>
        <w:rFonts w:ascii="Symbol" w:hAnsi="Symbol"/>
      </w:rPr>
    </w:lvl>
    <w:lvl w:ilvl="4" w:tplc="A1C69698">
      <w:start w:val="1"/>
      <w:numFmt w:val="bullet"/>
      <w:lvlText w:val=""/>
      <w:lvlJc w:val="left"/>
      <w:pPr>
        <w:ind w:left="720" w:hanging="360"/>
      </w:pPr>
      <w:rPr>
        <w:rFonts w:ascii="Symbol" w:hAnsi="Symbol"/>
      </w:rPr>
    </w:lvl>
    <w:lvl w:ilvl="5" w:tplc="F500C4C8">
      <w:start w:val="1"/>
      <w:numFmt w:val="bullet"/>
      <w:lvlText w:val=""/>
      <w:lvlJc w:val="left"/>
      <w:pPr>
        <w:ind w:left="720" w:hanging="360"/>
      </w:pPr>
      <w:rPr>
        <w:rFonts w:ascii="Symbol" w:hAnsi="Symbol"/>
      </w:rPr>
    </w:lvl>
    <w:lvl w:ilvl="6" w:tplc="A99C4FB6">
      <w:start w:val="1"/>
      <w:numFmt w:val="bullet"/>
      <w:lvlText w:val=""/>
      <w:lvlJc w:val="left"/>
      <w:pPr>
        <w:ind w:left="720" w:hanging="360"/>
      </w:pPr>
      <w:rPr>
        <w:rFonts w:ascii="Symbol" w:hAnsi="Symbol"/>
      </w:rPr>
    </w:lvl>
    <w:lvl w:ilvl="7" w:tplc="89364242">
      <w:start w:val="1"/>
      <w:numFmt w:val="bullet"/>
      <w:lvlText w:val=""/>
      <w:lvlJc w:val="left"/>
      <w:pPr>
        <w:ind w:left="720" w:hanging="360"/>
      </w:pPr>
      <w:rPr>
        <w:rFonts w:ascii="Symbol" w:hAnsi="Symbol"/>
      </w:rPr>
    </w:lvl>
    <w:lvl w:ilvl="8" w:tplc="64E2B40A">
      <w:start w:val="1"/>
      <w:numFmt w:val="bullet"/>
      <w:lvlText w:val=""/>
      <w:lvlJc w:val="left"/>
      <w:pPr>
        <w:ind w:left="720" w:hanging="360"/>
      </w:pPr>
      <w:rPr>
        <w:rFonts w:ascii="Symbol" w:hAnsi="Symbol"/>
      </w:rPr>
    </w:lvl>
  </w:abstractNum>
  <w:abstractNum w:abstractNumId="132" w15:restartNumberingAfterBreak="0">
    <w:nsid w:val="525A0842"/>
    <w:multiLevelType w:val="hybridMultilevel"/>
    <w:tmpl w:val="C84EF5E8"/>
    <w:lvl w:ilvl="0" w:tplc="4078A2D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3" w15:restartNumberingAfterBreak="0">
    <w:nsid w:val="52DF0E99"/>
    <w:multiLevelType w:val="hybridMultilevel"/>
    <w:tmpl w:val="5D9CC396"/>
    <w:lvl w:ilvl="0" w:tplc="08090017">
      <w:start w:val="1"/>
      <w:numFmt w:val="lowerLetter"/>
      <w:lvlText w:val="%1)"/>
      <w:lvlJc w:val="left"/>
      <w:pPr>
        <w:ind w:left="1080" w:hanging="360"/>
      </w:p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34" w15:restartNumberingAfterBreak="0">
    <w:nsid w:val="530946C6"/>
    <w:multiLevelType w:val="hybridMultilevel"/>
    <w:tmpl w:val="C3C6F3D4"/>
    <w:lvl w:ilvl="0" w:tplc="03EE3B56">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5" w15:restartNumberingAfterBreak="0">
    <w:nsid w:val="5385662D"/>
    <w:multiLevelType w:val="hybridMultilevel"/>
    <w:tmpl w:val="3014C4EC"/>
    <w:lvl w:ilvl="0" w:tplc="7BD87DD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53CB69AD"/>
    <w:multiLevelType w:val="hybridMultilevel"/>
    <w:tmpl w:val="CB586BDC"/>
    <w:lvl w:ilvl="0" w:tplc="A49CA6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53FE0A45"/>
    <w:multiLevelType w:val="multilevel"/>
    <w:tmpl w:val="7098FC58"/>
    <w:lvl w:ilvl="0">
      <w:start w:val="1"/>
      <w:numFmt w:val="decimal"/>
      <w:lvlText w:val="%1."/>
      <w:lvlJc w:val="left"/>
      <w:pPr>
        <w:ind w:left="114" w:hanging="339"/>
      </w:pPr>
      <w:rPr>
        <w:rFonts w:ascii="Times New Roman" w:eastAsia="Times New Roman" w:hAnsi="Times New Roman" w:cs="Times New Roman" w:hint="default"/>
        <w:b/>
        <w:bCs/>
        <w:i w:val="0"/>
        <w:iCs w:val="0"/>
        <w:spacing w:val="0"/>
        <w:w w:val="100"/>
        <w:sz w:val="28"/>
        <w:szCs w:val="28"/>
        <w:lang w:val="ro-RO" w:eastAsia="en-US" w:bidi="ar-SA"/>
      </w:rPr>
    </w:lvl>
    <w:lvl w:ilvl="1">
      <w:start w:val="1"/>
      <w:numFmt w:val="decimal"/>
      <w:lvlText w:val="%1.%2."/>
      <w:lvlJc w:val="left"/>
      <w:pPr>
        <w:ind w:left="1314" w:hanging="492"/>
      </w:pPr>
      <w:rPr>
        <w:rFonts w:ascii="Times New Roman" w:eastAsia="Times New Roman" w:hAnsi="Times New Roman" w:cs="Times New Roman" w:hint="default"/>
        <w:b w:val="0"/>
        <w:bCs w:val="0"/>
        <w:i w:val="0"/>
        <w:iCs w:val="0"/>
        <w:spacing w:val="0"/>
        <w:w w:val="94"/>
        <w:sz w:val="28"/>
        <w:szCs w:val="28"/>
        <w:lang w:val="ro-RO" w:eastAsia="en-US" w:bidi="ar-SA"/>
      </w:rPr>
    </w:lvl>
    <w:lvl w:ilvl="2">
      <w:start w:val="1"/>
      <w:numFmt w:val="decimal"/>
      <w:lvlText w:val="%1.%2.%3."/>
      <w:lvlJc w:val="left"/>
      <w:pPr>
        <w:ind w:left="114" w:hanging="775"/>
      </w:pPr>
      <w:rPr>
        <w:rFonts w:ascii="Times New Roman" w:eastAsia="Times New Roman" w:hAnsi="Times New Roman" w:cs="Times New Roman" w:hint="default"/>
        <w:b w:val="0"/>
        <w:bCs w:val="0"/>
        <w:i w:val="0"/>
        <w:iCs w:val="0"/>
        <w:spacing w:val="-4"/>
        <w:w w:val="100"/>
        <w:sz w:val="26"/>
        <w:szCs w:val="26"/>
        <w:lang w:val="ro-RO" w:eastAsia="en-US" w:bidi="ar-SA"/>
      </w:rPr>
    </w:lvl>
    <w:lvl w:ilvl="3">
      <w:numFmt w:val="bullet"/>
      <w:lvlText w:val="•"/>
      <w:lvlJc w:val="left"/>
      <w:pPr>
        <w:ind w:left="1700" w:hanging="775"/>
      </w:pPr>
      <w:rPr>
        <w:rFonts w:hint="default"/>
        <w:lang w:val="ro-RO" w:eastAsia="en-US" w:bidi="ar-SA"/>
      </w:rPr>
    </w:lvl>
    <w:lvl w:ilvl="4">
      <w:numFmt w:val="bullet"/>
      <w:lvlText w:val="•"/>
      <w:lvlJc w:val="left"/>
      <w:pPr>
        <w:ind w:left="2814" w:hanging="775"/>
      </w:pPr>
      <w:rPr>
        <w:rFonts w:hint="default"/>
        <w:lang w:val="ro-RO" w:eastAsia="en-US" w:bidi="ar-SA"/>
      </w:rPr>
    </w:lvl>
    <w:lvl w:ilvl="5">
      <w:numFmt w:val="bullet"/>
      <w:lvlText w:val="•"/>
      <w:lvlJc w:val="left"/>
      <w:pPr>
        <w:ind w:left="3928" w:hanging="775"/>
      </w:pPr>
      <w:rPr>
        <w:rFonts w:hint="default"/>
        <w:lang w:val="ro-RO" w:eastAsia="en-US" w:bidi="ar-SA"/>
      </w:rPr>
    </w:lvl>
    <w:lvl w:ilvl="6">
      <w:numFmt w:val="bullet"/>
      <w:lvlText w:val="•"/>
      <w:lvlJc w:val="left"/>
      <w:pPr>
        <w:ind w:left="5042" w:hanging="775"/>
      </w:pPr>
      <w:rPr>
        <w:rFonts w:hint="default"/>
        <w:lang w:val="ro-RO" w:eastAsia="en-US" w:bidi="ar-SA"/>
      </w:rPr>
    </w:lvl>
    <w:lvl w:ilvl="7">
      <w:numFmt w:val="bullet"/>
      <w:lvlText w:val="•"/>
      <w:lvlJc w:val="left"/>
      <w:pPr>
        <w:ind w:left="6156" w:hanging="775"/>
      </w:pPr>
      <w:rPr>
        <w:rFonts w:hint="default"/>
        <w:lang w:val="ro-RO" w:eastAsia="en-US" w:bidi="ar-SA"/>
      </w:rPr>
    </w:lvl>
    <w:lvl w:ilvl="8">
      <w:numFmt w:val="bullet"/>
      <w:lvlText w:val="•"/>
      <w:lvlJc w:val="left"/>
      <w:pPr>
        <w:ind w:left="7270" w:hanging="775"/>
      </w:pPr>
      <w:rPr>
        <w:rFonts w:hint="default"/>
        <w:lang w:val="ro-RO" w:eastAsia="en-US" w:bidi="ar-SA"/>
      </w:rPr>
    </w:lvl>
  </w:abstractNum>
  <w:abstractNum w:abstractNumId="138" w15:restartNumberingAfterBreak="0">
    <w:nsid w:val="5459140D"/>
    <w:multiLevelType w:val="hybridMultilevel"/>
    <w:tmpl w:val="4F42195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39" w15:restartNumberingAfterBreak="0">
    <w:nsid w:val="54D66E56"/>
    <w:multiLevelType w:val="hybridMultilevel"/>
    <w:tmpl w:val="3D403496"/>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40" w15:restartNumberingAfterBreak="0">
    <w:nsid w:val="54EA6950"/>
    <w:multiLevelType w:val="multilevel"/>
    <w:tmpl w:val="CE9E26E6"/>
    <w:lvl w:ilvl="0">
      <w:start w:val="1"/>
      <w:numFmt w:val="decimal"/>
      <w:lvlText w:val="%1."/>
      <w:lvlJc w:val="left"/>
      <w:pPr>
        <w:ind w:left="967" w:hanging="288"/>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0" w:hanging="495"/>
      </w:pPr>
      <w:rPr>
        <w:rFonts w:ascii="Cambria" w:eastAsia="Cambria" w:hAnsi="Cambria" w:cs="Cambria" w:hint="default"/>
        <w:b w:val="0"/>
        <w:bCs w:val="0"/>
        <w:i w:val="0"/>
        <w:iCs w:val="0"/>
        <w:spacing w:val="0"/>
        <w:w w:val="113"/>
        <w:sz w:val="24"/>
        <w:szCs w:val="24"/>
        <w:lang w:val="ro-RO" w:eastAsia="en-US" w:bidi="ar-SA"/>
      </w:rPr>
    </w:lvl>
    <w:lvl w:ilvl="2">
      <w:numFmt w:val="bullet"/>
      <w:lvlText w:val="•"/>
      <w:lvlJc w:val="left"/>
      <w:pPr>
        <w:ind w:left="2003" w:hanging="495"/>
      </w:pPr>
      <w:rPr>
        <w:rFonts w:hint="default"/>
        <w:lang w:val="ro-RO" w:eastAsia="en-US" w:bidi="ar-SA"/>
      </w:rPr>
    </w:lvl>
    <w:lvl w:ilvl="3">
      <w:numFmt w:val="bullet"/>
      <w:lvlText w:val="•"/>
      <w:lvlJc w:val="left"/>
      <w:pPr>
        <w:ind w:left="3046" w:hanging="495"/>
      </w:pPr>
      <w:rPr>
        <w:rFonts w:hint="default"/>
        <w:lang w:val="ro-RO" w:eastAsia="en-US" w:bidi="ar-SA"/>
      </w:rPr>
    </w:lvl>
    <w:lvl w:ilvl="4">
      <w:numFmt w:val="bullet"/>
      <w:lvlText w:val="•"/>
      <w:lvlJc w:val="left"/>
      <w:pPr>
        <w:ind w:left="4089" w:hanging="495"/>
      </w:pPr>
      <w:rPr>
        <w:rFonts w:hint="default"/>
        <w:lang w:val="ro-RO" w:eastAsia="en-US" w:bidi="ar-SA"/>
      </w:rPr>
    </w:lvl>
    <w:lvl w:ilvl="5">
      <w:numFmt w:val="bullet"/>
      <w:lvlText w:val="•"/>
      <w:lvlJc w:val="left"/>
      <w:pPr>
        <w:ind w:left="5132" w:hanging="495"/>
      </w:pPr>
      <w:rPr>
        <w:rFonts w:hint="default"/>
        <w:lang w:val="ro-RO" w:eastAsia="en-US" w:bidi="ar-SA"/>
      </w:rPr>
    </w:lvl>
    <w:lvl w:ilvl="6">
      <w:numFmt w:val="bullet"/>
      <w:lvlText w:val="•"/>
      <w:lvlJc w:val="left"/>
      <w:pPr>
        <w:ind w:left="6175" w:hanging="495"/>
      </w:pPr>
      <w:rPr>
        <w:rFonts w:hint="default"/>
        <w:lang w:val="ro-RO" w:eastAsia="en-US" w:bidi="ar-SA"/>
      </w:rPr>
    </w:lvl>
    <w:lvl w:ilvl="7">
      <w:numFmt w:val="bullet"/>
      <w:lvlText w:val="•"/>
      <w:lvlJc w:val="left"/>
      <w:pPr>
        <w:ind w:left="7218" w:hanging="495"/>
      </w:pPr>
      <w:rPr>
        <w:rFonts w:hint="default"/>
        <w:lang w:val="ro-RO" w:eastAsia="en-US" w:bidi="ar-SA"/>
      </w:rPr>
    </w:lvl>
    <w:lvl w:ilvl="8">
      <w:numFmt w:val="bullet"/>
      <w:lvlText w:val="•"/>
      <w:lvlJc w:val="left"/>
      <w:pPr>
        <w:ind w:left="8261" w:hanging="495"/>
      </w:pPr>
      <w:rPr>
        <w:rFonts w:hint="default"/>
        <w:lang w:val="ro-RO" w:eastAsia="en-US" w:bidi="ar-SA"/>
      </w:rPr>
    </w:lvl>
  </w:abstractNum>
  <w:abstractNum w:abstractNumId="141" w15:restartNumberingAfterBreak="0">
    <w:nsid w:val="554D28E6"/>
    <w:multiLevelType w:val="hybridMultilevel"/>
    <w:tmpl w:val="F6CA4C66"/>
    <w:lvl w:ilvl="0" w:tplc="08090011">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8090017">
      <w:start w:val="1"/>
      <w:numFmt w:val="lowerLetter"/>
      <w:lvlText w:val="%3)"/>
      <w:lvlJc w:val="left"/>
      <w:pPr>
        <w:ind w:left="720" w:hanging="36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15:restartNumberingAfterBreak="0">
    <w:nsid w:val="555266E9"/>
    <w:multiLevelType w:val="hybridMultilevel"/>
    <w:tmpl w:val="A40CD94C"/>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556254D8"/>
    <w:multiLevelType w:val="hybridMultilevel"/>
    <w:tmpl w:val="800CDA8E"/>
    <w:lvl w:ilvl="0" w:tplc="E2DEEC50">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4" w15:restartNumberingAfterBreak="0">
    <w:nsid w:val="55CE1024"/>
    <w:multiLevelType w:val="hybridMultilevel"/>
    <w:tmpl w:val="7FF8C0C8"/>
    <w:lvl w:ilvl="0" w:tplc="1748A0FC">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6E54D7D"/>
    <w:multiLevelType w:val="hybridMultilevel"/>
    <w:tmpl w:val="A1C443DC"/>
    <w:lvl w:ilvl="0" w:tplc="5366069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6" w15:restartNumberingAfterBreak="0">
    <w:nsid w:val="57C0303A"/>
    <w:multiLevelType w:val="hybridMultilevel"/>
    <w:tmpl w:val="EED4E06C"/>
    <w:lvl w:ilvl="0" w:tplc="4F70FD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7" w15:restartNumberingAfterBreak="0">
    <w:nsid w:val="5A5B0E43"/>
    <w:multiLevelType w:val="hybridMultilevel"/>
    <w:tmpl w:val="7D663342"/>
    <w:lvl w:ilvl="0" w:tplc="0B32C808">
      <w:start w:val="1"/>
      <w:numFmt w:val="decimal"/>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5B367B68"/>
    <w:multiLevelType w:val="hybridMultilevel"/>
    <w:tmpl w:val="4D7E2C54"/>
    <w:lvl w:ilvl="0" w:tplc="CFCE9F56">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9" w15:restartNumberingAfterBreak="0">
    <w:nsid w:val="5B730935"/>
    <w:multiLevelType w:val="hybridMultilevel"/>
    <w:tmpl w:val="C9185800"/>
    <w:lvl w:ilvl="0" w:tplc="1F4C0E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0" w15:restartNumberingAfterBreak="0">
    <w:nsid w:val="5B807543"/>
    <w:multiLevelType w:val="multilevel"/>
    <w:tmpl w:val="9EF6EF2E"/>
    <w:lvl w:ilvl="0">
      <w:start w:val="1"/>
      <w:numFmt w:val="decimal"/>
      <w:lvlText w:val="%1."/>
      <w:lvlJc w:val="left"/>
      <w:pPr>
        <w:ind w:left="0" w:hanging="307"/>
      </w:pPr>
      <w:rPr>
        <w:rFonts w:ascii="Cambria" w:eastAsia="Cambria" w:hAnsi="Cambria" w:cs="Cambria" w:hint="default"/>
        <w:b/>
        <w:bCs/>
        <w:i w:val="0"/>
        <w:iCs w:val="0"/>
        <w:spacing w:val="0"/>
        <w:w w:val="105"/>
        <w:sz w:val="24"/>
        <w:szCs w:val="24"/>
        <w:lang w:val="ro-RO" w:eastAsia="en-US" w:bidi="ar-SA"/>
      </w:rPr>
    </w:lvl>
    <w:lvl w:ilvl="1">
      <w:start w:val="1"/>
      <w:numFmt w:val="decimal"/>
      <w:lvlText w:val="%1.%2."/>
      <w:lvlJc w:val="left"/>
      <w:pPr>
        <w:ind w:left="1333" w:hanging="481"/>
      </w:pPr>
      <w:rPr>
        <w:rFonts w:ascii="Cambria" w:eastAsia="Cambria" w:hAnsi="Cambria" w:cs="Cambria" w:hint="default"/>
        <w:b/>
        <w:bCs/>
        <w:i w:val="0"/>
        <w:iCs w:val="0"/>
        <w:spacing w:val="0"/>
        <w:w w:val="113"/>
        <w:sz w:val="24"/>
        <w:szCs w:val="24"/>
        <w:lang w:val="ro-RO" w:eastAsia="en-US" w:bidi="ar-SA"/>
      </w:rPr>
    </w:lvl>
    <w:lvl w:ilvl="2">
      <w:start w:val="1"/>
      <w:numFmt w:val="decimal"/>
      <w:lvlText w:val="%1.%2.%3."/>
      <w:lvlJc w:val="left"/>
      <w:pPr>
        <w:ind w:left="0" w:hanging="908"/>
      </w:pPr>
      <w:rPr>
        <w:rFonts w:ascii="Cambria" w:eastAsia="Cambria" w:hAnsi="Cambria" w:cs="Cambria" w:hint="default"/>
        <w:b w:val="0"/>
        <w:bCs w:val="0"/>
        <w:i w:val="0"/>
        <w:iCs w:val="0"/>
        <w:spacing w:val="0"/>
        <w:w w:val="111"/>
        <w:sz w:val="24"/>
        <w:szCs w:val="24"/>
        <w:lang w:val="ro-RO" w:eastAsia="en-US" w:bidi="ar-SA"/>
      </w:rPr>
    </w:lvl>
    <w:lvl w:ilvl="3">
      <w:numFmt w:val="bullet"/>
      <w:lvlText w:val="•"/>
      <w:lvlJc w:val="left"/>
      <w:pPr>
        <w:ind w:left="1500" w:hanging="908"/>
      </w:pPr>
      <w:rPr>
        <w:rFonts w:hint="default"/>
        <w:lang w:val="ro-RO" w:eastAsia="en-US" w:bidi="ar-SA"/>
      </w:rPr>
    </w:lvl>
    <w:lvl w:ilvl="4">
      <w:numFmt w:val="bullet"/>
      <w:lvlText w:val="•"/>
      <w:lvlJc w:val="left"/>
      <w:pPr>
        <w:ind w:left="2763" w:hanging="908"/>
      </w:pPr>
      <w:rPr>
        <w:rFonts w:hint="default"/>
        <w:lang w:val="ro-RO" w:eastAsia="en-US" w:bidi="ar-SA"/>
      </w:rPr>
    </w:lvl>
    <w:lvl w:ilvl="5">
      <w:numFmt w:val="bullet"/>
      <w:lvlText w:val="•"/>
      <w:lvlJc w:val="left"/>
      <w:pPr>
        <w:ind w:left="4027" w:hanging="908"/>
      </w:pPr>
      <w:rPr>
        <w:rFonts w:hint="default"/>
        <w:lang w:val="ro-RO" w:eastAsia="en-US" w:bidi="ar-SA"/>
      </w:rPr>
    </w:lvl>
    <w:lvl w:ilvl="6">
      <w:numFmt w:val="bullet"/>
      <w:lvlText w:val="•"/>
      <w:lvlJc w:val="left"/>
      <w:pPr>
        <w:ind w:left="5291" w:hanging="908"/>
      </w:pPr>
      <w:rPr>
        <w:rFonts w:hint="default"/>
        <w:lang w:val="ro-RO" w:eastAsia="en-US" w:bidi="ar-SA"/>
      </w:rPr>
    </w:lvl>
    <w:lvl w:ilvl="7">
      <w:numFmt w:val="bullet"/>
      <w:lvlText w:val="•"/>
      <w:lvlJc w:val="left"/>
      <w:pPr>
        <w:ind w:left="6555" w:hanging="908"/>
      </w:pPr>
      <w:rPr>
        <w:rFonts w:hint="default"/>
        <w:lang w:val="ro-RO" w:eastAsia="en-US" w:bidi="ar-SA"/>
      </w:rPr>
    </w:lvl>
    <w:lvl w:ilvl="8">
      <w:numFmt w:val="bullet"/>
      <w:lvlText w:val="•"/>
      <w:lvlJc w:val="left"/>
      <w:pPr>
        <w:ind w:left="7819" w:hanging="908"/>
      </w:pPr>
      <w:rPr>
        <w:rFonts w:hint="default"/>
        <w:lang w:val="ro-RO" w:eastAsia="en-US" w:bidi="ar-SA"/>
      </w:rPr>
    </w:lvl>
  </w:abstractNum>
  <w:abstractNum w:abstractNumId="151" w15:restartNumberingAfterBreak="0">
    <w:nsid w:val="5C2B19C2"/>
    <w:multiLevelType w:val="hybridMultilevel"/>
    <w:tmpl w:val="4308DC16"/>
    <w:lvl w:ilvl="0" w:tplc="DCAAEA5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2" w15:restartNumberingAfterBreak="0">
    <w:nsid w:val="5C8D4983"/>
    <w:multiLevelType w:val="hybridMultilevel"/>
    <w:tmpl w:val="B0261BDC"/>
    <w:lvl w:ilvl="0" w:tplc="344EF3A0">
      <w:start w:val="1"/>
      <w:numFmt w:val="decimal"/>
      <w:lvlText w:val="%1."/>
      <w:lvlJc w:val="left"/>
      <w:pPr>
        <w:ind w:left="72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3" w15:restartNumberingAfterBreak="0">
    <w:nsid w:val="5C9211B2"/>
    <w:multiLevelType w:val="hybridMultilevel"/>
    <w:tmpl w:val="0DD62E50"/>
    <w:lvl w:ilvl="0" w:tplc="04090011">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4" w15:restartNumberingAfterBreak="0">
    <w:nsid w:val="5D863A2F"/>
    <w:multiLevelType w:val="hybridMultilevel"/>
    <w:tmpl w:val="DF543E1C"/>
    <w:lvl w:ilvl="0" w:tplc="AF165986">
      <w:start w:val="1"/>
      <w:numFmt w:val="lowerLetter"/>
      <w:lvlText w:val="(%1)"/>
      <w:lvlJc w:val="left"/>
      <w:pPr>
        <w:ind w:left="720" w:hanging="360"/>
      </w:pPr>
      <w:rPr>
        <w:rFonts w:ascii="Liberation Serif" w:hAnsi="Liberation Serif" w:cs="Lucida Sans" w:hint="default"/>
        <w:color w:val="231F20"/>
        <w:sz w:val="19"/>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5" w15:restartNumberingAfterBreak="0">
    <w:nsid w:val="5D955605"/>
    <w:multiLevelType w:val="hybridMultilevel"/>
    <w:tmpl w:val="DEC840CC"/>
    <w:lvl w:ilvl="0" w:tplc="68ECA26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DE431C7"/>
    <w:multiLevelType w:val="hybridMultilevel"/>
    <w:tmpl w:val="8BAA6CF4"/>
    <w:lvl w:ilvl="0" w:tplc="2B30191E">
      <w:start w:val="1"/>
      <w:numFmt w:val="decimal"/>
      <w:lvlText w:val="%1."/>
      <w:lvlJc w:val="left"/>
      <w:pPr>
        <w:ind w:left="4527" w:hanging="360"/>
      </w:pPr>
      <w:rPr>
        <w:rFonts w:hint="default"/>
        <w:b w:val="0"/>
        <w:sz w:val="22"/>
        <w:szCs w:val="22"/>
      </w:rPr>
    </w:lvl>
    <w:lvl w:ilvl="1" w:tplc="2FDC86C4">
      <w:start w:val="1"/>
      <w:numFmt w:val="decimal"/>
      <w:lvlText w:val="%2)"/>
      <w:lvlJc w:val="left"/>
      <w:pPr>
        <w:ind w:left="2007" w:hanging="360"/>
      </w:pPr>
      <w:rPr>
        <w:rFonts w:hint="default"/>
      </w:r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157" w15:restartNumberingAfterBreak="0">
    <w:nsid w:val="5F2A14BA"/>
    <w:multiLevelType w:val="hybridMultilevel"/>
    <w:tmpl w:val="8F58C2C8"/>
    <w:lvl w:ilvl="0" w:tplc="D30865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8" w15:restartNumberingAfterBreak="0">
    <w:nsid w:val="5FFD33D6"/>
    <w:multiLevelType w:val="hybridMultilevel"/>
    <w:tmpl w:val="BFC0DBA0"/>
    <w:lvl w:ilvl="0" w:tplc="FFFFFFFF">
      <w:start w:val="1"/>
      <w:numFmt w:val="decimal"/>
      <w:lvlText w:val="%1)"/>
      <w:lvlJc w:val="left"/>
      <w:pPr>
        <w:ind w:left="720" w:hanging="360"/>
      </w:pPr>
      <w:rPr>
        <w:i w:val="0"/>
        <w:iCs w:val="0"/>
      </w:rPr>
    </w:lvl>
    <w:lvl w:ilvl="1" w:tplc="46AC964A">
      <w:start w:val="1"/>
      <w:numFmt w:val="lowerLetter"/>
      <w:lvlText w:val="%2."/>
      <w:lvlJc w:val="left"/>
      <w:pPr>
        <w:ind w:left="1440" w:hanging="360"/>
      </w:pPr>
      <w:rPr>
        <w:b w:val="0"/>
        <w:bCs w:val="0"/>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606B3234"/>
    <w:multiLevelType w:val="hybridMultilevel"/>
    <w:tmpl w:val="5FAE1D6C"/>
    <w:lvl w:ilvl="0" w:tplc="2416EC0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0" w15:restartNumberingAfterBreak="0">
    <w:nsid w:val="60E33694"/>
    <w:multiLevelType w:val="hybridMultilevel"/>
    <w:tmpl w:val="1876B3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1" w15:restartNumberingAfterBreak="0">
    <w:nsid w:val="60F31F07"/>
    <w:multiLevelType w:val="hybridMultilevel"/>
    <w:tmpl w:val="A4CA594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2" w15:restartNumberingAfterBreak="0">
    <w:nsid w:val="615D0750"/>
    <w:multiLevelType w:val="hybridMultilevel"/>
    <w:tmpl w:val="625266EE"/>
    <w:lvl w:ilvl="0" w:tplc="FFBEBB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1B22F31"/>
    <w:multiLevelType w:val="hybridMultilevel"/>
    <w:tmpl w:val="E1B220C8"/>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64" w15:restartNumberingAfterBreak="0">
    <w:nsid w:val="633377CE"/>
    <w:multiLevelType w:val="hybridMultilevel"/>
    <w:tmpl w:val="113A2122"/>
    <w:lvl w:ilvl="0" w:tplc="A91285EC">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63805E82"/>
    <w:multiLevelType w:val="multilevel"/>
    <w:tmpl w:val="4E7EAC80"/>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6" w15:restartNumberingAfterBreak="0">
    <w:nsid w:val="63CD0A82"/>
    <w:multiLevelType w:val="hybridMultilevel"/>
    <w:tmpl w:val="B0983992"/>
    <w:lvl w:ilvl="0" w:tplc="FF12E228">
      <w:start w:val="1"/>
      <w:numFmt w:val="bullet"/>
      <w:lvlText w:val=""/>
      <w:lvlJc w:val="left"/>
      <w:pPr>
        <w:ind w:left="720" w:hanging="360"/>
      </w:pPr>
      <w:rPr>
        <w:rFonts w:ascii="Symbol" w:hAnsi="Symbol"/>
      </w:rPr>
    </w:lvl>
    <w:lvl w:ilvl="1" w:tplc="BA447700">
      <w:start w:val="1"/>
      <w:numFmt w:val="bullet"/>
      <w:lvlText w:val=""/>
      <w:lvlJc w:val="left"/>
      <w:pPr>
        <w:ind w:left="720" w:hanging="360"/>
      </w:pPr>
      <w:rPr>
        <w:rFonts w:ascii="Symbol" w:hAnsi="Symbol"/>
      </w:rPr>
    </w:lvl>
    <w:lvl w:ilvl="2" w:tplc="A9A0D594">
      <w:start w:val="1"/>
      <w:numFmt w:val="bullet"/>
      <w:lvlText w:val=""/>
      <w:lvlJc w:val="left"/>
      <w:pPr>
        <w:ind w:left="720" w:hanging="360"/>
      </w:pPr>
      <w:rPr>
        <w:rFonts w:ascii="Symbol" w:hAnsi="Symbol"/>
      </w:rPr>
    </w:lvl>
    <w:lvl w:ilvl="3" w:tplc="485C6B24">
      <w:start w:val="1"/>
      <w:numFmt w:val="bullet"/>
      <w:lvlText w:val=""/>
      <w:lvlJc w:val="left"/>
      <w:pPr>
        <w:ind w:left="720" w:hanging="360"/>
      </w:pPr>
      <w:rPr>
        <w:rFonts w:ascii="Symbol" w:hAnsi="Symbol"/>
      </w:rPr>
    </w:lvl>
    <w:lvl w:ilvl="4" w:tplc="B2EA3218">
      <w:start w:val="1"/>
      <w:numFmt w:val="bullet"/>
      <w:lvlText w:val=""/>
      <w:lvlJc w:val="left"/>
      <w:pPr>
        <w:ind w:left="720" w:hanging="360"/>
      </w:pPr>
      <w:rPr>
        <w:rFonts w:ascii="Symbol" w:hAnsi="Symbol"/>
      </w:rPr>
    </w:lvl>
    <w:lvl w:ilvl="5" w:tplc="26B2D742">
      <w:start w:val="1"/>
      <w:numFmt w:val="bullet"/>
      <w:lvlText w:val=""/>
      <w:lvlJc w:val="left"/>
      <w:pPr>
        <w:ind w:left="720" w:hanging="360"/>
      </w:pPr>
      <w:rPr>
        <w:rFonts w:ascii="Symbol" w:hAnsi="Symbol"/>
      </w:rPr>
    </w:lvl>
    <w:lvl w:ilvl="6" w:tplc="87BA8274">
      <w:start w:val="1"/>
      <w:numFmt w:val="bullet"/>
      <w:lvlText w:val=""/>
      <w:lvlJc w:val="left"/>
      <w:pPr>
        <w:ind w:left="720" w:hanging="360"/>
      </w:pPr>
      <w:rPr>
        <w:rFonts w:ascii="Symbol" w:hAnsi="Symbol"/>
      </w:rPr>
    </w:lvl>
    <w:lvl w:ilvl="7" w:tplc="30EE978C">
      <w:start w:val="1"/>
      <w:numFmt w:val="bullet"/>
      <w:lvlText w:val=""/>
      <w:lvlJc w:val="left"/>
      <w:pPr>
        <w:ind w:left="720" w:hanging="360"/>
      </w:pPr>
      <w:rPr>
        <w:rFonts w:ascii="Symbol" w:hAnsi="Symbol"/>
      </w:rPr>
    </w:lvl>
    <w:lvl w:ilvl="8" w:tplc="84FE9A04">
      <w:start w:val="1"/>
      <w:numFmt w:val="bullet"/>
      <w:lvlText w:val=""/>
      <w:lvlJc w:val="left"/>
      <w:pPr>
        <w:ind w:left="720" w:hanging="360"/>
      </w:pPr>
      <w:rPr>
        <w:rFonts w:ascii="Symbol" w:hAnsi="Symbol"/>
      </w:rPr>
    </w:lvl>
  </w:abstractNum>
  <w:abstractNum w:abstractNumId="167" w15:restartNumberingAfterBreak="0">
    <w:nsid w:val="6690791D"/>
    <w:multiLevelType w:val="hybridMultilevel"/>
    <w:tmpl w:val="EF22A34C"/>
    <w:lvl w:ilvl="0" w:tplc="E25C9FC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8" w15:restartNumberingAfterBreak="0">
    <w:nsid w:val="67BE21C6"/>
    <w:multiLevelType w:val="hybridMultilevel"/>
    <w:tmpl w:val="77628C72"/>
    <w:lvl w:ilvl="0" w:tplc="F6D8584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9" w15:restartNumberingAfterBreak="0">
    <w:nsid w:val="67F73C50"/>
    <w:multiLevelType w:val="hybridMultilevel"/>
    <w:tmpl w:val="F9BAD936"/>
    <w:lvl w:ilvl="0" w:tplc="9AC04C5E">
      <w:start w:val="1"/>
      <w:numFmt w:val="bullet"/>
      <w:lvlText w:val=""/>
      <w:lvlJc w:val="left"/>
      <w:pPr>
        <w:ind w:left="720" w:hanging="360"/>
      </w:pPr>
      <w:rPr>
        <w:rFonts w:ascii="Symbol" w:hAnsi="Symbol"/>
      </w:rPr>
    </w:lvl>
    <w:lvl w:ilvl="1" w:tplc="120EF294">
      <w:start w:val="1"/>
      <w:numFmt w:val="bullet"/>
      <w:lvlText w:val=""/>
      <w:lvlJc w:val="left"/>
      <w:pPr>
        <w:ind w:left="720" w:hanging="360"/>
      </w:pPr>
      <w:rPr>
        <w:rFonts w:ascii="Symbol" w:hAnsi="Symbol"/>
      </w:rPr>
    </w:lvl>
    <w:lvl w:ilvl="2" w:tplc="C9D0A716">
      <w:start w:val="1"/>
      <w:numFmt w:val="bullet"/>
      <w:lvlText w:val=""/>
      <w:lvlJc w:val="left"/>
      <w:pPr>
        <w:ind w:left="720" w:hanging="360"/>
      </w:pPr>
      <w:rPr>
        <w:rFonts w:ascii="Symbol" w:hAnsi="Symbol"/>
      </w:rPr>
    </w:lvl>
    <w:lvl w:ilvl="3" w:tplc="96769786">
      <w:start w:val="1"/>
      <w:numFmt w:val="bullet"/>
      <w:lvlText w:val=""/>
      <w:lvlJc w:val="left"/>
      <w:pPr>
        <w:ind w:left="720" w:hanging="360"/>
      </w:pPr>
      <w:rPr>
        <w:rFonts w:ascii="Symbol" w:hAnsi="Symbol"/>
      </w:rPr>
    </w:lvl>
    <w:lvl w:ilvl="4" w:tplc="9D344F7C">
      <w:start w:val="1"/>
      <w:numFmt w:val="bullet"/>
      <w:lvlText w:val=""/>
      <w:lvlJc w:val="left"/>
      <w:pPr>
        <w:ind w:left="720" w:hanging="360"/>
      </w:pPr>
      <w:rPr>
        <w:rFonts w:ascii="Symbol" w:hAnsi="Symbol"/>
      </w:rPr>
    </w:lvl>
    <w:lvl w:ilvl="5" w:tplc="C0225382">
      <w:start w:val="1"/>
      <w:numFmt w:val="bullet"/>
      <w:lvlText w:val=""/>
      <w:lvlJc w:val="left"/>
      <w:pPr>
        <w:ind w:left="720" w:hanging="360"/>
      </w:pPr>
      <w:rPr>
        <w:rFonts w:ascii="Symbol" w:hAnsi="Symbol"/>
      </w:rPr>
    </w:lvl>
    <w:lvl w:ilvl="6" w:tplc="F928FA50">
      <w:start w:val="1"/>
      <w:numFmt w:val="bullet"/>
      <w:lvlText w:val=""/>
      <w:lvlJc w:val="left"/>
      <w:pPr>
        <w:ind w:left="720" w:hanging="360"/>
      </w:pPr>
      <w:rPr>
        <w:rFonts w:ascii="Symbol" w:hAnsi="Symbol"/>
      </w:rPr>
    </w:lvl>
    <w:lvl w:ilvl="7" w:tplc="54FEEDF2">
      <w:start w:val="1"/>
      <w:numFmt w:val="bullet"/>
      <w:lvlText w:val=""/>
      <w:lvlJc w:val="left"/>
      <w:pPr>
        <w:ind w:left="720" w:hanging="360"/>
      </w:pPr>
      <w:rPr>
        <w:rFonts w:ascii="Symbol" w:hAnsi="Symbol"/>
      </w:rPr>
    </w:lvl>
    <w:lvl w:ilvl="8" w:tplc="E6D88406">
      <w:start w:val="1"/>
      <w:numFmt w:val="bullet"/>
      <w:lvlText w:val=""/>
      <w:lvlJc w:val="left"/>
      <w:pPr>
        <w:ind w:left="720" w:hanging="360"/>
      </w:pPr>
      <w:rPr>
        <w:rFonts w:ascii="Symbol" w:hAnsi="Symbol"/>
      </w:rPr>
    </w:lvl>
  </w:abstractNum>
  <w:abstractNum w:abstractNumId="170" w15:restartNumberingAfterBreak="0">
    <w:nsid w:val="697868F3"/>
    <w:multiLevelType w:val="hybridMultilevel"/>
    <w:tmpl w:val="02829002"/>
    <w:lvl w:ilvl="0" w:tplc="57DAAA9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69B0486D"/>
    <w:multiLevelType w:val="hybridMultilevel"/>
    <w:tmpl w:val="7388C78C"/>
    <w:lvl w:ilvl="0" w:tplc="F98288A4">
      <w:numFmt w:val="bullet"/>
      <w:lvlText w:val="-"/>
      <w:lvlJc w:val="left"/>
      <w:pPr>
        <w:ind w:left="0" w:hanging="143"/>
      </w:pPr>
      <w:rPr>
        <w:rFonts w:ascii="Cambria" w:eastAsia="Cambria" w:hAnsi="Cambria" w:cs="Cambria" w:hint="default"/>
        <w:b w:val="0"/>
        <w:bCs w:val="0"/>
        <w:i w:val="0"/>
        <w:iCs w:val="0"/>
        <w:spacing w:val="0"/>
        <w:w w:val="91"/>
        <w:sz w:val="24"/>
        <w:szCs w:val="24"/>
        <w:lang w:val="ro-RO" w:eastAsia="en-US" w:bidi="ar-SA"/>
      </w:rPr>
    </w:lvl>
    <w:lvl w:ilvl="1" w:tplc="6DA2432A">
      <w:numFmt w:val="bullet"/>
      <w:lvlText w:val="•"/>
      <w:lvlJc w:val="left"/>
      <w:pPr>
        <w:ind w:left="1034" w:hanging="143"/>
      </w:pPr>
      <w:rPr>
        <w:rFonts w:hint="default"/>
        <w:lang w:val="ro-RO" w:eastAsia="en-US" w:bidi="ar-SA"/>
      </w:rPr>
    </w:lvl>
    <w:lvl w:ilvl="2" w:tplc="29808916">
      <w:numFmt w:val="bullet"/>
      <w:lvlText w:val="•"/>
      <w:lvlJc w:val="left"/>
      <w:pPr>
        <w:ind w:left="2069" w:hanging="143"/>
      </w:pPr>
      <w:rPr>
        <w:rFonts w:hint="default"/>
        <w:lang w:val="ro-RO" w:eastAsia="en-US" w:bidi="ar-SA"/>
      </w:rPr>
    </w:lvl>
    <w:lvl w:ilvl="3" w:tplc="B9F47F62">
      <w:numFmt w:val="bullet"/>
      <w:lvlText w:val="•"/>
      <w:lvlJc w:val="left"/>
      <w:pPr>
        <w:ind w:left="3104" w:hanging="143"/>
      </w:pPr>
      <w:rPr>
        <w:rFonts w:hint="default"/>
        <w:lang w:val="ro-RO" w:eastAsia="en-US" w:bidi="ar-SA"/>
      </w:rPr>
    </w:lvl>
    <w:lvl w:ilvl="4" w:tplc="6DD63C44">
      <w:numFmt w:val="bullet"/>
      <w:lvlText w:val="•"/>
      <w:lvlJc w:val="left"/>
      <w:pPr>
        <w:ind w:left="4139" w:hanging="143"/>
      </w:pPr>
      <w:rPr>
        <w:rFonts w:hint="default"/>
        <w:lang w:val="ro-RO" w:eastAsia="en-US" w:bidi="ar-SA"/>
      </w:rPr>
    </w:lvl>
    <w:lvl w:ilvl="5" w:tplc="5CC2EA08">
      <w:numFmt w:val="bullet"/>
      <w:lvlText w:val="•"/>
      <w:lvlJc w:val="left"/>
      <w:pPr>
        <w:ind w:left="5173" w:hanging="143"/>
      </w:pPr>
      <w:rPr>
        <w:rFonts w:hint="default"/>
        <w:lang w:val="ro-RO" w:eastAsia="en-US" w:bidi="ar-SA"/>
      </w:rPr>
    </w:lvl>
    <w:lvl w:ilvl="6" w:tplc="E31AE146">
      <w:numFmt w:val="bullet"/>
      <w:lvlText w:val="•"/>
      <w:lvlJc w:val="left"/>
      <w:pPr>
        <w:ind w:left="6208" w:hanging="143"/>
      </w:pPr>
      <w:rPr>
        <w:rFonts w:hint="default"/>
        <w:lang w:val="ro-RO" w:eastAsia="en-US" w:bidi="ar-SA"/>
      </w:rPr>
    </w:lvl>
    <w:lvl w:ilvl="7" w:tplc="D77C54CC">
      <w:numFmt w:val="bullet"/>
      <w:lvlText w:val="•"/>
      <w:lvlJc w:val="left"/>
      <w:pPr>
        <w:ind w:left="7243" w:hanging="143"/>
      </w:pPr>
      <w:rPr>
        <w:rFonts w:hint="default"/>
        <w:lang w:val="ro-RO" w:eastAsia="en-US" w:bidi="ar-SA"/>
      </w:rPr>
    </w:lvl>
    <w:lvl w:ilvl="8" w:tplc="6F5449EC">
      <w:numFmt w:val="bullet"/>
      <w:lvlText w:val="•"/>
      <w:lvlJc w:val="left"/>
      <w:pPr>
        <w:ind w:left="8278" w:hanging="143"/>
      </w:pPr>
      <w:rPr>
        <w:rFonts w:hint="default"/>
        <w:lang w:val="ro-RO" w:eastAsia="en-US" w:bidi="ar-SA"/>
      </w:rPr>
    </w:lvl>
  </w:abstractNum>
  <w:abstractNum w:abstractNumId="172" w15:restartNumberingAfterBreak="0">
    <w:nsid w:val="69DB4416"/>
    <w:multiLevelType w:val="hybridMultilevel"/>
    <w:tmpl w:val="6D50F4C6"/>
    <w:lvl w:ilvl="0" w:tplc="588443A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3" w15:restartNumberingAfterBreak="0">
    <w:nsid w:val="6A4949E8"/>
    <w:multiLevelType w:val="hybridMultilevel"/>
    <w:tmpl w:val="AF48E2DA"/>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A4C22BB"/>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5" w15:restartNumberingAfterBreak="0">
    <w:nsid w:val="6AEF2E55"/>
    <w:multiLevelType w:val="hybridMultilevel"/>
    <w:tmpl w:val="72F820E4"/>
    <w:lvl w:ilvl="0" w:tplc="D0DE6584">
      <w:start w:val="9"/>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76" w15:restartNumberingAfterBreak="0">
    <w:nsid w:val="6B5A33C8"/>
    <w:multiLevelType w:val="hybridMultilevel"/>
    <w:tmpl w:val="9FB80276"/>
    <w:lvl w:ilvl="0" w:tplc="DE863A5E">
      <w:start w:val="1"/>
      <w:numFmt w:val="bullet"/>
      <w:lvlText w:val=""/>
      <w:lvlJc w:val="left"/>
      <w:pPr>
        <w:ind w:left="720" w:hanging="360"/>
      </w:pPr>
      <w:rPr>
        <w:rFonts w:ascii="Symbol" w:hAnsi="Symbol"/>
      </w:rPr>
    </w:lvl>
    <w:lvl w:ilvl="1" w:tplc="70527ACC">
      <w:start w:val="1"/>
      <w:numFmt w:val="bullet"/>
      <w:lvlText w:val=""/>
      <w:lvlJc w:val="left"/>
      <w:pPr>
        <w:ind w:left="720" w:hanging="360"/>
      </w:pPr>
      <w:rPr>
        <w:rFonts w:ascii="Symbol" w:hAnsi="Symbol"/>
      </w:rPr>
    </w:lvl>
    <w:lvl w:ilvl="2" w:tplc="897E0E14">
      <w:start w:val="1"/>
      <w:numFmt w:val="bullet"/>
      <w:lvlText w:val=""/>
      <w:lvlJc w:val="left"/>
      <w:pPr>
        <w:ind w:left="720" w:hanging="360"/>
      </w:pPr>
      <w:rPr>
        <w:rFonts w:ascii="Symbol" w:hAnsi="Symbol"/>
      </w:rPr>
    </w:lvl>
    <w:lvl w:ilvl="3" w:tplc="929CDF6C">
      <w:start w:val="1"/>
      <w:numFmt w:val="bullet"/>
      <w:lvlText w:val=""/>
      <w:lvlJc w:val="left"/>
      <w:pPr>
        <w:ind w:left="720" w:hanging="360"/>
      </w:pPr>
      <w:rPr>
        <w:rFonts w:ascii="Symbol" w:hAnsi="Symbol"/>
      </w:rPr>
    </w:lvl>
    <w:lvl w:ilvl="4" w:tplc="BCE4EC8A">
      <w:start w:val="1"/>
      <w:numFmt w:val="bullet"/>
      <w:lvlText w:val=""/>
      <w:lvlJc w:val="left"/>
      <w:pPr>
        <w:ind w:left="720" w:hanging="360"/>
      </w:pPr>
      <w:rPr>
        <w:rFonts w:ascii="Symbol" w:hAnsi="Symbol"/>
      </w:rPr>
    </w:lvl>
    <w:lvl w:ilvl="5" w:tplc="2552429A">
      <w:start w:val="1"/>
      <w:numFmt w:val="bullet"/>
      <w:lvlText w:val=""/>
      <w:lvlJc w:val="left"/>
      <w:pPr>
        <w:ind w:left="720" w:hanging="360"/>
      </w:pPr>
      <w:rPr>
        <w:rFonts w:ascii="Symbol" w:hAnsi="Symbol"/>
      </w:rPr>
    </w:lvl>
    <w:lvl w:ilvl="6" w:tplc="6FC8A3D0">
      <w:start w:val="1"/>
      <w:numFmt w:val="bullet"/>
      <w:lvlText w:val=""/>
      <w:lvlJc w:val="left"/>
      <w:pPr>
        <w:ind w:left="720" w:hanging="360"/>
      </w:pPr>
      <w:rPr>
        <w:rFonts w:ascii="Symbol" w:hAnsi="Symbol"/>
      </w:rPr>
    </w:lvl>
    <w:lvl w:ilvl="7" w:tplc="003A075C">
      <w:start w:val="1"/>
      <w:numFmt w:val="bullet"/>
      <w:lvlText w:val=""/>
      <w:lvlJc w:val="left"/>
      <w:pPr>
        <w:ind w:left="720" w:hanging="360"/>
      </w:pPr>
      <w:rPr>
        <w:rFonts w:ascii="Symbol" w:hAnsi="Symbol"/>
      </w:rPr>
    </w:lvl>
    <w:lvl w:ilvl="8" w:tplc="AE905C94">
      <w:start w:val="1"/>
      <w:numFmt w:val="bullet"/>
      <w:lvlText w:val=""/>
      <w:lvlJc w:val="left"/>
      <w:pPr>
        <w:ind w:left="720" w:hanging="360"/>
      </w:pPr>
      <w:rPr>
        <w:rFonts w:ascii="Symbol" w:hAnsi="Symbol"/>
      </w:rPr>
    </w:lvl>
  </w:abstractNum>
  <w:abstractNum w:abstractNumId="177" w15:restartNumberingAfterBreak="0">
    <w:nsid w:val="6C9861E6"/>
    <w:multiLevelType w:val="hybridMultilevel"/>
    <w:tmpl w:val="6C56B948"/>
    <w:lvl w:ilvl="0" w:tplc="8F22708E">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8" w15:restartNumberingAfterBreak="0">
    <w:nsid w:val="6CBC3463"/>
    <w:multiLevelType w:val="hybridMultilevel"/>
    <w:tmpl w:val="06FEA842"/>
    <w:lvl w:ilvl="0" w:tplc="25826654">
      <w:start w:val="1"/>
      <w:numFmt w:val="lowerLetter"/>
      <w:lvlText w:val="(%1)"/>
      <w:lvlJc w:val="left"/>
      <w:pPr>
        <w:ind w:left="1080" w:hanging="360"/>
      </w:pPr>
      <w:rPr>
        <w:rFonts w:hint="default"/>
        <w:color w:val="231F20"/>
        <w:sz w:val="19"/>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9" w15:restartNumberingAfterBreak="0">
    <w:nsid w:val="6D121A16"/>
    <w:multiLevelType w:val="hybridMultilevel"/>
    <w:tmpl w:val="8432F61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E156BD4"/>
    <w:multiLevelType w:val="hybridMultilevel"/>
    <w:tmpl w:val="4E4C1AD0"/>
    <w:lvl w:ilvl="0" w:tplc="C2FA96C4">
      <w:start w:val="1"/>
      <w:numFmt w:val="lowerLetter"/>
      <w:lvlText w:val="(%1)"/>
      <w:lvlJc w:val="left"/>
      <w:pPr>
        <w:ind w:left="1080" w:hanging="360"/>
      </w:pPr>
      <w:rPr>
        <w:rFonts w:hint="default"/>
        <w:color w:val="231F20"/>
        <w:sz w:val="17"/>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1" w15:restartNumberingAfterBreak="0">
    <w:nsid w:val="6E93512C"/>
    <w:multiLevelType w:val="hybridMultilevel"/>
    <w:tmpl w:val="581EE500"/>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FA26E8C"/>
    <w:multiLevelType w:val="hybridMultilevel"/>
    <w:tmpl w:val="DB06F6C4"/>
    <w:lvl w:ilvl="0" w:tplc="5C50C078">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3" w15:restartNumberingAfterBreak="0">
    <w:nsid w:val="6FF7369A"/>
    <w:multiLevelType w:val="hybridMultilevel"/>
    <w:tmpl w:val="FEF20D3E"/>
    <w:lvl w:ilvl="0" w:tplc="E812C1AA">
      <w:start w:val="1"/>
      <w:numFmt w:val="lowerLetter"/>
      <w:lvlText w:val="(%1)"/>
      <w:lvlJc w:val="left"/>
      <w:pPr>
        <w:ind w:left="720" w:hanging="360"/>
      </w:pPr>
      <w:rPr>
        <w:rFonts w:hint="default"/>
        <w:w w:val="86"/>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706A6CBE"/>
    <w:multiLevelType w:val="hybridMultilevel"/>
    <w:tmpl w:val="C24C764C"/>
    <w:lvl w:ilvl="0" w:tplc="DA1ACF28">
      <w:start w:val="1"/>
      <w:numFmt w:val="decimal"/>
      <w:lvlText w:val="%1)"/>
      <w:lvlJc w:val="left"/>
      <w:pPr>
        <w:ind w:left="927" w:hanging="360"/>
      </w:pPr>
      <w:rPr>
        <w:b w:val="0"/>
        <w:sz w:val="22"/>
        <w:szCs w:val="22"/>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85" w15:restartNumberingAfterBreak="0">
    <w:nsid w:val="737764C1"/>
    <w:multiLevelType w:val="hybridMultilevel"/>
    <w:tmpl w:val="EED4E06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6" w15:restartNumberingAfterBreak="0">
    <w:nsid w:val="75114F7A"/>
    <w:multiLevelType w:val="hybridMultilevel"/>
    <w:tmpl w:val="C85AA9DC"/>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7" w15:restartNumberingAfterBreak="0">
    <w:nsid w:val="75440242"/>
    <w:multiLevelType w:val="hybridMultilevel"/>
    <w:tmpl w:val="055ABF30"/>
    <w:lvl w:ilvl="0" w:tplc="10ECAE0E">
      <w:start w:val="3"/>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8" w15:restartNumberingAfterBreak="0">
    <w:nsid w:val="758F5153"/>
    <w:multiLevelType w:val="hybridMultilevel"/>
    <w:tmpl w:val="79DC727A"/>
    <w:lvl w:ilvl="0" w:tplc="FFFFFFFF">
      <w:start w:val="1"/>
      <w:numFmt w:val="lowerLetter"/>
      <w:lvlText w:val="%1)"/>
      <w:lvlJc w:val="left"/>
      <w:pPr>
        <w:ind w:left="1166" w:hanging="360"/>
      </w:pPr>
    </w:lvl>
    <w:lvl w:ilvl="1" w:tplc="FFFFFFFF" w:tentative="1">
      <w:start w:val="1"/>
      <w:numFmt w:val="lowerLetter"/>
      <w:lvlText w:val="%2."/>
      <w:lvlJc w:val="left"/>
      <w:pPr>
        <w:ind w:left="1886" w:hanging="360"/>
      </w:pPr>
    </w:lvl>
    <w:lvl w:ilvl="2" w:tplc="FFFFFFFF" w:tentative="1">
      <w:start w:val="1"/>
      <w:numFmt w:val="lowerRoman"/>
      <w:lvlText w:val="%3."/>
      <w:lvlJc w:val="right"/>
      <w:pPr>
        <w:ind w:left="2606" w:hanging="180"/>
      </w:pPr>
    </w:lvl>
    <w:lvl w:ilvl="3" w:tplc="FFFFFFFF" w:tentative="1">
      <w:start w:val="1"/>
      <w:numFmt w:val="decimal"/>
      <w:lvlText w:val="%4."/>
      <w:lvlJc w:val="left"/>
      <w:pPr>
        <w:ind w:left="3326" w:hanging="360"/>
      </w:pPr>
    </w:lvl>
    <w:lvl w:ilvl="4" w:tplc="FFFFFFFF" w:tentative="1">
      <w:start w:val="1"/>
      <w:numFmt w:val="lowerLetter"/>
      <w:lvlText w:val="%5."/>
      <w:lvlJc w:val="left"/>
      <w:pPr>
        <w:ind w:left="4046" w:hanging="360"/>
      </w:pPr>
    </w:lvl>
    <w:lvl w:ilvl="5" w:tplc="FFFFFFFF" w:tentative="1">
      <w:start w:val="1"/>
      <w:numFmt w:val="lowerRoman"/>
      <w:lvlText w:val="%6."/>
      <w:lvlJc w:val="right"/>
      <w:pPr>
        <w:ind w:left="4766" w:hanging="180"/>
      </w:pPr>
    </w:lvl>
    <w:lvl w:ilvl="6" w:tplc="FFFFFFFF" w:tentative="1">
      <w:start w:val="1"/>
      <w:numFmt w:val="decimal"/>
      <w:lvlText w:val="%7."/>
      <w:lvlJc w:val="left"/>
      <w:pPr>
        <w:ind w:left="5486" w:hanging="360"/>
      </w:pPr>
    </w:lvl>
    <w:lvl w:ilvl="7" w:tplc="FFFFFFFF" w:tentative="1">
      <w:start w:val="1"/>
      <w:numFmt w:val="lowerLetter"/>
      <w:lvlText w:val="%8."/>
      <w:lvlJc w:val="left"/>
      <w:pPr>
        <w:ind w:left="6206" w:hanging="360"/>
      </w:pPr>
    </w:lvl>
    <w:lvl w:ilvl="8" w:tplc="FFFFFFFF" w:tentative="1">
      <w:start w:val="1"/>
      <w:numFmt w:val="lowerRoman"/>
      <w:lvlText w:val="%9."/>
      <w:lvlJc w:val="right"/>
      <w:pPr>
        <w:ind w:left="6926" w:hanging="180"/>
      </w:pPr>
    </w:lvl>
  </w:abstractNum>
  <w:abstractNum w:abstractNumId="189" w15:restartNumberingAfterBreak="0">
    <w:nsid w:val="76212F32"/>
    <w:multiLevelType w:val="hybridMultilevel"/>
    <w:tmpl w:val="8DB4AACA"/>
    <w:lvl w:ilvl="0" w:tplc="CCC63D28">
      <w:start w:val="1"/>
      <w:numFmt w:val="lowerLetter"/>
      <w:lvlText w:val="(%1)"/>
      <w:lvlJc w:val="left"/>
      <w:pPr>
        <w:ind w:left="720" w:hanging="360"/>
      </w:pPr>
      <w:rPr>
        <w:rFonts w:hint="default"/>
        <w:color w:val="231F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7680552D"/>
    <w:multiLevelType w:val="hybridMultilevel"/>
    <w:tmpl w:val="C8E20AA6"/>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771708F5"/>
    <w:multiLevelType w:val="hybridMultilevel"/>
    <w:tmpl w:val="93F0CE86"/>
    <w:lvl w:ilvl="0" w:tplc="92F0AF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7D03804"/>
    <w:multiLevelType w:val="hybridMultilevel"/>
    <w:tmpl w:val="80D6F526"/>
    <w:lvl w:ilvl="0" w:tplc="EC0C2C60">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3" w15:restartNumberingAfterBreak="0">
    <w:nsid w:val="77DF009D"/>
    <w:multiLevelType w:val="hybridMultilevel"/>
    <w:tmpl w:val="C9927DBC"/>
    <w:lvl w:ilvl="0" w:tplc="CB4253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4" w15:restartNumberingAfterBreak="0">
    <w:nsid w:val="78BF7E06"/>
    <w:multiLevelType w:val="hybridMultilevel"/>
    <w:tmpl w:val="0E08C8D4"/>
    <w:lvl w:ilvl="0" w:tplc="04090017">
      <w:start w:val="1"/>
      <w:numFmt w:val="lowerLetter"/>
      <w:lvlText w:val="%1)"/>
      <w:lvlJc w:val="left"/>
      <w:pPr>
        <w:ind w:left="927" w:hanging="360"/>
      </w:pPr>
      <w:rPr>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5" w15:restartNumberingAfterBreak="0">
    <w:nsid w:val="78F93AD8"/>
    <w:multiLevelType w:val="hybridMultilevel"/>
    <w:tmpl w:val="498AC1AA"/>
    <w:lvl w:ilvl="0" w:tplc="1766E1F4">
      <w:start w:val="9"/>
      <w:numFmt w:val="decimal"/>
      <w:lvlText w:val="(%1)"/>
      <w:lvlJc w:val="left"/>
      <w:pPr>
        <w:ind w:left="54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96" w15:restartNumberingAfterBreak="0">
    <w:nsid w:val="791E5042"/>
    <w:multiLevelType w:val="hybridMultilevel"/>
    <w:tmpl w:val="869222D0"/>
    <w:lvl w:ilvl="0" w:tplc="C66CB7FA">
      <w:start w:val="1"/>
      <w:numFmt w:val="decimal"/>
      <w:lvlText w:val="%1."/>
      <w:lvlJc w:val="left"/>
      <w:pPr>
        <w:ind w:left="1020" w:hanging="360"/>
      </w:pPr>
    </w:lvl>
    <w:lvl w:ilvl="1" w:tplc="9392E172">
      <w:start w:val="1"/>
      <w:numFmt w:val="decimal"/>
      <w:lvlText w:val="%2."/>
      <w:lvlJc w:val="left"/>
      <w:pPr>
        <w:ind w:left="1020" w:hanging="360"/>
      </w:pPr>
    </w:lvl>
    <w:lvl w:ilvl="2" w:tplc="731A3FA6">
      <w:start w:val="1"/>
      <w:numFmt w:val="decimal"/>
      <w:lvlText w:val="%3."/>
      <w:lvlJc w:val="left"/>
      <w:pPr>
        <w:ind w:left="1020" w:hanging="360"/>
      </w:pPr>
    </w:lvl>
    <w:lvl w:ilvl="3" w:tplc="473E92A2">
      <w:start w:val="1"/>
      <w:numFmt w:val="decimal"/>
      <w:lvlText w:val="%4."/>
      <w:lvlJc w:val="left"/>
      <w:pPr>
        <w:ind w:left="1020" w:hanging="360"/>
      </w:pPr>
    </w:lvl>
    <w:lvl w:ilvl="4" w:tplc="EA9CFC76">
      <w:start w:val="1"/>
      <w:numFmt w:val="decimal"/>
      <w:lvlText w:val="%5."/>
      <w:lvlJc w:val="left"/>
      <w:pPr>
        <w:ind w:left="1020" w:hanging="360"/>
      </w:pPr>
    </w:lvl>
    <w:lvl w:ilvl="5" w:tplc="F34E8BDC">
      <w:start w:val="1"/>
      <w:numFmt w:val="decimal"/>
      <w:lvlText w:val="%6."/>
      <w:lvlJc w:val="left"/>
      <w:pPr>
        <w:ind w:left="1020" w:hanging="360"/>
      </w:pPr>
    </w:lvl>
    <w:lvl w:ilvl="6" w:tplc="1CF6898C">
      <w:start w:val="1"/>
      <w:numFmt w:val="decimal"/>
      <w:lvlText w:val="%7."/>
      <w:lvlJc w:val="left"/>
      <w:pPr>
        <w:ind w:left="1020" w:hanging="360"/>
      </w:pPr>
    </w:lvl>
    <w:lvl w:ilvl="7" w:tplc="26B69734">
      <w:start w:val="1"/>
      <w:numFmt w:val="decimal"/>
      <w:lvlText w:val="%8."/>
      <w:lvlJc w:val="left"/>
      <w:pPr>
        <w:ind w:left="1020" w:hanging="360"/>
      </w:pPr>
    </w:lvl>
    <w:lvl w:ilvl="8" w:tplc="35C410A6">
      <w:start w:val="1"/>
      <w:numFmt w:val="decimal"/>
      <w:lvlText w:val="%9."/>
      <w:lvlJc w:val="left"/>
      <w:pPr>
        <w:ind w:left="1020" w:hanging="360"/>
      </w:pPr>
    </w:lvl>
  </w:abstractNum>
  <w:abstractNum w:abstractNumId="197" w15:restartNumberingAfterBreak="0">
    <w:nsid w:val="7AD34BFA"/>
    <w:multiLevelType w:val="hybridMultilevel"/>
    <w:tmpl w:val="19BA747E"/>
    <w:lvl w:ilvl="0" w:tplc="08090017">
      <w:start w:val="1"/>
      <w:numFmt w:val="lowerLetter"/>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8" w15:restartNumberingAfterBreak="0">
    <w:nsid w:val="7B2F043F"/>
    <w:multiLevelType w:val="hybridMultilevel"/>
    <w:tmpl w:val="76040C18"/>
    <w:lvl w:ilvl="0" w:tplc="755E117A">
      <w:start w:val="1"/>
      <w:numFmt w:val="lowerLetter"/>
      <w:lvlText w:val="(%1)"/>
      <w:lvlJc w:val="left"/>
      <w:pPr>
        <w:ind w:left="1080" w:hanging="360"/>
      </w:pPr>
      <w:rPr>
        <w:rFonts w:hint="default"/>
      </w:rPr>
    </w:lvl>
    <w:lvl w:ilvl="1" w:tplc="6F6AC5C8">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9" w15:restartNumberingAfterBreak="0">
    <w:nsid w:val="7B651452"/>
    <w:multiLevelType w:val="hybridMultilevel"/>
    <w:tmpl w:val="9A2AB662"/>
    <w:lvl w:ilvl="0" w:tplc="7A24310C">
      <w:start w:val="1"/>
      <w:numFmt w:val="decimal"/>
      <w:lvlText w:val="%1)"/>
      <w:lvlJc w:val="left"/>
      <w:pPr>
        <w:ind w:left="927" w:hanging="360"/>
      </w:pPr>
      <w:rPr>
        <w:b w:val="0"/>
        <w:sz w:val="22"/>
        <w:szCs w:val="22"/>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0" w15:restartNumberingAfterBreak="0">
    <w:nsid w:val="7B7B6F89"/>
    <w:multiLevelType w:val="hybridMultilevel"/>
    <w:tmpl w:val="7046A7E4"/>
    <w:lvl w:ilvl="0" w:tplc="86E43FDA">
      <w:start w:val="1"/>
      <w:numFmt w:val="bullet"/>
      <w:lvlText w:val=""/>
      <w:lvlJc w:val="left"/>
      <w:pPr>
        <w:ind w:left="1080" w:hanging="360"/>
      </w:pPr>
      <w:rPr>
        <w:rFonts w:ascii="Symbol" w:hAnsi="Symbol"/>
      </w:rPr>
    </w:lvl>
    <w:lvl w:ilvl="1" w:tplc="0CF21312">
      <w:start w:val="1"/>
      <w:numFmt w:val="bullet"/>
      <w:lvlText w:val=""/>
      <w:lvlJc w:val="left"/>
      <w:pPr>
        <w:ind w:left="1080" w:hanging="360"/>
      </w:pPr>
      <w:rPr>
        <w:rFonts w:ascii="Symbol" w:hAnsi="Symbol"/>
      </w:rPr>
    </w:lvl>
    <w:lvl w:ilvl="2" w:tplc="0F9E6B3A">
      <w:start w:val="1"/>
      <w:numFmt w:val="bullet"/>
      <w:lvlText w:val=""/>
      <w:lvlJc w:val="left"/>
      <w:pPr>
        <w:ind w:left="1080" w:hanging="360"/>
      </w:pPr>
      <w:rPr>
        <w:rFonts w:ascii="Symbol" w:hAnsi="Symbol"/>
      </w:rPr>
    </w:lvl>
    <w:lvl w:ilvl="3" w:tplc="2D6CF5EA">
      <w:start w:val="1"/>
      <w:numFmt w:val="bullet"/>
      <w:lvlText w:val=""/>
      <w:lvlJc w:val="left"/>
      <w:pPr>
        <w:ind w:left="1080" w:hanging="360"/>
      </w:pPr>
      <w:rPr>
        <w:rFonts w:ascii="Symbol" w:hAnsi="Symbol"/>
      </w:rPr>
    </w:lvl>
    <w:lvl w:ilvl="4" w:tplc="CD16529C">
      <w:start w:val="1"/>
      <w:numFmt w:val="bullet"/>
      <w:lvlText w:val=""/>
      <w:lvlJc w:val="left"/>
      <w:pPr>
        <w:ind w:left="1080" w:hanging="360"/>
      </w:pPr>
      <w:rPr>
        <w:rFonts w:ascii="Symbol" w:hAnsi="Symbol"/>
      </w:rPr>
    </w:lvl>
    <w:lvl w:ilvl="5" w:tplc="7BD66296">
      <w:start w:val="1"/>
      <w:numFmt w:val="bullet"/>
      <w:lvlText w:val=""/>
      <w:lvlJc w:val="left"/>
      <w:pPr>
        <w:ind w:left="1080" w:hanging="360"/>
      </w:pPr>
      <w:rPr>
        <w:rFonts w:ascii="Symbol" w:hAnsi="Symbol"/>
      </w:rPr>
    </w:lvl>
    <w:lvl w:ilvl="6" w:tplc="94B8FF8C">
      <w:start w:val="1"/>
      <w:numFmt w:val="bullet"/>
      <w:lvlText w:val=""/>
      <w:lvlJc w:val="left"/>
      <w:pPr>
        <w:ind w:left="1080" w:hanging="360"/>
      </w:pPr>
      <w:rPr>
        <w:rFonts w:ascii="Symbol" w:hAnsi="Symbol"/>
      </w:rPr>
    </w:lvl>
    <w:lvl w:ilvl="7" w:tplc="2D6E2F7E">
      <w:start w:val="1"/>
      <w:numFmt w:val="bullet"/>
      <w:lvlText w:val=""/>
      <w:lvlJc w:val="left"/>
      <w:pPr>
        <w:ind w:left="1080" w:hanging="360"/>
      </w:pPr>
      <w:rPr>
        <w:rFonts w:ascii="Symbol" w:hAnsi="Symbol"/>
      </w:rPr>
    </w:lvl>
    <w:lvl w:ilvl="8" w:tplc="69D216F4">
      <w:start w:val="1"/>
      <w:numFmt w:val="bullet"/>
      <w:lvlText w:val=""/>
      <w:lvlJc w:val="left"/>
      <w:pPr>
        <w:ind w:left="1080" w:hanging="360"/>
      </w:pPr>
      <w:rPr>
        <w:rFonts w:ascii="Symbol" w:hAnsi="Symbol"/>
      </w:rPr>
    </w:lvl>
  </w:abstractNum>
  <w:abstractNum w:abstractNumId="201" w15:restartNumberingAfterBreak="0">
    <w:nsid w:val="7CCB41C0"/>
    <w:multiLevelType w:val="hybridMultilevel"/>
    <w:tmpl w:val="B08C891E"/>
    <w:lvl w:ilvl="0" w:tplc="95B6D67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7E351053"/>
    <w:multiLevelType w:val="hybridMultilevel"/>
    <w:tmpl w:val="E516FAD8"/>
    <w:lvl w:ilvl="0" w:tplc="E732034C">
      <w:start w:val="1"/>
      <w:numFmt w:val="bullet"/>
      <w:lvlText w:val=""/>
      <w:lvlJc w:val="left"/>
      <w:pPr>
        <w:ind w:left="720" w:hanging="360"/>
      </w:pPr>
      <w:rPr>
        <w:rFonts w:ascii="Symbol" w:hAnsi="Symbol"/>
      </w:rPr>
    </w:lvl>
    <w:lvl w:ilvl="1" w:tplc="DCE4BE18">
      <w:start w:val="1"/>
      <w:numFmt w:val="bullet"/>
      <w:lvlText w:val=""/>
      <w:lvlJc w:val="left"/>
      <w:pPr>
        <w:ind w:left="720" w:hanging="360"/>
      </w:pPr>
      <w:rPr>
        <w:rFonts w:ascii="Symbol" w:hAnsi="Symbol"/>
      </w:rPr>
    </w:lvl>
    <w:lvl w:ilvl="2" w:tplc="4CC6A7A2">
      <w:start w:val="1"/>
      <w:numFmt w:val="bullet"/>
      <w:lvlText w:val=""/>
      <w:lvlJc w:val="left"/>
      <w:pPr>
        <w:ind w:left="720" w:hanging="360"/>
      </w:pPr>
      <w:rPr>
        <w:rFonts w:ascii="Symbol" w:hAnsi="Symbol"/>
      </w:rPr>
    </w:lvl>
    <w:lvl w:ilvl="3" w:tplc="8774D636">
      <w:start w:val="1"/>
      <w:numFmt w:val="bullet"/>
      <w:lvlText w:val=""/>
      <w:lvlJc w:val="left"/>
      <w:pPr>
        <w:ind w:left="720" w:hanging="360"/>
      </w:pPr>
      <w:rPr>
        <w:rFonts w:ascii="Symbol" w:hAnsi="Symbol"/>
      </w:rPr>
    </w:lvl>
    <w:lvl w:ilvl="4" w:tplc="63E6F9DC">
      <w:start w:val="1"/>
      <w:numFmt w:val="bullet"/>
      <w:lvlText w:val=""/>
      <w:lvlJc w:val="left"/>
      <w:pPr>
        <w:ind w:left="720" w:hanging="360"/>
      </w:pPr>
      <w:rPr>
        <w:rFonts w:ascii="Symbol" w:hAnsi="Symbol"/>
      </w:rPr>
    </w:lvl>
    <w:lvl w:ilvl="5" w:tplc="0D72524C">
      <w:start w:val="1"/>
      <w:numFmt w:val="bullet"/>
      <w:lvlText w:val=""/>
      <w:lvlJc w:val="left"/>
      <w:pPr>
        <w:ind w:left="720" w:hanging="360"/>
      </w:pPr>
      <w:rPr>
        <w:rFonts w:ascii="Symbol" w:hAnsi="Symbol"/>
      </w:rPr>
    </w:lvl>
    <w:lvl w:ilvl="6" w:tplc="8892BA88">
      <w:start w:val="1"/>
      <w:numFmt w:val="bullet"/>
      <w:lvlText w:val=""/>
      <w:lvlJc w:val="left"/>
      <w:pPr>
        <w:ind w:left="720" w:hanging="360"/>
      </w:pPr>
      <w:rPr>
        <w:rFonts w:ascii="Symbol" w:hAnsi="Symbol"/>
      </w:rPr>
    </w:lvl>
    <w:lvl w:ilvl="7" w:tplc="A88811BC">
      <w:start w:val="1"/>
      <w:numFmt w:val="bullet"/>
      <w:lvlText w:val=""/>
      <w:lvlJc w:val="left"/>
      <w:pPr>
        <w:ind w:left="720" w:hanging="360"/>
      </w:pPr>
      <w:rPr>
        <w:rFonts w:ascii="Symbol" w:hAnsi="Symbol"/>
      </w:rPr>
    </w:lvl>
    <w:lvl w:ilvl="8" w:tplc="B2B69C6C">
      <w:start w:val="1"/>
      <w:numFmt w:val="bullet"/>
      <w:lvlText w:val=""/>
      <w:lvlJc w:val="left"/>
      <w:pPr>
        <w:ind w:left="720" w:hanging="360"/>
      </w:pPr>
      <w:rPr>
        <w:rFonts w:ascii="Symbol" w:hAnsi="Symbol"/>
      </w:rPr>
    </w:lvl>
  </w:abstractNum>
  <w:abstractNum w:abstractNumId="203" w15:restartNumberingAfterBreak="0">
    <w:nsid w:val="7E380FAD"/>
    <w:multiLevelType w:val="hybridMultilevel"/>
    <w:tmpl w:val="831EAE6E"/>
    <w:lvl w:ilvl="0" w:tplc="08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4" w15:restartNumberingAfterBreak="0">
    <w:nsid w:val="7F3610FC"/>
    <w:multiLevelType w:val="hybridMultilevel"/>
    <w:tmpl w:val="12604316"/>
    <w:lvl w:ilvl="0" w:tplc="FFFFFFFF">
      <w:start w:val="1"/>
      <w:numFmt w:val="decimal"/>
      <w:lvlText w:val="%1."/>
      <w:lvlJc w:val="left"/>
      <w:pPr>
        <w:ind w:left="1426" w:hanging="360"/>
      </w:pPr>
    </w:lvl>
    <w:lvl w:ilvl="1" w:tplc="0809000F">
      <w:start w:val="1"/>
      <w:numFmt w:val="decimal"/>
      <w:lvlText w:val="%2."/>
      <w:lvlJc w:val="left"/>
      <w:pPr>
        <w:ind w:left="720" w:hanging="360"/>
      </w:pPr>
    </w:lvl>
    <w:lvl w:ilvl="2" w:tplc="666246B4">
      <w:start w:val="1"/>
      <w:numFmt w:val="lowerRoman"/>
      <w:lvlText w:val="%3."/>
      <w:lvlJc w:val="left"/>
      <w:pPr>
        <w:ind w:left="3406" w:hanging="720"/>
      </w:pPr>
      <w:rPr>
        <w:rFonts w:hint="default"/>
      </w:rPr>
    </w:lvl>
    <w:lvl w:ilvl="3" w:tplc="F08843C6">
      <w:start w:val="1"/>
      <w:numFmt w:val="upperLetter"/>
      <w:lvlText w:val="%4."/>
      <w:lvlJc w:val="left"/>
      <w:pPr>
        <w:ind w:left="3586" w:hanging="360"/>
      </w:pPr>
      <w:rPr>
        <w:rFonts w:hint="default"/>
      </w:rPr>
    </w:lvl>
    <w:lvl w:ilvl="4" w:tplc="FFFFFFFF" w:tentative="1">
      <w:start w:val="1"/>
      <w:numFmt w:val="lowerLetter"/>
      <w:lvlText w:val="%5."/>
      <w:lvlJc w:val="left"/>
      <w:pPr>
        <w:ind w:left="4306" w:hanging="360"/>
      </w:pPr>
    </w:lvl>
    <w:lvl w:ilvl="5" w:tplc="FFFFFFFF" w:tentative="1">
      <w:start w:val="1"/>
      <w:numFmt w:val="lowerRoman"/>
      <w:lvlText w:val="%6."/>
      <w:lvlJc w:val="right"/>
      <w:pPr>
        <w:ind w:left="5026" w:hanging="180"/>
      </w:pPr>
    </w:lvl>
    <w:lvl w:ilvl="6" w:tplc="FFFFFFFF" w:tentative="1">
      <w:start w:val="1"/>
      <w:numFmt w:val="decimal"/>
      <w:lvlText w:val="%7."/>
      <w:lvlJc w:val="left"/>
      <w:pPr>
        <w:ind w:left="5746" w:hanging="360"/>
      </w:pPr>
    </w:lvl>
    <w:lvl w:ilvl="7" w:tplc="FFFFFFFF" w:tentative="1">
      <w:start w:val="1"/>
      <w:numFmt w:val="lowerLetter"/>
      <w:lvlText w:val="%8."/>
      <w:lvlJc w:val="left"/>
      <w:pPr>
        <w:ind w:left="6466" w:hanging="360"/>
      </w:pPr>
    </w:lvl>
    <w:lvl w:ilvl="8" w:tplc="FFFFFFFF" w:tentative="1">
      <w:start w:val="1"/>
      <w:numFmt w:val="lowerRoman"/>
      <w:lvlText w:val="%9."/>
      <w:lvlJc w:val="right"/>
      <w:pPr>
        <w:ind w:left="7186" w:hanging="180"/>
      </w:pPr>
    </w:lvl>
  </w:abstractNum>
  <w:num w:numId="1" w16cid:durableId="1496071285">
    <w:abstractNumId w:val="142"/>
  </w:num>
  <w:num w:numId="2" w16cid:durableId="2069104286">
    <w:abstractNumId w:val="178"/>
  </w:num>
  <w:num w:numId="3" w16cid:durableId="1320891055">
    <w:abstractNumId w:val="90"/>
  </w:num>
  <w:num w:numId="4" w16cid:durableId="1810049505">
    <w:abstractNumId w:val="18"/>
  </w:num>
  <w:num w:numId="5" w16cid:durableId="127092390">
    <w:abstractNumId w:val="154"/>
  </w:num>
  <w:num w:numId="6" w16cid:durableId="1237939915">
    <w:abstractNumId w:val="183"/>
  </w:num>
  <w:num w:numId="7" w16cid:durableId="850533291">
    <w:abstractNumId w:val="23"/>
  </w:num>
  <w:num w:numId="8" w16cid:durableId="526530054">
    <w:abstractNumId w:val="39"/>
  </w:num>
  <w:num w:numId="9" w16cid:durableId="1071543351">
    <w:abstractNumId w:val="105"/>
  </w:num>
  <w:num w:numId="10" w16cid:durableId="2146508616">
    <w:abstractNumId w:val="168"/>
  </w:num>
  <w:num w:numId="11" w16cid:durableId="1464616914">
    <w:abstractNumId w:val="60"/>
  </w:num>
  <w:num w:numId="12" w16cid:durableId="1225220319">
    <w:abstractNumId w:val="52"/>
  </w:num>
  <w:num w:numId="13" w16cid:durableId="400107168">
    <w:abstractNumId w:val="132"/>
  </w:num>
  <w:num w:numId="14" w16cid:durableId="174266101">
    <w:abstractNumId w:val="33"/>
  </w:num>
  <w:num w:numId="15" w16cid:durableId="2028365508">
    <w:abstractNumId w:val="88"/>
  </w:num>
  <w:num w:numId="16" w16cid:durableId="964895822">
    <w:abstractNumId w:val="181"/>
  </w:num>
  <w:num w:numId="17" w16cid:durableId="94179442">
    <w:abstractNumId w:val="8"/>
  </w:num>
  <w:num w:numId="18" w16cid:durableId="1929345194">
    <w:abstractNumId w:val="145"/>
  </w:num>
  <w:num w:numId="19" w16cid:durableId="1099910381">
    <w:abstractNumId w:val="107"/>
  </w:num>
  <w:num w:numId="20" w16cid:durableId="1217745321">
    <w:abstractNumId w:val="78"/>
  </w:num>
  <w:num w:numId="21" w16cid:durableId="139466573">
    <w:abstractNumId w:val="47"/>
  </w:num>
  <w:num w:numId="22" w16cid:durableId="1493182436">
    <w:abstractNumId w:val="57"/>
  </w:num>
  <w:num w:numId="23" w16cid:durableId="991372569">
    <w:abstractNumId w:val="32"/>
  </w:num>
  <w:num w:numId="24" w16cid:durableId="215245146">
    <w:abstractNumId w:val="15"/>
  </w:num>
  <w:num w:numId="25" w16cid:durableId="585387037">
    <w:abstractNumId w:val="103"/>
  </w:num>
  <w:num w:numId="26" w16cid:durableId="352267688">
    <w:abstractNumId w:val="143"/>
  </w:num>
  <w:num w:numId="27" w16cid:durableId="1710379535">
    <w:abstractNumId w:val="79"/>
  </w:num>
  <w:num w:numId="28" w16cid:durableId="869954270">
    <w:abstractNumId w:val="25"/>
  </w:num>
  <w:num w:numId="29" w16cid:durableId="1657106384">
    <w:abstractNumId w:val="43"/>
  </w:num>
  <w:num w:numId="30" w16cid:durableId="740297058">
    <w:abstractNumId w:val="109"/>
  </w:num>
  <w:num w:numId="31" w16cid:durableId="758868621">
    <w:abstractNumId w:val="21"/>
  </w:num>
  <w:num w:numId="32" w16cid:durableId="1662464766">
    <w:abstractNumId w:val="190"/>
  </w:num>
  <w:num w:numId="33" w16cid:durableId="984814743">
    <w:abstractNumId w:val="177"/>
  </w:num>
  <w:num w:numId="34" w16cid:durableId="1095058702">
    <w:abstractNumId w:val="27"/>
  </w:num>
  <w:num w:numId="35" w16cid:durableId="1454713457">
    <w:abstractNumId w:val="170"/>
  </w:num>
  <w:num w:numId="36" w16cid:durableId="1200506290">
    <w:abstractNumId w:val="58"/>
  </w:num>
  <w:num w:numId="37" w16cid:durableId="2115129162">
    <w:abstractNumId w:val="87"/>
  </w:num>
  <w:num w:numId="38" w16cid:durableId="1290160981">
    <w:abstractNumId w:val="198"/>
  </w:num>
  <w:num w:numId="39" w16cid:durableId="1698116476">
    <w:abstractNumId w:val="66"/>
  </w:num>
  <w:num w:numId="40" w16cid:durableId="828135372">
    <w:abstractNumId w:val="48"/>
  </w:num>
  <w:num w:numId="41" w16cid:durableId="1027489635">
    <w:abstractNumId w:val="122"/>
  </w:num>
  <w:num w:numId="42" w16cid:durableId="891162259">
    <w:abstractNumId w:val="84"/>
  </w:num>
  <w:num w:numId="43" w16cid:durableId="1067994316">
    <w:abstractNumId w:val="123"/>
  </w:num>
  <w:num w:numId="44" w16cid:durableId="205335299">
    <w:abstractNumId w:val="125"/>
  </w:num>
  <w:num w:numId="45" w16cid:durableId="1435512920">
    <w:abstractNumId w:val="172"/>
  </w:num>
  <w:num w:numId="46" w16cid:durableId="1719552875">
    <w:abstractNumId w:val="53"/>
  </w:num>
  <w:num w:numId="47" w16cid:durableId="229078713">
    <w:abstractNumId w:val="24"/>
  </w:num>
  <w:num w:numId="48" w16cid:durableId="1031494049">
    <w:abstractNumId w:val="135"/>
  </w:num>
  <w:num w:numId="49" w16cid:durableId="1625848904">
    <w:abstractNumId w:val="31"/>
  </w:num>
  <w:num w:numId="50" w16cid:durableId="87966170">
    <w:abstractNumId w:val="2"/>
  </w:num>
  <w:num w:numId="51" w16cid:durableId="122772137">
    <w:abstractNumId w:val="36"/>
  </w:num>
  <w:num w:numId="52" w16cid:durableId="2090273442">
    <w:abstractNumId w:val="149"/>
  </w:num>
  <w:num w:numId="53" w16cid:durableId="1786537132">
    <w:abstractNumId w:val="201"/>
  </w:num>
  <w:num w:numId="54" w16cid:durableId="574633861">
    <w:abstractNumId w:val="167"/>
  </w:num>
  <w:num w:numId="55" w16cid:durableId="1908373529">
    <w:abstractNumId w:val="99"/>
  </w:num>
  <w:num w:numId="56" w16cid:durableId="68812912">
    <w:abstractNumId w:val="111"/>
  </w:num>
  <w:num w:numId="57" w16cid:durableId="415246552">
    <w:abstractNumId w:val="50"/>
  </w:num>
  <w:num w:numId="58" w16cid:durableId="1278218647">
    <w:abstractNumId w:val="144"/>
  </w:num>
  <w:num w:numId="59" w16cid:durableId="1326127819">
    <w:abstractNumId w:val="117"/>
  </w:num>
  <w:num w:numId="60" w16cid:durableId="1440494193">
    <w:abstractNumId w:val="95"/>
  </w:num>
  <w:num w:numId="61" w16cid:durableId="1977448732">
    <w:abstractNumId w:val="186"/>
  </w:num>
  <w:num w:numId="62" w16cid:durableId="464352336">
    <w:abstractNumId w:val="157"/>
  </w:num>
  <w:num w:numId="63" w16cid:durableId="711853067">
    <w:abstractNumId w:val="10"/>
  </w:num>
  <w:num w:numId="64" w16cid:durableId="1902522796">
    <w:abstractNumId w:val="67"/>
  </w:num>
  <w:num w:numId="65" w16cid:durableId="1995644872">
    <w:abstractNumId w:val="134"/>
  </w:num>
  <w:num w:numId="66" w16cid:durableId="1294827370">
    <w:abstractNumId w:val="51"/>
  </w:num>
  <w:num w:numId="67" w16cid:durableId="931671239">
    <w:abstractNumId w:val="28"/>
  </w:num>
  <w:num w:numId="68" w16cid:durableId="2073581304">
    <w:abstractNumId w:val="189"/>
  </w:num>
  <w:num w:numId="69" w16cid:durableId="1287077712">
    <w:abstractNumId w:val="173"/>
  </w:num>
  <w:num w:numId="70" w16cid:durableId="1665663134">
    <w:abstractNumId w:val="127"/>
  </w:num>
  <w:num w:numId="71" w16cid:durableId="1742094636">
    <w:abstractNumId w:val="164"/>
  </w:num>
  <w:num w:numId="72" w16cid:durableId="1287353992">
    <w:abstractNumId w:val="92"/>
  </w:num>
  <w:num w:numId="73" w16cid:durableId="578366217">
    <w:abstractNumId w:val="54"/>
  </w:num>
  <w:num w:numId="74" w16cid:durableId="348147935">
    <w:abstractNumId w:val="148"/>
  </w:num>
  <w:num w:numId="75" w16cid:durableId="881209142">
    <w:abstractNumId w:val="29"/>
  </w:num>
  <w:num w:numId="76" w16cid:durableId="1659070382">
    <w:abstractNumId w:val="155"/>
  </w:num>
  <w:num w:numId="77" w16cid:durableId="901676227">
    <w:abstractNumId w:val="37"/>
  </w:num>
  <w:num w:numId="78" w16cid:durableId="1821539053">
    <w:abstractNumId w:val="161"/>
  </w:num>
  <w:num w:numId="79" w16cid:durableId="2116240916">
    <w:abstractNumId w:val="44"/>
  </w:num>
  <w:num w:numId="80" w16cid:durableId="1368213951">
    <w:abstractNumId w:val="118"/>
  </w:num>
  <w:num w:numId="81" w16cid:durableId="890653437">
    <w:abstractNumId w:val="136"/>
  </w:num>
  <w:num w:numId="82" w16cid:durableId="1860195580">
    <w:abstractNumId w:val="129"/>
  </w:num>
  <w:num w:numId="83" w16cid:durableId="412239957">
    <w:abstractNumId w:val="1"/>
  </w:num>
  <w:num w:numId="84" w16cid:durableId="1973055149">
    <w:abstractNumId w:val="45"/>
  </w:num>
  <w:num w:numId="85" w16cid:durableId="1621646469">
    <w:abstractNumId w:val="152"/>
  </w:num>
  <w:num w:numId="86" w16cid:durableId="2061245378">
    <w:abstractNumId w:val="193"/>
  </w:num>
  <w:num w:numId="87" w16cid:durableId="960913941">
    <w:abstractNumId w:val="126"/>
  </w:num>
  <w:num w:numId="88" w16cid:durableId="223224031">
    <w:abstractNumId w:val="22"/>
  </w:num>
  <w:num w:numId="89" w16cid:durableId="845634135">
    <w:abstractNumId w:val="41"/>
  </w:num>
  <w:num w:numId="90" w16cid:durableId="801846893">
    <w:abstractNumId w:val="180"/>
  </w:num>
  <w:num w:numId="91" w16cid:durableId="2073189199">
    <w:abstractNumId w:val="108"/>
  </w:num>
  <w:num w:numId="92" w16cid:durableId="201795423">
    <w:abstractNumId w:val="147"/>
  </w:num>
  <w:num w:numId="93" w16cid:durableId="351228540">
    <w:abstractNumId w:val="91"/>
  </w:num>
  <w:num w:numId="94" w16cid:durableId="512765750">
    <w:abstractNumId w:val="62"/>
  </w:num>
  <w:num w:numId="95" w16cid:durableId="557938979">
    <w:abstractNumId w:val="14"/>
  </w:num>
  <w:num w:numId="96" w16cid:durableId="1691251475">
    <w:abstractNumId w:val="4"/>
  </w:num>
  <w:num w:numId="97" w16cid:durableId="587618275">
    <w:abstractNumId w:val="68"/>
  </w:num>
  <w:num w:numId="98" w16cid:durableId="285241744">
    <w:abstractNumId w:val="187"/>
  </w:num>
  <w:num w:numId="99" w16cid:durableId="1387921849">
    <w:abstractNumId w:val="119"/>
  </w:num>
  <w:num w:numId="100" w16cid:durableId="1603294843">
    <w:abstractNumId w:val="74"/>
  </w:num>
  <w:num w:numId="101" w16cid:durableId="1543397246">
    <w:abstractNumId w:val="82"/>
  </w:num>
  <w:num w:numId="102" w16cid:durableId="1616407403">
    <w:abstractNumId w:val="121"/>
  </w:num>
  <w:num w:numId="103" w16cid:durableId="477839259">
    <w:abstractNumId w:val="120"/>
  </w:num>
  <w:num w:numId="104" w16cid:durableId="1445155884">
    <w:abstractNumId w:val="85"/>
  </w:num>
  <w:num w:numId="105" w16cid:durableId="1740131014">
    <w:abstractNumId w:val="30"/>
  </w:num>
  <w:num w:numId="106" w16cid:durableId="1342663447">
    <w:abstractNumId w:val="204"/>
  </w:num>
  <w:num w:numId="107" w16cid:durableId="1375890167">
    <w:abstractNumId w:val="49"/>
  </w:num>
  <w:num w:numId="108" w16cid:durableId="576598765">
    <w:abstractNumId w:val="106"/>
  </w:num>
  <w:num w:numId="109" w16cid:durableId="1686513090">
    <w:abstractNumId w:val="113"/>
  </w:num>
  <w:num w:numId="110" w16cid:durableId="87435912">
    <w:abstractNumId w:val="116"/>
  </w:num>
  <w:num w:numId="111" w16cid:durableId="1943149841">
    <w:abstractNumId w:val="65"/>
  </w:num>
  <w:num w:numId="112" w16cid:durableId="978803810">
    <w:abstractNumId w:val="11"/>
  </w:num>
  <w:num w:numId="113" w16cid:durableId="411701212">
    <w:abstractNumId w:val="19"/>
  </w:num>
  <w:num w:numId="114" w16cid:durableId="1615015780">
    <w:abstractNumId w:val="192"/>
  </w:num>
  <w:num w:numId="115" w16cid:durableId="1467314277">
    <w:abstractNumId w:val="153"/>
  </w:num>
  <w:num w:numId="116" w16cid:durableId="2002275552">
    <w:abstractNumId w:val="156"/>
  </w:num>
  <w:num w:numId="117" w16cid:durableId="1867719016">
    <w:abstractNumId w:val="70"/>
  </w:num>
  <w:num w:numId="118" w16cid:durableId="1546336624">
    <w:abstractNumId w:val="199"/>
  </w:num>
  <w:num w:numId="119" w16cid:durableId="571089721">
    <w:abstractNumId w:val="194"/>
  </w:num>
  <w:num w:numId="120" w16cid:durableId="930696018">
    <w:abstractNumId w:val="151"/>
  </w:num>
  <w:num w:numId="121" w16cid:durableId="1880969345">
    <w:abstractNumId w:val="72"/>
  </w:num>
  <w:num w:numId="122" w16cid:durableId="1851791863">
    <w:abstractNumId w:val="69"/>
  </w:num>
  <w:num w:numId="123" w16cid:durableId="997196095">
    <w:abstractNumId w:val="182"/>
  </w:num>
  <w:num w:numId="124" w16cid:durableId="372925130">
    <w:abstractNumId w:val="159"/>
  </w:num>
  <w:num w:numId="125" w16cid:durableId="93209849">
    <w:abstractNumId w:val="184"/>
  </w:num>
  <w:num w:numId="126" w16cid:durableId="692222061">
    <w:abstractNumId w:val="83"/>
  </w:num>
  <w:num w:numId="127" w16cid:durableId="1177302751">
    <w:abstractNumId w:val="16"/>
  </w:num>
  <w:num w:numId="128" w16cid:durableId="1727757210">
    <w:abstractNumId w:val="174"/>
  </w:num>
  <w:num w:numId="129" w16cid:durableId="1636329915">
    <w:abstractNumId w:val="130"/>
  </w:num>
  <w:num w:numId="130" w16cid:durableId="1405033992">
    <w:abstractNumId w:val="195"/>
  </w:num>
  <w:num w:numId="131" w16cid:durableId="1072192699">
    <w:abstractNumId w:val="6"/>
  </w:num>
  <w:num w:numId="132" w16cid:durableId="548031988">
    <w:abstractNumId w:val="141"/>
  </w:num>
  <w:num w:numId="133" w16cid:durableId="630791844">
    <w:abstractNumId w:val="97"/>
  </w:num>
  <w:num w:numId="134" w16cid:durableId="103352595">
    <w:abstractNumId w:val="76"/>
  </w:num>
  <w:num w:numId="135" w16cid:durableId="586690197">
    <w:abstractNumId w:val="96"/>
  </w:num>
  <w:num w:numId="136" w16cid:durableId="1983075574">
    <w:abstractNumId w:val="133"/>
  </w:num>
  <w:num w:numId="137" w16cid:durableId="1841313399">
    <w:abstractNumId w:val="102"/>
  </w:num>
  <w:num w:numId="138" w16cid:durableId="752168379">
    <w:abstractNumId w:val="71"/>
  </w:num>
  <w:num w:numId="139" w16cid:durableId="308942345">
    <w:abstractNumId w:val="7"/>
  </w:num>
  <w:num w:numId="140" w16cid:durableId="1709915355">
    <w:abstractNumId w:val="112"/>
  </w:num>
  <w:num w:numId="141" w16cid:durableId="238057418">
    <w:abstractNumId w:val="138"/>
  </w:num>
  <w:num w:numId="142" w16cid:durableId="216672907">
    <w:abstractNumId w:val="40"/>
  </w:num>
  <w:num w:numId="143" w16cid:durableId="160127854">
    <w:abstractNumId w:val="162"/>
  </w:num>
  <w:num w:numId="144" w16cid:durableId="1678847256">
    <w:abstractNumId w:val="100"/>
  </w:num>
  <w:num w:numId="145" w16cid:durableId="1260217783">
    <w:abstractNumId w:val="179"/>
  </w:num>
  <w:num w:numId="146" w16cid:durableId="191772098">
    <w:abstractNumId w:val="94"/>
  </w:num>
  <w:num w:numId="147" w16cid:durableId="2081370407">
    <w:abstractNumId w:val="75"/>
  </w:num>
  <w:num w:numId="148" w16cid:durableId="38627607">
    <w:abstractNumId w:val="13"/>
  </w:num>
  <w:num w:numId="149" w16cid:durableId="588660666">
    <w:abstractNumId w:val="128"/>
  </w:num>
  <w:num w:numId="150" w16cid:durableId="651060112">
    <w:abstractNumId w:val="114"/>
  </w:num>
  <w:num w:numId="151" w16cid:durableId="403071430">
    <w:abstractNumId w:val="56"/>
  </w:num>
  <w:num w:numId="152" w16cid:durableId="801310041">
    <w:abstractNumId w:val="5"/>
  </w:num>
  <w:num w:numId="153" w16cid:durableId="309867935">
    <w:abstractNumId w:val="9"/>
  </w:num>
  <w:num w:numId="154" w16cid:durableId="300113873">
    <w:abstractNumId w:val="59"/>
  </w:num>
  <w:num w:numId="155" w16cid:durableId="1866360857">
    <w:abstractNumId w:val="191"/>
  </w:num>
  <w:num w:numId="156" w16cid:durableId="1243176250">
    <w:abstractNumId w:val="203"/>
  </w:num>
  <w:num w:numId="157" w16cid:durableId="593785971">
    <w:abstractNumId w:val="61"/>
  </w:num>
  <w:num w:numId="158" w16cid:durableId="1941067668">
    <w:abstractNumId w:val="139"/>
  </w:num>
  <w:num w:numId="159" w16cid:durableId="1398165216">
    <w:abstractNumId w:val="197"/>
  </w:num>
  <w:num w:numId="160" w16cid:durableId="1765343320">
    <w:abstractNumId w:val="175"/>
  </w:num>
  <w:num w:numId="161" w16cid:durableId="955672981">
    <w:abstractNumId w:val="188"/>
  </w:num>
  <w:num w:numId="162" w16cid:durableId="1824195924">
    <w:abstractNumId w:val="63"/>
  </w:num>
  <w:num w:numId="163" w16cid:durableId="250167375">
    <w:abstractNumId w:val="3"/>
  </w:num>
  <w:num w:numId="164" w16cid:durableId="1692218075">
    <w:abstractNumId w:val="81"/>
  </w:num>
  <w:num w:numId="165" w16cid:durableId="1161966158">
    <w:abstractNumId w:val="146"/>
  </w:num>
  <w:num w:numId="166" w16cid:durableId="1308782049">
    <w:abstractNumId w:val="163"/>
  </w:num>
  <w:num w:numId="167" w16cid:durableId="987242156">
    <w:abstractNumId w:val="73"/>
  </w:num>
  <w:num w:numId="168" w16cid:durableId="1421566018">
    <w:abstractNumId w:val="185"/>
  </w:num>
  <w:num w:numId="169" w16cid:durableId="740254088">
    <w:abstractNumId w:val="101"/>
  </w:num>
  <w:num w:numId="170" w16cid:durableId="8993608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281422046">
    <w:abstractNumId w:val="124"/>
  </w:num>
  <w:num w:numId="172" w16cid:durableId="11970371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1001198135">
    <w:abstractNumId w:val="104"/>
  </w:num>
  <w:num w:numId="174" w16cid:durableId="190278921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1323006589">
    <w:abstractNumId w:val="42"/>
  </w:num>
  <w:num w:numId="176" w16cid:durableId="1725717784">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82936078">
    <w:abstractNumId w:val="165"/>
  </w:num>
  <w:num w:numId="178" w16cid:durableId="1991977074">
    <w:abstractNumId w:val="1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449927316">
    <w:abstractNumId w:val="86"/>
  </w:num>
  <w:num w:numId="180" w16cid:durableId="773478460">
    <w:abstractNumId w:val="160"/>
  </w:num>
  <w:num w:numId="181" w16cid:durableId="179039482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1939949904">
    <w:abstractNumId w:val="89"/>
  </w:num>
  <w:num w:numId="183" w16cid:durableId="14433013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446972036">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1472333437">
    <w:abstractNumId w:val="158"/>
  </w:num>
  <w:num w:numId="186" w16cid:durableId="167253673">
    <w:abstractNumId w:val="12"/>
  </w:num>
  <w:num w:numId="187" w16cid:durableId="507334829">
    <w:abstractNumId w:val="137"/>
  </w:num>
  <w:num w:numId="188" w16cid:durableId="438065841">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935096824">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296496034">
    <w:abstractNumId w:val="124"/>
    <w:lvlOverride w:ilvl="0">
      <w:lvl w:ilvl="0">
        <w:start w:val="1"/>
        <w:numFmt w:val="decimal"/>
        <w:pStyle w:val="Anexapct1"/>
        <w:suff w:val="space"/>
        <w:lvlText w:val="%1."/>
        <w:lvlJc w:val="left"/>
        <w:pPr>
          <w:ind w:left="1225" w:hanging="1225"/>
        </w:pPr>
        <w:rPr>
          <w:rFonts w:hint="default"/>
          <w:b/>
          <w:i w:val="0"/>
        </w:rPr>
      </w:lvl>
    </w:lvlOverride>
    <w:lvlOverride w:ilvl="1">
      <w:lvl w:ilvl="1">
        <w:start w:val="1"/>
        <w:numFmt w:val="decimal"/>
        <w:pStyle w:val="Anexapct11"/>
        <w:suff w:val="space"/>
        <w:lvlText w:val="%1.%2."/>
        <w:lvlJc w:val="left"/>
        <w:pPr>
          <w:ind w:left="431" w:hanging="71"/>
        </w:pPr>
        <w:rPr>
          <w:rFonts w:hint="default"/>
        </w:rPr>
      </w:lvl>
    </w:lvlOverride>
    <w:lvlOverride w:ilvl="2">
      <w:lvl w:ilvl="2">
        <w:start w:val="1"/>
        <w:numFmt w:val="decimal"/>
        <w:pStyle w:val="Anexapct111"/>
        <w:suff w:val="space"/>
        <w:lvlText w:val="%1.%2.%3."/>
        <w:lvlJc w:val="left"/>
        <w:pPr>
          <w:ind w:left="431" w:firstLine="289"/>
        </w:pPr>
        <w:rPr>
          <w:rFonts w:hint="default"/>
        </w:rPr>
      </w:lvl>
    </w:lvlOverride>
    <w:lvlOverride w:ilvl="3">
      <w:lvl w:ilvl="3">
        <w:start w:val="1"/>
        <w:numFmt w:val="decimal"/>
        <w:pStyle w:val="Anexapct1111"/>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1" w16cid:durableId="125986931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74760970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984189862">
    <w:abstractNumId w:val="110"/>
  </w:num>
  <w:num w:numId="194" w16cid:durableId="1417628971">
    <w:abstractNumId w:val="64"/>
  </w:num>
  <w:num w:numId="195" w16cid:durableId="1703700966">
    <w:abstractNumId w:val="115"/>
  </w:num>
  <w:num w:numId="196" w16cid:durableId="819073551">
    <w:abstractNumId w:val="131"/>
  </w:num>
  <w:num w:numId="197" w16cid:durableId="582028623">
    <w:abstractNumId w:val="80"/>
  </w:num>
  <w:num w:numId="198" w16cid:durableId="454520322">
    <w:abstractNumId w:val="46"/>
  </w:num>
  <w:num w:numId="199" w16cid:durableId="855002474">
    <w:abstractNumId w:val="169"/>
  </w:num>
  <w:num w:numId="200" w16cid:durableId="2084983829">
    <w:abstractNumId w:val="166"/>
  </w:num>
  <w:num w:numId="201" w16cid:durableId="49501211">
    <w:abstractNumId w:val="176"/>
  </w:num>
  <w:num w:numId="202" w16cid:durableId="1178232590">
    <w:abstractNumId w:val="93"/>
  </w:num>
  <w:num w:numId="203" w16cid:durableId="1461613611">
    <w:abstractNumId w:val="20"/>
  </w:num>
  <w:num w:numId="204" w16cid:durableId="430276531">
    <w:abstractNumId w:val="0"/>
  </w:num>
  <w:num w:numId="205" w16cid:durableId="1162158808">
    <w:abstractNumId w:val="202"/>
  </w:num>
  <w:num w:numId="206" w16cid:durableId="805582332">
    <w:abstractNumId w:val="26"/>
  </w:num>
  <w:num w:numId="207" w16cid:durableId="651063968">
    <w:abstractNumId w:val="38"/>
  </w:num>
  <w:num w:numId="208" w16cid:durableId="1890875061">
    <w:abstractNumId w:val="200"/>
  </w:num>
  <w:num w:numId="209" w16cid:durableId="146022529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50951884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800149436">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6010191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4522429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395473450">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5" w16cid:durableId="1722365794">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1237933569">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7" w16cid:durableId="16745251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2091534307">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897518158">
    <w:abstractNumId w:val="77"/>
  </w:num>
  <w:num w:numId="220" w16cid:durableId="570384975">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2021661624">
    <w:abstractNumId w:val="196"/>
  </w:num>
  <w:num w:numId="222" w16cid:durableId="150944115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925964851">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15056329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188682798">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51504770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742720133">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206078781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202865069">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1218511157">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1162355328">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2119715262">
    <w:abstractNumId w:val="1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23250811">
    <w:abstractNumId w:val="55"/>
  </w:num>
  <w:num w:numId="234" w16cid:durableId="213927978">
    <w:abstractNumId w:val="150"/>
  </w:num>
  <w:num w:numId="235" w16cid:durableId="909541284">
    <w:abstractNumId w:val="35"/>
  </w:num>
  <w:num w:numId="236" w16cid:durableId="426582770">
    <w:abstractNumId w:val="171"/>
  </w:num>
  <w:num w:numId="237" w16cid:durableId="166333609">
    <w:abstractNumId w:val="140"/>
  </w:num>
  <w:num w:numId="238" w16cid:durableId="855190007">
    <w:abstractNumId w:val="17"/>
  </w:num>
  <w:num w:numId="239" w16cid:durableId="1141579021">
    <w:abstractNumId w:val="34"/>
  </w:num>
  <w:num w:numId="240" w16cid:durableId="1535272469">
    <w:abstractNumId w:val="98"/>
  </w:num>
  <w:numIdMacAtCleanup w:val="1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07CF"/>
    <w:rsid w:val="00001E01"/>
    <w:rsid w:val="00001E40"/>
    <w:rsid w:val="000021E0"/>
    <w:rsid w:val="00002882"/>
    <w:rsid w:val="00004679"/>
    <w:rsid w:val="00004825"/>
    <w:rsid w:val="0000489A"/>
    <w:rsid w:val="00011213"/>
    <w:rsid w:val="00012C8C"/>
    <w:rsid w:val="000168E4"/>
    <w:rsid w:val="00016F62"/>
    <w:rsid w:val="0001787E"/>
    <w:rsid w:val="00017EF0"/>
    <w:rsid w:val="000207CF"/>
    <w:rsid w:val="000231E0"/>
    <w:rsid w:val="00023D60"/>
    <w:rsid w:val="00024F87"/>
    <w:rsid w:val="00025F9E"/>
    <w:rsid w:val="000273D1"/>
    <w:rsid w:val="000315F1"/>
    <w:rsid w:val="00032980"/>
    <w:rsid w:val="00033F0B"/>
    <w:rsid w:val="00036C6B"/>
    <w:rsid w:val="00037DE3"/>
    <w:rsid w:val="000401FE"/>
    <w:rsid w:val="000403D5"/>
    <w:rsid w:val="000434A8"/>
    <w:rsid w:val="00043956"/>
    <w:rsid w:val="00043CFF"/>
    <w:rsid w:val="00043DAD"/>
    <w:rsid w:val="000449A2"/>
    <w:rsid w:val="000451C7"/>
    <w:rsid w:val="0005323C"/>
    <w:rsid w:val="0005495A"/>
    <w:rsid w:val="000549EA"/>
    <w:rsid w:val="000560B0"/>
    <w:rsid w:val="00056E71"/>
    <w:rsid w:val="00060AE0"/>
    <w:rsid w:val="00061339"/>
    <w:rsid w:val="00061D48"/>
    <w:rsid w:val="00062EF7"/>
    <w:rsid w:val="0006388A"/>
    <w:rsid w:val="000657F5"/>
    <w:rsid w:val="00065892"/>
    <w:rsid w:val="00065C31"/>
    <w:rsid w:val="0006652F"/>
    <w:rsid w:val="00067FFD"/>
    <w:rsid w:val="000700C2"/>
    <w:rsid w:val="00071300"/>
    <w:rsid w:val="000737D1"/>
    <w:rsid w:val="00073EB2"/>
    <w:rsid w:val="000746DA"/>
    <w:rsid w:val="00076F31"/>
    <w:rsid w:val="0008192C"/>
    <w:rsid w:val="000830A7"/>
    <w:rsid w:val="000857E7"/>
    <w:rsid w:val="00091738"/>
    <w:rsid w:val="00094A9D"/>
    <w:rsid w:val="000952CD"/>
    <w:rsid w:val="00096CBE"/>
    <w:rsid w:val="00096CC1"/>
    <w:rsid w:val="00096F4B"/>
    <w:rsid w:val="0009726B"/>
    <w:rsid w:val="0009741C"/>
    <w:rsid w:val="000A1447"/>
    <w:rsid w:val="000A32C5"/>
    <w:rsid w:val="000A5217"/>
    <w:rsid w:val="000A63D0"/>
    <w:rsid w:val="000B064E"/>
    <w:rsid w:val="000B0FD4"/>
    <w:rsid w:val="000B2770"/>
    <w:rsid w:val="000B32C9"/>
    <w:rsid w:val="000B3939"/>
    <w:rsid w:val="000B3AD6"/>
    <w:rsid w:val="000B44D2"/>
    <w:rsid w:val="000B66DA"/>
    <w:rsid w:val="000B742A"/>
    <w:rsid w:val="000C299B"/>
    <w:rsid w:val="000C29C5"/>
    <w:rsid w:val="000C3C55"/>
    <w:rsid w:val="000C5343"/>
    <w:rsid w:val="000C5BAC"/>
    <w:rsid w:val="000C6BA5"/>
    <w:rsid w:val="000C7546"/>
    <w:rsid w:val="000D03F4"/>
    <w:rsid w:val="000D0E51"/>
    <w:rsid w:val="000D222B"/>
    <w:rsid w:val="000D254D"/>
    <w:rsid w:val="000D3A62"/>
    <w:rsid w:val="000D4B68"/>
    <w:rsid w:val="000D4DC0"/>
    <w:rsid w:val="000D5BF7"/>
    <w:rsid w:val="000D65B5"/>
    <w:rsid w:val="000D663F"/>
    <w:rsid w:val="000E0794"/>
    <w:rsid w:val="000E1980"/>
    <w:rsid w:val="000E1C6D"/>
    <w:rsid w:val="000E3243"/>
    <w:rsid w:val="000E412A"/>
    <w:rsid w:val="000E5624"/>
    <w:rsid w:val="000E57A0"/>
    <w:rsid w:val="000E6506"/>
    <w:rsid w:val="000E7C14"/>
    <w:rsid w:val="000E7F85"/>
    <w:rsid w:val="000F027A"/>
    <w:rsid w:val="000F4046"/>
    <w:rsid w:val="000F6AB7"/>
    <w:rsid w:val="000F6D81"/>
    <w:rsid w:val="00100E4B"/>
    <w:rsid w:val="0010198B"/>
    <w:rsid w:val="0010225E"/>
    <w:rsid w:val="001026A9"/>
    <w:rsid w:val="0010450B"/>
    <w:rsid w:val="00106208"/>
    <w:rsid w:val="001062EA"/>
    <w:rsid w:val="00107338"/>
    <w:rsid w:val="00107E1B"/>
    <w:rsid w:val="00110C50"/>
    <w:rsid w:val="0011759A"/>
    <w:rsid w:val="00117909"/>
    <w:rsid w:val="00121566"/>
    <w:rsid w:val="00121A12"/>
    <w:rsid w:val="00121C12"/>
    <w:rsid w:val="001226E2"/>
    <w:rsid w:val="001256B8"/>
    <w:rsid w:val="00125B2A"/>
    <w:rsid w:val="0013049F"/>
    <w:rsid w:val="00131641"/>
    <w:rsid w:val="00131BA3"/>
    <w:rsid w:val="00132B8B"/>
    <w:rsid w:val="001338C5"/>
    <w:rsid w:val="00134D03"/>
    <w:rsid w:val="001359F7"/>
    <w:rsid w:val="00136A71"/>
    <w:rsid w:val="00137A71"/>
    <w:rsid w:val="00137F51"/>
    <w:rsid w:val="00142C7F"/>
    <w:rsid w:val="00143890"/>
    <w:rsid w:val="00145E13"/>
    <w:rsid w:val="00147909"/>
    <w:rsid w:val="00150DBA"/>
    <w:rsid w:val="00151830"/>
    <w:rsid w:val="00153010"/>
    <w:rsid w:val="001532DD"/>
    <w:rsid w:val="00153D4B"/>
    <w:rsid w:val="00160F19"/>
    <w:rsid w:val="0016137C"/>
    <w:rsid w:val="00161722"/>
    <w:rsid w:val="00161E52"/>
    <w:rsid w:val="00165F90"/>
    <w:rsid w:val="00166818"/>
    <w:rsid w:val="00166C95"/>
    <w:rsid w:val="00172326"/>
    <w:rsid w:val="00172E91"/>
    <w:rsid w:val="0017353E"/>
    <w:rsid w:val="00174808"/>
    <w:rsid w:val="00174E92"/>
    <w:rsid w:val="001770CF"/>
    <w:rsid w:val="00180302"/>
    <w:rsid w:val="00181526"/>
    <w:rsid w:val="00181D0C"/>
    <w:rsid w:val="00182E6B"/>
    <w:rsid w:val="00183D42"/>
    <w:rsid w:val="00187BBA"/>
    <w:rsid w:val="00190505"/>
    <w:rsid w:val="001906BA"/>
    <w:rsid w:val="001924E9"/>
    <w:rsid w:val="00192FA8"/>
    <w:rsid w:val="001935AE"/>
    <w:rsid w:val="00195244"/>
    <w:rsid w:val="00196A57"/>
    <w:rsid w:val="00196E1D"/>
    <w:rsid w:val="001977DB"/>
    <w:rsid w:val="00197F65"/>
    <w:rsid w:val="001A062B"/>
    <w:rsid w:val="001A09D0"/>
    <w:rsid w:val="001A22DB"/>
    <w:rsid w:val="001A2B35"/>
    <w:rsid w:val="001A67AD"/>
    <w:rsid w:val="001B1541"/>
    <w:rsid w:val="001B1ECE"/>
    <w:rsid w:val="001B366F"/>
    <w:rsid w:val="001B3C25"/>
    <w:rsid w:val="001B3D58"/>
    <w:rsid w:val="001B4751"/>
    <w:rsid w:val="001B488C"/>
    <w:rsid w:val="001B56D0"/>
    <w:rsid w:val="001C1EC8"/>
    <w:rsid w:val="001C23FE"/>
    <w:rsid w:val="001C3337"/>
    <w:rsid w:val="001C4308"/>
    <w:rsid w:val="001C4C64"/>
    <w:rsid w:val="001C4F1B"/>
    <w:rsid w:val="001C6035"/>
    <w:rsid w:val="001C6284"/>
    <w:rsid w:val="001D19F8"/>
    <w:rsid w:val="001D1E3B"/>
    <w:rsid w:val="001D2CC1"/>
    <w:rsid w:val="001D3BBE"/>
    <w:rsid w:val="001D70BB"/>
    <w:rsid w:val="001D733A"/>
    <w:rsid w:val="001E0450"/>
    <w:rsid w:val="001E32EA"/>
    <w:rsid w:val="001E344E"/>
    <w:rsid w:val="001E35B0"/>
    <w:rsid w:val="001E3AF3"/>
    <w:rsid w:val="001E6442"/>
    <w:rsid w:val="001E65A3"/>
    <w:rsid w:val="001E6BCE"/>
    <w:rsid w:val="001E6CCF"/>
    <w:rsid w:val="001F10B7"/>
    <w:rsid w:val="001F33EC"/>
    <w:rsid w:val="001F4640"/>
    <w:rsid w:val="001F4B5C"/>
    <w:rsid w:val="001F4BC5"/>
    <w:rsid w:val="001F515E"/>
    <w:rsid w:val="001F67A7"/>
    <w:rsid w:val="002007BA"/>
    <w:rsid w:val="00201091"/>
    <w:rsid w:val="00201A8E"/>
    <w:rsid w:val="00202831"/>
    <w:rsid w:val="0020465B"/>
    <w:rsid w:val="00204978"/>
    <w:rsid w:val="00205E7A"/>
    <w:rsid w:val="00210134"/>
    <w:rsid w:val="00210176"/>
    <w:rsid w:val="00212676"/>
    <w:rsid w:val="002131ED"/>
    <w:rsid w:val="002147B7"/>
    <w:rsid w:val="002212D7"/>
    <w:rsid w:val="00222392"/>
    <w:rsid w:val="00222AA0"/>
    <w:rsid w:val="00223FD6"/>
    <w:rsid w:val="00226233"/>
    <w:rsid w:val="00226EAD"/>
    <w:rsid w:val="00227650"/>
    <w:rsid w:val="002302E5"/>
    <w:rsid w:val="002316FD"/>
    <w:rsid w:val="002331C0"/>
    <w:rsid w:val="00233888"/>
    <w:rsid w:val="00235435"/>
    <w:rsid w:val="00235ABE"/>
    <w:rsid w:val="00236EF2"/>
    <w:rsid w:val="00236F8E"/>
    <w:rsid w:val="00243529"/>
    <w:rsid w:val="00244CE8"/>
    <w:rsid w:val="00245650"/>
    <w:rsid w:val="00246245"/>
    <w:rsid w:val="00252371"/>
    <w:rsid w:val="00260355"/>
    <w:rsid w:val="00261016"/>
    <w:rsid w:val="002612FF"/>
    <w:rsid w:val="0026149B"/>
    <w:rsid w:val="002618A7"/>
    <w:rsid w:val="002626BF"/>
    <w:rsid w:val="00262DD6"/>
    <w:rsid w:val="00266FC1"/>
    <w:rsid w:val="00267C87"/>
    <w:rsid w:val="00267EC8"/>
    <w:rsid w:val="00270525"/>
    <w:rsid w:val="00270629"/>
    <w:rsid w:val="00270EC1"/>
    <w:rsid w:val="0027176E"/>
    <w:rsid w:val="002725E2"/>
    <w:rsid w:val="002739F1"/>
    <w:rsid w:val="00274977"/>
    <w:rsid w:val="0027696F"/>
    <w:rsid w:val="00277544"/>
    <w:rsid w:val="00281756"/>
    <w:rsid w:val="00282D19"/>
    <w:rsid w:val="00282EDA"/>
    <w:rsid w:val="0028526D"/>
    <w:rsid w:val="002864FD"/>
    <w:rsid w:val="0028781A"/>
    <w:rsid w:val="00290B8C"/>
    <w:rsid w:val="0029152E"/>
    <w:rsid w:val="00292E38"/>
    <w:rsid w:val="0029305D"/>
    <w:rsid w:val="00294114"/>
    <w:rsid w:val="0029550D"/>
    <w:rsid w:val="002A0CBB"/>
    <w:rsid w:val="002A26E5"/>
    <w:rsid w:val="002A6826"/>
    <w:rsid w:val="002A7787"/>
    <w:rsid w:val="002A779D"/>
    <w:rsid w:val="002B0500"/>
    <w:rsid w:val="002B066D"/>
    <w:rsid w:val="002B1579"/>
    <w:rsid w:val="002B40B6"/>
    <w:rsid w:val="002B4496"/>
    <w:rsid w:val="002B5766"/>
    <w:rsid w:val="002B7329"/>
    <w:rsid w:val="002C1DEF"/>
    <w:rsid w:val="002C2060"/>
    <w:rsid w:val="002C21BE"/>
    <w:rsid w:val="002C4496"/>
    <w:rsid w:val="002C4E93"/>
    <w:rsid w:val="002C4F20"/>
    <w:rsid w:val="002C4FC3"/>
    <w:rsid w:val="002C7D6B"/>
    <w:rsid w:val="002C7FFC"/>
    <w:rsid w:val="002D0290"/>
    <w:rsid w:val="002D2591"/>
    <w:rsid w:val="002D32E0"/>
    <w:rsid w:val="002D3982"/>
    <w:rsid w:val="002D47A6"/>
    <w:rsid w:val="002D4827"/>
    <w:rsid w:val="002D4F5B"/>
    <w:rsid w:val="002D552B"/>
    <w:rsid w:val="002D61C6"/>
    <w:rsid w:val="002D7D09"/>
    <w:rsid w:val="002E0FE4"/>
    <w:rsid w:val="002E1C56"/>
    <w:rsid w:val="002E4AC4"/>
    <w:rsid w:val="002E5CFA"/>
    <w:rsid w:val="002E669C"/>
    <w:rsid w:val="002E698D"/>
    <w:rsid w:val="002E7D6E"/>
    <w:rsid w:val="002E7E1C"/>
    <w:rsid w:val="002F19F5"/>
    <w:rsid w:val="002F2F33"/>
    <w:rsid w:val="002F3583"/>
    <w:rsid w:val="002F367D"/>
    <w:rsid w:val="002F41E1"/>
    <w:rsid w:val="002F4F1E"/>
    <w:rsid w:val="002F6DD5"/>
    <w:rsid w:val="002F712C"/>
    <w:rsid w:val="002F74B8"/>
    <w:rsid w:val="0030002A"/>
    <w:rsid w:val="00300EC2"/>
    <w:rsid w:val="00302E41"/>
    <w:rsid w:val="00302F62"/>
    <w:rsid w:val="003032C0"/>
    <w:rsid w:val="003034EE"/>
    <w:rsid w:val="003041C3"/>
    <w:rsid w:val="003047E6"/>
    <w:rsid w:val="00304CCE"/>
    <w:rsid w:val="00306CD9"/>
    <w:rsid w:val="00307BD1"/>
    <w:rsid w:val="00307F34"/>
    <w:rsid w:val="00312367"/>
    <w:rsid w:val="003139C3"/>
    <w:rsid w:val="003146A5"/>
    <w:rsid w:val="00315850"/>
    <w:rsid w:val="00315D0D"/>
    <w:rsid w:val="00315EF3"/>
    <w:rsid w:val="00320AF2"/>
    <w:rsid w:val="0032177B"/>
    <w:rsid w:val="00321A17"/>
    <w:rsid w:val="00324311"/>
    <w:rsid w:val="003318AB"/>
    <w:rsid w:val="003328B8"/>
    <w:rsid w:val="00333137"/>
    <w:rsid w:val="00333FA4"/>
    <w:rsid w:val="00334B56"/>
    <w:rsid w:val="0033595B"/>
    <w:rsid w:val="003370A3"/>
    <w:rsid w:val="0034258A"/>
    <w:rsid w:val="00343119"/>
    <w:rsid w:val="0034379F"/>
    <w:rsid w:val="00343F98"/>
    <w:rsid w:val="003445ED"/>
    <w:rsid w:val="0034662D"/>
    <w:rsid w:val="003468F0"/>
    <w:rsid w:val="00347401"/>
    <w:rsid w:val="003475B2"/>
    <w:rsid w:val="00350702"/>
    <w:rsid w:val="00351A31"/>
    <w:rsid w:val="00351BD5"/>
    <w:rsid w:val="003532A6"/>
    <w:rsid w:val="00353939"/>
    <w:rsid w:val="00353C0E"/>
    <w:rsid w:val="00355672"/>
    <w:rsid w:val="003571A9"/>
    <w:rsid w:val="00360D2B"/>
    <w:rsid w:val="003619BD"/>
    <w:rsid w:val="0036279C"/>
    <w:rsid w:val="00363B4A"/>
    <w:rsid w:val="0036525F"/>
    <w:rsid w:val="003655D2"/>
    <w:rsid w:val="00365C27"/>
    <w:rsid w:val="00370F52"/>
    <w:rsid w:val="0037225F"/>
    <w:rsid w:val="00374018"/>
    <w:rsid w:val="00375C78"/>
    <w:rsid w:val="00376F66"/>
    <w:rsid w:val="00377E8C"/>
    <w:rsid w:val="003813AC"/>
    <w:rsid w:val="00381DD2"/>
    <w:rsid w:val="00385757"/>
    <w:rsid w:val="00386731"/>
    <w:rsid w:val="00386AA9"/>
    <w:rsid w:val="00386B73"/>
    <w:rsid w:val="00387A4F"/>
    <w:rsid w:val="00387B34"/>
    <w:rsid w:val="003901F3"/>
    <w:rsid w:val="00391826"/>
    <w:rsid w:val="00392563"/>
    <w:rsid w:val="00392731"/>
    <w:rsid w:val="003929D9"/>
    <w:rsid w:val="003934BC"/>
    <w:rsid w:val="0039463F"/>
    <w:rsid w:val="0039477F"/>
    <w:rsid w:val="00396002"/>
    <w:rsid w:val="00396057"/>
    <w:rsid w:val="003A0258"/>
    <w:rsid w:val="003A0EC4"/>
    <w:rsid w:val="003A1EA4"/>
    <w:rsid w:val="003A4405"/>
    <w:rsid w:val="003A5005"/>
    <w:rsid w:val="003A5D78"/>
    <w:rsid w:val="003A6BAC"/>
    <w:rsid w:val="003A6F26"/>
    <w:rsid w:val="003A79EA"/>
    <w:rsid w:val="003B06C7"/>
    <w:rsid w:val="003B3F9F"/>
    <w:rsid w:val="003B6114"/>
    <w:rsid w:val="003B7064"/>
    <w:rsid w:val="003C084D"/>
    <w:rsid w:val="003C4874"/>
    <w:rsid w:val="003C4B4A"/>
    <w:rsid w:val="003C70B3"/>
    <w:rsid w:val="003C755E"/>
    <w:rsid w:val="003C7D5B"/>
    <w:rsid w:val="003D0D37"/>
    <w:rsid w:val="003D0DCC"/>
    <w:rsid w:val="003D1128"/>
    <w:rsid w:val="003D1581"/>
    <w:rsid w:val="003D2F61"/>
    <w:rsid w:val="003D352E"/>
    <w:rsid w:val="003D3C08"/>
    <w:rsid w:val="003D4349"/>
    <w:rsid w:val="003D4B4F"/>
    <w:rsid w:val="003D4C00"/>
    <w:rsid w:val="003D6AD2"/>
    <w:rsid w:val="003D7FB2"/>
    <w:rsid w:val="003E0860"/>
    <w:rsid w:val="003E0FE9"/>
    <w:rsid w:val="003E1744"/>
    <w:rsid w:val="003E18A1"/>
    <w:rsid w:val="003E1A86"/>
    <w:rsid w:val="003E2213"/>
    <w:rsid w:val="003E3B66"/>
    <w:rsid w:val="003E6358"/>
    <w:rsid w:val="003E6CB6"/>
    <w:rsid w:val="003E7B15"/>
    <w:rsid w:val="003E7C7C"/>
    <w:rsid w:val="003F07D5"/>
    <w:rsid w:val="003F19C1"/>
    <w:rsid w:val="003F1C9F"/>
    <w:rsid w:val="003F247C"/>
    <w:rsid w:val="003F3457"/>
    <w:rsid w:val="003F5453"/>
    <w:rsid w:val="003F58C5"/>
    <w:rsid w:val="003F703A"/>
    <w:rsid w:val="00400EBF"/>
    <w:rsid w:val="00402265"/>
    <w:rsid w:val="004022B8"/>
    <w:rsid w:val="004028B0"/>
    <w:rsid w:val="0040351E"/>
    <w:rsid w:val="00403910"/>
    <w:rsid w:val="0040631F"/>
    <w:rsid w:val="00407DBD"/>
    <w:rsid w:val="004109C6"/>
    <w:rsid w:val="004112EA"/>
    <w:rsid w:val="004133AF"/>
    <w:rsid w:val="00413535"/>
    <w:rsid w:val="004139F5"/>
    <w:rsid w:val="004152A8"/>
    <w:rsid w:val="00415A15"/>
    <w:rsid w:val="00415CD4"/>
    <w:rsid w:val="0041768C"/>
    <w:rsid w:val="004203AE"/>
    <w:rsid w:val="004205CA"/>
    <w:rsid w:val="0042144E"/>
    <w:rsid w:val="004234B3"/>
    <w:rsid w:val="00424379"/>
    <w:rsid w:val="004263B1"/>
    <w:rsid w:val="00426D69"/>
    <w:rsid w:val="00427C70"/>
    <w:rsid w:val="00430144"/>
    <w:rsid w:val="00430E8E"/>
    <w:rsid w:val="004311A2"/>
    <w:rsid w:val="00435B56"/>
    <w:rsid w:val="00436222"/>
    <w:rsid w:val="00436566"/>
    <w:rsid w:val="00436681"/>
    <w:rsid w:val="00436C84"/>
    <w:rsid w:val="004438E5"/>
    <w:rsid w:val="0044462E"/>
    <w:rsid w:val="00444953"/>
    <w:rsid w:val="00444E04"/>
    <w:rsid w:val="00445593"/>
    <w:rsid w:val="00446DB3"/>
    <w:rsid w:val="00447841"/>
    <w:rsid w:val="00447930"/>
    <w:rsid w:val="0045057C"/>
    <w:rsid w:val="00452492"/>
    <w:rsid w:val="00461C35"/>
    <w:rsid w:val="0046263B"/>
    <w:rsid w:val="00463234"/>
    <w:rsid w:val="00463CA7"/>
    <w:rsid w:val="00463DAC"/>
    <w:rsid w:val="00464AE9"/>
    <w:rsid w:val="00465350"/>
    <w:rsid w:val="00465DED"/>
    <w:rsid w:val="00467A53"/>
    <w:rsid w:val="00471E2E"/>
    <w:rsid w:val="00473190"/>
    <w:rsid w:val="004732EC"/>
    <w:rsid w:val="00474A45"/>
    <w:rsid w:val="00474EB8"/>
    <w:rsid w:val="0047637A"/>
    <w:rsid w:val="00484034"/>
    <w:rsid w:val="00484487"/>
    <w:rsid w:val="0048546E"/>
    <w:rsid w:val="00485A73"/>
    <w:rsid w:val="0048616B"/>
    <w:rsid w:val="0048631E"/>
    <w:rsid w:val="0048752C"/>
    <w:rsid w:val="00491965"/>
    <w:rsid w:val="0049414C"/>
    <w:rsid w:val="00495E69"/>
    <w:rsid w:val="004A32B4"/>
    <w:rsid w:val="004A3F81"/>
    <w:rsid w:val="004A4D28"/>
    <w:rsid w:val="004A7A50"/>
    <w:rsid w:val="004A7CCC"/>
    <w:rsid w:val="004B1771"/>
    <w:rsid w:val="004B1ADA"/>
    <w:rsid w:val="004B1AFE"/>
    <w:rsid w:val="004B2CA2"/>
    <w:rsid w:val="004B4316"/>
    <w:rsid w:val="004C18EE"/>
    <w:rsid w:val="004C3793"/>
    <w:rsid w:val="004C5530"/>
    <w:rsid w:val="004C5BEF"/>
    <w:rsid w:val="004C622E"/>
    <w:rsid w:val="004D0A56"/>
    <w:rsid w:val="004D0F13"/>
    <w:rsid w:val="004D1014"/>
    <w:rsid w:val="004D3A07"/>
    <w:rsid w:val="004D3FBB"/>
    <w:rsid w:val="004D66DB"/>
    <w:rsid w:val="004D6798"/>
    <w:rsid w:val="004D6DA1"/>
    <w:rsid w:val="004D7842"/>
    <w:rsid w:val="004E214F"/>
    <w:rsid w:val="004E25C0"/>
    <w:rsid w:val="004E3076"/>
    <w:rsid w:val="004E4C14"/>
    <w:rsid w:val="004E60F6"/>
    <w:rsid w:val="004E6237"/>
    <w:rsid w:val="004E6B7C"/>
    <w:rsid w:val="004E78CE"/>
    <w:rsid w:val="004F0E51"/>
    <w:rsid w:val="004F5056"/>
    <w:rsid w:val="004F51A2"/>
    <w:rsid w:val="00500B33"/>
    <w:rsid w:val="0050223A"/>
    <w:rsid w:val="00502BFC"/>
    <w:rsid w:val="00502E9C"/>
    <w:rsid w:val="00503B9C"/>
    <w:rsid w:val="00505858"/>
    <w:rsid w:val="00505E7A"/>
    <w:rsid w:val="00506F14"/>
    <w:rsid w:val="00507C19"/>
    <w:rsid w:val="00507D9F"/>
    <w:rsid w:val="00510473"/>
    <w:rsid w:val="0051176E"/>
    <w:rsid w:val="00512A1B"/>
    <w:rsid w:val="00513D08"/>
    <w:rsid w:val="00513E4A"/>
    <w:rsid w:val="005140D4"/>
    <w:rsid w:val="00514B7A"/>
    <w:rsid w:val="00514F35"/>
    <w:rsid w:val="00517420"/>
    <w:rsid w:val="005175CD"/>
    <w:rsid w:val="00520035"/>
    <w:rsid w:val="00521402"/>
    <w:rsid w:val="005223B6"/>
    <w:rsid w:val="005224EF"/>
    <w:rsid w:val="005239AF"/>
    <w:rsid w:val="00524590"/>
    <w:rsid w:val="005246AF"/>
    <w:rsid w:val="00524CBF"/>
    <w:rsid w:val="00525E42"/>
    <w:rsid w:val="00532FB9"/>
    <w:rsid w:val="005344B5"/>
    <w:rsid w:val="00535F5E"/>
    <w:rsid w:val="005363AA"/>
    <w:rsid w:val="005366AE"/>
    <w:rsid w:val="00540513"/>
    <w:rsid w:val="00541516"/>
    <w:rsid w:val="005424B0"/>
    <w:rsid w:val="005450A3"/>
    <w:rsid w:val="0054512B"/>
    <w:rsid w:val="0054518A"/>
    <w:rsid w:val="005458F0"/>
    <w:rsid w:val="00547554"/>
    <w:rsid w:val="00547816"/>
    <w:rsid w:val="0055007D"/>
    <w:rsid w:val="00550825"/>
    <w:rsid w:val="005545FE"/>
    <w:rsid w:val="00556619"/>
    <w:rsid w:val="00557051"/>
    <w:rsid w:val="005575B3"/>
    <w:rsid w:val="005575E4"/>
    <w:rsid w:val="00560502"/>
    <w:rsid w:val="00562257"/>
    <w:rsid w:val="00563CCF"/>
    <w:rsid w:val="00564F07"/>
    <w:rsid w:val="00564F96"/>
    <w:rsid w:val="00565F9F"/>
    <w:rsid w:val="005668BC"/>
    <w:rsid w:val="00567B41"/>
    <w:rsid w:val="00571ED3"/>
    <w:rsid w:val="0057204E"/>
    <w:rsid w:val="0057224E"/>
    <w:rsid w:val="0057231A"/>
    <w:rsid w:val="0057277E"/>
    <w:rsid w:val="005728F2"/>
    <w:rsid w:val="00573505"/>
    <w:rsid w:val="00573DB0"/>
    <w:rsid w:val="005758CB"/>
    <w:rsid w:val="0058173F"/>
    <w:rsid w:val="0058327D"/>
    <w:rsid w:val="00583BC2"/>
    <w:rsid w:val="00584B06"/>
    <w:rsid w:val="00584F1B"/>
    <w:rsid w:val="00584F1C"/>
    <w:rsid w:val="005879F9"/>
    <w:rsid w:val="00590F7C"/>
    <w:rsid w:val="00592B81"/>
    <w:rsid w:val="00596052"/>
    <w:rsid w:val="005960D6"/>
    <w:rsid w:val="005A0745"/>
    <w:rsid w:val="005A1493"/>
    <w:rsid w:val="005A2349"/>
    <w:rsid w:val="005A3DFD"/>
    <w:rsid w:val="005A49D7"/>
    <w:rsid w:val="005A4ED0"/>
    <w:rsid w:val="005A5707"/>
    <w:rsid w:val="005A5DD7"/>
    <w:rsid w:val="005B1150"/>
    <w:rsid w:val="005B190C"/>
    <w:rsid w:val="005B2617"/>
    <w:rsid w:val="005B41A7"/>
    <w:rsid w:val="005B4E40"/>
    <w:rsid w:val="005B5D9C"/>
    <w:rsid w:val="005B64AE"/>
    <w:rsid w:val="005B6873"/>
    <w:rsid w:val="005C1098"/>
    <w:rsid w:val="005C25EC"/>
    <w:rsid w:val="005C2BAF"/>
    <w:rsid w:val="005C3EC9"/>
    <w:rsid w:val="005C562F"/>
    <w:rsid w:val="005C6039"/>
    <w:rsid w:val="005C6AC8"/>
    <w:rsid w:val="005C7D22"/>
    <w:rsid w:val="005D2430"/>
    <w:rsid w:val="005D2700"/>
    <w:rsid w:val="005D3D6B"/>
    <w:rsid w:val="005D49E5"/>
    <w:rsid w:val="005D4BC1"/>
    <w:rsid w:val="005D6BB7"/>
    <w:rsid w:val="005E0384"/>
    <w:rsid w:val="005E1754"/>
    <w:rsid w:val="005E1A13"/>
    <w:rsid w:val="005E1D0D"/>
    <w:rsid w:val="005E4099"/>
    <w:rsid w:val="005E447C"/>
    <w:rsid w:val="005E4743"/>
    <w:rsid w:val="005E4988"/>
    <w:rsid w:val="005E52F4"/>
    <w:rsid w:val="005E5BDF"/>
    <w:rsid w:val="005F005C"/>
    <w:rsid w:val="005F1060"/>
    <w:rsid w:val="005F1FDA"/>
    <w:rsid w:val="005F2420"/>
    <w:rsid w:val="005F37F1"/>
    <w:rsid w:val="005F4F71"/>
    <w:rsid w:val="005F6022"/>
    <w:rsid w:val="005F7211"/>
    <w:rsid w:val="006013C8"/>
    <w:rsid w:val="00601415"/>
    <w:rsid w:val="00604F88"/>
    <w:rsid w:val="006050E0"/>
    <w:rsid w:val="006050EE"/>
    <w:rsid w:val="006053D6"/>
    <w:rsid w:val="006055AF"/>
    <w:rsid w:val="00607398"/>
    <w:rsid w:val="0060762A"/>
    <w:rsid w:val="00611894"/>
    <w:rsid w:val="006134CF"/>
    <w:rsid w:val="00614221"/>
    <w:rsid w:val="0061464B"/>
    <w:rsid w:val="0061488D"/>
    <w:rsid w:val="00614BC4"/>
    <w:rsid w:val="00614E78"/>
    <w:rsid w:val="00615AE9"/>
    <w:rsid w:val="0062051D"/>
    <w:rsid w:val="00620FF7"/>
    <w:rsid w:val="00622663"/>
    <w:rsid w:val="00623CD6"/>
    <w:rsid w:val="0062409A"/>
    <w:rsid w:val="00624BA8"/>
    <w:rsid w:val="00625392"/>
    <w:rsid w:val="00625968"/>
    <w:rsid w:val="00625EED"/>
    <w:rsid w:val="0062698B"/>
    <w:rsid w:val="0062765E"/>
    <w:rsid w:val="00627A40"/>
    <w:rsid w:val="006324A8"/>
    <w:rsid w:val="006343B4"/>
    <w:rsid w:val="00634F4D"/>
    <w:rsid w:val="006355E4"/>
    <w:rsid w:val="00636AD6"/>
    <w:rsid w:val="00636D29"/>
    <w:rsid w:val="00643824"/>
    <w:rsid w:val="00645BF4"/>
    <w:rsid w:val="006468EB"/>
    <w:rsid w:val="0064694D"/>
    <w:rsid w:val="00650683"/>
    <w:rsid w:val="00650F52"/>
    <w:rsid w:val="0065487D"/>
    <w:rsid w:val="00657570"/>
    <w:rsid w:val="006604BD"/>
    <w:rsid w:val="00661747"/>
    <w:rsid w:val="00661FB5"/>
    <w:rsid w:val="0066213F"/>
    <w:rsid w:val="00663B30"/>
    <w:rsid w:val="00665ED9"/>
    <w:rsid w:val="00670322"/>
    <w:rsid w:val="00670572"/>
    <w:rsid w:val="00671A4F"/>
    <w:rsid w:val="006745E6"/>
    <w:rsid w:val="00677117"/>
    <w:rsid w:val="00680DAA"/>
    <w:rsid w:val="00683B43"/>
    <w:rsid w:val="0068495A"/>
    <w:rsid w:val="00685456"/>
    <w:rsid w:val="00686882"/>
    <w:rsid w:val="00690FA8"/>
    <w:rsid w:val="00692052"/>
    <w:rsid w:val="00692827"/>
    <w:rsid w:val="00693B2B"/>
    <w:rsid w:val="00694226"/>
    <w:rsid w:val="0069440C"/>
    <w:rsid w:val="00696E36"/>
    <w:rsid w:val="006971B3"/>
    <w:rsid w:val="00697B9E"/>
    <w:rsid w:val="00697E4D"/>
    <w:rsid w:val="006A0DE4"/>
    <w:rsid w:val="006A1079"/>
    <w:rsid w:val="006A298D"/>
    <w:rsid w:val="006A61F2"/>
    <w:rsid w:val="006A63B4"/>
    <w:rsid w:val="006A64C3"/>
    <w:rsid w:val="006A7152"/>
    <w:rsid w:val="006B07B1"/>
    <w:rsid w:val="006B1CC5"/>
    <w:rsid w:val="006B399A"/>
    <w:rsid w:val="006B3C3D"/>
    <w:rsid w:val="006B58E6"/>
    <w:rsid w:val="006B664E"/>
    <w:rsid w:val="006C0FC6"/>
    <w:rsid w:val="006C6372"/>
    <w:rsid w:val="006C782D"/>
    <w:rsid w:val="006D12A9"/>
    <w:rsid w:val="006D1BF8"/>
    <w:rsid w:val="006D22BB"/>
    <w:rsid w:val="006D270B"/>
    <w:rsid w:val="006D473E"/>
    <w:rsid w:val="006D4760"/>
    <w:rsid w:val="006D5946"/>
    <w:rsid w:val="006D6EBE"/>
    <w:rsid w:val="006D7CBF"/>
    <w:rsid w:val="006E0086"/>
    <w:rsid w:val="006E04F1"/>
    <w:rsid w:val="006E34D6"/>
    <w:rsid w:val="006E4B8F"/>
    <w:rsid w:val="006F225A"/>
    <w:rsid w:val="006F2470"/>
    <w:rsid w:val="006F2773"/>
    <w:rsid w:val="006F2BC8"/>
    <w:rsid w:val="006F43FA"/>
    <w:rsid w:val="006F4B37"/>
    <w:rsid w:val="006F4E96"/>
    <w:rsid w:val="006F56C0"/>
    <w:rsid w:val="006F5861"/>
    <w:rsid w:val="006F7010"/>
    <w:rsid w:val="006F7EB8"/>
    <w:rsid w:val="007004AF"/>
    <w:rsid w:val="00701DB6"/>
    <w:rsid w:val="00703154"/>
    <w:rsid w:val="007033C0"/>
    <w:rsid w:val="00706973"/>
    <w:rsid w:val="007077B4"/>
    <w:rsid w:val="007116DF"/>
    <w:rsid w:val="00712034"/>
    <w:rsid w:val="007140EF"/>
    <w:rsid w:val="0071429C"/>
    <w:rsid w:val="007216A0"/>
    <w:rsid w:val="00721700"/>
    <w:rsid w:val="00722811"/>
    <w:rsid w:val="00723080"/>
    <w:rsid w:val="0072383D"/>
    <w:rsid w:val="00723AE5"/>
    <w:rsid w:val="00724A91"/>
    <w:rsid w:val="00724F98"/>
    <w:rsid w:val="007263BE"/>
    <w:rsid w:val="0072690D"/>
    <w:rsid w:val="007277FA"/>
    <w:rsid w:val="00727E22"/>
    <w:rsid w:val="0073036A"/>
    <w:rsid w:val="00731799"/>
    <w:rsid w:val="00732F7B"/>
    <w:rsid w:val="00733DDA"/>
    <w:rsid w:val="00735A21"/>
    <w:rsid w:val="007361EB"/>
    <w:rsid w:val="007369E2"/>
    <w:rsid w:val="00737712"/>
    <w:rsid w:val="0073786B"/>
    <w:rsid w:val="00740081"/>
    <w:rsid w:val="0074016C"/>
    <w:rsid w:val="00741F9A"/>
    <w:rsid w:val="007422B3"/>
    <w:rsid w:val="00742CC6"/>
    <w:rsid w:val="00744C6C"/>
    <w:rsid w:val="0074648B"/>
    <w:rsid w:val="007472C3"/>
    <w:rsid w:val="0074740B"/>
    <w:rsid w:val="00747C34"/>
    <w:rsid w:val="0075287F"/>
    <w:rsid w:val="00754620"/>
    <w:rsid w:val="00755130"/>
    <w:rsid w:val="00756164"/>
    <w:rsid w:val="007572AE"/>
    <w:rsid w:val="00760866"/>
    <w:rsid w:val="00764CFF"/>
    <w:rsid w:val="00765A5C"/>
    <w:rsid w:val="00765B57"/>
    <w:rsid w:val="0076631A"/>
    <w:rsid w:val="00766931"/>
    <w:rsid w:val="007677C5"/>
    <w:rsid w:val="00770076"/>
    <w:rsid w:val="0077498E"/>
    <w:rsid w:val="00776C41"/>
    <w:rsid w:val="00780F74"/>
    <w:rsid w:val="0078176F"/>
    <w:rsid w:val="0078653B"/>
    <w:rsid w:val="0078728B"/>
    <w:rsid w:val="00787CA2"/>
    <w:rsid w:val="00791DA3"/>
    <w:rsid w:val="00792ADE"/>
    <w:rsid w:val="0079697D"/>
    <w:rsid w:val="00797187"/>
    <w:rsid w:val="007A1127"/>
    <w:rsid w:val="007A1547"/>
    <w:rsid w:val="007A2E2C"/>
    <w:rsid w:val="007A47CA"/>
    <w:rsid w:val="007A707C"/>
    <w:rsid w:val="007A7B66"/>
    <w:rsid w:val="007B007F"/>
    <w:rsid w:val="007B1AD8"/>
    <w:rsid w:val="007B2254"/>
    <w:rsid w:val="007B496E"/>
    <w:rsid w:val="007B658C"/>
    <w:rsid w:val="007B7549"/>
    <w:rsid w:val="007C0302"/>
    <w:rsid w:val="007C0A63"/>
    <w:rsid w:val="007C14E9"/>
    <w:rsid w:val="007C33DE"/>
    <w:rsid w:val="007C34C2"/>
    <w:rsid w:val="007C487C"/>
    <w:rsid w:val="007C4AB8"/>
    <w:rsid w:val="007C4E27"/>
    <w:rsid w:val="007C57AB"/>
    <w:rsid w:val="007C7BA9"/>
    <w:rsid w:val="007C7C62"/>
    <w:rsid w:val="007D0033"/>
    <w:rsid w:val="007D0840"/>
    <w:rsid w:val="007D0DD8"/>
    <w:rsid w:val="007D16B9"/>
    <w:rsid w:val="007D406E"/>
    <w:rsid w:val="007D6B38"/>
    <w:rsid w:val="007D7AC8"/>
    <w:rsid w:val="007D7FCE"/>
    <w:rsid w:val="007E190A"/>
    <w:rsid w:val="007E1BEE"/>
    <w:rsid w:val="007E1DCC"/>
    <w:rsid w:val="007E339D"/>
    <w:rsid w:val="007E360F"/>
    <w:rsid w:val="007E3FB7"/>
    <w:rsid w:val="007E4180"/>
    <w:rsid w:val="007E6753"/>
    <w:rsid w:val="007E69DA"/>
    <w:rsid w:val="007F34F6"/>
    <w:rsid w:val="007F43CC"/>
    <w:rsid w:val="007F46EE"/>
    <w:rsid w:val="007F49DB"/>
    <w:rsid w:val="007F4AC4"/>
    <w:rsid w:val="007F5797"/>
    <w:rsid w:val="007F6786"/>
    <w:rsid w:val="00800328"/>
    <w:rsid w:val="00801B66"/>
    <w:rsid w:val="00803A5F"/>
    <w:rsid w:val="00803ED2"/>
    <w:rsid w:val="00805D63"/>
    <w:rsid w:val="008064F9"/>
    <w:rsid w:val="00807545"/>
    <w:rsid w:val="00807F18"/>
    <w:rsid w:val="00811AB1"/>
    <w:rsid w:val="00812744"/>
    <w:rsid w:val="008129C0"/>
    <w:rsid w:val="008131AE"/>
    <w:rsid w:val="008139F1"/>
    <w:rsid w:val="00814848"/>
    <w:rsid w:val="0081492E"/>
    <w:rsid w:val="00814BE1"/>
    <w:rsid w:val="008150C7"/>
    <w:rsid w:val="008169C0"/>
    <w:rsid w:val="00816AD4"/>
    <w:rsid w:val="00816CDA"/>
    <w:rsid w:val="008172D9"/>
    <w:rsid w:val="0081795C"/>
    <w:rsid w:val="008179C6"/>
    <w:rsid w:val="00822081"/>
    <w:rsid w:val="0082220E"/>
    <w:rsid w:val="00823802"/>
    <w:rsid w:val="008246D6"/>
    <w:rsid w:val="00824A41"/>
    <w:rsid w:val="00824E77"/>
    <w:rsid w:val="00825C24"/>
    <w:rsid w:val="00827687"/>
    <w:rsid w:val="0082772F"/>
    <w:rsid w:val="008330E9"/>
    <w:rsid w:val="008352E4"/>
    <w:rsid w:val="0083549D"/>
    <w:rsid w:val="0083590E"/>
    <w:rsid w:val="00835E29"/>
    <w:rsid w:val="008366F0"/>
    <w:rsid w:val="00840D30"/>
    <w:rsid w:val="00844DAB"/>
    <w:rsid w:val="00844E33"/>
    <w:rsid w:val="008472F6"/>
    <w:rsid w:val="008515AC"/>
    <w:rsid w:val="00851ABD"/>
    <w:rsid w:val="00853497"/>
    <w:rsid w:val="00853F8C"/>
    <w:rsid w:val="00853F9B"/>
    <w:rsid w:val="008578EE"/>
    <w:rsid w:val="00857939"/>
    <w:rsid w:val="008605F7"/>
    <w:rsid w:val="008608FE"/>
    <w:rsid w:val="00860EE0"/>
    <w:rsid w:val="008610D1"/>
    <w:rsid w:val="00865233"/>
    <w:rsid w:val="008667F3"/>
    <w:rsid w:val="00866C7D"/>
    <w:rsid w:val="008743D4"/>
    <w:rsid w:val="008745F3"/>
    <w:rsid w:val="00875EB6"/>
    <w:rsid w:val="00876C80"/>
    <w:rsid w:val="00876F98"/>
    <w:rsid w:val="00877461"/>
    <w:rsid w:val="0088300E"/>
    <w:rsid w:val="00883266"/>
    <w:rsid w:val="00883947"/>
    <w:rsid w:val="00885A09"/>
    <w:rsid w:val="008900FB"/>
    <w:rsid w:val="00890725"/>
    <w:rsid w:val="00890B58"/>
    <w:rsid w:val="0089176B"/>
    <w:rsid w:val="0089257B"/>
    <w:rsid w:val="00893789"/>
    <w:rsid w:val="008938F0"/>
    <w:rsid w:val="00893BDC"/>
    <w:rsid w:val="008966CC"/>
    <w:rsid w:val="00897AC9"/>
    <w:rsid w:val="008A09FD"/>
    <w:rsid w:val="008A247D"/>
    <w:rsid w:val="008A2E57"/>
    <w:rsid w:val="008A35DB"/>
    <w:rsid w:val="008A490D"/>
    <w:rsid w:val="008A4E09"/>
    <w:rsid w:val="008A5AFF"/>
    <w:rsid w:val="008A7A8F"/>
    <w:rsid w:val="008B0B97"/>
    <w:rsid w:val="008B0BCE"/>
    <w:rsid w:val="008B2B7A"/>
    <w:rsid w:val="008B30DA"/>
    <w:rsid w:val="008B60D1"/>
    <w:rsid w:val="008B7461"/>
    <w:rsid w:val="008B7834"/>
    <w:rsid w:val="008C4B31"/>
    <w:rsid w:val="008C5904"/>
    <w:rsid w:val="008C5E19"/>
    <w:rsid w:val="008C6898"/>
    <w:rsid w:val="008D14F3"/>
    <w:rsid w:val="008D1DF5"/>
    <w:rsid w:val="008D237C"/>
    <w:rsid w:val="008D49D5"/>
    <w:rsid w:val="008D5998"/>
    <w:rsid w:val="008D6A6F"/>
    <w:rsid w:val="008D7439"/>
    <w:rsid w:val="008E11E6"/>
    <w:rsid w:val="008E15E8"/>
    <w:rsid w:val="008E2BA4"/>
    <w:rsid w:val="008E3F04"/>
    <w:rsid w:val="008E7291"/>
    <w:rsid w:val="008E783E"/>
    <w:rsid w:val="008F3FD3"/>
    <w:rsid w:val="00901A5A"/>
    <w:rsid w:val="00903807"/>
    <w:rsid w:val="009046E4"/>
    <w:rsid w:val="009051B9"/>
    <w:rsid w:val="0090532C"/>
    <w:rsid w:val="00906F64"/>
    <w:rsid w:val="00907493"/>
    <w:rsid w:val="00912169"/>
    <w:rsid w:val="00915248"/>
    <w:rsid w:val="00915A34"/>
    <w:rsid w:val="009210AD"/>
    <w:rsid w:val="00921AFC"/>
    <w:rsid w:val="009221FA"/>
    <w:rsid w:val="0092235D"/>
    <w:rsid w:val="00923271"/>
    <w:rsid w:val="00924D39"/>
    <w:rsid w:val="0092733E"/>
    <w:rsid w:val="009308FA"/>
    <w:rsid w:val="00934AB2"/>
    <w:rsid w:val="00935088"/>
    <w:rsid w:val="00935DC3"/>
    <w:rsid w:val="00940A4F"/>
    <w:rsid w:val="00940F06"/>
    <w:rsid w:val="0094459C"/>
    <w:rsid w:val="0094609F"/>
    <w:rsid w:val="0094787F"/>
    <w:rsid w:val="00947B60"/>
    <w:rsid w:val="009526DB"/>
    <w:rsid w:val="00952F67"/>
    <w:rsid w:val="009530EE"/>
    <w:rsid w:val="00953F46"/>
    <w:rsid w:val="0095613B"/>
    <w:rsid w:val="00956A82"/>
    <w:rsid w:val="00960266"/>
    <w:rsid w:val="00962B4C"/>
    <w:rsid w:val="009638A2"/>
    <w:rsid w:val="00963E45"/>
    <w:rsid w:val="0096605A"/>
    <w:rsid w:val="009706F6"/>
    <w:rsid w:val="009729A1"/>
    <w:rsid w:val="00973369"/>
    <w:rsid w:val="00973861"/>
    <w:rsid w:val="009738D8"/>
    <w:rsid w:val="00973A99"/>
    <w:rsid w:val="00974AFD"/>
    <w:rsid w:val="00976821"/>
    <w:rsid w:val="00976BDE"/>
    <w:rsid w:val="00977EE8"/>
    <w:rsid w:val="0098684F"/>
    <w:rsid w:val="00986AB1"/>
    <w:rsid w:val="00987C2D"/>
    <w:rsid w:val="009908A3"/>
    <w:rsid w:val="009916B0"/>
    <w:rsid w:val="00991D9F"/>
    <w:rsid w:val="00992E33"/>
    <w:rsid w:val="00993818"/>
    <w:rsid w:val="00994704"/>
    <w:rsid w:val="00995820"/>
    <w:rsid w:val="00995C6C"/>
    <w:rsid w:val="009A08D8"/>
    <w:rsid w:val="009A109A"/>
    <w:rsid w:val="009A1801"/>
    <w:rsid w:val="009A1B3E"/>
    <w:rsid w:val="009A2080"/>
    <w:rsid w:val="009A2779"/>
    <w:rsid w:val="009A386A"/>
    <w:rsid w:val="009A5611"/>
    <w:rsid w:val="009A6297"/>
    <w:rsid w:val="009A6C0E"/>
    <w:rsid w:val="009A7AE9"/>
    <w:rsid w:val="009B171D"/>
    <w:rsid w:val="009B3482"/>
    <w:rsid w:val="009B51BD"/>
    <w:rsid w:val="009B541B"/>
    <w:rsid w:val="009B5755"/>
    <w:rsid w:val="009B684D"/>
    <w:rsid w:val="009B748C"/>
    <w:rsid w:val="009C00E0"/>
    <w:rsid w:val="009C096F"/>
    <w:rsid w:val="009C1369"/>
    <w:rsid w:val="009C2D50"/>
    <w:rsid w:val="009C36DB"/>
    <w:rsid w:val="009C443C"/>
    <w:rsid w:val="009C5333"/>
    <w:rsid w:val="009C5BFC"/>
    <w:rsid w:val="009C657A"/>
    <w:rsid w:val="009C7287"/>
    <w:rsid w:val="009C7C9A"/>
    <w:rsid w:val="009C7FE0"/>
    <w:rsid w:val="009D1654"/>
    <w:rsid w:val="009D2B2E"/>
    <w:rsid w:val="009D4AC6"/>
    <w:rsid w:val="009D5DCB"/>
    <w:rsid w:val="009D5F2A"/>
    <w:rsid w:val="009D60FF"/>
    <w:rsid w:val="009D7CEA"/>
    <w:rsid w:val="009E3362"/>
    <w:rsid w:val="009E3BA6"/>
    <w:rsid w:val="009E3C73"/>
    <w:rsid w:val="009E4CE8"/>
    <w:rsid w:val="009E5236"/>
    <w:rsid w:val="009E5E5C"/>
    <w:rsid w:val="009E72E8"/>
    <w:rsid w:val="009F257B"/>
    <w:rsid w:val="009F3C0B"/>
    <w:rsid w:val="009F3C78"/>
    <w:rsid w:val="009F58B2"/>
    <w:rsid w:val="009F6338"/>
    <w:rsid w:val="009F7391"/>
    <w:rsid w:val="00A006D0"/>
    <w:rsid w:val="00A022AA"/>
    <w:rsid w:val="00A030AB"/>
    <w:rsid w:val="00A0664A"/>
    <w:rsid w:val="00A0722F"/>
    <w:rsid w:val="00A07A14"/>
    <w:rsid w:val="00A07B18"/>
    <w:rsid w:val="00A07CFE"/>
    <w:rsid w:val="00A10FA7"/>
    <w:rsid w:val="00A13523"/>
    <w:rsid w:val="00A16FBA"/>
    <w:rsid w:val="00A171ED"/>
    <w:rsid w:val="00A20966"/>
    <w:rsid w:val="00A218D9"/>
    <w:rsid w:val="00A219B2"/>
    <w:rsid w:val="00A2229B"/>
    <w:rsid w:val="00A2292A"/>
    <w:rsid w:val="00A23C92"/>
    <w:rsid w:val="00A2404D"/>
    <w:rsid w:val="00A256A2"/>
    <w:rsid w:val="00A259E9"/>
    <w:rsid w:val="00A2721E"/>
    <w:rsid w:val="00A27DB2"/>
    <w:rsid w:val="00A30E80"/>
    <w:rsid w:val="00A3401A"/>
    <w:rsid w:val="00A377AD"/>
    <w:rsid w:val="00A37C9D"/>
    <w:rsid w:val="00A42EC1"/>
    <w:rsid w:val="00A4539B"/>
    <w:rsid w:val="00A455FB"/>
    <w:rsid w:val="00A463FE"/>
    <w:rsid w:val="00A470BE"/>
    <w:rsid w:val="00A471AA"/>
    <w:rsid w:val="00A53198"/>
    <w:rsid w:val="00A53708"/>
    <w:rsid w:val="00A555B6"/>
    <w:rsid w:val="00A56EBF"/>
    <w:rsid w:val="00A602D4"/>
    <w:rsid w:val="00A65892"/>
    <w:rsid w:val="00A658DB"/>
    <w:rsid w:val="00A65BF9"/>
    <w:rsid w:val="00A67602"/>
    <w:rsid w:val="00A67776"/>
    <w:rsid w:val="00A74349"/>
    <w:rsid w:val="00A76324"/>
    <w:rsid w:val="00A764DE"/>
    <w:rsid w:val="00A77164"/>
    <w:rsid w:val="00A772D5"/>
    <w:rsid w:val="00A773EA"/>
    <w:rsid w:val="00A77464"/>
    <w:rsid w:val="00A81520"/>
    <w:rsid w:val="00A81C65"/>
    <w:rsid w:val="00A82344"/>
    <w:rsid w:val="00A82398"/>
    <w:rsid w:val="00A833C8"/>
    <w:rsid w:val="00A8370D"/>
    <w:rsid w:val="00A875AB"/>
    <w:rsid w:val="00A91B2A"/>
    <w:rsid w:val="00A92183"/>
    <w:rsid w:val="00A92873"/>
    <w:rsid w:val="00A9308C"/>
    <w:rsid w:val="00A93814"/>
    <w:rsid w:val="00A9395F"/>
    <w:rsid w:val="00A95C4A"/>
    <w:rsid w:val="00A96595"/>
    <w:rsid w:val="00AA0191"/>
    <w:rsid w:val="00AA0A01"/>
    <w:rsid w:val="00AA0D8B"/>
    <w:rsid w:val="00AA21E0"/>
    <w:rsid w:val="00AA471A"/>
    <w:rsid w:val="00AA5C10"/>
    <w:rsid w:val="00AA5E29"/>
    <w:rsid w:val="00AB0028"/>
    <w:rsid w:val="00AB1196"/>
    <w:rsid w:val="00AB3D4A"/>
    <w:rsid w:val="00AB54D1"/>
    <w:rsid w:val="00AB6491"/>
    <w:rsid w:val="00AB7C28"/>
    <w:rsid w:val="00AC01F7"/>
    <w:rsid w:val="00AC2862"/>
    <w:rsid w:val="00AC334F"/>
    <w:rsid w:val="00AC36A2"/>
    <w:rsid w:val="00AC39F6"/>
    <w:rsid w:val="00AC74AB"/>
    <w:rsid w:val="00AC7C9C"/>
    <w:rsid w:val="00AD069E"/>
    <w:rsid w:val="00AD2073"/>
    <w:rsid w:val="00AD25F4"/>
    <w:rsid w:val="00AD388D"/>
    <w:rsid w:val="00AD47EB"/>
    <w:rsid w:val="00AD5A33"/>
    <w:rsid w:val="00AD61A6"/>
    <w:rsid w:val="00AD771F"/>
    <w:rsid w:val="00AE052A"/>
    <w:rsid w:val="00AE0971"/>
    <w:rsid w:val="00AE1889"/>
    <w:rsid w:val="00AE2697"/>
    <w:rsid w:val="00AE44D2"/>
    <w:rsid w:val="00AE74C1"/>
    <w:rsid w:val="00AE7A25"/>
    <w:rsid w:val="00AF011F"/>
    <w:rsid w:val="00AF0FB9"/>
    <w:rsid w:val="00AF1FFF"/>
    <w:rsid w:val="00AF2440"/>
    <w:rsid w:val="00B011F8"/>
    <w:rsid w:val="00B01B23"/>
    <w:rsid w:val="00B0485F"/>
    <w:rsid w:val="00B07D39"/>
    <w:rsid w:val="00B10C03"/>
    <w:rsid w:val="00B11108"/>
    <w:rsid w:val="00B1252F"/>
    <w:rsid w:val="00B133C2"/>
    <w:rsid w:val="00B13BFA"/>
    <w:rsid w:val="00B13EA7"/>
    <w:rsid w:val="00B14293"/>
    <w:rsid w:val="00B160EB"/>
    <w:rsid w:val="00B1620B"/>
    <w:rsid w:val="00B17D74"/>
    <w:rsid w:val="00B20C8D"/>
    <w:rsid w:val="00B21E78"/>
    <w:rsid w:val="00B220C3"/>
    <w:rsid w:val="00B23073"/>
    <w:rsid w:val="00B24FE4"/>
    <w:rsid w:val="00B250F0"/>
    <w:rsid w:val="00B30252"/>
    <w:rsid w:val="00B31604"/>
    <w:rsid w:val="00B31FA1"/>
    <w:rsid w:val="00B31FEC"/>
    <w:rsid w:val="00B322DB"/>
    <w:rsid w:val="00B32625"/>
    <w:rsid w:val="00B326A1"/>
    <w:rsid w:val="00B33601"/>
    <w:rsid w:val="00B33699"/>
    <w:rsid w:val="00B336CC"/>
    <w:rsid w:val="00B353E8"/>
    <w:rsid w:val="00B36E38"/>
    <w:rsid w:val="00B41671"/>
    <w:rsid w:val="00B45D42"/>
    <w:rsid w:val="00B46D24"/>
    <w:rsid w:val="00B50CF7"/>
    <w:rsid w:val="00B5155B"/>
    <w:rsid w:val="00B5180B"/>
    <w:rsid w:val="00B52358"/>
    <w:rsid w:val="00B52BD7"/>
    <w:rsid w:val="00B5499F"/>
    <w:rsid w:val="00B5759A"/>
    <w:rsid w:val="00B6010B"/>
    <w:rsid w:val="00B601B6"/>
    <w:rsid w:val="00B6031F"/>
    <w:rsid w:val="00B60BE9"/>
    <w:rsid w:val="00B61A5A"/>
    <w:rsid w:val="00B64AB7"/>
    <w:rsid w:val="00B665DE"/>
    <w:rsid w:val="00B677F7"/>
    <w:rsid w:val="00B70004"/>
    <w:rsid w:val="00B74817"/>
    <w:rsid w:val="00B74DE0"/>
    <w:rsid w:val="00B75083"/>
    <w:rsid w:val="00B7580D"/>
    <w:rsid w:val="00B758B3"/>
    <w:rsid w:val="00B77E2C"/>
    <w:rsid w:val="00B82EDE"/>
    <w:rsid w:val="00B83A4E"/>
    <w:rsid w:val="00B847A5"/>
    <w:rsid w:val="00B86515"/>
    <w:rsid w:val="00B871BA"/>
    <w:rsid w:val="00B91E12"/>
    <w:rsid w:val="00B93ED4"/>
    <w:rsid w:val="00BA1BEB"/>
    <w:rsid w:val="00BA1DDD"/>
    <w:rsid w:val="00BA224C"/>
    <w:rsid w:val="00BA24AB"/>
    <w:rsid w:val="00BA39FE"/>
    <w:rsid w:val="00BA3FA2"/>
    <w:rsid w:val="00BA4695"/>
    <w:rsid w:val="00BA4B5C"/>
    <w:rsid w:val="00BA5541"/>
    <w:rsid w:val="00BA612F"/>
    <w:rsid w:val="00BA64FD"/>
    <w:rsid w:val="00BA6986"/>
    <w:rsid w:val="00BA708E"/>
    <w:rsid w:val="00BB1056"/>
    <w:rsid w:val="00BB31B6"/>
    <w:rsid w:val="00BB51E5"/>
    <w:rsid w:val="00BB6165"/>
    <w:rsid w:val="00BB769F"/>
    <w:rsid w:val="00BC0CCC"/>
    <w:rsid w:val="00BC1440"/>
    <w:rsid w:val="00BC1BF4"/>
    <w:rsid w:val="00BC2674"/>
    <w:rsid w:val="00BC404D"/>
    <w:rsid w:val="00BC53C4"/>
    <w:rsid w:val="00BD0D67"/>
    <w:rsid w:val="00BD250F"/>
    <w:rsid w:val="00BD3D6C"/>
    <w:rsid w:val="00BD4373"/>
    <w:rsid w:val="00BD4425"/>
    <w:rsid w:val="00BD4B74"/>
    <w:rsid w:val="00BD5B3F"/>
    <w:rsid w:val="00BD5FDF"/>
    <w:rsid w:val="00BE0A2C"/>
    <w:rsid w:val="00BE0FD2"/>
    <w:rsid w:val="00BE26F4"/>
    <w:rsid w:val="00BE349B"/>
    <w:rsid w:val="00BE5D4F"/>
    <w:rsid w:val="00BE60E2"/>
    <w:rsid w:val="00BF0F26"/>
    <w:rsid w:val="00BF0FE7"/>
    <w:rsid w:val="00BF2FB7"/>
    <w:rsid w:val="00BF2FC0"/>
    <w:rsid w:val="00BF5532"/>
    <w:rsid w:val="00BF570D"/>
    <w:rsid w:val="00BF644F"/>
    <w:rsid w:val="00C01558"/>
    <w:rsid w:val="00C01E4B"/>
    <w:rsid w:val="00C051B0"/>
    <w:rsid w:val="00C0666C"/>
    <w:rsid w:val="00C067BD"/>
    <w:rsid w:val="00C074CD"/>
    <w:rsid w:val="00C12422"/>
    <w:rsid w:val="00C13F8B"/>
    <w:rsid w:val="00C17318"/>
    <w:rsid w:val="00C1772D"/>
    <w:rsid w:val="00C2305C"/>
    <w:rsid w:val="00C236C8"/>
    <w:rsid w:val="00C25316"/>
    <w:rsid w:val="00C25959"/>
    <w:rsid w:val="00C2631E"/>
    <w:rsid w:val="00C27410"/>
    <w:rsid w:val="00C27755"/>
    <w:rsid w:val="00C303ED"/>
    <w:rsid w:val="00C31948"/>
    <w:rsid w:val="00C34AD7"/>
    <w:rsid w:val="00C3645B"/>
    <w:rsid w:val="00C37C3D"/>
    <w:rsid w:val="00C40027"/>
    <w:rsid w:val="00C405A4"/>
    <w:rsid w:val="00C407A5"/>
    <w:rsid w:val="00C44DDB"/>
    <w:rsid w:val="00C45183"/>
    <w:rsid w:val="00C46104"/>
    <w:rsid w:val="00C4625C"/>
    <w:rsid w:val="00C4648F"/>
    <w:rsid w:val="00C50596"/>
    <w:rsid w:val="00C50687"/>
    <w:rsid w:val="00C51ADB"/>
    <w:rsid w:val="00C52BAE"/>
    <w:rsid w:val="00C535EC"/>
    <w:rsid w:val="00C56278"/>
    <w:rsid w:val="00C57A3B"/>
    <w:rsid w:val="00C609A0"/>
    <w:rsid w:val="00C609A8"/>
    <w:rsid w:val="00C60B13"/>
    <w:rsid w:val="00C62D01"/>
    <w:rsid w:val="00C62FD5"/>
    <w:rsid w:val="00C6334C"/>
    <w:rsid w:val="00C641FC"/>
    <w:rsid w:val="00C65AAA"/>
    <w:rsid w:val="00C66DF8"/>
    <w:rsid w:val="00C67FEC"/>
    <w:rsid w:val="00C704F6"/>
    <w:rsid w:val="00C72FAF"/>
    <w:rsid w:val="00C73FD6"/>
    <w:rsid w:val="00C75394"/>
    <w:rsid w:val="00C75681"/>
    <w:rsid w:val="00C7765A"/>
    <w:rsid w:val="00C804CD"/>
    <w:rsid w:val="00C80D51"/>
    <w:rsid w:val="00C80F92"/>
    <w:rsid w:val="00C811FC"/>
    <w:rsid w:val="00C859A0"/>
    <w:rsid w:val="00C85C96"/>
    <w:rsid w:val="00C9052B"/>
    <w:rsid w:val="00C9094A"/>
    <w:rsid w:val="00C90AE2"/>
    <w:rsid w:val="00C919B7"/>
    <w:rsid w:val="00C939CB"/>
    <w:rsid w:val="00C95C76"/>
    <w:rsid w:val="00C95D6E"/>
    <w:rsid w:val="00C95D70"/>
    <w:rsid w:val="00C97556"/>
    <w:rsid w:val="00C97CCC"/>
    <w:rsid w:val="00CA0DE6"/>
    <w:rsid w:val="00CA43DB"/>
    <w:rsid w:val="00CA45D3"/>
    <w:rsid w:val="00CA5E28"/>
    <w:rsid w:val="00CA60C3"/>
    <w:rsid w:val="00CA6CB9"/>
    <w:rsid w:val="00CB18ED"/>
    <w:rsid w:val="00CB20FF"/>
    <w:rsid w:val="00CB23D7"/>
    <w:rsid w:val="00CB300E"/>
    <w:rsid w:val="00CB3011"/>
    <w:rsid w:val="00CB449D"/>
    <w:rsid w:val="00CB5160"/>
    <w:rsid w:val="00CB7517"/>
    <w:rsid w:val="00CB7BD4"/>
    <w:rsid w:val="00CC1082"/>
    <w:rsid w:val="00CC69EC"/>
    <w:rsid w:val="00CC78AE"/>
    <w:rsid w:val="00CD084B"/>
    <w:rsid w:val="00CD1183"/>
    <w:rsid w:val="00CD283E"/>
    <w:rsid w:val="00CD4209"/>
    <w:rsid w:val="00CD4AD7"/>
    <w:rsid w:val="00CD5D26"/>
    <w:rsid w:val="00CD6921"/>
    <w:rsid w:val="00CD7237"/>
    <w:rsid w:val="00CE2246"/>
    <w:rsid w:val="00CE28DD"/>
    <w:rsid w:val="00CE4C1D"/>
    <w:rsid w:val="00CE511A"/>
    <w:rsid w:val="00CE53F2"/>
    <w:rsid w:val="00CE562D"/>
    <w:rsid w:val="00CF0C2C"/>
    <w:rsid w:val="00CF2EDC"/>
    <w:rsid w:val="00CF3298"/>
    <w:rsid w:val="00CF3402"/>
    <w:rsid w:val="00CF6ADD"/>
    <w:rsid w:val="00CF6CA6"/>
    <w:rsid w:val="00CF6F26"/>
    <w:rsid w:val="00D02FC9"/>
    <w:rsid w:val="00D03E96"/>
    <w:rsid w:val="00D04988"/>
    <w:rsid w:val="00D06778"/>
    <w:rsid w:val="00D06F4C"/>
    <w:rsid w:val="00D14623"/>
    <w:rsid w:val="00D14D68"/>
    <w:rsid w:val="00D168F7"/>
    <w:rsid w:val="00D17874"/>
    <w:rsid w:val="00D178CB"/>
    <w:rsid w:val="00D20884"/>
    <w:rsid w:val="00D227C6"/>
    <w:rsid w:val="00D231EE"/>
    <w:rsid w:val="00D238B8"/>
    <w:rsid w:val="00D25142"/>
    <w:rsid w:val="00D33455"/>
    <w:rsid w:val="00D33FE7"/>
    <w:rsid w:val="00D346C6"/>
    <w:rsid w:val="00D34A6A"/>
    <w:rsid w:val="00D34A8D"/>
    <w:rsid w:val="00D34E3F"/>
    <w:rsid w:val="00D34EA4"/>
    <w:rsid w:val="00D37973"/>
    <w:rsid w:val="00D43028"/>
    <w:rsid w:val="00D43550"/>
    <w:rsid w:val="00D43EC1"/>
    <w:rsid w:val="00D4490A"/>
    <w:rsid w:val="00D44DF5"/>
    <w:rsid w:val="00D50664"/>
    <w:rsid w:val="00D5083E"/>
    <w:rsid w:val="00D50F29"/>
    <w:rsid w:val="00D52222"/>
    <w:rsid w:val="00D52443"/>
    <w:rsid w:val="00D524CF"/>
    <w:rsid w:val="00D536F9"/>
    <w:rsid w:val="00D57DB2"/>
    <w:rsid w:val="00D60FB7"/>
    <w:rsid w:val="00D613ED"/>
    <w:rsid w:val="00D61756"/>
    <w:rsid w:val="00D6178C"/>
    <w:rsid w:val="00D626DC"/>
    <w:rsid w:val="00D70AB5"/>
    <w:rsid w:val="00D717B3"/>
    <w:rsid w:val="00D720C7"/>
    <w:rsid w:val="00D7383B"/>
    <w:rsid w:val="00D75154"/>
    <w:rsid w:val="00D76396"/>
    <w:rsid w:val="00D8019C"/>
    <w:rsid w:val="00D8091B"/>
    <w:rsid w:val="00D80B57"/>
    <w:rsid w:val="00D8221D"/>
    <w:rsid w:val="00D82EF8"/>
    <w:rsid w:val="00D832FA"/>
    <w:rsid w:val="00D84183"/>
    <w:rsid w:val="00D847E4"/>
    <w:rsid w:val="00D8622A"/>
    <w:rsid w:val="00D878B6"/>
    <w:rsid w:val="00D87F8D"/>
    <w:rsid w:val="00D90CD1"/>
    <w:rsid w:val="00D90DEC"/>
    <w:rsid w:val="00D9335C"/>
    <w:rsid w:val="00D93431"/>
    <w:rsid w:val="00D9351C"/>
    <w:rsid w:val="00D97E14"/>
    <w:rsid w:val="00DA13D3"/>
    <w:rsid w:val="00DA26F2"/>
    <w:rsid w:val="00DA2AD7"/>
    <w:rsid w:val="00DA6136"/>
    <w:rsid w:val="00DA6250"/>
    <w:rsid w:val="00DA6B84"/>
    <w:rsid w:val="00DA7554"/>
    <w:rsid w:val="00DB48E4"/>
    <w:rsid w:val="00DB6379"/>
    <w:rsid w:val="00DB69CB"/>
    <w:rsid w:val="00DC2A80"/>
    <w:rsid w:val="00DC3B74"/>
    <w:rsid w:val="00DC4C0F"/>
    <w:rsid w:val="00DC4C89"/>
    <w:rsid w:val="00DC6247"/>
    <w:rsid w:val="00DC6290"/>
    <w:rsid w:val="00DC6792"/>
    <w:rsid w:val="00DC717B"/>
    <w:rsid w:val="00DD13E8"/>
    <w:rsid w:val="00DD3508"/>
    <w:rsid w:val="00DD455F"/>
    <w:rsid w:val="00DD7F14"/>
    <w:rsid w:val="00DE0570"/>
    <w:rsid w:val="00DE0AC8"/>
    <w:rsid w:val="00DE0C50"/>
    <w:rsid w:val="00DE0E09"/>
    <w:rsid w:val="00DE14AB"/>
    <w:rsid w:val="00DE28AF"/>
    <w:rsid w:val="00DE37EA"/>
    <w:rsid w:val="00DF0410"/>
    <w:rsid w:val="00DF0D5A"/>
    <w:rsid w:val="00DF16D8"/>
    <w:rsid w:val="00DF20E3"/>
    <w:rsid w:val="00DF2171"/>
    <w:rsid w:val="00DF2C3D"/>
    <w:rsid w:val="00DF30AF"/>
    <w:rsid w:val="00DF4164"/>
    <w:rsid w:val="00DF578D"/>
    <w:rsid w:val="00DF5CC5"/>
    <w:rsid w:val="00DF5EE9"/>
    <w:rsid w:val="00DF67FA"/>
    <w:rsid w:val="00E000E6"/>
    <w:rsid w:val="00E00A80"/>
    <w:rsid w:val="00E00DA6"/>
    <w:rsid w:val="00E0135F"/>
    <w:rsid w:val="00E03D06"/>
    <w:rsid w:val="00E078FE"/>
    <w:rsid w:val="00E14AA8"/>
    <w:rsid w:val="00E154EF"/>
    <w:rsid w:val="00E15EB2"/>
    <w:rsid w:val="00E16A20"/>
    <w:rsid w:val="00E17864"/>
    <w:rsid w:val="00E1796D"/>
    <w:rsid w:val="00E20A06"/>
    <w:rsid w:val="00E21E0D"/>
    <w:rsid w:val="00E22510"/>
    <w:rsid w:val="00E22A41"/>
    <w:rsid w:val="00E27FEF"/>
    <w:rsid w:val="00E30394"/>
    <w:rsid w:val="00E30BB4"/>
    <w:rsid w:val="00E329C7"/>
    <w:rsid w:val="00E33433"/>
    <w:rsid w:val="00E35AEE"/>
    <w:rsid w:val="00E407AE"/>
    <w:rsid w:val="00E40F54"/>
    <w:rsid w:val="00E41222"/>
    <w:rsid w:val="00E42715"/>
    <w:rsid w:val="00E43249"/>
    <w:rsid w:val="00E44053"/>
    <w:rsid w:val="00E45C2D"/>
    <w:rsid w:val="00E47480"/>
    <w:rsid w:val="00E47E6F"/>
    <w:rsid w:val="00E51964"/>
    <w:rsid w:val="00E532A8"/>
    <w:rsid w:val="00E54521"/>
    <w:rsid w:val="00E553D2"/>
    <w:rsid w:val="00E55E6C"/>
    <w:rsid w:val="00E61047"/>
    <w:rsid w:val="00E61CD0"/>
    <w:rsid w:val="00E659CE"/>
    <w:rsid w:val="00E673B0"/>
    <w:rsid w:val="00E701CB"/>
    <w:rsid w:val="00E71705"/>
    <w:rsid w:val="00E71A59"/>
    <w:rsid w:val="00E73EF3"/>
    <w:rsid w:val="00E74131"/>
    <w:rsid w:val="00E75385"/>
    <w:rsid w:val="00E75642"/>
    <w:rsid w:val="00E75CB7"/>
    <w:rsid w:val="00E77117"/>
    <w:rsid w:val="00E776D0"/>
    <w:rsid w:val="00E778D9"/>
    <w:rsid w:val="00E800CC"/>
    <w:rsid w:val="00E8034B"/>
    <w:rsid w:val="00E821A9"/>
    <w:rsid w:val="00E8325C"/>
    <w:rsid w:val="00E84EC8"/>
    <w:rsid w:val="00E85641"/>
    <w:rsid w:val="00E859F6"/>
    <w:rsid w:val="00E87259"/>
    <w:rsid w:val="00E8745D"/>
    <w:rsid w:val="00E90FC2"/>
    <w:rsid w:val="00E91BC7"/>
    <w:rsid w:val="00E924D6"/>
    <w:rsid w:val="00E92610"/>
    <w:rsid w:val="00E94487"/>
    <w:rsid w:val="00E94513"/>
    <w:rsid w:val="00E96BD0"/>
    <w:rsid w:val="00EA0ABF"/>
    <w:rsid w:val="00EA1DEE"/>
    <w:rsid w:val="00EA1E45"/>
    <w:rsid w:val="00EA34E7"/>
    <w:rsid w:val="00EA397B"/>
    <w:rsid w:val="00EA6A5E"/>
    <w:rsid w:val="00EB08C3"/>
    <w:rsid w:val="00EB1570"/>
    <w:rsid w:val="00EB2385"/>
    <w:rsid w:val="00EB4107"/>
    <w:rsid w:val="00EB4549"/>
    <w:rsid w:val="00EB4AA0"/>
    <w:rsid w:val="00EB5EA3"/>
    <w:rsid w:val="00EC442C"/>
    <w:rsid w:val="00EC5742"/>
    <w:rsid w:val="00EC7222"/>
    <w:rsid w:val="00ED1524"/>
    <w:rsid w:val="00ED1D9C"/>
    <w:rsid w:val="00ED2DB8"/>
    <w:rsid w:val="00ED3251"/>
    <w:rsid w:val="00ED3791"/>
    <w:rsid w:val="00ED5206"/>
    <w:rsid w:val="00ED6C24"/>
    <w:rsid w:val="00ED6DA6"/>
    <w:rsid w:val="00EE081B"/>
    <w:rsid w:val="00EE3779"/>
    <w:rsid w:val="00EE3C3E"/>
    <w:rsid w:val="00EE4AE1"/>
    <w:rsid w:val="00EE57B5"/>
    <w:rsid w:val="00EE62CB"/>
    <w:rsid w:val="00EF02D0"/>
    <w:rsid w:val="00EF25E8"/>
    <w:rsid w:val="00EF2938"/>
    <w:rsid w:val="00EF3660"/>
    <w:rsid w:val="00EF37BA"/>
    <w:rsid w:val="00EF3F6B"/>
    <w:rsid w:val="00EF548D"/>
    <w:rsid w:val="00EF5999"/>
    <w:rsid w:val="00EF74A6"/>
    <w:rsid w:val="00EF7988"/>
    <w:rsid w:val="00EF7EC2"/>
    <w:rsid w:val="00F01158"/>
    <w:rsid w:val="00F01890"/>
    <w:rsid w:val="00F04D3D"/>
    <w:rsid w:val="00F0584E"/>
    <w:rsid w:val="00F05B8F"/>
    <w:rsid w:val="00F0673C"/>
    <w:rsid w:val="00F110A6"/>
    <w:rsid w:val="00F115A4"/>
    <w:rsid w:val="00F1237B"/>
    <w:rsid w:val="00F14C98"/>
    <w:rsid w:val="00F159C1"/>
    <w:rsid w:val="00F17624"/>
    <w:rsid w:val="00F200C8"/>
    <w:rsid w:val="00F201AD"/>
    <w:rsid w:val="00F21004"/>
    <w:rsid w:val="00F21ABB"/>
    <w:rsid w:val="00F2295F"/>
    <w:rsid w:val="00F25377"/>
    <w:rsid w:val="00F25A11"/>
    <w:rsid w:val="00F31842"/>
    <w:rsid w:val="00F32604"/>
    <w:rsid w:val="00F346A6"/>
    <w:rsid w:val="00F35DA2"/>
    <w:rsid w:val="00F36B5B"/>
    <w:rsid w:val="00F371AF"/>
    <w:rsid w:val="00F40751"/>
    <w:rsid w:val="00F40753"/>
    <w:rsid w:val="00F41153"/>
    <w:rsid w:val="00F4143F"/>
    <w:rsid w:val="00F41B20"/>
    <w:rsid w:val="00F428FA"/>
    <w:rsid w:val="00F43D67"/>
    <w:rsid w:val="00F47C24"/>
    <w:rsid w:val="00F53034"/>
    <w:rsid w:val="00F53EFD"/>
    <w:rsid w:val="00F55FE7"/>
    <w:rsid w:val="00F56456"/>
    <w:rsid w:val="00F565CE"/>
    <w:rsid w:val="00F5670F"/>
    <w:rsid w:val="00F57175"/>
    <w:rsid w:val="00F602FF"/>
    <w:rsid w:val="00F64367"/>
    <w:rsid w:val="00F7273D"/>
    <w:rsid w:val="00F72D2A"/>
    <w:rsid w:val="00F7350C"/>
    <w:rsid w:val="00F748A8"/>
    <w:rsid w:val="00F76349"/>
    <w:rsid w:val="00F77049"/>
    <w:rsid w:val="00F7751E"/>
    <w:rsid w:val="00F80BA3"/>
    <w:rsid w:val="00F81A25"/>
    <w:rsid w:val="00F81BDB"/>
    <w:rsid w:val="00F83619"/>
    <w:rsid w:val="00F836B5"/>
    <w:rsid w:val="00F8556B"/>
    <w:rsid w:val="00F87580"/>
    <w:rsid w:val="00F87612"/>
    <w:rsid w:val="00F92731"/>
    <w:rsid w:val="00F929F2"/>
    <w:rsid w:val="00F93B61"/>
    <w:rsid w:val="00F93ECF"/>
    <w:rsid w:val="00F94CFC"/>
    <w:rsid w:val="00F950FC"/>
    <w:rsid w:val="00F97A92"/>
    <w:rsid w:val="00F97C7A"/>
    <w:rsid w:val="00FA0397"/>
    <w:rsid w:val="00FA0ED4"/>
    <w:rsid w:val="00FA15A7"/>
    <w:rsid w:val="00FA25B0"/>
    <w:rsid w:val="00FA3181"/>
    <w:rsid w:val="00FA3E55"/>
    <w:rsid w:val="00FA4B7F"/>
    <w:rsid w:val="00FA5517"/>
    <w:rsid w:val="00FA674E"/>
    <w:rsid w:val="00FA67ED"/>
    <w:rsid w:val="00FA6DCB"/>
    <w:rsid w:val="00FA78E3"/>
    <w:rsid w:val="00FB1241"/>
    <w:rsid w:val="00FB221B"/>
    <w:rsid w:val="00FB2664"/>
    <w:rsid w:val="00FB286C"/>
    <w:rsid w:val="00FB3105"/>
    <w:rsid w:val="00FB5CEF"/>
    <w:rsid w:val="00FC10F2"/>
    <w:rsid w:val="00FC1876"/>
    <w:rsid w:val="00FC1D1D"/>
    <w:rsid w:val="00FC24B0"/>
    <w:rsid w:val="00FC2DDE"/>
    <w:rsid w:val="00FC4E81"/>
    <w:rsid w:val="00FC52AD"/>
    <w:rsid w:val="00FD0CDE"/>
    <w:rsid w:val="00FD0EDE"/>
    <w:rsid w:val="00FD1D50"/>
    <w:rsid w:val="00FD360D"/>
    <w:rsid w:val="00FD4179"/>
    <w:rsid w:val="00FD4EB8"/>
    <w:rsid w:val="00FD506A"/>
    <w:rsid w:val="00FD71A9"/>
    <w:rsid w:val="00FD7C49"/>
    <w:rsid w:val="00FE01D3"/>
    <w:rsid w:val="00FE0354"/>
    <w:rsid w:val="00FE121B"/>
    <w:rsid w:val="00FE5E23"/>
    <w:rsid w:val="00FE6AEF"/>
    <w:rsid w:val="00FE6DC3"/>
    <w:rsid w:val="00FE7BEE"/>
    <w:rsid w:val="00FF21A1"/>
    <w:rsid w:val="00FF3C4C"/>
    <w:rsid w:val="00FF4C08"/>
    <w:rsid w:val="00FF60FD"/>
    <w:rsid w:val="00FF63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0F0F2"/>
  <w15:chartTrackingRefBased/>
  <w15:docId w15:val="{EE517F64-654D-4BAB-9C65-07EAE661C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4EC8"/>
    <w:pPr>
      <w:spacing w:after="0" w:line="240" w:lineRule="auto"/>
    </w:pPr>
    <w:rPr>
      <w:rFonts w:ascii="Times New Roman" w:hAnsi="Times New Roman"/>
    </w:rPr>
  </w:style>
  <w:style w:type="paragraph" w:styleId="Heading1">
    <w:name w:val="heading 1"/>
    <w:basedOn w:val="Normal"/>
    <w:next w:val="Normal"/>
    <w:link w:val="Heading1Char"/>
    <w:uiPriority w:val="9"/>
    <w:qFormat/>
    <w:rsid w:val="0074648B"/>
    <w:pPr>
      <w:jc w:val="both"/>
      <w:outlineLvl w:val="0"/>
    </w:pPr>
    <w:rPr>
      <w:rFonts w:cs="Times New Roman"/>
      <w:b/>
      <w:bCs/>
      <w:lang w:val="ro-MD"/>
    </w:rPr>
  </w:style>
  <w:style w:type="paragraph" w:styleId="Heading2">
    <w:name w:val="heading 2"/>
    <w:basedOn w:val="Normal"/>
    <w:link w:val="Heading2Char"/>
    <w:uiPriority w:val="9"/>
    <w:qFormat/>
    <w:rsid w:val="00B82EDE"/>
    <w:pPr>
      <w:widowControl w:val="0"/>
      <w:autoSpaceDE w:val="0"/>
      <w:autoSpaceDN w:val="0"/>
      <w:spacing w:before="123"/>
      <w:ind w:left="322" w:right="2087"/>
      <w:jc w:val="center"/>
      <w:outlineLvl w:val="1"/>
    </w:pPr>
    <w:rPr>
      <w:rFonts w:eastAsia="Times New Roman" w:cs="Times New Roman"/>
      <w:b/>
      <w:bCs/>
      <w:sz w:val="19"/>
      <w:szCs w:val="19"/>
    </w:rPr>
  </w:style>
  <w:style w:type="paragraph" w:styleId="Heading4">
    <w:name w:val="heading 4"/>
    <w:basedOn w:val="Normal"/>
    <w:next w:val="Normal"/>
    <w:link w:val="Heading4Char"/>
    <w:uiPriority w:val="9"/>
    <w:semiHidden/>
    <w:unhideWhenUsed/>
    <w:qFormat/>
    <w:rsid w:val="003D0D37"/>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207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l"/>
    <w:qFormat/>
    <w:rsid w:val="000207CF"/>
    <w:pPr>
      <w:widowControl w:val="0"/>
      <w:suppressLineNumbers/>
      <w:suppressAutoHyphens/>
    </w:pPr>
    <w:rPr>
      <w:rFonts w:ascii="Liberation Serif" w:eastAsia="NSimSun" w:hAnsi="Liberation Serif" w:cs="Lucida Sans"/>
      <w:kern w:val="2"/>
      <w:sz w:val="24"/>
      <w:szCs w:val="24"/>
      <w:lang w:eastAsia="zh-CN" w:bidi="hi-IN"/>
    </w:rPr>
  </w:style>
  <w:style w:type="paragraph" w:styleId="ListParagraph">
    <w:name w:val="List Paragraph"/>
    <w:aliases w:val="Market4RES Lijstalinea,Resume Title,Citation List,Bullets1,heading 4,Lettre d'introduction,Paragrafo elenco,List Paragraph1,1st level - Bullet List Paragraph,List Paragraph1 Car,Ha,Body,List Paragraph_Table bullets,Heading 1.1"/>
    <w:basedOn w:val="Normal"/>
    <w:link w:val="ListParagraphChar"/>
    <w:uiPriority w:val="1"/>
    <w:qFormat/>
    <w:rsid w:val="000207CF"/>
    <w:pPr>
      <w:ind w:left="720" w:firstLine="720"/>
      <w:contextualSpacing/>
      <w:jc w:val="both"/>
    </w:pPr>
    <w:rPr>
      <w:rFonts w:eastAsia="Times New Roman" w:cs="Times New Roman"/>
      <w:sz w:val="20"/>
      <w:szCs w:val="20"/>
    </w:rPr>
  </w:style>
  <w:style w:type="paragraph" w:customStyle="1" w:styleId="Default">
    <w:name w:val="Default"/>
    <w:rsid w:val="000207CF"/>
    <w:pPr>
      <w:autoSpaceDE w:val="0"/>
      <w:autoSpaceDN w:val="0"/>
      <w:adjustRightInd w:val="0"/>
      <w:spacing w:after="0" w:line="240" w:lineRule="auto"/>
    </w:pPr>
    <w:rPr>
      <w:rFonts w:ascii="EUAlbertina" w:eastAsia="Times New Roman" w:hAnsi="EUAlbertina" w:cs="EUAlbertina"/>
      <w:color w:val="000000"/>
      <w:sz w:val="24"/>
      <w:szCs w:val="24"/>
      <w:lang w:eastAsia="ru-RU"/>
    </w:rPr>
  </w:style>
  <w:style w:type="paragraph" w:styleId="NoSpacing">
    <w:name w:val="No Spacing"/>
    <w:uiPriority w:val="1"/>
    <w:qFormat/>
    <w:rsid w:val="009A6297"/>
    <w:pPr>
      <w:spacing w:after="0" w:line="240" w:lineRule="auto"/>
    </w:pPr>
  </w:style>
  <w:style w:type="paragraph" w:styleId="BodyText">
    <w:name w:val="Body Text"/>
    <w:basedOn w:val="Normal"/>
    <w:link w:val="BodyTextChar"/>
    <w:uiPriority w:val="1"/>
    <w:qFormat/>
    <w:rsid w:val="00D168F7"/>
    <w:pPr>
      <w:widowControl w:val="0"/>
      <w:autoSpaceDE w:val="0"/>
      <w:autoSpaceDN w:val="0"/>
    </w:pPr>
    <w:rPr>
      <w:rFonts w:ascii="Cambria" w:eastAsia="Cambria" w:hAnsi="Cambria" w:cs="Cambria"/>
      <w:sz w:val="19"/>
      <w:szCs w:val="19"/>
    </w:rPr>
  </w:style>
  <w:style w:type="character" w:customStyle="1" w:styleId="BodyTextChar">
    <w:name w:val="Body Text Char"/>
    <w:basedOn w:val="DefaultParagraphFont"/>
    <w:link w:val="BodyText"/>
    <w:uiPriority w:val="1"/>
    <w:rsid w:val="00D168F7"/>
    <w:rPr>
      <w:rFonts w:ascii="Cambria" w:eastAsia="Cambria" w:hAnsi="Cambria" w:cs="Cambria"/>
      <w:sz w:val="19"/>
      <w:szCs w:val="19"/>
    </w:rPr>
  </w:style>
  <w:style w:type="paragraph" w:styleId="BalloonText">
    <w:name w:val="Balloon Text"/>
    <w:basedOn w:val="Normal"/>
    <w:link w:val="BalloonTextChar"/>
    <w:uiPriority w:val="99"/>
    <w:semiHidden/>
    <w:unhideWhenUsed/>
    <w:rsid w:val="00D16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168F7"/>
    <w:rPr>
      <w:rFonts w:ascii="Segoe UI" w:hAnsi="Segoe UI" w:cs="Segoe UI"/>
      <w:sz w:val="18"/>
      <w:szCs w:val="18"/>
    </w:rPr>
  </w:style>
  <w:style w:type="paragraph" w:customStyle="1" w:styleId="TableParagraph">
    <w:name w:val="Table Paragraph"/>
    <w:basedOn w:val="Normal"/>
    <w:uiPriority w:val="1"/>
    <w:qFormat/>
    <w:rsid w:val="00D168F7"/>
    <w:pPr>
      <w:widowControl w:val="0"/>
      <w:autoSpaceDE w:val="0"/>
      <w:autoSpaceDN w:val="0"/>
    </w:pPr>
    <w:rPr>
      <w:rFonts w:ascii="Cambria" w:eastAsia="Cambria" w:hAnsi="Cambria" w:cs="Cambria"/>
    </w:rPr>
  </w:style>
  <w:style w:type="character" w:customStyle="1" w:styleId="Heading2Char">
    <w:name w:val="Heading 2 Char"/>
    <w:basedOn w:val="DefaultParagraphFont"/>
    <w:link w:val="Heading2"/>
    <w:uiPriority w:val="9"/>
    <w:rsid w:val="00B82EDE"/>
    <w:rPr>
      <w:rFonts w:ascii="Times New Roman" w:eastAsia="Times New Roman" w:hAnsi="Times New Roman" w:cs="Times New Roman"/>
      <w:b/>
      <w:bCs/>
      <w:sz w:val="19"/>
      <w:szCs w:val="19"/>
    </w:rPr>
  </w:style>
  <w:style w:type="character" w:customStyle="1" w:styleId="subscript">
    <w:name w:val="subscript"/>
    <w:basedOn w:val="DefaultParagraphFont"/>
    <w:rsid w:val="002612FF"/>
  </w:style>
  <w:style w:type="paragraph" w:customStyle="1" w:styleId="norm">
    <w:name w:val="norm"/>
    <w:basedOn w:val="Normal"/>
    <w:rsid w:val="00BF2FB7"/>
    <w:pPr>
      <w:spacing w:before="100" w:beforeAutospacing="1" w:after="100" w:afterAutospacing="1"/>
    </w:pPr>
    <w:rPr>
      <w:rFonts w:eastAsia="Times New Roman" w:cs="Times New Roman"/>
      <w:sz w:val="24"/>
      <w:szCs w:val="24"/>
    </w:rPr>
  </w:style>
  <w:style w:type="character" w:customStyle="1" w:styleId="boldface">
    <w:name w:val="boldface"/>
    <w:basedOn w:val="DefaultParagraphFont"/>
    <w:rsid w:val="00B133C2"/>
  </w:style>
  <w:style w:type="character" w:styleId="Hyperlink">
    <w:name w:val="Hyperlink"/>
    <w:basedOn w:val="DefaultParagraphFont"/>
    <w:uiPriority w:val="99"/>
    <w:unhideWhenUsed/>
    <w:rsid w:val="00744C6C"/>
    <w:rPr>
      <w:color w:val="0000FF"/>
      <w:u w:val="single"/>
    </w:rPr>
  </w:style>
  <w:style w:type="character" w:customStyle="1" w:styleId="superscript">
    <w:name w:val="superscript"/>
    <w:basedOn w:val="DefaultParagraphFont"/>
    <w:rsid w:val="00744C6C"/>
  </w:style>
  <w:style w:type="character" w:customStyle="1" w:styleId="italics">
    <w:name w:val="italics"/>
    <w:basedOn w:val="DefaultParagraphFont"/>
    <w:rsid w:val="00744C6C"/>
  </w:style>
  <w:style w:type="character" w:customStyle="1" w:styleId="Other">
    <w:name w:val="Other_"/>
    <w:basedOn w:val="DefaultParagraphFont"/>
    <w:link w:val="Other0"/>
    <w:rsid w:val="00FC4E81"/>
    <w:rPr>
      <w:rFonts w:ascii="Times New Roman" w:eastAsia="Times New Roman" w:hAnsi="Times New Roman" w:cs="Times New Roman"/>
    </w:rPr>
  </w:style>
  <w:style w:type="paragraph" w:customStyle="1" w:styleId="Other0">
    <w:name w:val="Other"/>
    <w:basedOn w:val="Normal"/>
    <w:link w:val="Other"/>
    <w:rsid w:val="00FC4E81"/>
    <w:pPr>
      <w:widowControl w:val="0"/>
    </w:pPr>
    <w:rPr>
      <w:rFonts w:eastAsia="Times New Roman" w:cs="Times New Roman"/>
    </w:rPr>
  </w:style>
  <w:style w:type="character" w:styleId="Emphasis">
    <w:name w:val="Emphasis"/>
    <w:basedOn w:val="DefaultParagraphFont"/>
    <w:uiPriority w:val="20"/>
    <w:qFormat/>
    <w:rsid w:val="00AD388D"/>
    <w:rPr>
      <w:i/>
      <w:iCs/>
    </w:rPr>
  </w:style>
  <w:style w:type="character" w:customStyle="1" w:styleId="ListParagraphChar">
    <w:name w:val="List Paragraph Char"/>
    <w:aliases w:val="Market4RES Lijstalinea Char,Resume Title Char,Citation List Char,Bullets1 Char,heading 4 Char,Lettre d'introduction Char,Paragrafo elenco Char,List Paragraph1 Char,1st level - Bullet List Paragraph Char,List Paragraph1 Car Char"/>
    <w:basedOn w:val="DefaultParagraphFont"/>
    <w:link w:val="ListParagraph"/>
    <w:uiPriority w:val="34"/>
    <w:rsid w:val="00857939"/>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74648B"/>
    <w:rPr>
      <w:rFonts w:ascii="Times New Roman" w:hAnsi="Times New Roman" w:cs="Times New Roman"/>
      <w:b/>
      <w:bCs/>
      <w:lang w:val="ro-MD"/>
    </w:rPr>
  </w:style>
  <w:style w:type="character" w:styleId="CommentReference">
    <w:name w:val="annotation reference"/>
    <w:basedOn w:val="DefaultParagraphFont"/>
    <w:uiPriority w:val="99"/>
    <w:unhideWhenUsed/>
    <w:rsid w:val="000857E7"/>
    <w:rPr>
      <w:sz w:val="16"/>
      <w:szCs w:val="16"/>
    </w:rPr>
  </w:style>
  <w:style w:type="paragraph" w:styleId="CommentText">
    <w:name w:val="annotation text"/>
    <w:basedOn w:val="Normal"/>
    <w:link w:val="CommentTextChar"/>
    <w:uiPriority w:val="99"/>
    <w:unhideWhenUsed/>
    <w:rsid w:val="000857E7"/>
    <w:pPr>
      <w:spacing w:after="160"/>
    </w:pPr>
    <w:rPr>
      <w:rFonts w:asciiTheme="minorHAnsi" w:hAnsiTheme="minorHAnsi"/>
      <w:sz w:val="20"/>
      <w:szCs w:val="20"/>
    </w:rPr>
  </w:style>
  <w:style w:type="character" w:customStyle="1" w:styleId="CommentTextChar">
    <w:name w:val="Comment Text Char"/>
    <w:basedOn w:val="DefaultParagraphFont"/>
    <w:link w:val="CommentText"/>
    <w:uiPriority w:val="99"/>
    <w:rsid w:val="000857E7"/>
    <w:rPr>
      <w:sz w:val="20"/>
      <w:szCs w:val="20"/>
    </w:rPr>
  </w:style>
  <w:style w:type="paragraph" w:customStyle="1" w:styleId="msonormal0">
    <w:name w:val="msonormal"/>
    <w:basedOn w:val="Normal"/>
    <w:rsid w:val="00923271"/>
    <w:pPr>
      <w:spacing w:before="100" w:beforeAutospacing="1" w:after="100" w:afterAutospacing="1"/>
    </w:pPr>
    <w:rPr>
      <w:rFonts w:eastAsia="Times New Roman" w:cs="Times New Roman"/>
      <w:sz w:val="24"/>
      <w:szCs w:val="24"/>
    </w:rPr>
  </w:style>
  <w:style w:type="paragraph" w:customStyle="1" w:styleId="ti-grseq-1">
    <w:name w:val="ti-grseq-1"/>
    <w:basedOn w:val="Normal"/>
    <w:rsid w:val="00923271"/>
    <w:pPr>
      <w:spacing w:before="100" w:beforeAutospacing="1" w:after="100" w:afterAutospacing="1"/>
    </w:pPr>
    <w:rPr>
      <w:rFonts w:eastAsia="Times New Roman" w:cs="Times New Roman"/>
      <w:sz w:val="24"/>
      <w:szCs w:val="24"/>
    </w:rPr>
  </w:style>
  <w:style w:type="paragraph" w:customStyle="1" w:styleId="tbl-hdr">
    <w:name w:val="tbl-hdr"/>
    <w:basedOn w:val="Normal"/>
    <w:rsid w:val="00923271"/>
    <w:pPr>
      <w:spacing w:before="100" w:beforeAutospacing="1" w:after="100" w:afterAutospacing="1"/>
    </w:pPr>
    <w:rPr>
      <w:rFonts w:eastAsia="Times New Roman" w:cs="Times New Roman"/>
      <w:sz w:val="24"/>
      <w:szCs w:val="24"/>
    </w:rPr>
  </w:style>
  <w:style w:type="character" w:customStyle="1" w:styleId="sub">
    <w:name w:val="sub"/>
    <w:basedOn w:val="DefaultParagraphFont"/>
    <w:rsid w:val="00923271"/>
  </w:style>
  <w:style w:type="paragraph" w:customStyle="1" w:styleId="tbl-txt">
    <w:name w:val="tbl-txt"/>
    <w:basedOn w:val="Normal"/>
    <w:rsid w:val="00923271"/>
    <w:pPr>
      <w:spacing w:before="100" w:beforeAutospacing="1" w:after="100" w:afterAutospacing="1"/>
    </w:pPr>
    <w:rPr>
      <w:rFonts w:eastAsia="Times New Roman" w:cs="Times New Roman"/>
      <w:sz w:val="24"/>
      <w:szCs w:val="24"/>
    </w:rPr>
  </w:style>
  <w:style w:type="paragraph" w:customStyle="1" w:styleId="tbl-num">
    <w:name w:val="tbl-num"/>
    <w:basedOn w:val="Normal"/>
    <w:rsid w:val="00923271"/>
    <w:pPr>
      <w:spacing w:before="100" w:beforeAutospacing="1" w:after="100" w:afterAutospacing="1"/>
    </w:pPr>
    <w:rPr>
      <w:rFonts w:eastAsia="Times New Roman" w:cs="Times New Roman"/>
      <w:sz w:val="24"/>
      <w:szCs w:val="24"/>
    </w:rPr>
  </w:style>
  <w:style w:type="paragraph" w:customStyle="1" w:styleId="Normal1">
    <w:name w:val="Normal1"/>
    <w:basedOn w:val="Normal"/>
    <w:rsid w:val="00923271"/>
    <w:pPr>
      <w:spacing w:before="100" w:beforeAutospacing="1" w:after="100" w:afterAutospacing="1"/>
    </w:pPr>
    <w:rPr>
      <w:rFonts w:eastAsia="Times New Roman" w:cs="Times New Roman"/>
      <w:sz w:val="24"/>
      <w:szCs w:val="24"/>
    </w:rPr>
  </w:style>
  <w:style w:type="character" w:customStyle="1" w:styleId="super">
    <w:name w:val="super"/>
    <w:basedOn w:val="DefaultParagraphFont"/>
    <w:rsid w:val="00923271"/>
  </w:style>
  <w:style w:type="character" w:styleId="FollowedHyperlink">
    <w:name w:val="FollowedHyperlink"/>
    <w:basedOn w:val="DefaultParagraphFont"/>
    <w:uiPriority w:val="99"/>
    <w:semiHidden/>
    <w:unhideWhenUsed/>
    <w:rsid w:val="00923271"/>
    <w:rPr>
      <w:color w:val="800080"/>
      <w:u w:val="single"/>
    </w:rPr>
  </w:style>
  <w:style w:type="character" w:customStyle="1" w:styleId="Heading4Char">
    <w:name w:val="Heading 4 Char"/>
    <w:basedOn w:val="DefaultParagraphFont"/>
    <w:link w:val="Heading4"/>
    <w:uiPriority w:val="9"/>
    <w:semiHidden/>
    <w:rsid w:val="003D0D37"/>
    <w:rPr>
      <w:rFonts w:asciiTheme="majorHAnsi" w:eastAsiaTheme="majorEastAsia" w:hAnsiTheme="majorHAnsi" w:cstheme="majorBidi"/>
      <w:i/>
      <w:iCs/>
      <w:color w:val="2E74B5" w:themeColor="accent1" w:themeShade="BF"/>
    </w:rPr>
  </w:style>
  <w:style w:type="paragraph" w:styleId="CommentSubject">
    <w:name w:val="annotation subject"/>
    <w:basedOn w:val="CommentText"/>
    <w:next w:val="CommentText"/>
    <w:link w:val="CommentSubjectChar"/>
    <w:uiPriority w:val="99"/>
    <w:semiHidden/>
    <w:unhideWhenUsed/>
    <w:rsid w:val="00906F64"/>
    <w:pPr>
      <w:spacing w:after="0"/>
    </w:pPr>
    <w:rPr>
      <w:rFonts w:ascii="Times New Roman" w:hAnsi="Times New Roman"/>
      <w:b/>
      <w:bCs/>
    </w:rPr>
  </w:style>
  <w:style w:type="character" w:customStyle="1" w:styleId="CommentSubjectChar">
    <w:name w:val="Comment Subject Char"/>
    <w:basedOn w:val="CommentTextChar"/>
    <w:link w:val="CommentSubject"/>
    <w:uiPriority w:val="99"/>
    <w:semiHidden/>
    <w:rsid w:val="00906F64"/>
    <w:rPr>
      <w:rFonts w:ascii="Times New Roman" w:hAnsi="Times New Roman"/>
      <w:b/>
      <w:bCs/>
      <w:sz w:val="20"/>
      <w:szCs w:val="20"/>
    </w:rPr>
  </w:style>
  <w:style w:type="paragraph" w:styleId="Revision">
    <w:name w:val="Revision"/>
    <w:hidden/>
    <w:uiPriority w:val="99"/>
    <w:semiHidden/>
    <w:rsid w:val="00DA26F2"/>
    <w:pPr>
      <w:spacing w:after="0" w:line="240" w:lineRule="auto"/>
    </w:pPr>
    <w:rPr>
      <w:rFonts w:ascii="Times New Roman" w:hAnsi="Times New Roman"/>
    </w:rPr>
  </w:style>
  <w:style w:type="character" w:styleId="UnresolvedMention">
    <w:name w:val="Unresolved Mention"/>
    <w:basedOn w:val="DefaultParagraphFont"/>
    <w:uiPriority w:val="99"/>
    <w:semiHidden/>
    <w:unhideWhenUsed/>
    <w:rsid w:val="00650683"/>
    <w:rPr>
      <w:color w:val="605E5C"/>
      <w:shd w:val="clear" w:color="auto" w:fill="E1DFDD"/>
    </w:rPr>
  </w:style>
  <w:style w:type="paragraph" w:styleId="Header">
    <w:name w:val="header"/>
    <w:basedOn w:val="Normal"/>
    <w:link w:val="HeaderChar"/>
    <w:uiPriority w:val="99"/>
    <w:unhideWhenUsed/>
    <w:rsid w:val="00DA6B84"/>
    <w:pPr>
      <w:tabs>
        <w:tab w:val="center" w:pos="4513"/>
        <w:tab w:val="right" w:pos="9026"/>
      </w:tabs>
    </w:pPr>
  </w:style>
  <w:style w:type="character" w:customStyle="1" w:styleId="HeaderChar">
    <w:name w:val="Header Char"/>
    <w:basedOn w:val="DefaultParagraphFont"/>
    <w:link w:val="Header"/>
    <w:uiPriority w:val="99"/>
    <w:rsid w:val="00DA6B84"/>
    <w:rPr>
      <w:rFonts w:ascii="Times New Roman" w:hAnsi="Times New Roman"/>
    </w:rPr>
  </w:style>
  <w:style w:type="paragraph" w:styleId="Footer">
    <w:name w:val="footer"/>
    <w:basedOn w:val="Normal"/>
    <w:link w:val="FooterChar"/>
    <w:uiPriority w:val="99"/>
    <w:unhideWhenUsed/>
    <w:rsid w:val="00DA6B84"/>
    <w:pPr>
      <w:tabs>
        <w:tab w:val="center" w:pos="4513"/>
        <w:tab w:val="right" w:pos="9026"/>
      </w:tabs>
    </w:pPr>
  </w:style>
  <w:style w:type="character" w:customStyle="1" w:styleId="FooterChar">
    <w:name w:val="Footer Char"/>
    <w:basedOn w:val="DefaultParagraphFont"/>
    <w:link w:val="Footer"/>
    <w:uiPriority w:val="99"/>
    <w:rsid w:val="00DA6B84"/>
    <w:rPr>
      <w:rFonts w:ascii="Times New Roman" w:hAnsi="Times New Roman"/>
    </w:rPr>
  </w:style>
  <w:style w:type="paragraph" w:customStyle="1" w:styleId="title-annex-1">
    <w:name w:val="title-annex-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annex-2">
    <w:name w:val="title-annex-2"/>
    <w:basedOn w:val="Normal"/>
    <w:rsid w:val="00E14AA8"/>
    <w:pPr>
      <w:spacing w:before="100" w:beforeAutospacing="1" w:after="100" w:afterAutospacing="1"/>
    </w:pPr>
    <w:rPr>
      <w:rFonts w:eastAsia="Times New Roman" w:cs="Times New Roman"/>
      <w:sz w:val="24"/>
      <w:szCs w:val="24"/>
      <w:lang w:val="ro-RO" w:eastAsia="ro-RO"/>
    </w:rPr>
  </w:style>
  <w:style w:type="paragraph" w:styleId="NormalWeb">
    <w:name w:val="Normal (Web)"/>
    <w:basedOn w:val="Normal"/>
    <w:link w:val="NormalWebChar"/>
    <w:uiPriority w:val="99"/>
    <w:unhideWhenUsed/>
    <w:rsid w:val="00E14AA8"/>
    <w:pPr>
      <w:spacing w:before="100" w:beforeAutospacing="1" w:after="100" w:afterAutospacing="1"/>
    </w:pPr>
    <w:rPr>
      <w:rFonts w:eastAsia="Times New Roman" w:cs="Times New Roman"/>
      <w:sz w:val="24"/>
      <w:szCs w:val="24"/>
      <w:lang w:val="ro-RO" w:eastAsia="ro-RO"/>
    </w:rPr>
  </w:style>
  <w:style w:type="paragraph" w:customStyle="1" w:styleId="Normal2">
    <w:name w:val="Norma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norm">
    <w:name w:val="tbl-norm"/>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left">
    <w:name w:val="tbl-lef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hd-column">
    <w:name w:val="hd-column"/>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1">
    <w:name w:val="title-gr-seq-level-1"/>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itle-gr-seq-level-2">
    <w:name w:val="title-gr-seq-level-2"/>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tbl-right">
    <w:name w:val="tbl-right"/>
    <w:basedOn w:val="Normal"/>
    <w:rsid w:val="00E14AA8"/>
    <w:pPr>
      <w:spacing w:before="100" w:beforeAutospacing="1" w:after="100" w:afterAutospacing="1"/>
    </w:pPr>
    <w:rPr>
      <w:rFonts w:eastAsia="Times New Roman" w:cs="Times New Roman"/>
      <w:sz w:val="24"/>
      <w:szCs w:val="24"/>
      <w:lang w:val="ro-RO" w:eastAsia="ro-RO"/>
    </w:rPr>
  </w:style>
  <w:style w:type="paragraph" w:customStyle="1" w:styleId="Anexapct1">
    <w:name w:val="Anexa pct. 1"/>
    <w:basedOn w:val="Normal"/>
    <w:qFormat/>
    <w:rsid w:val="00147909"/>
    <w:pPr>
      <w:numPr>
        <w:numId w:val="170"/>
      </w:numPr>
      <w:spacing w:line="276" w:lineRule="auto"/>
      <w:jc w:val="both"/>
    </w:pPr>
    <w:rPr>
      <w:rFonts w:eastAsiaTheme="minorEastAsia" w:cs="Times New Roman"/>
      <w:sz w:val="28"/>
      <w:szCs w:val="24"/>
      <w:lang w:val="ro-RO"/>
    </w:rPr>
  </w:style>
  <w:style w:type="paragraph" w:customStyle="1" w:styleId="Anexapct11">
    <w:name w:val="Anexa pct 1.1"/>
    <w:basedOn w:val="Normal"/>
    <w:qFormat/>
    <w:rsid w:val="00147909"/>
    <w:pPr>
      <w:numPr>
        <w:ilvl w:val="1"/>
        <w:numId w:val="170"/>
      </w:numPr>
      <w:spacing w:line="276" w:lineRule="auto"/>
      <w:jc w:val="both"/>
    </w:pPr>
    <w:rPr>
      <w:rFonts w:eastAsiaTheme="minorEastAsia" w:cs="Times New Roman"/>
      <w:sz w:val="28"/>
      <w:szCs w:val="24"/>
      <w:lang w:val="ro-RO"/>
    </w:rPr>
  </w:style>
  <w:style w:type="paragraph" w:customStyle="1" w:styleId="Anexapct111">
    <w:name w:val="Anexa pct. 1.1.1"/>
    <w:basedOn w:val="Normal"/>
    <w:qFormat/>
    <w:rsid w:val="00147909"/>
    <w:pPr>
      <w:numPr>
        <w:ilvl w:val="2"/>
        <w:numId w:val="170"/>
      </w:numPr>
      <w:spacing w:line="276" w:lineRule="auto"/>
      <w:jc w:val="both"/>
    </w:pPr>
    <w:rPr>
      <w:rFonts w:eastAsiaTheme="minorEastAsia" w:cs="Times New Roman"/>
      <w:sz w:val="28"/>
      <w:szCs w:val="24"/>
      <w:lang w:val="ro-RO"/>
    </w:rPr>
  </w:style>
  <w:style w:type="paragraph" w:customStyle="1" w:styleId="Anexapct1111">
    <w:name w:val="Anexa pct. 1.1.1.1"/>
    <w:basedOn w:val="Normal"/>
    <w:qFormat/>
    <w:rsid w:val="00147909"/>
    <w:pPr>
      <w:numPr>
        <w:ilvl w:val="3"/>
        <w:numId w:val="170"/>
      </w:numPr>
      <w:spacing w:line="276" w:lineRule="auto"/>
      <w:jc w:val="both"/>
    </w:pPr>
    <w:rPr>
      <w:rFonts w:eastAsia="Times New Roman" w:cs="Times New Roman"/>
      <w:sz w:val="28"/>
      <w:szCs w:val="24"/>
      <w:lang w:val="ro-RO" w:eastAsia="ro-RO"/>
    </w:rPr>
  </w:style>
  <w:style w:type="paragraph" w:customStyle="1" w:styleId="Sectiune">
    <w:name w:val="Sectiune"/>
    <w:basedOn w:val="Normal"/>
    <w:qFormat/>
    <w:rsid w:val="00F80BA3"/>
    <w:pPr>
      <w:spacing w:before="120" w:line="276" w:lineRule="auto"/>
      <w:ind w:left="431"/>
      <w:contextualSpacing/>
      <w:jc w:val="center"/>
    </w:pPr>
    <w:rPr>
      <w:rFonts w:eastAsiaTheme="minorEastAsia" w:cs="Times New Roman"/>
      <w:b/>
      <w:bCs/>
      <w:sz w:val="28"/>
      <w:szCs w:val="24"/>
      <w:lang w:val="ro-RO"/>
    </w:rPr>
  </w:style>
  <w:style w:type="paragraph" w:customStyle="1" w:styleId="Capitol">
    <w:name w:val="Capitol"/>
    <w:basedOn w:val="Normal"/>
    <w:qFormat/>
    <w:rsid w:val="00E701CB"/>
    <w:pPr>
      <w:spacing w:before="240" w:after="120" w:line="276" w:lineRule="auto"/>
      <w:ind w:left="431"/>
      <w:contextualSpacing/>
      <w:jc w:val="center"/>
    </w:pPr>
    <w:rPr>
      <w:rFonts w:eastAsiaTheme="minorEastAsia" w:cs="Times New Roman"/>
      <w:b/>
      <w:bCs/>
      <w:caps/>
      <w:sz w:val="28"/>
      <w:szCs w:val="24"/>
      <w:lang w:val="ro-RO"/>
    </w:rPr>
  </w:style>
  <w:style w:type="character" w:customStyle="1" w:styleId="cf01">
    <w:name w:val="cf01"/>
    <w:basedOn w:val="DefaultParagraphFont"/>
    <w:rsid w:val="001C4F1B"/>
    <w:rPr>
      <w:rFonts w:ascii="Segoe UI" w:hAnsi="Segoe UI" w:cs="Segoe UI" w:hint="default"/>
      <w:sz w:val="18"/>
      <w:szCs w:val="18"/>
    </w:rPr>
  </w:style>
  <w:style w:type="paragraph" w:customStyle="1" w:styleId="HGpct1">
    <w:name w:val="HG pct 1."/>
    <w:basedOn w:val="NormalWeb"/>
    <w:link w:val="HGpct1Char"/>
    <w:uiPriority w:val="99"/>
    <w:qFormat/>
    <w:rsid w:val="00514B7A"/>
    <w:pPr>
      <w:numPr>
        <w:numId w:val="173"/>
      </w:numPr>
      <w:spacing w:before="0" w:beforeAutospacing="0" w:after="0" w:afterAutospacing="0" w:line="276" w:lineRule="auto"/>
      <w:jc w:val="both"/>
    </w:pPr>
    <w:rPr>
      <w:rFonts w:eastAsiaTheme="minorEastAsia"/>
      <w:sz w:val="28"/>
      <w:lang w:eastAsia="en-US"/>
    </w:rPr>
  </w:style>
  <w:style w:type="paragraph" w:customStyle="1" w:styleId="HGsubpct11">
    <w:name w:val="HG subpct 1.1"/>
    <w:basedOn w:val="Normal"/>
    <w:link w:val="HGsubpct11Char"/>
    <w:uiPriority w:val="99"/>
    <w:qFormat/>
    <w:rsid w:val="00514B7A"/>
    <w:pPr>
      <w:numPr>
        <w:ilvl w:val="1"/>
        <w:numId w:val="173"/>
      </w:numPr>
      <w:spacing w:line="276" w:lineRule="auto"/>
      <w:ind w:left="0" w:firstLine="426"/>
      <w:jc w:val="both"/>
    </w:pPr>
    <w:rPr>
      <w:rFonts w:eastAsiaTheme="minorEastAsia" w:cs="Times New Roman"/>
      <w:iCs/>
      <w:sz w:val="28"/>
      <w:szCs w:val="24"/>
      <w:lang w:val="ro-RO"/>
    </w:rPr>
  </w:style>
  <w:style w:type="paragraph" w:customStyle="1" w:styleId="HGsubpct111">
    <w:name w:val="HG subpct 1.1.1"/>
    <w:basedOn w:val="Normal"/>
    <w:link w:val="HGsubpct111Char"/>
    <w:uiPriority w:val="99"/>
    <w:qFormat/>
    <w:rsid w:val="00514B7A"/>
    <w:pPr>
      <w:numPr>
        <w:ilvl w:val="2"/>
        <w:numId w:val="173"/>
      </w:numPr>
      <w:spacing w:line="276" w:lineRule="auto"/>
      <w:jc w:val="both"/>
    </w:pPr>
    <w:rPr>
      <w:rFonts w:eastAsiaTheme="minorEastAsia" w:cs="Times New Roman"/>
      <w:sz w:val="28"/>
      <w:szCs w:val="24"/>
      <w:lang w:val="ro-RO"/>
    </w:rPr>
  </w:style>
  <w:style w:type="character" w:customStyle="1" w:styleId="NormalWebChar">
    <w:name w:val="Normal (Web) Char"/>
    <w:basedOn w:val="DefaultParagraphFont"/>
    <w:link w:val="NormalWeb"/>
    <w:uiPriority w:val="99"/>
    <w:locked/>
    <w:rsid w:val="009C36DB"/>
    <w:rPr>
      <w:rFonts w:ascii="Times New Roman" w:eastAsia="Times New Roman" w:hAnsi="Times New Roman" w:cs="Times New Roman"/>
      <w:sz w:val="24"/>
      <w:szCs w:val="24"/>
      <w:lang w:val="ro-RO" w:eastAsia="ro-RO"/>
    </w:rPr>
  </w:style>
  <w:style w:type="character" w:customStyle="1" w:styleId="HGpct1Char">
    <w:name w:val="HG pct 1. Char"/>
    <w:basedOn w:val="NormalWebChar"/>
    <w:link w:val="HGpct1"/>
    <w:uiPriority w:val="99"/>
    <w:locked/>
    <w:rsid w:val="009C36DB"/>
    <w:rPr>
      <w:rFonts w:ascii="Times New Roman" w:eastAsiaTheme="minorEastAsia" w:hAnsi="Times New Roman" w:cs="Times New Roman"/>
      <w:sz w:val="28"/>
      <w:szCs w:val="24"/>
      <w:lang w:val="ro-RO" w:eastAsia="ro-RO"/>
    </w:rPr>
  </w:style>
  <w:style w:type="character" w:customStyle="1" w:styleId="HGsubpct11Char">
    <w:name w:val="HG subpct 1.1 Char"/>
    <w:basedOn w:val="HGpct1Char"/>
    <w:link w:val="HGsubpct11"/>
    <w:uiPriority w:val="99"/>
    <w:locked/>
    <w:rsid w:val="009C36DB"/>
    <w:rPr>
      <w:rFonts w:ascii="Times New Roman" w:eastAsiaTheme="minorEastAsia" w:hAnsi="Times New Roman" w:cs="Times New Roman"/>
      <w:iCs/>
      <w:sz w:val="28"/>
      <w:szCs w:val="24"/>
      <w:lang w:val="ro-RO" w:eastAsia="ro-RO"/>
    </w:rPr>
  </w:style>
  <w:style w:type="character" w:customStyle="1" w:styleId="HGsubpct111Char">
    <w:name w:val="HG subpct 1.1.1 Char"/>
    <w:basedOn w:val="HGsubpct11Char"/>
    <w:link w:val="HGsubpct111"/>
    <w:uiPriority w:val="99"/>
    <w:locked/>
    <w:rsid w:val="009C36DB"/>
    <w:rPr>
      <w:rFonts w:ascii="Times New Roman" w:eastAsiaTheme="minorEastAsia" w:hAnsi="Times New Roman" w:cs="Times New Roman"/>
      <w:iCs w:val="0"/>
      <w:sz w:val="28"/>
      <w:szCs w:val="24"/>
      <w:lang w:val="ro-RO" w:eastAsia="ro-RO"/>
    </w:rPr>
  </w:style>
  <w:style w:type="paragraph" w:customStyle="1" w:styleId="tt">
    <w:name w:val="tt"/>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pb">
    <w:name w:val="pb"/>
    <w:basedOn w:val="Normal"/>
    <w:uiPriority w:val="99"/>
    <w:semiHidden/>
    <w:rsid w:val="009C36DB"/>
    <w:pPr>
      <w:spacing w:before="100" w:beforeAutospacing="1" w:after="100" w:afterAutospacing="1" w:line="276" w:lineRule="auto"/>
      <w:ind w:firstLine="431"/>
      <w:jc w:val="center"/>
    </w:pPr>
    <w:rPr>
      <w:rFonts w:eastAsiaTheme="minorEastAsia" w:cs="Times New Roman"/>
      <w:i/>
      <w:iCs/>
      <w:color w:val="663300"/>
      <w:sz w:val="20"/>
      <w:szCs w:val="20"/>
      <w:lang w:val="ro-RO"/>
    </w:rPr>
  </w:style>
  <w:style w:type="paragraph" w:customStyle="1" w:styleId="cu">
    <w:name w:val="cu"/>
    <w:basedOn w:val="Normal"/>
    <w:uiPriority w:val="99"/>
    <w:semiHidden/>
    <w:rsid w:val="009C36DB"/>
    <w:pPr>
      <w:spacing w:before="45" w:after="100" w:afterAutospacing="1" w:line="276" w:lineRule="auto"/>
      <w:ind w:left="1134" w:right="567" w:hanging="567"/>
      <w:jc w:val="both"/>
    </w:pPr>
    <w:rPr>
      <w:rFonts w:eastAsiaTheme="minorEastAsia" w:cs="Times New Roman"/>
      <w:sz w:val="20"/>
      <w:szCs w:val="20"/>
      <w:lang w:val="ro-RO"/>
    </w:rPr>
  </w:style>
  <w:style w:type="paragraph" w:customStyle="1" w:styleId="cut">
    <w:name w:val="cut"/>
    <w:basedOn w:val="Normal"/>
    <w:uiPriority w:val="99"/>
    <w:semiHidden/>
    <w:rsid w:val="009C36DB"/>
    <w:pPr>
      <w:spacing w:before="100" w:beforeAutospacing="1" w:after="100" w:afterAutospacing="1" w:line="276" w:lineRule="auto"/>
      <w:ind w:left="567" w:right="567" w:firstLine="431"/>
      <w:jc w:val="center"/>
    </w:pPr>
    <w:rPr>
      <w:rFonts w:eastAsiaTheme="minorEastAsia" w:cs="Times New Roman"/>
      <w:b/>
      <w:bCs/>
      <w:sz w:val="20"/>
      <w:szCs w:val="20"/>
      <w:lang w:val="ro-RO"/>
    </w:rPr>
  </w:style>
  <w:style w:type="paragraph" w:customStyle="1" w:styleId="cp">
    <w:name w:val="cp"/>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nt">
    <w:name w:val="nt"/>
    <w:basedOn w:val="Normal"/>
    <w:uiPriority w:val="99"/>
    <w:semiHidden/>
    <w:rsid w:val="009C36DB"/>
    <w:pPr>
      <w:spacing w:before="100" w:beforeAutospacing="1" w:after="100" w:afterAutospacing="1" w:line="276" w:lineRule="auto"/>
      <w:ind w:left="567" w:right="567" w:hanging="567"/>
      <w:jc w:val="both"/>
    </w:pPr>
    <w:rPr>
      <w:rFonts w:eastAsiaTheme="minorEastAsia" w:cs="Times New Roman"/>
      <w:i/>
      <w:iCs/>
      <w:color w:val="663300"/>
      <w:sz w:val="20"/>
      <w:szCs w:val="20"/>
      <w:lang w:val="ro-RO"/>
    </w:rPr>
  </w:style>
  <w:style w:type="paragraph" w:customStyle="1" w:styleId="md">
    <w:name w:val="md"/>
    <w:basedOn w:val="Normal"/>
    <w:uiPriority w:val="99"/>
    <w:semiHidden/>
    <w:rsid w:val="009C36DB"/>
    <w:pPr>
      <w:spacing w:before="100" w:beforeAutospacing="1" w:after="100" w:afterAutospacing="1" w:line="276" w:lineRule="auto"/>
      <w:ind w:firstLine="431"/>
      <w:jc w:val="both"/>
    </w:pPr>
    <w:rPr>
      <w:rFonts w:eastAsiaTheme="minorEastAsia" w:cs="Times New Roman"/>
      <w:i/>
      <w:iCs/>
      <w:color w:val="663300"/>
      <w:sz w:val="20"/>
      <w:szCs w:val="20"/>
      <w:lang w:val="ro-RO"/>
    </w:rPr>
  </w:style>
  <w:style w:type="paragraph" w:customStyle="1" w:styleId="cn">
    <w:name w:val="cn"/>
    <w:basedOn w:val="Normal"/>
    <w:uiPriority w:val="99"/>
    <w:semiHidden/>
    <w:rsid w:val="009C36DB"/>
    <w:pPr>
      <w:spacing w:before="100" w:beforeAutospacing="1" w:after="100" w:afterAutospacing="1" w:line="276" w:lineRule="auto"/>
      <w:ind w:firstLine="431"/>
      <w:jc w:val="center"/>
    </w:pPr>
    <w:rPr>
      <w:rFonts w:eastAsiaTheme="minorEastAsia" w:cs="Times New Roman"/>
      <w:sz w:val="28"/>
      <w:szCs w:val="24"/>
      <w:lang w:val="ro-RO"/>
    </w:rPr>
  </w:style>
  <w:style w:type="paragraph" w:customStyle="1" w:styleId="cb">
    <w:name w:val="cb"/>
    <w:basedOn w:val="Normal"/>
    <w:uiPriority w:val="99"/>
    <w:semiHidden/>
    <w:rsid w:val="009C36DB"/>
    <w:pPr>
      <w:spacing w:before="100" w:beforeAutospacing="1" w:after="100" w:afterAutospacing="1" w:line="276" w:lineRule="auto"/>
      <w:ind w:firstLine="431"/>
      <w:jc w:val="center"/>
    </w:pPr>
    <w:rPr>
      <w:rFonts w:eastAsiaTheme="minorEastAsia" w:cs="Times New Roman"/>
      <w:b/>
      <w:bCs/>
      <w:sz w:val="28"/>
      <w:szCs w:val="24"/>
      <w:lang w:val="ro-RO"/>
    </w:rPr>
  </w:style>
  <w:style w:type="paragraph" w:customStyle="1" w:styleId="rg">
    <w:name w:val="rg"/>
    <w:basedOn w:val="Normal"/>
    <w:uiPriority w:val="99"/>
    <w:semiHidden/>
    <w:rsid w:val="009C36DB"/>
    <w:pPr>
      <w:spacing w:before="100" w:beforeAutospacing="1" w:after="100" w:afterAutospacing="1" w:line="276" w:lineRule="auto"/>
      <w:ind w:firstLine="431"/>
      <w:jc w:val="right"/>
    </w:pPr>
    <w:rPr>
      <w:rFonts w:eastAsiaTheme="minorEastAsia" w:cs="Times New Roman"/>
      <w:sz w:val="28"/>
      <w:szCs w:val="24"/>
      <w:lang w:val="ro-RO"/>
    </w:rPr>
  </w:style>
  <w:style w:type="paragraph" w:customStyle="1" w:styleId="js">
    <w:name w:val="js"/>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lf">
    <w:name w:val="lf"/>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forma">
    <w:name w:val="forma"/>
    <w:basedOn w:val="Normal"/>
    <w:uiPriority w:val="99"/>
    <w:semiHidden/>
    <w:rsid w:val="009C36DB"/>
    <w:pPr>
      <w:spacing w:before="100" w:beforeAutospacing="1" w:after="100" w:afterAutospacing="1" w:line="276" w:lineRule="auto"/>
      <w:ind w:firstLine="431"/>
      <w:jc w:val="both"/>
    </w:pPr>
    <w:rPr>
      <w:rFonts w:ascii="Arial" w:eastAsiaTheme="minorEastAsia" w:hAnsi="Arial" w:cs="Arial"/>
      <w:sz w:val="20"/>
      <w:szCs w:val="20"/>
      <w:lang w:val="ro-RO"/>
    </w:rPr>
  </w:style>
  <w:style w:type="paragraph" w:customStyle="1" w:styleId="sm">
    <w:name w:val="sm"/>
    <w:basedOn w:val="Normal"/>
    <w:uiPriority w:val="99"/>
    <w:semiHidden/>
    <w:rsid w:val="009C36DB"/>
    <w:pPr>
      <w:spacing w:before="240" w:after="100" w:afterAutospacing="1" w:line="276" w:lineRule="auto"/>
      <w:ind w:left="567" w:firstLine="431"/>
      <w:jc w:val="both"/>
    </w:pPr>
    <w:rPr>
      <w:rFonts w:eastAsiaTheme="minorEastAsia" w:cs="Times New Roman"/>
      <w:b/>
      <w:bCs/>
      <w:sz w:val="28"/>
      <w:szCs w:val="24"/>
      <w:lang w:val="ro-RO"/>
    </w:rPr>
  </w:style>
  <w:style w:type="paragraph" w:customStyle="1" w:styleId="smfunctia">
    <w:name w:val="sm_functi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customStyle="1" w:styleId="smdata">
    <w:name w:val="sm_data"/>
    <w:basedOn w:val="Normal"/>
    <w:uiPriority w:val="99"/>
    <w:semiHidden/>
    <w:rsid w:val="009C36DB"/>
    <w:pPr>
      <w:spacing w:before="100" w:beforeAutospacing="1" w:after="100" w:afterAutospacing="1" w:line="276" w:lineRule="auto"/>
      <w:ind w:firstLine="431"/>
      <w:jc w:val="both"/>
    </w:pPr>
    <w:rPr>
      <w:rFonts w:eastAsiaTheme="minorEastAsia" w:cs="Times New Roman"/>
      <w:sz w:val="28"/>
      <w:szCs w:val="24"/>
      <w:lang w:val="ro-RO"/>
    </w:rPr>
  </w:style>
  <w:style w:type="paragraph" w:styleId="Title">
    <w:name w:val="Title"/>
    <w:basedOn w:val="Normal"/>
    <w:link w:val="TitleChar"/>
    <w:uiPriority w:val="10"/>
    <w:qFormat/>
    <w:rsid w:val="009C36DB"/>
    <w:pPr>
      <w:widowControl w:val="0"/>
      <w:autoSpaceDE w:val="0"/>
      <w:autoSpaceDN w:val="0"/>
      <w:spacing w:before="84"/>
      <w:ind w:left="809" w:firstLine="431"/>
    </w:pPr>
    <w:rPr>
      <w:rFonts w:eastAsia="Times New Roman" w:cs="Times New Roman"/>
      <w:b/>
      <w:bCs/>
      <w:sz w:val="40"/>
      <w:szCs w:val="40"/>
      <w:lang w:val="ro-RO"/>
    </w:rPr>
  </w:style>
  <w:style w:type="character" w:customStyle="1" w:styleId="TitleChar">
    <w:name w:val="Title Char"/>
    <w:basedOn w:val="DefaultParagraphFont"/>
    <w:link w:val="Title"/>
    <w:uiPriority w:val="10"/>
    <w:rsid w:val="009C36DB"/>
    <w:rPr>
      <w:rFonts w:ascii="Times New Roman" w:eastAsia="Times New Roman" w:hAnsi="Times New Roman" w:cs="Times New Roman"/>
      <w:b/>
      <w:bCs/>
      <w:sz w:val="40"/>
      <w:szCs w:val="40"/>
      <w:lang w:val="ro-RO"/>
    </w:rPr>
  </w:style>
  <w:style w:type="paragraph" w:customStyle="1" w:styleId="oj-ti-section-1">
    <w:name w:val="oj-ti-section-1"/>
    <w:basedOn w:val="Normal"/>
    <w:rsid w:val="009C36DB"/>
    <w:pPr>
      <w:spacing w:before="100" w:beforeAutospacing="1" w:after="100" w:afterAutospacing="1"/>
    </w:pPr>
    <w:rPr>
      <w:rFonts w:eastAsia="Times New Roman" w:cs="Times New Roman"/>
      <w:sz w:val="24"/>
      <w:szCs w:val="24"/>
    </w:rPr>
  </w:style>
  <w:style w:type="paragraph" w:customStyle="1" w:styleId="oj-ti-section-2">
    <w:name w:val="oj-ti-section-2"/>
    <w:basedOn w:val="Normal"/>
    <w:rsid w:val="009C36DB"/>
    <w:pPr>
      <w:spacing w:before="100" w:beforeAutospacing="1" w:after="100" w:afterAutospacing="1"/>
    </w:pPr>
    <w:rPr>
      <w:rFonts w:eastAsia="Times New Roman" w:cs="Times New Roman"/>
      <w:sz w:val="24"/>
      <w:szCs w:val="24"/>
    </w:rPr>
  </w:style>
  <w:style w:type="character" w:styleId="PlaceholderText">
    <w:name w:val="Placeholder Text"/>
    <w:basedOn w:val="DefaultParagraphFont"/>
    <w:uiPriority w:val="99"/>
    <w:semiHidden/>
    <w:rsid w:val="009C36DB"/>
    <w:rPr>
      <w:color w:val="666666"/>
    </w:rPr>
  </w:style>
  <w:style w:type="paragraph" w:customStyle="1" w:styleId="TEST">
    <w:name w:val="TEST"/>
    <w:basedOn w:val="Normal"/>
    <w:rsid w:val="009C36DB"/>
    <w:pPr>
      <w:spacing w:line="276" w:lineRule="auto"/>
      <w:ind w:firstLine="431"/>
      <w:jc w:val="both"/>
    </w:pPr>
    <w:rPr>
      <w:rFonts w:eastAsiaTheme="minorEastAsia" w:cs="Times New Roman"/>
      <w:sz w:val="28"/>
      <w:szCs w:val="24"/>
      <w:lang w:val="ro-RO"/>
    </w:rPr>
  </w:style>
  <w:style w:type="paragraph" w:styleId="FootnoteText">
    <w:name w:val="footnote text"/>
    <w:basedOn w:val="Normal"/>
    <w:link w:val="FootnoteTextChar"/>
    <w:uiPriority w:val="99"/>
    <w:semiHidden/>
    <w:unhideWhenUsed/>
    <w:rsid w:val="009C36DB"/>
    <w:pPr>
      <w:ind w:firstLine="431"/>
      <w:jc w:val="both"/>
    </w:pPr>
    <w:rPr>
      <w:rFonts w:eastAsiaTheme="minorEastAsia" w:cs="Times New Roman"/>
      <w:sz w:val="20"/>
      <w:szCs w:val="20"/>
      <w:lang w:val="ro-RO"/>
    </w:rPr>
  </w:style>
  <w:style w:type="character" w:customStyle="1" w:styleId="FootnoteTextChar">
    <w:name w:val="Footnote Text Char"/>
    <w:basedOn w:val="DefaultParagraphFont"/>
    <w:link w:val="FootnoteText"/>
    <w:uiPriority w:val="99"/>
    <w:semiHidden/>
    <w:rsid w:val="009C36DB"/>
    <w:rPr>
      <w:rFonts w:ascii="Times New Roman" w:eastAsiaTheme="minorEastAsia" w:hAnsi="Times New Roman" w:cs="Times New Roman"/>
      <w:sz w:val="20"/>
      <w:szCs w:val="20"/>
      <w:lang w:val="ro-RO"/>
    </w:rPr>
  </w:style>
  <w:style w:type="character" w:styleId="FootnoteReference">
    <w:name w:val="footnote reference"/>
    <w:basedOn w:val="DefaultParagraphFont"/>
    <w:uiPriority w:val="99"/>
    <w:semiHidden/>
    <w:unhideWhenUsed/>
    <w:rsid w:val="009C36DB"/>
    <w:rPr>
      <w:vertAlign w:val="superscript"/>
    </w:rPr>
  </w:style>
  <w:style w:type="paragraph" w:styleId="EndnoteText">
    <w:name w:val="endnote text"/>
    <w:basedOn w:val="Normal"/>
    <w:link w:val="EndnoteTextChar"/>
    <w:uiPriority w:val="99"/>
    <w:semiHidden/>
    <w:unhideWhenUsed/>
    <w:rsid w:val="009C36DB"/>
    <w:pPr>
      <w:ind w:firstLine="431"/>
      <w:jc w:val="both"/>
    </w:pPr>
    <w:rPr>
      <w:rFonts w:eastAsiaTheme="minorEastAsia" w:cs="Times New Roman"/>
      <w:sz w:val="20"/>
      <w:szCs w:val="20"/>
      <w:lang w:val="ro-RO"/>
    </w:rPr>
  </w:style>
  <w:style w:type="character" w:customStyle="1" w:styleId="EndnoteTextChar">
    <w:name w:val="Endnote Text Char"/>
    <w:basedOn w:val="DefaultParagraphFont"/>
    <w:link w:val="EndnoteText"/>
    <w:uiPriority w:val="99"/>
    <w:semiHidden/>
    <w:rsid w:val="009C36DB"/>
    <w:rPr>
      <w:rFonts w:ascii="Times New Roman" w:eastAsiaTheme="minorEastAsia" w:hAnsi="Times New Roman" w:cs="Times New Roman"/>
      <w:sz w:val="20"/>
      <w:szCs w:val="20"/>
      <w:lang w:val="ro-RO"/>
    </w:rPr>
  </w:style>
  <w:style w:type="character" w:styleId="EndnoteReference">
    <w:name w:val="endnote reference"/>
    <w:basedOn w:val="DefaultParagraphFont"/>
    <w:uiPriority w:val="99"/>
    <w:semiHidden/>
    <w:unhideWhenUsed/>
    <w:rsid w:val="009C36DB"/>
    <w:rPr>
      <w:vertAlign w:val="superscript"/>
    </w:rPr>
  </w:style>
  <w:style w:type="numbering" w:customStyle="1" w:styleId="NoList1">
    <w:name w:val="No List1"/>
    <w:next w:val="NoList"/>
    <w:uiPriority w:val="99"/>
    <w:semiHidden/>
    <w:unhideWhenUsed/>
    <w:rsid w:val="009C36DB"/>
  </w:style>
  <w:style w:type="paragraph" w:customStyle="1" w:styleId="pf0">
    <w:name w:val="pf0"/>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bold">
    <w:name w:val="oj-bold"/>
    <w:basedOn w:val="DefaultParagraphFont"/>
    <w:rsid w:val="009C36DB"/>
  </w:style>
  <w:style w:type="paragraph" w:customStyle="1" w:styleId="oj-ti-art">
    <w:name w:val="oj-ti-ar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sti-art">
    <w:name w:val="oj-sti-art"/>
    <w:basedOn w:val="Normal"/>
    <w:rsid w:val="009C36DB"/>
    <w:pPr>
      <w:spacing w:before="100" w:beforeAutospacing="1" w:after="100" w:afterAutospacing="1"/>
    </w:pPr>
    <w:rPr>
      <w:rFonts w:eastAsia="Times New Roman" w:cs="Times New Roman"/>
      <w:sz w:val="24"/>
      <w:szCs w:val="24"/>
      <w:lang w:val="ro-RO" w:eastAsia="ro-RO"/>
    </w:rPr>
  </w:style>
  <w:style w:type="character" w:customStyle="1" w:styleId="oj-super">
    <w:name w:val="oj-super"/>
    <w:basedOn w:val="DefaultParagraphFont"/>
    <w:rsid w:val="009C36DB"/>
  </w:style>
  <w:style w:type="paragraph" w:customStyle="1" w:styleId="oj-normal">
    <w:name w:val="oj-normal"/>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inline-element">
    <w:name w:val="inline-element"/>
    <w:basedOn w:val="Normal"/>
    <w:rsid w:val="009C36DB"/>
    <w:pPr>
      <w:spacing w:before="100" w:beforeAutospacing="1" w:after="100" w:afterAutospacing="1"/>
    </w:pPr>
    <w:rPr>
      <w:rFonts w:eastAsia="Times New Roman" w:cs="Times New Roman"/>
      <w:sz w:val="24"/>
      <w:szCs w:val="24"/>
      <w:lang w:val="ro-RO" w:eastAsia="ro-RO"/>
    </w:rPr>
  </w:style>
  <w:style w:type="paragraph" w:customStyle="1" w:styleId="oj-doc-ti">
    <w:name w:val="oj-doc-ti"/>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i-grseq-1">
    <w:name w:val="oj-ti-grseq-1"/>
    <w:basedOn w:val="Normal"/>
    <w:rsid w:val="003A1EA4"/>
    <w:pPr>
      <w:spacing w:before="100" w:beforeAutospacing="1" w:after="100" w:afterAutospacing="1"/>
    </w:pPr>
    <w:rPr>
      <w:rFonts w:eastAsia="Times New Roman" w:cs="Times New Roman"/>
      <w:sz w:val="24"/>
      <w:szCs w:val="24"/>
      <w:lang w:val="ro-RO" w:eastAsia="ro-RO"/>
    </w:rPr>
  </w:style>
  <w:style w:type="character" w:customStyle="1" w:styleId="oj-sub">
    <w:name w:val="oj-sub"/>
    <w:basedOn w:val="DefaultParagraphFont"/>
    <w:rsid w:val="003A1EA4"/>
  </w:style>
  <w:style w:type="paragraph" w:customStyle="1" w:styleId="oj-center">
    <w:name w:val="oj-center"/>
    <w:basedOn w:val="Normal"/>
    <w:rsid w:val="003A1EA4"/>
    <w:pPr>
      <w:spacing w:before="100" w:beforeAutospacing="1" w:after="100" w:afterAutospacing="1"/>
    </w:pPr>
    <w:rPr>
      <w:rFonts w:eastAsia="Times New Roman" w:cs="Times New Roman"/>
      <w:sz w:val="24"/>
      <w:szCs w:val="24"/>
      <w:lang w:val="ro-RO" w:eastAsia="ro-RO"/>
    </w:rPr>
  </w:style>
  <w:style w:type="character" w:customStyle="1" w:styleId="oj-italic">
    <w:name w:val="oj-italic"/>
    <w:basedOn w:val="DefaultParagraphFont"/>
    <w:rsid w:val="003A1EA4"/>
  </w:style>
  <w:style w:type="paragraph" w:customStyle="1" w:styleId="oj-tbl-hdr">
    <w:name w:val="oj-tbl-hdr"/>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txt">
    <w:name w:val="oj-tbl-txt"/>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num">
    <w:name w:val="oj-tbl-num"/>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i-tbl">
    <w:name w:val="oj-ti-tbl"/>
    <w:basedOn w:val="Normal"/>
    <w:rsid w:val="003A1EA4"/>
    <w:pPr>
      <w:spacing w:before="100" w:beforeAutospacing="1" w:after="100" w:afterAutospacing="1"/>
    </w:pPr>
    <w:rPr>
      <w:rFonts w:eastAsia="Times New Roman" w:cs="Times New Roman"/>
      <w:sz w:val="24"/>
      <w:szCs w:val="24"/>
      <w:lang w:val="ro-RO" w:eastAsia="ro-RO"/>
    </w:rPr>
  </w:style>
  <w:style w:type="paragraph" w:customStyle="1" w:styleId="oj-tbl-notcol">
    <w:name w:val="oj-tbl-notcol"/>
    <w:basedOn w:val="Normal"/>
    <w:rsid w:val="007A7B66"/>
    <w:pPr>
      <w:spacing w:before="100" w:beforeAutospacing="1" w:after="100" w:afterAutospacing="1"/>
    </w:pPr>
    <w:rPr>
      <w:rFonts w:eastAsia="Times New Roman" w:cs="Times New Roman"/>
      <w:sz w:val="24"/>
      <w:szCs w:val="24"/>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760504">
      <w:bodyDiv w:val="1"/>
      <w:marLeft w:val="0"/>
      <w:marRight w:val="0"/>
      <w:marTop w:val="0"/>
      <w:marBottom w:val="0"/>
      <w:divBdr>
        <w:top w:val="none" w:sz="0" w:space="0" w:color="auto"/>
        <w:left w:val="none" w:sz="0" w:space="0" w:color="auto"/>
        <w:bottom w:val="none" w:sz="0" w:space="0" w:color="auto"/>
        <w:right w:val="none" w:sz="0" w:space="0" w:color="auto"/>
      </w:divBdr>
    </w:div>
    <w:div w:id="59013982">
      <w:bodyDiv w:val="1"/>
      <w:marLeft w:val="0"/>
      <w:marRight w:val="0"/>
      <w:marTop w:val="0"/>
      <w:marBottom w:val="0"/>
      <w:divBdr>
        <w:top w:val="none" w:sz="0" w:space="0" w:color="auto"/>
        <w:left w:val="none" w:sz="0" w:space="0" w:color="auto"/>
        <w:bottom w:val="none" w:sz="0" w:space="0" w:color="auto"/>
        <w:right w:val="none" w:sz="0" w:space="0" w:color="auto"/>
      </w:divBdr>
    </w:div>
    <w:div w:id="64575513">
      <w:bodyDiv w:val="1"/>
      <w:marLeft w:val="0"/>
      <w:marRight w:val="0"/>
      <w:marTop w:val="0"/>
      <w:marBottom w:val="0"/>
      <w:divBdr>
        <w:top w:val="none" w:sz="0" w:space="0" w:color="auto"/>
        <w:left w:val="none" w:sz="0" w:space="0" w:color="auto"/>
        <w:bottom w:val="none" w:sz="0" w:space="0" w:color="auto"/>
        <w:right w:val="none" w:sz="0" w:space="0" w:color="auto"/>
      </w:divBdr>
    </w:div>
    <w:div w:id="242036946">
      <w:bodyDiv w:val="1"/>
      <w:marLeft w:val="0"/>
      <w:marRight w:val="0"/>
      <w:marTop w:val="0"/>
      <w:marBottom w:val="0"/>
      <w:divBdr>
        <w:top w:val="none" w:sz="0" w:space="0" w:color="auto"/>
        <w:left w:val="none" w:sz="0" w:space="0" w:color="auto"/>
        <w:bottom w:val="none" w:sz="0" w:space="0" w:color="auto"/>
        <w:right w:val="none" w:sz="0" w:space="0" w:color="auto"/>
      </w:divBdr>
    </w:div>
    <w:div w:id="263803003">
      <w:bodyDiv w:val="1"/>
      <w:marLeft w:val="0"/>
      <w:marRight w:val="0"/>
      <w:marTop w:val="0"/>
      <w:marBottom w:val="0"/>
      <w:divBdr>
        <w:top w:val="none" w:sz="0" w:space="0" w:color="auto"/>
        <w:left w:val="none" w:sz="0" w:space="0" w:color="auto"/>
        <w:bottom w:val="none" w:sz="0" w:space="0" w:color="auto"/>
        <w:right w:val="none" w:sz="0" w:space="0" w:color="auto"/>
      </w:divBdr>
    </w:div>
    <w:div w:id="272708868">
      <w:bodyDiv w:val="1"/>
      <w:marLeft w:val="0"/>
      <w:marRight w:val="0"/>
      <w:marTop w:val="0"/>
      <w:marBottom w:val="0"/>
      <w:divBdr>
        <w:top w:val="none" w:sz="0" w:space="0" w:color="auto"/>
        <w:left w:val="none" w:sz="0" w:space="0" w:color="auto"/>
        <w:bottom w:val="none" w:sz="0" w:space="0" w:color="auto"/>
        <w:right w:val="none" w:sz="0" w:space="0" w:color="auto"/>
      </w:divBdr>
    </w:div>
    <w:div w:id="317078629">
      <w:bodyDiv w:val="1"/>
      <w:marLeft w:val="0"/>
      <w:marRight w:val="0"/>
      <w:marTop w:val="0"/>
      <w:marBottom w:val="0"/>
      <w:divBdr>
        <w:top w:val="none" w:sz="0" w:space="0" w:color="auto"/>
        <w:left w:val="none" w:sz="0" w:space="0" w:color="auto"/>
        <w:bottom w:val="none" w:sz="0" w:space="0" w:color="auto"/>
        <w:right w:val="none" w:sz="0" w:space="0" w:color="auto"/>
      </w:divBdr>
    </w:div>
    <w:div w:id="322658252">
      <w:bodyDiv w:val="1"/>
      <w:marLeft w:val="0"/>
      <w:marRight w:val="0"/>
      <w:marTop w:val="0"/>
      <w:marBottom w:val="0"/>
      <w:divBdr>
        <w:top w:val="none" w:sz="0" w:space="0" w:color="auto"/>
        <w:left w:val="none" w:sz="0" w:space="0" w:color="auto"/>
        <w:bottom w:val="none" w:sz="0" w:space="0" w:color="auto"/>
        <w:right w:val="none" w:sz="0" w:space="0" w:color="auto"/>
      </w:divBdr>
    </w:div>
    <w:div w:id="400640173">
      <w:bodyDiv w:val="1"/>
      <w:marLeft w:val="0"/>
      <w:marRight w:val="0"/>
      <w:marTop w:val="0"/>
      <w:marBottom w:val="0"/>
      <w:divBdr>
        <w:top w:val="none" w:sz="0" w:space="0" w:color="auto"/>
        <w:left w:val="none" w:sz="0" w:space="0" w:color="auto"/>
        <w:bottom w:val="none" w:sz="0" w:space="0" w:color="auto"/>
        <w:right w:val="none" w:sz="0" w:space="0" w:color="auto"/>
      </w:divBdr>
    </w:div>
    <w:div w:id="441610200">
      <w:bodyDiv w:val="1"/>
      <w:marLeft w:val="0"/>
      <w:marRight w:val="0"/>
      <w:marTop w:val="0"/>
      <w:marBottom w:val="0"/>
      <w:divBdr>
        <w:top w:val="none" w:sz="0" w:space="0" w:color="auto"/>
        <w:left w:val="none" w:sz="0" w:space="0" w:color="auto"/>
        <w:bottom w:val="none" w:sz="0" w:space="0" w:color="auto"/>
        <w:right w:val="none" w:sz="0" w:space="0" w:color="auto"/>
      </w:divBdr>
    </w:div>
    <w:div w:id="615794164">
      <w:bodyDiv w:val="1"/>
      <w:marLeft w:val="0"/>
      <w:marRight w:val="0"/>
      <w:marTop w:val="0"/>
      <w:marBottom w:val="0"/>
      <w:divBdr>
        <w:top w:val="none" w:sz="0" w:space="0" w:color="auto"/>
        <w:left w:val="none" w:sz="0" w:space="0" w:color="auto"/>
        <w:bottom w:val="none" w:sz="0" w:space="0" w:color="auto"/>
        <w:right w:val="none" w:sz="0" w:space="0" w:color="auto"/>
      </w:divBdr>
    </w:div>
    <w:div w:id="676886901">
      <w:bodyDiv w:val="1"/>
      <w:marLeft w:val="0"/>
      <w:marRight w:val="0"/>
      <w:marTop w:val="0"/>
      <w:marBottom w:val="0"/>
      <w:divBdr>
        <w:top w:val="none" w:sz="0" w:space="0" w:color="auto"/>
        <w:left w:val="none" w:sz="0" w:space="0" w:color="auto"/>
        <w:bottom w:val="none" w:sz="0" w:space="0" w:color="auto"/>
        <w:right w:val="none" w:sz="0" w:space="0" w:color="auto"/>
      </w:divBdr>
    </w:div>
    <w:div w:id="683366845">
      <w:bodyDiv w:val="1"/>
      <w:marLeft w:val="0"/>
      <w:marRight w:val="0"/>
      <w:marTop w:val="0"/>
      <w:marBottom w:val="0"/>
      <w:divBdr>
        <w:top w:val="none" w:sz="0" w:space="0" w:color="auto"/>
        <w:left w:val="none" w:sz="0" w:space="0" w:color="auto"/>
        <w:bottom w:val="none" w:sz="0" w:space="0" w:color="auto"/>
        <w:right w:val="none" w:sz="0" w:space="0" w:color="auto"/>
      </w:divBdr>
    </w:div>
    <w:div w:id="799301510">
      <w:bodyDiv w:val="1"/>
      <w:marLeft w:val="0"/>
      <w:marRight w:val="0"/>
      <w:marTop w:val="0"/>
      <w:marBottom w:val="0"/>
      <w:divBdr>
        <w:top w:val="none" w:sz="0" w:space="0" w:color="auto"/>
        <w:left w:val="none" w:sz="0" w:space="0" w:color="auto"/>
        <w:bottom w:val="none" w:sz="0" w:space="0" w:color="auto"/>
        <w:right w:val="none" w:sz="0" w:space="0" w:color="auto"/>
      </w:divBdr>
    </w:div>
    <w:div w:id="1003047419">
      <w:bodyDiv w:val="1"/>
      <w:marLeft w:val="0"/>
      <w:marRight w:val="0"/>
      <w:marTop w:val="0"/>
      <w:marBottom w:val="0"/>
      <w:divBdr>
        <w:top w:val="none" w:sz="0" w:space="0" w:color="auto"/>
        <w:left w:val="none" w:sz="0" w:space="0" w:color="auto"/>
        <w:bottom w:val="none" w:sz="0" w:space="0" w:color="auto"/>
        <w:right w:val="none" w:sz="0" w:space="0" w:color="auto"/>
      </w:divBdr>
    </w:div>
    <w:div w:id="1022821291">
      <w:bodyDiv w:val="1"/>
      <w:marLeft w:val="0"/>
      <w:marRight w:val="0"/>
      <w:marTop w:val="0"/>
      <w:marBottom w:val="0"/>
      <w:divBdr>
        <w:top w:val="none" w:sz="0" w:space="0" w:color="auto"/>
        <w:left w:val="none" w:sz="0" w:space="0" w:color="auto"/>
        <w:bottom w:val="none" w:sz="0" w:space="0" w:color="auto"/>
        <w:right w:val="none" w:sz="0" w:space="0" w:color="auto"/>
      </w:divBdr>
    </w:div>
    <w:div w:id="1080980937">
      <w:bodyDiv w:val="1"/>
      <w:marLeft w:val="0"/>
      <w:marRight w:val="0"/>
      <w:marTop w:val="0"/>
      <w:marBottom w:val="0"/>
      <w:divBdr>
        <w:top w:val="none" w:sz="0" w:space="0" w:color="auto"/>
        <w:left w:val="none" w:sz="0" w:space="0" w:color="auto"/>
        <w:bottom w:val="none" w:sz="0" w:space="0" w:color="auto"/>
        <w:right w:val="none" w:sz="0" w:space="0" w:color="auto"/>
      </w:divBdr>
    </w:div>
    <w:div w:id="1092092857">
      <w:bodyDiv w:val="1"/>
      <w:marLeft w:val="0"/>
      <w:marRight w:val="0"/>
      <w:marTop w:val="0"/>
      <w:marBottom w:val="0"/>
      <w:divBdr>
        <w:top w:val="none" w:sz="0" w:space="0" w:color="auto"/>
        <w:left w:val="none" w:sz="0" w:space="0" w:color="auto"/>
        <w:bottom w:val="none" w:sz="0" w:space="0" w:color="auto"/>
        <w:right w:val="none" w:sz="0" w:space="0" w:color="auto"/>
      </w:divBdr>
    </w:div>
    <w:div w:id="1210261843">
      <w:bodyDiv w:val="1"/>
      <w:marLeft w:val="0"/>
      <w:marRight w:val="0"/>
      <w:marTop w:val="0"/>
      <w:marBottom w:val="0"/>
      <w:divBdr>
        <w:top w:val="none" w:sz="0" w:space="0" w:color="auto"/>
        <w:left w:val="none" w:sz="0" w:space="0" w:color="auto"/>
        <w:bottom w:val="none" w:sz="0" w:space="0" w:color="auto"/>
        <w:right w:val="none" w:sz="0" w:space="0" w:color="auto"/>
      </w:divBdr>
    </w:div>
    <w:div w:id="1307204995">
      <w:bodyDiv w:val="1"/>
      <w:marLeft w:val="0"/>
      <w:marRight w:val="0"/>
      <w:marTop w:val="0"/>
      <w:marBottom w:val="0"/>
      <w:divBdr>
        <w:top w:val="none" w:sz="0" w:space="0" w:color="auto"/>
        <w:left w:val="none" w:sz="0" w:space="0" w:color="auto"/>
        <w:bottom w:val="none" w:sz="0" w:space="0" w:color="auto"/>
        <w:right w:val="none" w:sz="0" w:space="0" w:color="auto"/>
      </w:divBdr>
    </w:div>
    <w:div w:id="1462530407">
      <w:bodyDiv w:val="1"/>
      <w:marLeft w:val="0"/>
      <w:marRight w:val="0"/>
      <w:marTop w:val="0"/>
      <w:marBottom w:val="0"/>
      <w:divBdr>
        <w:top w:val="none" w:sz="0" w:space="0" w:color="auto"/>
        <w:left w:val="none" w:sz="0" w:space="0" w:color="auto"/>
        <w:bottom w:val="none" w:sz="0" w:space="0" w:color="auto"/>
        <w:right w:val="none" w:sz="0" w:space="0" w:color="auto"/>
      </w:divBdr>
    </w:div>
    <w:div w:id="1566448672">
      <w:bodyDiv w:val="1"/>
      <w:marLeft w:val="0"/>
      <w:marRight w:val="0"/>
      <w:marTop w:val="0"/>
      <w:marBottom w:val="0"/>
      <w:divBdr>
        <w:top w:val="none" w:sz="0" w:space="0" w:color="auto"/>
        <w:left w:val="none" w:sz="0" w:space="0" w:color="auto"/>
        <w:bottom w:val="none" w:sz="0" w:space="0" w:color="auto"/>
        <w:right w:val="none" w:sz="0" w:space="0" w:color="auto"/>
      </w:divBdr>
    </w:div>
    <w:div w:id="1620574475">
      <w:bodyDiv w:val="1"/>
      <w:marLeft w:val="0"/>
      <w:marRight w:val="0"/>
      <w:marTop w:val="0"/>
      <w:marBottom w:val="0"/>
      <w:divBdr>
        <w:top w:val="none" w:sz="0" w:space="0" w:color="auto"/>
        <w:left w:val="none" w:sz="0" w:space="0" w:color="auto"/>
        <w:bottom w:val="none" w:sz="0" w:space="0" w:color="auto"/>
        <w:right w:val="none" w:sz="0" w:space="0" w:color="auto"/>
      </w:divBdr>
    </w:div>
    <w:div w:id="1824547462">
      <w:bodyDiv w:val="1"/>
      <w:marLeft w:val="0"/>
      <w:marRight w:val="0"/>
      <w:marTop w:val="0"/>
      <w:marBottom w:val="0"/>
      <w:divBdr>
        <w:top w:val="none" w:sz="0" w:space="0" w:color="auto"/>
        <w:left w:val="none" w:sz="0" w:space="0" w:color="auto"/>
        <w:bottom w:val="none" w:sz="0" w:space="0" w:color="auto"/>
        <w:right w:val="none" w:sz="0" w:space="0" w:color="auto"/>
      </w:divBdr>
    </w:div>
    <w:div w:id="1858692496">
      <w:bodyDiv w:val="1"/>
      <w:marLeft w:val="0"/>
      <w:marRight w:val="0"/>
      <w:marTop w:val="0"/>
      <w:marBottom w:val="0"/>
      <w:divBdr>
        <w:top w:val="none" w:sz="0" w:space="0" w:color="auto"/>
        <w:left w:val="none" w:sz="0" w:space="0" w:color="auto"/>
        <w:bottom w:val="none" w:sz="0" w:space="0" w:color="auto"/>
        <w:right w:val="none" w:sz="0" w:space="0" w:color="auto"/>
      </w:divBdr>
    </w:div>
    <w:div w:id="1873347621">
      <w:bodyDiv w:val="1"/>
      <w:marLeft w:val="0"/>
      <w:marRight w:val="0"/>
      <w:marTop w:val="0"/>
      <w:marBottom w:val="0"/>
      <w:divBdr>
        <w:top w:val="none" w:sz="0" w:space="0" w:color="auto"/>
        <w:left w:val="none" w:sz="0" w:space="0" w:color="auto"/>
        <w:bottom w:val="none" w:sz="0" w:space="0" w:color="auto"/>
        <w:right w:val="none" w:sz="0" w:space="0" w:color="auto"/>
      </w:divBdr>
    </w:div>
    <w:div w:id="1971978805">
      <w:bodyDiv w:val="1"/>
      <w:marLeft w:val="0"/>
      <w:marRight w:val="0"/>
      <w:marTop w:val="0"/>
      <w:marBottom w:val="0"/>
      <w:divBdr>
        <w:top w:val="none" w:sz="0" w:space="0" w:color="auto"/>
        <w:left w:val="none" w:sz="0" w:space="0" w:color="auto"/>
        <w:bottom w:val="none" w:sz="0" w:space="0" w:color="auto"/>
        <w:right w:val="none" w:sz="0" w:space="0" w:color="auto"/>
      </w:divBdr>
    </w:div>
    <w:div w:id="1995601402">
      <w:bodyDiv w:val="1"/>
      <w:marLeft w:val="0"/>
      <w:marRight w:val="0"/>
      <w:marTop w:val="0"/>
      <w:marBottom w:val="0"/>
      <w:divBdr>
        <w:top w:val="none" w:sz="0" w:space="0" w:color="auto"/>
        <w:left w:val="none" w:sz="0" w:space="0" w:color="auto"/>
        <w:bottom w:val="none" w:sz="0" w:space="0" w:color="auto"/>
        <w:right w:val="none" w:sz="0" w:space="0" w:color="auto"/>
      </w:divBdr>
    </w:div>
    <w:div w:id="2021613503">
      <w:bodyDiv w:val="1"/>
      <w:marLeft w:val="0"/>
      <w:marRight w:val="0"/>
      <w:marTop w:val="0"/>
      <w:marBottom w:val="0"/>
      <w:divBdr>
        <w:top w:val="none" w:sz="0" w:space="0" w:color="auto"/>
        <w:left w:val="none" w:sz="0" w:space="0" w:color="auto"/>
        <w:bottom w:val="none" w:sz="0" w:space="0" w:color="auto"/>
        <w:right w:val="none" w:sz="0" w:space="0" w:color="auto"/>
      </w:divBdr>
    </w:div>
    <w:div w:id="2058310207">
      <w:bodyDiv w:val="1"/>
      <w:marLeft w:val="0"/>
      <w:marRight w:val="0"/>
      <w:marTop w:val="0"/>
      <w:marBottom w:val="0"/>
      <w:divBdr>
        <w:top w:val="none" w:sz="0" w:space="0" w:color="auto"/>
        <w:left w:val="none" w:sz="0" w:space="0" w:color="auto"/>
        <w:bottom w:val="none" w:sz="0" w:space="0" w:color="auto"/>
        <w:right w:val="none" w:sz="0" w:space="0" w:color="auto"/>
      </w:divBdr>
    </w:div>
    <w:div w:id="2083601916">
      <w:bodyDiv w:val="1"/>
      <w:marLeft w:val="0"/>
      <w:marRight w:val="0"/>
      <w:marTop w:val="0"/>
      <w:marBottom w:val="0"/>
      <w:divBdr>
        <w:top w:val="none" w:sz="0" w:space="0" w:color="auto"/>
        <w:left w:val="none" w:sz="0" w:space="0" w:color="auto"/>
        <w:bottom w:val="none" w:sz="0" w:space="0" w:color="auto"/>
        <w:right w:val="none" w:sz="0" w:space="0" w:color="auto"/>
      </w:divBdr>
    </w:div>
    <w:div w:id="2103254773">
      <w:bodyDiv w:val="1"/>
      <w:marLeft w:val="0"/>
      <w:marRight w:val="0"/>
      <w:marTop w:val="0"/>
      <w:marBottom w:val="0"/>
      <w:divBdr>
        <w:top w:val="none" w:sz="0" w:space="0" w:color="auto"/>
        <w:left w:val="none" w:sz="0" w:space="0" w:color="auto"/>
        <w:bottom w:val="none" w:sz="0" w:space="0" w:color="auto"/>
        <w:right w:val="none" w:sz="0" w:space="0" w:color="auto"/>
      </w:divBdr>
    </w:div>
    <w:div w:id="2119324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3ea7036-812e-4ada-a49f-5de6a4f2170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191D32E2F550954092FDA09B2E87BDE1" ma:contentTypeVersion="17" ma:contentTypeDescription="Creare un nuovo documento." ma:contentTypeScope="" ma:versionID="d103576660c9b29b6711a61fa8300357">
  <xsd:schema xmlns:xsd="http://www.w3.org/2001/XMLSchema" xmlns:xs="http://www.w3.org/2001/XMLSchema" xmlns:p="http://schemas.microsoft.com/office/2006/metadata/properties" xmlns:ns3="13ea7036-812e-4ada-a49f-5de6a4f2170b" xmlns:ns4="1ecd68f6-2ff0-4a09-811a-e5924cc342e5" targetNamespace="http://schemas.microsoft.com/office/2006/metadata/properties" ma:root="true" ma:fieldsID="9188e4b04a401c4225c29e7d3fbd43ba" ns3:_="" ns4:_="">
    <xsd:import namespace="13ea7036-812e-4ada-a49f-5de6a4f2170b"/>
    <xsd:import namespace="1ecd68f6-2ff0-4a09-811a-e5924cc342e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element ref="ns3:MediaServiceObjectDetectorVersions" minOccurs="0"/>
                <xsd:element ref="ns3:MediaServiceSystemTag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a7036-812e-4ada-a49f-5de6a4f217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_activity" ma:index="24"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ecd68f6-2ff0-4a09-811a-e5924cc342e5" elementFormDefault="qualified">
    <xsd:import namespace="http://schemas.microsoft.com/office/2006/documentManagement/types"/>
    <xsd:import namespace="http://schemas.microsoft.com/office/infopath/2007/PartnerControls"/>
    <xsd:element name="SharedWithUsers" ma:index="1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Condiviso con dettagli" ma:internalName="SharedWithDetails" ma:readOnly="true">
      <xsd:simpleType>
        <xsd:restriction base="dms:Note">
          <xsd:maxLength value="255"/>
        </xsd:restriction>
      </xsd:simpleType>
    </xsd:element>
    <xsd:element name="SharingHintHash" ma:index="17" nillable="true" ma:displayName="Hash suggerimento condivisione"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3A2746-B589-4A39-921C-1CB2E75946F0}">
  <ds:schemaRefs>
    <ds:schemaRef ds:uri="http://schemas.openxmlformats.org/officeDocument/2006/bibliography"/>
  </ds:schemaRefs>
</ds:datastoreItem>
</file>

<file path=customXml/itemProps2.xml><?xml version="1.0" encoding="utf-8"?>
<ds:datastoreItem xmlns:ds="http://schemas.openxmlformats.org/officeDocument/2006/customXml" ds:itemID="{849E6FE4-347D-40BC-820F-208B5A72A494}">
  <ds:schemaRefs>
    <ds:schemaRef ds:uri="http://schemas.microsoft.com/office/2006/metadata/properties"/>
    <ds:schemaRef ds:uri="http://schemas.microsoft.com/office/infopath/2007/PartnerControls"/>
    <ds:schemaRef ds:uri="13ea7036-812e-4ada-a49f-5de6a4f2170b"/>
  </ds:schemaRefs>
</ds:datastoreItem>
</file>

<file path=customXml/itemProps3.xml><?xml version="1.0" encoding="utf-8"?>
<ds:datastoreItem xmlns:ds="http://schemas.openxmlformats.org/officeDocument/2006/customXml" ds:itemID="{166C331B-08BA-446B-892D-7C8297BA6796}">
  <ds:schemaRefs>
    <ds:schemaRef ds:uri="http://schemas.microsoft.com/sharepoint/v3/contenttype/forms"/>
  </ds:schemaRefs>
</ds:datastoreItem>
</file>

<file path=customXml/itemProps4.xml><?xml version="1.0" encoding="utf-8"?>
<ds:datastoreItem xmlns:ds="http://schemas.openxmlformats.org/officeDocument/2006/customXml" ds:itemID="{FA62986F-DF76-455C-966C-CFA4B7B89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a7036-812e-4ada-a49f-5de6a4f2170b"/>
    <ds:schemaRef ds:uri="1ecd68f6-2ff0-4a09-811a-e5924cc342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466</TotalTime>
  <Pages>13</Pages>
  <Words>7446</Words>
  <Characters>43188</Characters>
  <Application>Microsoft Office Word</Application>
  <DocSecurity>0</DocSecurity>
  <Lines>359</Lines>
  <Paragraphs>101</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HP Inc.</Company>
  <LinksUpToDate>false</LinksUpToDate>
  <CharactersWithSpaces>50533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Serghei Bejenaru</dc:creator>
  <cp:keywords/>
  <dc:description/>
  <cp:lastModifiedBy>DIM Z</cp:lastModifiedBy>
  <cp:revision>464</cp:revision>
  <dcterms:created xsi:type="dcterms:W3CDTF">2025-11-06T15:08:00Z</dcterms:created>
  <dcterms:modified xsi:type="dcterms:W3CDTF">2026-03-20T10:04:00Z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0x010100191D32E2F550954092FDA09B2E87BDE1</vt:lpwstr>
  </property>
</Properties>
</file>